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FDA64" w14:textId="77777777" w:rsidR="00516EDF" w:rsidRPr="00B829A3" w:rsidRDefault="00516EDF" w:rsidP="00B829A3">
      <w:pPr>
        <w:pStyle w:val="Title"/>
      </w:pPr>
      <w:bookmarkStart w:id="0" w:name="_Toc13461610"/>
      <w:bookmarkStart w:id="1" w:name="_GoBack"/>
      <w:bookmarkEnd w:id="1"/>
      <w:r w:rsidRPr="00B829A3">
        <w:t>Fitness for Work</w:t>
      </w:r>
    </w:p>
    <w:p w14:paraId="59BA2C7F" w14:textId="77777777" w:rsidR="00560C83" w:rsidRPr="00CC1D07" w:rsidRDefault="00516EDF" w:rsidP="00B829A3">
      <w:r w:rsidRPr="00CC1D07">
        <w:t xml:space="preserve">The following requirements shall be complied with to ensure that </w:t>
      </w:r>
      <w:r w:rsidR="00EB6D0A" w:rsidRPr="00CC1D07">
        <w:t>everyone</w:t>
      </w:r>
      <w:r w:rsidR="00B05844" w:rsidRPr="00CC1D07">
        <w:t xml:space="preserve"> is</w:t>
      </w:r>
      <w:r w:rsidRPr="00CC1D07">
        <w:t xml:space="preserve"> phy</w:t>
      </w:r>
      <w:r w:rsidR="0043430A" w:rsidRPr="00CC1D07">
        <w:t>sically and mentally capable to carry</w:t>
      </w:r>
      <w:r w:rsidRPr="00CC1D07">
        <w:t xml:space="preserve"> out their duties.</w:t>
      </w:r>
      <w:bookmarkEnd w:id="0"/>
    </w:p>
    <w:p w14:paraId="5649F0B5" w14:textId="77777777" w:rsidR="00516EDF" w:rsidRPr="00CC1D07" w:rsidRDefault="00516EDF" w:rsidP="003E68DA">
      <w:pPr>
        <w:pStyle w:val="MessageHeader"/>
        <w:rPr>
          <w:color w:val="auto"/>
          <w:sz w:val="16"/>
          <w:szCs w:val="16"/>
        </w:rPr>
      </w:pPr>
    </w:p>
    <w:p w14:paraId="6DA43129" w14:textId="77777777" w:rsidR="00057818" w:rsidRPr="00CC1D07" w:rsidRDefault="00AF6ED0" w:rsidP="004E5F82">
      <w:pPr>
        <w:pStyle w:val="Heading1"/>
        <w:numPr>
          <w:ilvl w:val="0"/>
          <w:numId w:val="0"/>
        </w:numPr>
        <w:ind w:left="432" w:hanging="432"/>
        <w:rPr>
          <w:color w:val="auto"/>
        </w:rPr>
      </w:pPr>
      <w:r w:rsidRPr="00CC1D07">
        <w:rPr>
          <w:color w:val="auto"/>
        </w:rPr>
        <w:t>Reference Documents</w:t>
      </w:r>
      <w:r w:rsidR="00057818" w:rsidRPr="00CC1D07">
        <w:rPr>
          <w:color w:val="auto"/>
        </w:rPr>
        <w:t xml:space="preserve"> </w:t>
      </w:r>
    </w:p>
    <w:p w14:paraId="4EFED0D4" w14:textId="77777777" w:rsidR="00F56EAE" w:rsidRDefault="00F56EAE" w:rsidP="00F56EAE"/>
    <w:p w14:paraId="209E3440" w14:textId="77777777" w:rsidR="00F56EAE" w:rsidRPr="00F56EAE" w:rsidRDefault="00F56EAE" w:rsidP="00F56EAE">
      <w:r w:rsidRPr="00F56EAE">
        <w:t>Business Management Standard</w:t>
      </w:r>
    </w:p>
    <w:p w14:paraId="70474FEB" w14:textId="77777777" w:rsidR="00057818" w:rsidRPr="00CC1D07" w:rsidRDefault="00F56EAE" w:rsidP="00F56EAE">
      <w:pPr>
        <w:rPr>
          <w:sz w:val="18"/>
          <w:u w:val="single"/>
        </w:rPr>
      </w:pPr>
      <w:r w:rsidRPr="00F56EAE">
        <w:rPr>
          <w:sz w:val="18"/>
          <w:u w:val="single"/>
        </w:rPr>
        <w:t>Risk and Incident Management</w:t>
      </w:r>
    </w:p>
    <w:p w14:paraId="7AD1CDF3" w14:textId="77777777" w:rsidR="00996FD6" w:rsidRDefault="00996FD6" w:rsidP="00C861B2">
      <w:pPr>
        <w:tabs>
          <w:tab w:val="left" w:pos="5685"/>
        </w:tabs>
      </w:pPr>
    </w:p>
    <w:p w14:paraId="5DD6CC8D" w14:textId="77777777" w:rsidR="00F56EAE" w:rsidRDefault="00F56EAE" w:rsidP="00F56EAE">
      <w:pPr>
        <w:tabs>
          <w:tab w:val="left" w:pos="5685"/>
        </w:tabs>
      </w:pPr>
      <w:r>
        <w:t>Work Procedure</w:t>
      </w:r>
    </w:p>
    <w:p w14:paraId="14721F02" w14:textId="77777777" w:rsidR="00F56EAE" w:rsidRDefault="00F56EAE" w:rsidP="00F56EAE">
      <w:pPr>
        <w:tabs>
          <w:tab w:val="left" w:pos="5685"/>
        </w:tabs>
        <w:rPr>
          <w:sz w:val="18"/>
          <w:szCs w:val="18"/>
          <w:u w:val="single"/>
        </w:rPr>
      </w:pPr>
      <w:r w:rsidRPr="00F56EAE">
        <w:rPr>
          <w:sz w:val="18"/>
          <w:szCs w:val="18"/>
          <w:u w:val="single"/>
        </w:rPr>
        <w:t>Drug and Alcohol Testing</w:t>
      </w:r>
    </w:p>
    <w:p w14:paraId="791C44C6" w14:textId="77777777" w:rsidR="00F56EAE" w:rsidRDefault="00F56EAE" w:rsidP="00F56EAE">
      <w:pPr>
        <w:tabs>
          <w:tab w:val="left" w:pos="5685"/>
        </w:tabs>
        <w:rPr>
          <w:sz w:val="18"/>
          <w:szCs w:val="18"/>
          <w:u w:val="single"/>
        </w:rPr>
      </w:pPr>
    </w:p>
    <w:p w14:paraId="4C8750D9" w14:textId="77777777" w:rsidR="00226588" w:rsidRPr="00226588" w:rsidRDefault="00226588" w:rsidP="00226588">
      <w:pPr>
        <w:rPr>
          <w:szCs w:val="18"/>
        </w:rPr>
      </w:pPr>
      <w:r w:rsidRPr="00226588">
        <w:rPr>
          <w:szCs w:val="18"/>
        </w:rPr>
        <w:t>Process Document</w:t>
      </w:r>
    </w:p>
    <w:p w14:paraId="7E35647A" w14:textId="77777777" w:rsidR="00226588" w:rsidRPr="00226588" w:rsidRDefault="00226588" w:rsidP="00226588">
      <w:pPr>
        <w:rPr>
          <w:sz w:val="18"/>
          <w:szCs w:val="18"/>
          <w:u w:val="single"/>
        </w:rPr>
      </w:pPr>
      <w:r w:rsidRPr="00226588">
        <w:rPr>
          <w:sz w:val="18"/>
          <w:szCs w:val="18"/>
          <w:u w:val="single"/>
        </w:rPr>
        <w:t>Commercial Drivers Fatigue Legislation</w:t>
      </w:r>
    </w:p>
    <w:p w14:paraId="615C9FBE" w14:textId="77777777" w:rsidR="00226588" w:rsidRPr="00226588" w:rsidRDefault="00226588" w:rsidP="00226588">
      <w:pPr>
        <w:rPr>
          <w:sz w:val="18"/>
          <w:szCs w:val="18"/>
          <w:u w:val="single"/>
        </w:rPr>
      </w:pPr>
      <w:r w:rsidRPr="00226588">
        <w:rPr>
          <w:sz w:val="18"/>
          <w:szCs w:val="18"/>
          <w:u w:val="single"/>
        </w:rPr>
        <w:t>Fatigue Definition of Terms</w:t>
      </w:r>
    </w:p>
    <w:p w14:paraId="39692CF1" w14:textId="77777777" w:rsidR="00226588" w:rsidRPr="00226588" w:rsidRDefault="00226588" w:rsidP="00226588">
      <w:pPr>
        <w:rPr>
          <w:sz w:val="18"/>
          <w:szCs w:val="18"/>
          <w:u w:val="single"/>
        </w:rPr>
      </w:pPr>
      <w:r w:rsidRPr="00226588">
        <w:rPr>
          <w:sz w:val="18"/>
          <w:szCs w:val="18"/>
          <w:u w:val="single"/>
        </w:rPr>
        <w:t>Fatigue Management</w:t>
      </w:r>
    </w:p>
    <w:p w14:paraId="12EDE921" w14:textId="77777777" w:rsidR="00F56EAE" w:rsidRPr="00F56EAE" w:rsidRDefault="00226588" w:rsidP="00226588">
      <w:pPr>
        <w:rPr>
          <w:szCs w:val="18"/>
        </w:rPr>
      </w:pPr>
      <w:r w:rsidRPr="00226588">
        <w:rPr>
          <w:sz w:val="18"/>
          <w:szCs w:val="18"/>
          <w:u w:val="single"/>
        </w:rPr>
        <w:t>Urine Sampling Distribution</w:t>
      </w:r>
    </w:p>
    <w:p w14:paraId="4C1546B8" w14:textId="77777777" w:rsidR="00F56EAE" w:rsidRDefault="00F56EAE" w:rsidP="00C861B2">
      <w:pPr>
        <w:tabs>
          <w:tab w:val="left" w:pos="5685"/>
        </w:tabs>
      </w:pPr>
    </w:p>
    <w:p w14:paraId="6746CF5E" w14:textId="77777777" w:rsidR="00226588" w:rsidRDefault="00226588" w:rsidP="00226588">
      <w:pPr>
        <w:tabs>
          <w:tab w:val="left" w:pos="5685"/>
        </w:tabs>
      </w:pPr>
      <w:r>
        <w:t>Form</w:t>
      </w:r>
    </w:p>
    <w:p w14:paraId="228E30C7" w14:textId="77777777" w:rsidR="00DD400A" w:rsidRPr="00CC1D07" w:rsidRDefault="00226588" w:rsidP="00226588">
      <w:pPr>
        <w:tabs>
          <w:tab w:val="left" w:pos="5685"/>
        </w:tabs>
        <w:sectPr w:rsidR="00DD400A" w:rsidRPr="00CC1D07" w:rsidSect="00FC4F22">
          <w:headerReference w:type="default" r:id="rId10"/>
          <w:footerReference w:type="default" r:id="rId11"/>
          <w:type w:val="continuous"/>
          <w:pgSz w:w="11906" w:h="16838" w:code="9"/>
          <w:pgMar w:top="1440" w:right="991" w:bottom="1276" w:left="1134" w:header="624" w:footer="720" w:gutter="0"/>
          <w:cols w:space="720"/>
        </w:sectPr>
      </w:pPr>
      <w:r w:rsidRPr="00226588">
        <w:rPr>
          <w:sz w:val="18"/>
          <w:szCs w:val="18"/>
          <w:u w:val="single"/>
        </w:rPr>
        <w:t>Medication Declaration</w:t>
      </w:r>
    </w:p>
    <w:p w14:paraId="43F1FDC9" w14:textId="77777777" w:rsidR="00057818" w:rsidRPr="00CC1D07" w:rsidRDefault="00057818" w:rsidP="00057818">
      <w:pPr>
        <w:pBdr>
          <w:bottom w:val="single" w:sz="12" w:space="1" w:color="auto"/>
        </w:pBdr>
      </w:pPr>
    </w:p>
    <w:p w14:paraId="35A1EA67" w14:textId="77777777" w:rsidR="0095552F" w:rsidRPr="00CC1D07" w:rsidRDefault="0095552F" w:rsidP="00DD400A">
      <w:pPr>
        <w:pStyle w:val="Heading1"/>
        <w:numPr>
          <w:ilvl w:val="0"/>
          <w:numId w:val="0"/>
        </w:numPr>
        <w:rPr>
          <w:color w:val="auto"/>
        </w:rPr>
        <w:sectPr w:rsidR="0095552F" w:rsidRPr="00CC1D07" w:rsidSect="00057818">
          <w:type w:val="continuous"/>
          <w:pgSz w:w="11906" w:h="16838" w:code="9"/>
          <w:pgMar w:top="1440" w:right="991" w:bottom="1276" w:left="1134" w:header="624" w:footer="720" w:gutter="0"/>
          <w:cols w:space="720"/>
        </w:sectPr>
      </w:pPr>
    </w:p>
    <w:p w14:paraId="1FAA37DA" w14:textId="77777777" w:rsidR="00516EDF" w:rsidRPr="00CC1D07" w:rsidRDefault="00516EDF" w:rsidP="00516EDF">
      <w:pPr>
        <w:pStyle w:val="Heading1"/>
        <w:numPr>
          <w:ilvl w:val="0"/>
          <w:numId w:val="15"/>
        </w:numPr>
        <w:rPr>
          <w:color w:val="auto"/>
        </w:rPr>
      </w:pPr>
      <w:r w:rsidRPr="00CC1D07">
        <w:rPr>
          <w:color w:val="auto"/>
        </w:rPr>
        <w:t xml:space="preserve">Drugs and Alcohol </w:t>
      </w:r>
    </w:p>
    <w:p w14:paraId="602D7624" w14:textId="77777777" w:rsidR="0075247A" w:rsidRPr="00CC1D07" w:rsidRDefault="0075247A" w:rsidP="0075247A">
      <w:pPr>
        <w:pStyle w:val="Heading2"/>
        <w:numPr>
          <w:ilvl w:val="1"/>
          <w:numId w:val="15"/>
        </w:numPr>
        <w:rPr>
          <w:color w:val="auto"/>
        </w:rPr>
      </w:pPr>
      <w:r w:rsidRPr="00CC1D07">
        <w:rPr>
          <w:color w:val="auto"/>
        </w:rPr>
        <w:t>Use</w:t>
      </w:r>
    </w:p>
    <w:p w14:paraId="4B1A3C03" w14:textId="77777777" w:rsidR="00516EDF" w:rsidRPr="00CC1D07" w:rsidRDefault="00B05844" w:rsidP="00516EDF">
      <w:pPr>
        <w:rPr>
          <w:szCs w:val="20"/>
        </w:rPr>
      </w:pPr>
      <w:r w:rsidRPr="00CC1D07">
        <w:rPr>
          <w:szCs w:val="20"/>
        </w:rPr>
        <w:t>We have</w:t>
      </w:r>
      <w:r w:rsidR="00516EDF" w:rsidRPr="00CC1D07">
        <w:rPr>
          <w:szCs w:val="20"/>
        </w:rPr>
        <w:t xml:space="preserve"> adopted a zero tolerance for drug and alcohol impairment during work hours.</w:t>
      </w:r>
    </w:p>
    <w:p w14:paraId="487D1F5F" w14:textId="77777777" w:rsidR="00516EDF" w:rsidRPr="00CC1D07" w:rsidRDefault="00516EDF" w:rsidP="00516EDF">
      <w:pPr>
        <w:rPr>
          <w:szCs w:val="20"/>
        </w:rPr>
      </w:pPr>
    </w:p>
    <w:p w14:paraId="03296904" w14:textId="77777777" w:rsidR="00B05844" w:rsidRPr="00CC1D07" w:rsidRDefault="00B05844" w:rsidP="00C54A8A">
      <w:pPr>
        <w:rPr>
          <w:szCs w:val="20"/>
        </w:rPr>
      </w:pPr>
      <w:r w:rsidRPr="00CC1D07">
        <w:rPr>
          <w:szCs w:val="20"/>
        </w:rPr>
        <w:t xml:space="preserve">Everyone </w:t>
      </w:r>
      <w:r w:rsidR="00516EDF" w:rsidRPr="00CC1D07">
        <w:rPr>
          <w:szCs w:val="20"/>
        </w:rPr>
        <w:t>in the workplace shall be subject to drug and alcohol testing.</w:t>
      </w:r>
    </w:p>
    <w:p w14:paraId="66AE6856" w14:textId="77777777" w:rsidR="001415D0" w:rsidRPr="00CC1D07" w:rsidRDefault="001415D0" w:rsidP="00B05844">
      <w:pPr>
        <w:rPr>
          <w:szCs w:val="20"/>
        </w:rPr>
      </w:pPr>
    </w:p>
    <w:p w14:paraId="4BE599B0" w14:textId="77777777" w:rsidR="00B05844" w:rsidRPr="00CC1D07" w:rsidRDefault="00284472" w:rsidP="00B05844">
      <w:pPr>
        <w:rPr>
          <w:szCs w:val="20"/>
        </w:rPr>
      </w:pPr>
      <w:r w:rsidRPr="00CC1D07">
        <w:rPr>
          <w:szCs w:val="20"/>
        </w:rPr>
        <w:t>Anyone using</w:t>
      </w:r>
      <w:r w:rsidR="001415D0" w:rsidRPr="00CC1D07">
        <w:rPr>
          <w:szCs w:val="20"/>
        </w:rPr>
        <w:t xml:space="preserve"> prescribed medications shall </w:t>
      </w:r>
      <w:r w:rsidRPr="00CC1D07">
        <w:rPr>
          <w:szCs w:val="20"/>
        </w:rPr>
        <w:t>notify</w:t>
      </w:r>
      <w:r w:rsidR="001415D0" w:rsidRPr="00CC1D07">
        <w:rPr>
          <w:szCs w:val="20"/>
        </w:rPr>
        <w:t xml:space="preserve"> </w:t>
      </w:r>
      <w:r w:rsidRPr="00CC1D07">
        <w:rPr>
          <w:szCs w:val="20"/>
        </w:rPr>
        <w:t xml:space="preserve">their </w:t>
      </w:r>
      <w:r w:rsidR="001415D0" w:rsidRPr="00CC1D07">
        <w:rPr>
          <w:szCs w:val="20"/>
        </w:rPr>
        <w:t>supervisor.</w:t>
      </w:r>
    </w:p>
    <w:p w14:paraId="4245DBBD" w14:textId="77777777" w:rsidR="001415D0" w:rsidRPr="00CC1D07" w:rsidRDefault="001415D0" w:rsidP="00B05844">
      <w:pPr>
        <w:rPr>
          <w:szCs w:val="20"/>
        </w:rPr>
      </w:pPr>
    </w:p>
    <w:p w14:paraId="0D0BC398" w14:textId="77777777" w:rsidR="00B05844" w:rsidRPr="00CC1D07" w:rsidRDefault="001415D0" w:rsidP="00B05844">
      <w:pPr>
        <w:rPr>
          <w:szCs w:val="20"/>
        </w:rPr>
      </w:pPr>
      <w:r w:rsidRPr="00CC1D07">
        <w:rPr>
          <w:szCs w:val="20"/>
        </w:rPr>
        <w:t>W</w:t>
      </w:r>
      <w:r w:rsidR="00284472" w:rsidRPr="00CC1D07">
        <w:rPr>
          <w:szCs w:val="20"/>
        </w:rPr>
        <w:t>here permissible,</w:t>
      </w:r>
      <w:r w:rsidR="00B05844" w:rsidRPr="00CC1D07">
        <w:rPr>
          <w:szCs w:val="20"/>
        </w:rPr>
        <w:t xml:space="preserve"> </w:t>
      </w:r>
      <w:r w:rsidRPr="00CC1D07">
        <w:rPr>
          <w:szCs w:val="20"/>
        </w:rPr>
        <w:t>M</w:t>
      </w:r>
      <w:r w:rsidR="00B05844" w:rsidRPr="00CC1D07">
        <w:rPr>
          <w:szCs w:val="20"/>
        </w:rPr>
        <w:t>anagement may allow the responsible serving of alcohol</w:t>
      </w:r>
      <w:r w:rsidR="003E4372" w:rsidRPr="00CC1D07">
        <w:rPr>
          <w:szCs w:val="20"/>
        </w:rPr>
        <w:t xml:space="preserve">, at the work place, after </w:t>
      </w:r>
      <w:r w:rsidR="00B05844" w:rsidRPr="00CC1D07">
        <w:rPr>
          <w:szCs w:val="20"/>
        </w:rPr>
        <w:t>work</w:t>
      </w:r>
      <w:r w:rsidR="003E4372" w:rsidRPr="00CC1D07">
        <w:rPr>
          <w:szCs w:val="20"/>
        </w:rPr>
        <w:t xml:space="preserve"> hours</w:t>
      </w:r>
      <w:r w:rsidR="00B05844" w:rsidRPr="00CC1D07">
        <w:rPr>
          <w:szCs w:val="20"/>
        </w:rPr>
        <w:t>.</w:t>
      </w:r>
    </w:p>
    <w:p w14:paraId="175B6135" w14:textId="77777777" w:rsidR="0075247A" w:rsidRPr="00CC1D07" w:rsidRDefault="0075247A" w:rsidP="0075247A">
      <w:pPr>
        <w:pStyle w:val="Heading2"/>
        <w:numPr>
          <w:ilvl w:val="1"/>
          <w:numId w:val="15"/>
        </w:numPr>
        <w:rPr>
          <w:color w:val="auto"/>
        </w:rPr>
      </w:pPr>
      <w:r w:rsidRPr="00CC1D07">
        <w:rPr>
          <w:color w:val="auto"/>
        </w:rPr>
        <w:t>Awareness</w:t>
      </w:r>
    </w:p>
    <w:p w14:paraId="27ACF091" w14:textId="77777777" w:rsidR="0015111A" w:rsidRPr="00CC1D07" w:rsidRDefault="0075247A" w:rsidP="0075247A">
      <w:pPr>
        <w:rPr>
          <w:szCs w:val="20"/>
        </w:rPr>
      </w:pPr>
      <w:r w:rsidRPr="00CC1D07">
        <w:rPr>
          <w:szCs w:val="20"/>
        </w:rPr>
        <w:t>Drug and alcohol awareness will form part of the induction process, and ongoing training shall be provided as required.</w:t>
      </w:r>
    </w:p>
    <w:p w14:paraId="3095BB00" w14:textId="77777777" w:rsidR="0015111A" w:rsidRPr="00CC1D07" w:rsidRDefault="0015111A" w:rsidP="0015111A">
      <w:pPr>
        <w:pStyle w:val="Heading2"/>
        <w:numPr>
          <w:ilvl w:val="1"/>
          <w:numId w:val="15"/>
        </w:numPr>
        <w:rPr>
          <w:color w:val="auto"/>
        </w:rPr>
      </w:pPr>
      <w:r w:rsidRPr="00CC1D07">
        <w:rPr>
          <w:color w:val="auto"/>
        </w:rPr>
        <w:t>Work hours</w:t>
      </w:r>
    </w:p>
    <w:p w14:paraId="7B33BE0C" w14:textId="77777777" w:rsidR="0015111A" w:rsidRPr="00CC1D07" w:rsidRDefault="0015111A" w:rsidP="0015111A">
      <w:pPr>
        <w:rPr>
          <w:rFonts w:cs="Arial"/>
        </w:rPr>
      </w:pPr>
      <w:r w:rsidRPr="00CC1D07">
        <w:rPr>
          <w:rFonts w:cs="Arial"/>
        </w:rPr>
        <w:t>You are considered to be at work when:</w:t>
      </w:r>
    </w:p>
    <w:p w14:paraId="0B0EC467" w14:textId="77777777" w:rsidR="0015111A" w:rsidRPr="00CC1D07" w:rsidRDefault="0015111A" w:rsidP="0015111A">
      <w:pPr>
        <w:rPr>
          <w:rFonts w:cs="Arial"/>
        </w:rPr>
      </w:pPr>
    </w:p>
    <w:p w14:paraId="50916893" w14:textId="77777777" w:rsidR="0015111A" w:rsidRPr="00CC1D07" w:rsidRDefault="0015111A" w:rsidP="00394DC7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color w:val="auto"/>
        </w:rPr>
      </w:pPr>
      <w:r w:rsidRPr="00CC1D07">
        <w:rPr>
          <w:color w:val="auto"/>
        </w:rPr>
        <w:t xml:space="preserve">You are working before or after your usual start or finish time; </w:t>
      </w:r>
    </w:p>
    <w:p w14:paraId="7565C257" w14:textId="77777777" w:rsidR="0015111A" w:rsidRPr="00CC1D07" w:rsidRDefault="0015111A" w:rsidP="00394DC7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color w:val="auto"/>
        </w:rPr>
      </w:pPr>
      <w:r w:rsidRPr="00CC1D07">
        <w:rPr>
          <w:color w:val="auto"/>
        </w:rPr>
        <w:t xml:space="preserve">Your usual start time has passed but you have not reached your usual finish time; </w:t>
      </w:r>
    </w:p>
    <w:p w14:paraId="5BDD75DF" w14:textId="77777777" w:rsidR="0015111A" w:rsidRPr="00CC1D07" w:rsidRDefault="0015111A" w:rsidP="00394DC7">
      <w:pPr>
        <w:pStyle w:val="ListBullet"/>
        <w:numPr>
          <w:ilvl w:val="0"/>
          <w:numId w:val="23"/>
        </w:numPr>
        <w:tabs>
          <w:tab w:val="clear" w:pos="720"/>
          <w:tab w:val="num" w:pos="360"/>
        </w:tabs>
        <w:ind w:left="360"/>
        <w:rPr>
          <w:color w:val="auto"/>
        </w:rPr>
      </w:pPr>
      <w:r w:rsidRPr="00CC1D07">
        <w:rPr>
          <w:color w:val="auto"/>
        </w:rPr>
        <w:t>You are driving a company supplied vehicle to work.</w:t>
      </w:r>
    </w:p>
    <w:p w14:paraId="59FFC600" w14:textId="77777777" w:rsidR="00516EDF" w:rsidRPr="00B829A3" w:rsidRDefault="00516EDF" w:rsidP="00B05844">
      <w:pPr>
        <w:pStyle w:val="Heading1"/>
        <w:numPr>
          <w:ilvl w:val="0"/>
          <w:numId w:val="15"/>
        </w:numPr>
        <w:ind w:left="0" w:firstLine="0"/>
        <w:rPr>
          <w:color w:val="auto"/>
          <w:sz w:val="24"/>
        </w:rPr>
      </w:pPr>
      <w:r w:rsidRPr="00B829A3">
        <w:rPr>
          <w:color w:val="auto"/>
          <w:sz w:val="24"/>
        </w:rPr>
        <w:lastRenderedPageBreak/>
        <w:t>Fatigue Management</w:t>
      </w:r>
    </w:p>
    <w:p w14:paraId="445BCD9C" w14:textId="77777777" w:rsidR="0095552F" w:rsidRPr="00CC1D07" w:rsidRDefault="0095552F" w:rsidP="00C71D5A">
      <w:pPr>
        <w:rPr>
          <w:szCs w:val="20"/>
        </w:rPr>
      </w:pPr>
      <w:r w:rsidRPr="00CC1D07">
        <w:rPr>
          <w:szCs w:val="20"/>
        </w:rPr>
        <w:t>Management will implement controls to minimise fatigue related risks.</w:t>
      </w:r>
    </w:p>
    <w:p w14:paraId="10EBAAD3" w14:textId="77777777" w:rsidR="00516EDF" w:rsidRPr="00CC1D07" w:rsidRDefault="0095552F" w:rsidP="00C71D5A">
      <w:pPr>
        <w:pStyle w:val="Heading1"/>
        <w:numPr>
          <w:ilvl w:val="0"/>
          <w:numId w:val="15"/>
        </w:numPr>
        <w:ind w:left="0" w:firstLine="0"/>
        <w:rPr>
          <w:color w:val="auto"/>
        </w:rPr>
      </w:pPr>
      <w:r w:rsidRPr="00CC1D07">
        <w:rPr>
          <w:color w:val="auto"/>
        </w:rPr>
        <w:t>External Counselling Service</w:t>
      </w:r>
    </w:p>
    <w:p w14:paraId="3C050944" w14:textId="77777777" w:rsidR="00516EDF" w:rsidRPr="00CC1D07" w:rsidRDefault="0095552F" w:rsidP="00516EDF">
      <w:pPr>
        <w:rPr>
          <w:szCs w:val="20"/>
        </w:rPr>
      </w:pPr>
      <w:r w:rsidRPr="00CC1D07">
        <w:rPr>
          <w:szCs w:val="20"/>
        </w:rPr>
        <w:t>We will</w:t>
      </w:r>
      <w:r w:rsidR="00516EDF" w:rsidRPr="00CC1D07">
        <w:rPr>
          <w:szCs w:val="20"/>
        </w:rPr>
        <w:t xml:space="preserve"> provide external </w:t>
      </w:r>
      <w:r w:rsidR="0043430A" w:rsidRPr="00CC1D07">
        <w:rPr>
          <w:szCs w:val="20"/>
        </w:rPr>
        <w:t xml:space="preserve">employee </w:t>
      </w:r>
      <w:r w:rsidR="00516EDF" w:rsidRPr="00CC1D07">
        <w:rPr>
          <w:szCs w:val="20"/>
        </w:rPr>
        <w:t>counselling service</w:t>
      </w:r>
      <w:r w:rsidRPr="00CC1D07">
        <w:rPr>
          <w:szCs w:val="20"/>
        </w:rPr>
        <w:t>s where requested.</w:t>
      </w:r>
      <w:r w:rsidR="00516EDF" w:rsidRPr="00CC1D07">
        <w:rPr>
          <w:szCs w:val="20"/>
        </w:rPr>
        <w:t xml:space="preserve"> </w:t>
      </w:r>
    </w:p>
    <w:p w14:paraId="28413A6A" w14:textId="77777777" w:rsidR="00394DC7" w:rsidRPr="00CC1D07" w:rsidRDefault="00394DC7" w:rsidP="00394DC7">
      <w:pPr>
        <w:pStyle w:val="Heading1"/>
        <w:numPr>
          <w:ilvl w:val="0"/>
          <w:numId w:val="15"/>
        </w:numPr>
        <w:rPr>
          <w:color w:val="auto"/>
        </w:rPr>
      </w:pPr>
      <w:r w:rsidRPr="00CC1D07">
        <w:rPr>
          <w:color w:val="auto"/>
        </w:rPr>
        <w:t>Non Work Related Injury or Illness</w:t>
      </w:r>
    </w:p>
    <w:p w14:paraId="696ABDA3" w14:textId="77777777" w:rsidR="00394DC7" w:rsidRPr="00CC1D07" w:rsidRDefault="00394DC7" w:rsidP="00394DC7">
      <w:r w:rsidRPr="00CC1D07">
        <w:t>Anyone suffering a non-work related injury or illness shall provide a medical clearance certificate declaring that they are fit to perform their normal duties.</w:t>
      </w:r>
    </w:p>
    <w:p w14:paraId="3EF9FAD8" w14:textId="77777777" w:rsidR="003E68DA" w:rsidRPr="00CC1D07" w:rsidRDefault="003E68DA" w:rsidP="00516EDF">
      <w:pPr>
        <w:pStyle w:val="Heading1"/>
        <w:numPr>
          <w:ilvl w:val="0"/>
          <w:numId w:val="0"/>
        </w:numPr>
        <w:rPr>
          <w:color w:val="auto"/>
        </w:rPr>
      </w:pPr>
    </w:p>
    <w:sectPr w:rsidR="003E68DA" w:rsidRPr="00CC1D07" w:rsidSect="00DE03E4">
      <w:type w:val="continuous"/>
      <w:pgSz w:w="11906" w:h="16838" w:code="9"/>
      <w:pgMar w:top="1440" w:right="991" w:bottom="1276" w:left="1134" w:header="624" w:footer="720" w:gutter="0"/>
      <w:cols w:num="2" w:space="720" w:equalWidth="0">
        <w:col w:w="4536" w:space="708"/>
        <w:col w:w="453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E02A3" w14:textId="77777777" w:rsidR="007F764F" w:rsidRDefault="007F764F">
      <w:r>
        <w:separator/>
      </w:r>
    </w:p>
    <w:p w14:paraId="7697D824" w14:textId="77777777" w:rsidR="00346C67" w:rsidRDefault="00346C67"/>
    <w:p w14:paraId="3A4BCE5F" w14:textId="77777777" w:rsidR="00346C67" w:rsidRDefault="00346C67" w:rsidP="00B829A3"/>
  </w:endnote>
  <w:endnote w:type="continuationSeparator" w:id="0">
    <w:p w14:paraId="65BF2229" w14:textId="77777777" w:rsidR="007F764F" w:rsidRDefault="007F764F">
      <w:r>
        <w:continuationSeparator/>
      </w:r>
    </w:p>
    <w:p w14:paraId="708E75A7" w14:textId="77777777" w:rsidR="00346C67" w:rsidRDefault="00346C67"/>
    <w:p w14:paraId="2444840D" w14:textId="77777777" w:rsidR="00346C67" w:rsidRDefault="00346C67" w:rsidP="00B82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CCCAE" w14:textId="5B736FB3" w:rsidR="00C861B2" w:rsidRDefault="00901592" w:rsidP="001A6D13">
    <w:pPr>
      <w:pStyle w:val="Footer"/>
      <w:tabs>
        <w:tab w:val="clear" w:pos="4153"/>
        <w:tab w:val="clear" w:pos="8306"/>
        <w:tab w:val="center" w:pos="4860"/>
        <w:tab w:val="right" w:pos="9720"/>
      </w:tabs>
    </w:pPr>
    <w:r>
      <w:t>BGC Contracting</w:t>
    </w:r>
    <w:r w:rsidR="0020358F">
      <w:tab/>
    </w:r>
    <w:r>
      <w:t xml:space="preserve">Page </w:t>
    </w:r>
    <w:r w:rsidR="00C8025A">
      <w:fldChar w:fldCharType="begin"/>
    </w:r>
    <w:r w:rsidR="00C8025A">
      <w:instrText xml:space="preserve"> PAGE </w:instrText>
    </w:r>
    <w:r w:rsidR="00C8025A">
      <w:fldChar w:fldCharType="separate"/>
    </w:r>
    <w:r w:rsidR="00E40CCB">
      <w:rPr>
        <w:noProof/>
      </w:rPr>
      <w:t>1</w:t>
    </w:r>
    <w:r w:rsidR="00C8025A">
      <w:rPr>
        <w:noProof/>
      </w:rPr>
      <w:fldChar w:fldCharType="end"/>
    </w:r>
    <w:r>
      <w:t xml:space="preserve"> of </w:t>
    </w:r>
    <w:fldSimple w:instr=" NUMPAGES ">
      <w:r w:rsidR="00E40CCB">
        <w:rPr>
          <w:noProof/>
        </w:rPr>
        <w:t>1</w:t>
      </w:r>
    </w:fldSimple>
    <w:r w:rsidR="0020358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59EE1F" w14:textId="77777777" w:rsidR="007F764F" w:rsidRDefault="007F764F">
      <w:r>
        <w:separator/>
      </w:r>
    </w:p>
    <w:p w14:paraId="3310F913" w14:textId="77777777" w:rsidR="00346C67" w:rsidRDefault="00346C67"/>
    <w:p w14:paraId="2D301144" w14:textId="77777777" w:rsidR="00346C67" w:rsidRDefault="00346C67" w:rsidP="00B829A3"/>
  </w:footnote>
  <w:footnote w:type="continuationSeparator" w:id="0">
    <w:p w14:paraId="0038EFDC" w14:textId="77777777" w:rsidR="007F764F" w:rsidRDefault="007F764F">
      <w:r>
        <w:continuationSeparator/>
      </w:r>
    </w:p>
    <w:p w14:paraId="2356757C" w14:textId="77777777" w:rsidR="00346C67" w:rsidRDefault="00346C67"/>
    <w:p w14:paraId="46E5D01E" w14:textId="77777777" w:rsidR="00346C67" w:rsidRDefault="00346C67" w:rsidP="00B829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CC58B" w14:textId="77777777" w:rsidR="00C861B2" w:rsidRPr="00B50E06" w:rsidRDefault="00901592" w:rsidP="001A6D13">
    <w:pPr>
      <w:pStyle w:val="Header"/>
      <w:tabs>
        <w:tab w:val="clear" w:pos="4153"/>
        <w:tab w:val="clear" w:pos="8306"/>
        <w:tab w:val="center" w:pos="4860"/>
        <w:tab w:val="right" w:pos="9720"/>
      </w:tabs>
    </w:pPr>
    <w:r>
      <w:t>Health, Safety &amp; Environment</w:t>
    </w:r>
    <w:r w:rsidR="00C861B2">
      <w:tab/>
      <w:t>Work Standard</w:t>
    </w:r>
    <w:r w:rsidR="00C861B2">
      <w:tab/>
      <w:t xml:space="preserve">Revised: </w:t>
    </w:r>
    <w:r w:rsidR="00394DC7">
      <w:t>31/03/09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3011D4"/>
    <w:lvl w:ilvl="0">
      <w:start w:val="1"/>
      <w:numFmt w:val="decimal"/>
      <w:pStyle w:val="Heading9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97CB9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B5A2D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B66C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50CF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9C9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1A40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EA6E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40F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CA072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956ED8"/>
    <w:multiLevelType w:val="multilevel"/>
    <w:tmpl w:val="8CE82AAC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AC319E"/>
    <w:multiLevelType w:val="hybridMultilevel"/>
    <w:tmpl w:val="577CB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27EF5"/>
    <w:multiLevelType w:val="hybridMultilevel"/>
    <w:tmpl w:val="546C087E"/>
    <w:lvl w:ilvl="0" w:tplc="29E6BACA">
      <w:start w:val="1"/>
      <w:numFmt w:val="bullet"/>
      <w:lvlText w:val=""/>
      <w:lvlJc w:val="left"/>
      <w:pPr>
        <w:tabs>
          <w:tab w:val="num" w:pos="994"/>
        </w:tabs>
        <w:ind w:left="994" w:hanging="426"/>
      </w:pPr>
      <w:rPr>
        <w:rFonts w:ascii="Symbol" w:hAnsi="Symbo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C77FE"/>
    <w:multiLevelType w:val="multilevel"/>
    <w:tmpl w:val="E4563A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587710ED"/>
    <w:multiLevelType w:val="hybridMultilevel"/>
    <w:tmpl w:val="097423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C40CB"/>
    <w:multiLevelType w:val="hybridMultilevel"/>
    <w:tmpl w:val="C470A76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171657"/>
    <w:multiLevelType w:val="hybridMultilevel"/>
    <w:tmpl w:val="9C96D24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24071"/>
    <w:multiLevelType w:val="hybridMultilevel"/>
    <w:tmpl w:val="D2A0D1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75CF0"/>
    <w:multiLevelType w:val="multilevel"/>
    <w:tmpl w:val="19C87F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9"/>
  </w:num>
  <w:num w:numId="2">
    <w:abstractNumId w:val="9"/>
  </w:num>
  <w:num w:numId="3">
    <w:abstractNumId w:val="10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3"/>
  </w:num>
  <w:num w:numId="16">
    <w:abstractNumId w:val="17"/>
  </w:num>
  <w:num w:numId="17">
    <w:abstractNumId w:val="15"/>
  </w:num>
  <w:num w:numId="18">
    <w:abstractNumId w:val="16"/>
  </w:num>
  <w:num w:numId="19">
    <w:abstractNumId w:val="12"/>
  </w:num>
  <w:num w:numId="20">
    <w:abstractNumId w:val="0"/>
  </w:num>
  <w:num w:numId="21">
    <w:abstractNumId w:val="12"/>
  </w:num>
  <w:num w:numId="22">
    <w:abstractNumId w:val="14"/>
  </w:num>
  <w:num w:numId="23">
    <w:abstractNumId w:val="11"/>
  </w:num>
  <w:num w:numId="24">
    <w:abstractNumId w:val="13"/>
  </w:num>
  <w:num w:numId="25">
    <w:abstractNumId w:val="13"/>
  </w:num>
  <w:num w:numId="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E4"/>
    <w:rsid w:val="00026C09"/>
    <w:rsid w:val="00035C55"/>
    <w:rsid w:val="00041CFB"/>
    <w:rsid w:val="00055176"/>
    <w:rsid w:val="00057818"/>
    <w:rsid w:val="00092D18"/>
    <w:rsid w:val="000A1C0E"/>
    <w:rsid w:val="00127E6B"/>
    <w:rsid w:val="001415D0"/>
    <w:rsid w:val="0015111A"/>
    <w:rsid w:val="00164839"/>
    <w:rsid w:val="001A6006"/>
    <w:rsid w:val="001A6D13"/>
    <w:rsid w:val="001D31D6"/>
    <w:rsid w:val="001E7594"/>
    <w:rsid w:val="002013B3"/>
    <w:rsid w:val="0020358F"/>
    <w:rsid w:val="00226588"/>
    <w:rsid w:val="00230CC0"/>
    <w:rsid w:val="002652B3"/>
    <w:rsid w:val="00284472"/>
    <w:rsid w:val="002B2953"/>
    <w:rsid w:val="00312605"/>
    <w:rsid w:val="0032389B"/>
    <w:rsid w:val="00346C67"/>
    <w:rsid w:val="00347541"/>
    <w:rsid w:val="00351B07"/>
    <w:rsid w:val="00394DC7"/>
    <w:rsid w:val="003E4372"/>
    <w:rsid w:val="003E68DA"/>
    <w:rsid w:val="00430752"/>
    <w:rsid w:val="0043430A"/>
    <w:rsid w:val="00444D7D"/>
    <w:rsid w:val="004A4DCA"/>
    <w:rsid w:val="004E1E25"/>
    <w:rsid w:val="004E5F82"/>
    <w:rsid w:val="00510CF6"/>
    <w:rsid w:val="00516EDF"/>
    <w:rsid w:val="00544C90"/>
    <w:rsid w:val="0055696E"/>
    <w:rsid w:val="00560C83"/>
    <w:rsid w:val="005619C8"/>
    <w:rsid w:val="005674A3"/>
    <w:rsid w:val="00576773"/>
    <w:rsid w:val="00577335"/>
    <w:rsid w:val="005C0CF0"/>
    <w:rsid w:val="005D3BE1"/>
    <w:rsid w:val="00616D08"/>
    <w:rsid w:val="006653A3"/>
    <w:rsid w:val="006719C6"/>
    <w:rsid w:val="00693E31"/>
    <w:rsid w:val="00751BA2"/>
    <w:rsid w:val="0075247A"/>
    <w:rsid w:val="00771994"/>
    <w:rsid w:val="007A0C59"/>
    <w:rsid w:val="007C0645"/>
    <w:rsid w:val="007C3E60"/>
    <w:rsid w:val="007E436C"/>
    <w:rsid w:val="007E64AD"/>
    <w:rsid w:val="007F764F"/>
    <w:rsid w:val="0080767E"/>
    <w:rsid w:val="008152C0"/>
    <w:rsid w:val="00876255"/>
    <w:rsid w:val="00876C14"/>
    <w:rsid w:val="00887416"/>
    <w:rsid w:val="008B5EE6"/>
    <w:rsid w:val="008D4D74"/>
    <w:rsid w:val="00901592"/>
    <w:rsid w:val="00914D93"/>
    <w:rsid w:val="0092008C"/>
    <w:rsid w:val="0092120E"/>
    <w:rsid w:val="0095552F"/>
    <w:rsid w:val="00995F0E"/>
    <w:rsid w:val="00996FD6"/>
    <w:rsid w:val="009B14D4"/>
    <w:rsid w:val="009D4212"/>
    <w:rsid w:val="00A96DED"/>
    <w:rsid w:val="00AF32AC"/>
    <w:rsid w:val="00AF367F"/>
    <w:rsid w:val="00AF425C"/>
    <w:rsid w:val="00AF6ED0"/>
    <w:rsid w:val="00B05844"/>
    <w:rsid w:val="00B06ACB"/>
    <w:rsid w:val="00B06EF5"/>
    <w:rsid w:val="00B36EEB"/>
    <w:rsid w:val="00B37CA5"/>
    <w:rsid w:val="00B50E06"/>
    <w:rsid w:val="00B716C0"/>
    <w:rsid w:val="00B829A3"/>
    <w:rsid w:val="00B95A63"/>
    <w:rsid w:val="00BB573A"/>
    <w:rsid w:val="00BC7D76"/>
    <w:rsid w:val="00BD4A0F"/>
    <w:rsid w:val="00BD5001"/>
    <w:rsid w:val="00C54A8A"/>
    <w:rsid w:val="00C670F2"/>
    <w:rsid w:val="00C71D5A"/>
    <w:rsid w:val="00C8025A"/>
    <w:rsid w:val="00C807B2"/>
    <w:rsid w:val="00C861B2"/>
    <w:rsid w:val="00CC1D07"/>
    <w:rsid w:val="00CD198C"/>
    <w:rsid w:val="00CE2923"/>
    <w:rsid w:val="00CF028E"/>
    <w:rsid w:val="00D03E12"/>
    <w:rsid w:val="00D11D22"/>
    <w:rsid w:val="00D130FE"/>
    <w:rsid w:val="00D22DB4"/>
    <w:rsid w:val="00D23461"/>
    <w:rsid w:val="00D3576F"/>
    <w:rsid w:val="00D42876"/>
    <w:rsid w:val="00D44DA2"/>
    <w:rsid w:val="00D6423E"/>
    <w:rsid w:val="00DA02BE"/>
    <w:rsid w:val="00DD400A"/>
    <w:rsid w:val="00DE03E4"/>
    <w:rsid w:val="00DF7CC5"/>
    <w:rsid w:val="00E04740"/>
    <w:rsid w:val="00E16DC8"/>
    <w:rsid w:val="00E35497"/>
    <w:rsid w:val="00E40CCB"/>
    <w:rsid w:val="00E46D95"/>
    <w:rsid w:val="00E831A3"/>
    <w:rsid w:val="00E87A0C"/>
    <w:rsid w:val="00EA2F08"/>
    <w:rsid w:val="00EB6D0A"/>
    <w:rsid w:val="00F20880"/>
    <w:rsid w:val="00F56EAE"/>
    <w:rsid w:val="00F6263C"/>
    <w:rsid w:val="00F7008D"/>
    <w:rsid w:val="00F7455E"/>
    <w:rsid w:val="00F83DC9"/>
    <w:rsid w:val="00FC4F22"/>
    <w:rsid w:val="00FD0586"/>
    <w:rsid w:val="00FD58AE"/>
    <w:rsid w:val="00FE1597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9A1DCC"/>
  <w15:docId w15:val="{4349C6DA-187D-46CE-93CC-B3E74277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iPriority="0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semiHidden="1" w:uiPriority="0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iPriority="0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iPriority="0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1B2"/>
    <w:pPr>
      <w:spacing w:after="0" w:line="240" w:lineRule="auto"/>
    </w:pPr>
    <w:rPr>
      <w:rFonts w:ascii="Arial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3E68DA"/>
    <w:pPr>
      <w:keepNext/>
      <w:numPr>
        <w:numId w:val="14"/>
      </w:numPr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color w:val="0000FF"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3E68DA"/>
    <w:pPr>
      <w:keepNext/>
      <w:numPr>
        <w:ilvl w:val="1"/>
        <w:numId w:val="14"/>
      </w:numPr>
      <w:tabs>
        <w:tab w:val="num" w:pos="576"/>
      </w:tabs>
      <w:spacing w:before="240" w:after="60"/>
      <w:ind w:left="576" w:hanging="576"/>
      <w:outlineLvl w:val="1"/>
    </w:pPr>
    <w:rPr>
      <w:rFonts w:cs="Arial"/>
      <w:b/>
      <w:bCs/>
      <w:iCs/>
      <w:color w:val="0000FF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3E68DA"/>
    <w:pPr>
      <w:keepNext/>
      <w:numPr>
        <w:ilvl w:val="2"/>
        <w:numId w:val="14"/>
      </w:numPr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color w:val="0000FF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E68DA"/>
    <w:pPr>
      <w:keepNext/>
      <w:numPr>
        <w:ilvl w:val="3"/>
        <w:numId w:val="14"/>
      </w:numPr>
      <w:tabs>
        <w:tab w:val="num" w:pos="864"/>
      </w:tabs>
      <w:spacing w:before="240" w:after="60"/>
      <w:ind w:left="864" w:hanging="864"/>
      <w:outlineLvl w:val="3"/>
    </w:pPr>
    <w:rPr>
      <w:b/>
      <w:bCs/>
      <w:color w:val="0000FF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E68DA"/>
    <w:pPr>
      <w:numPr>
        <w:ilvl w:val="4"/>
        <w:numId w:val="14"/>
      </w:num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E68DA"/>
    <w:pPr>
      <w:numPr>
        <w:ilvl w:val="5"/>
        <w:numId w:val="14"/>
      </w:num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E68DA"/>
    <w:pPr>
      <w:numPr>
        <w:ilvl w:val="6"/>
        <w:numId w:val="14"/>
      </w:num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E68DA"/>
    <w:pPr>
      <w:numPr>
        <w:ilvl w:val="7"/>
        <w:numId w:val="14"/>
      </w:num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E68DA"/>
    <w:pPr>
      <w:numPr>
        <w:ilvl w:val="8"/>
        <w:numId w:val="14"/>
      </w:num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rsid w:val="00560C83"/>
    <w:pPr>
      <w:tabs>
        <w:tab w:val="center" w:pos="4153"/>
        <w:tab w:val="right" w:pos="8306"/>
      </w:tabs>
    </w:pPr>
    <w:rPr>
      <w:color w:val="999999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0"/>
      <w:szCs w:val="24"/>
    </w:rPr>
  </w:style>
  <w:style w:type="paragraph" w:styleId="Footer">
    <w:name w:val="footer"/>
    <w:basedOn w:val="Normal"/>
    <w:link w:val="FooterChar"/>
    <w:uiPriority w:val="99"/>
    <w:rsid w:val="00560C83"/>
    <w:pPr>
      <w:tabs>
        <w:tab w:val="center" w:pos="4153"/>
        <w:tab w:val="right" w:pos="8306"/>
      </w:tabs>
    </w:pPr>
    <w:rPr>
      <w:color w:val="999999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0"/>
      <w:szCs w:val="24"/>
    </w:rPr>
  </w:style>
  <w:style w:type="character" w:styleId="PageNumber">
    <w:name w:val="page number"/>
    <w:basedOn w:val="DefaultParagraphFont"/>
    <w:uiPriority w:val="99"/>
    <w:locked/>
    <w:rsid w:val="00A96DED"/>
    <w:rPr>
      <w:rFonts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B829A3"/>
    <w:pPr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829A3"/>
    <w:rPr>
      <w:rFonts w:ascii="Arial" w:hAnsi="Arial" w:cs="Arial"/>
      <w:b/>
      <w:bCs/>
      <w:kern w:val="28"/>
      <w:sz w:val="28"/>
      <w:szCs w:val="32"/>
    </w:rPr>
  </w:style>
  <w:style w:type="character" w:styleId="Hyperlink">
    <w:name w:val="Hyperlink"/>
    <w:basedOn w:val="DefaultParagraphFont"/>
    <w:uiPriority w:val="99"/>
    <w:rsid w:val="00092D18"/>
    <w:rPr>
      <w:rFonts w:ascii="Arial" w:hAnsi="Arial" w:cs="Times New Roman"/>
      <w:color w:val="0000FF"/>
      <w:sz w:val="18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rsid w:val="00E46D95"/>
    <w:pPr>
      <w:pBdr>
        <w:bottom w:val="single" w:sz="12" w:space="1" w:color="auto"/>
      </w:pBdr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rFonts w:ascii="Arial" w:hAnsi="Arial"/>
      <w:sz w:val="20"/>
      <w:szCs w:val="24"/>
    </w:rPr>
  </w:style>
  <w:style w:type="paragraph" w:styleId="MessageHeader">
    <w:name w:val="Message Header"/>
    <w:basedOn w:val="Normal"/>
    <w:next w:val="Reference"/>
    <w:link w:val="MessageHeaderChar"/>
    <w:uiPriority w:val="99"/>
    <w:rsid w:val="003E68DA"/>
    <w:pPr>
      <w:ind w:left="1134" w:hanging="1134"/>
    </w:pPr>
    <w:rPr>
      <w:rFonts w:cs="Arial"/>
      <w:b/>
      <w:color w:val="0000FF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Reference">
    <w:name w:val="Reference"/>
    <w:basedOn w:val="Normal"/>
    <w:uiPriority w:val="99"/>
    <w:rsid w:val="00092D18"/>
    <w:pPr>
      <w:ind w:left="187" w:hanging="187"/>
    </w:pPr>
    <w:rPr>
      <w:szCs w:val="20"/>
    </w:rPr>
  </w:style>
  <w:style w:type="paragraph" w:styleId="ListBullet">
    <w:name w:val="List Bullet"/>
    <w:basedOn w:val="Normal"/>
    <w:autoRedefine/>
    <w:uiPriority w:val="99"/>
    <w:rsid w:val="00AF367F"/>
    <w:pPr>
      <w:spacing w:before="60" w:after="60" w:line="260" w:lineRule="exact"/>
    </w:pPr>
    <w:rPr>
      <w:color w:val="000000"/>
      <w:szCs w:val="20"/>
      <w:lang w:eastAsia="en-US"/>
    </w:rPr>
  </w:style>
  <w:style w:type="paragraph" w:styleId="TOC2">
    <w:name w:val="toc 2"/>
    <w:basedOn w:val="Normal"/>
    <w:next w:val="Normal"/>
    <w:autoRedefine/>
    <w:uiPriority w:val="99"/>
    <w:semiHidden/>
    <w:locked/>
    <w:rsid w:val="00516EDF"/>
    <w:pPr>
      <w:ind w:left="200"/>
    </w:pPr>
  </w:style>
  <w:style w:type="character" w:styleId="FollowedHyperlink">
    <w:name w:val="FollowedHyperlink"/>
    <w:basedOn w:val="DefaultParagraphFont"/>
    <w:uiPriority w:val="99"/>
    <w:locked/>
    <w:rsid w:val="00D03E12"/>
    <w:rPr>
      <w:rFonts w:cs="Times New Roman"/>
      <w:color w:val="800080"/>
      <w:u w:val="single"/>
    </w:rPr>
  </w:style>
  <w:style w:type="character" w:customStyle="1" w:styleId="ReferenceHyperlink">
    <w:name w:val="Reference Hyperlink"/>
    <w:basedOn w:val="DefaultParagraphFont"/>
    <w:uiPriority w:val="99"/>
    <w:rsid w:val="005619C8"/>
    <w:rPr>
      <w:rFonts w:cs="Arial"/>
      <w:noProof/>
      <w:color w:val="0000FF"/>
      <w:sz w:val="20"/>
      <w:szCs w:val="20"/>
      <w:u w:val="single"/>
      <w:lang w:val="en-AU" w:eastAsia="en-AU"/>
    </w:rPr>
  </w:style>
  <w:style w:type="character" w:customStyle="1" w:styleId="ReferenceSectionHeading">
    <w:name w:val="Reference Section Heading"/>
    <w:basedOn w:val="DefaultParagraphFont"/>
    <w:uiPriority w:val="99"/>
    <w:rsid w:val="005619C8"/>
    <w:rPr>
      <w:rFonts w:cs="Arial"/>
      <w:noProof/>
      <w:sz w:val="20"/>
      <w:szCs w:val="20"/>
      <w:lang w:val="en-AU" w:eastAsia="en-AU"/>
    </w:rPr>
  </w:style>
  <w:style w:type="paragraph" w:styleId="DocumentMap">
    <w:name w:val="Document Map"/>
    <w:basedOn w:val="Normal"/>
    <w:link w:val="DocumentMapChar"/>
    <w:uiPriority w:val="99"/>
    <w:semiHidden/>
    <w:locked/>
    <w:rsid w:val="0015111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locked/>
    <w:rsid w:val="00151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locked/>
    <w:rsid w:val="00394DC7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numbering" w:customStyle="1" w:styleId="StyleBulleted">
    <w:name w:val="Style Bulleted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6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8040">
          <w:marLeft w:val="150"/>
          <w:marRight w:val="1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041">
                  <w:marLeft w:val="-6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648047">
                      <w:marLeft w:val="46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4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64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64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64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64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BMS\work%20stand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02C9804508E848925AE7F7B9687CB2" ma:contentTypeVersion="8" ma:contentTypeDescription="Create a new document." ma:contentTypeScope="" ma:versionID="0f825df1d1b52a4e02640f3c56bc8bc8">
  <xsd:schema xmlns:xsd="http://www.w3.org/2001/XMLSchema" xmlns:xs="http://www.w3.org/2001/XMLSchema" xmlns:p="http://schemas.microsoft.com/office/2006/metadata/properties" xmlns:ns3="c0fd65f7-4e73-4983-bb21-592ea7224115" targetNamespace="http://schemas.microsoft.com/office/2006/metadata/properties" ma:root="true" ma:fieldsID="247962be2ed3e6b2420b74fa18d30005" ns3:_="">
    <xsd:import namespace="c0fd65f7-4e73-4983-bb21-592ea72241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d65f7-4e73-4983-bb21-592ea7224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CC7F9A-7C4E-40A6-884D-0A052C0CE4F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fd65f7-4e73-4983-bb21-592ea72241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87E65A-AC0B-486A-B88F-51FF5AA687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21FD1-D5EC-4E43-A234-3582E8C4E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d65f7-4e73-4983-bb21-592ea7224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 standard.dot</Template>
  <TotalTime>0</TotalTime>
  <Pages>1</Pages>
  <Words>234</Words>
  <Characters>1335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Standard Template</vt:lpstr>
    </vt:vector>
  </TitlesOfParts>
  <Company>BGC Contracting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Standard Template</dc:title>
  <dc:creator>kbaldwin</dc:creator>
  <cp:keywords>Work Standard Template</cp:keywords>
  <cp:lastModifiedBy>SIMMS,Daniel</cp:lastModifiedBy>
  <cp:revision>2</cp:revision>
  <cp:lastPrinted>2012-12-18T05:15:00Z</cp:lastPrinted>
  <dcterms:created xsi:type="dcterms:W3CDTF">2020-01-31T00:56:00Z</dcterms:created>
  <dcterms:modified xsi:type="dcterms:W3CDTF">2020-01-31T00:56:00Z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0x0101001F02C9804508E848925AE7F7B9687CB2</vt:lpwstr>
  </property>
</Properties>
</file>