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2636C" w14:textId="77777777" w:rsidR="0071179A" w:rsidRPr="0021467F" w:rsidRDefault="0071179A" w:rsidP="0021467F">
      <w:pPr>
        <w:pStyle w:val="Title"/>
      </w:pPr>
      <w:bookmarkStart w:id="0" w:name="_GoBack"/>
      <w:bookmarkEnd w:id="0"/>
      <w:r w:rsidRPr="0021467F">
        <w:t>BMD</w:t>
      </w:r>
    </w:p>
    <w:p w14:paraId="61AD15E0" w14:textId="77777777" w:rsidR="0071179A" w:rsidRPr="00FF6C8E" w:rsidRDefault="0071179A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482D24F1" w14:textId="77777777" w:rsidR="0071179A" w:rsidRPr="0021467F" w:rsidRDefault="0071179A" w:rsidP="0021467F">
      <w:pPr>
        <w:pStyle w:val="Subtitle"/>
      </w:pPr>
      <w:r w:rsidRPr="0021467F">
        <w:t xml:space="preserve">Alcohol &amp; Drugs in the Workplace Policy </w:t>
      </w:r>
    </w:p>
    <w:p w14:paraId="06EF00FB" w14:textId="77777777" w:rsidR="0071179A" w:rsidRPr="00FF6C8E" w:rsidRDefault="0071179A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1A053EFB" w14:textId="77777777" w:rsidR="0071179A" w:rsidRPr="00FF6C8E" w:rsidRDefault="0071179A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FF6C8E">
        <w:rPr>
          <w:rFonts w:ascii="Arial" w:hAnsi="Arial" w:cs="Arial"/>
          <w:color w:val="262626"/>
          <w:sz w:val="20"/>
          <w:szCs w:val="20"/>
        </w:rPr>
        <w:t>BMD is committed to providing a safe workplace for our employees, subcontractors, suppliers, clients and associated</w:t>
      </w:r>
      <w:r w:rsidR="00FF6C8E" w:rsidRPr="00FF6C8E">
        <w:rPr>
          <w:rFonts w:ascii="Arial" w:hAnsi="Arial" w:cs="Arial"/>
          <w:color w:val="262626"/>
          <w:sz w:val="20"/>
          <w:szCs w:val="20"/>
        </w:rPr>
        <w:t xml:space="preserve"> </w:t>
      </w:r>
      <w:r w:rsidRPr="00FF6C8E">
        <w:rPr>
          <w:rFonts w:ascii="Arial" w:hAnsi="Arial" w:cs="Arial"/>
          <w:color w:val="262626"/>
          <w:sz w:val="20"/>
          <w:szCs w:val="20"/>
        </w:rPr>
        <w:t>stakeholders. For this reason, it is our objective to maintain a work environment in which the safety and the optimum</w:t>
      </w:r>
      <w:r w:rsidR="00FF6C8E" w:rsidRPr="00FF6C8E">
        <w:rPr>
          <w:rFonts w:ascii="Arial" w:hAnsi="Arial" w:cs="Arial"/>
          <w:color w:val="262626"/>
          <w:sz w:val="20"/>
          <w:szCs w:val="20"/>
        </w:rPr>
        <w:t xml:space="preserve"> </w:t>
      </w:r>
      <w:r w:rsidRPr="00FF6C8E">
        <w:rPr>
          <w:rFonts w:ascii="Arial" w:hAnsi="Arial" w:cs="Arial"/>
          <w:color w:val="262626"/>
          <w:sz w:val="20"/>
          <w:szCs w:val="20"/>
        </w:rPr>
        <w:t xml:space="preserve">performance of employees </w:t>
      </w:r>
      <w:proofErr w:type="gramStart"/>
      <w:r w:rsidRPr="00FF6C8E">
        <w:rPr>
          <w:rFonts w:ascii="Arial" w:hAnsi="Arial" w:cs="Arial"/>
          <w:color w:val="262626"/>
          <w:sz w:val="20"/>
          <w:szCs w:val="20"/>
        </w:rPr>
        <w:t>is not adversely affected</w:t>
      </w:r>
      <w:proofErr w:type="gramEnd"/>
      <w:r w:rsidRPr="00FF6C8E">
        <w:rPr>
          <w:rFonts w:ascii="Arial" w:hAnsi="Arial" w:cs="Arial"/>
          <w:color w:val="262626"/>
          <w:sz w:val="20"/>
          <w:szCs w:val="20"/>
        </w:rPr>
        <w:t xml:space="preserve"> by the use of alcohol or other drugs.</w:t>
      </w:r>
    </w:p>
    <w:p w14:paraId="564DD396" w14:textId="77777777" w:rsidR="00FF6C8E" w:rsidRPr="00FF6C8E" w:rsidRDefault="00FF6C8E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02BB085F" w14:textId="77777777" w:rsidR="0071179A" w:rsidRDefault="0071179A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FF6C8E">
        <w:rPr>
          <w:rFonts w:ascii="Arial" w:hAnsi="Arial" w:cs="Arial"/>
          <w:color w:val="262626"/>
          <w:sz w:val="20"/>
          <w:szCs w:val="20"/>
        </w:rPr>
        <w:t>Under all State and Territory Occupational Health and Safety Acts, BMD has an obligation to provide a safe working</w:t>
      </w:r>
      <w:r w:rsidR="00FF6C8E">
        <w:rPr>
          <w:rFonts w:ascii="Arial" w:hAnsi="Arial" w:cs="Arial"/>
          <w:color w:val="262626"/>
          <w:sz w:val="20"/>
          <w:szCs w:val="20"/>
        </w:rPr>
        <w:t xml:space="preserve"> </w:t>
      </w:r>
      <w:r w:rsidRPr="00FF6C8E">
        <w:rPr>
          <w:rFonts w:ascii="Arial" w:hAnsi="Arial" w:cs="Arial"/>
          <w:color w:val="262626"/>
          <w:sz w:val="20"/>
          <w:szCs w:val="20"/>
        </w:rPr>
        <w:t>environment. As such, employees, subcontractors, suppliers, clients and associated stakeholders engaged on a</w:t>
      </w:r>
      <w:r w:rsidR="00FF6C8E">
        <w:rPr>
          <w:rFonts w:ascii="Arial" w:hAnsi="Arial" w:cs="Arial"/>
          <w:color w:val="262626"/>
          <w:sz w:val="20"/>
          <w:szCs w:val="20"/>
        </w:rPr>
        <w:t xml:space="preserve"> </w:t>
      </w:r>
      <w:r w:rsidRPr="00FF6C8E">
        <w:rPr>
          <w:rFonts w:ascii="Arial" w:hAnsi="Arial" w:cs="Arial"/>
          <w:color w:val="262626"/>
          <w:sz w:val="20"/>
          <w:szCs w:val="20"/>
        </w:rPr>
        <w:t>workplace controlled by BMD are not to be under the influence of alcohol or drugs during working hours and must at</w:t>
      </w:r>
      <w:r w:rsidR="00FF6C8E">
        <w:rPr>
          <w:rFonts w:ascii="Arial" w:hAnsi="Arial" w:cs="Arial"/>
          <w:color w:val="262626"/>
          <w:sz w:val="20"/>
          <w:szCs w:val="20"/>
        </w:rPr>
        <w:t xml:space="preserve"> </w:t>
      </w:r>
      <w:r w:rsidRPr="00FF6C8E">
        <w:rPr>
          <w:rFonts w:ascii="Arial" w:hAnsi="Arial" w:cs="Arial"/>
          <w:color w:val="262626"/>
          <w:sz w:val="20"/>
          <w:szCs w:val="20"/>
        </w:rPr>
        <w:t>all times carry out their duties and responsibilities in a safe manner.</w:t>
      </w:r>
    </w:p>
    <w:p w14:paraId="5C3CE70C" w14:textId="77777777" w:rsidR="00FF6C8E" w:rsidRPr="00FF6C8E" w:rsidRDefault="00FF6C8E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27789C97" w14:textId="77777777" w:rsidR="00FF6C8E" w:rsidRDefault="0071179A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FF6C8E">
        <w:rPr>
          <w:rFonts w:ascii="Arial" w:hAnsi="Arial" w:cs="Arial"/>
          <w:color w:val="262626"/>
          <w:sz w:val="20"/>
          <w:szCs w:val="20"/>
        </w:rPr>
        <w:t>Where applicable, BMD will also comply with the requirements of a client or principal contractor’s alcohol and drug</w:t>
      </w:r>
      <w:r w:rsidR="00FF6C8E">
        <w:rPr>
          <w:rFonts w:ascii="Arial" w:hAnsi="Arial" w:cs="Arial"/>
          <w:color w:val="262626"/>
          <w:sz w:val="20"/>
          <w:szCs w:val="20"/>
        </w:rPr>
        <w:t xml:space="preserve"> </w:t>
      </w:r>
      <w:r w:rsidRPr="00FF6C8E">
        <w:rPr>
          <w:rFonts w:ascii="Arial" w:hAnsi="Arial" w:cs="Arial"/>
          <w:color w:val="262626"/>
          <w:sz w:val="20"/>
          <w:szCs w:val="20"/>
        </w:rPr>
        <w:t>policy and fitness for work program.</w:t>
      </w:r>
      <w:r w:rsidR="00FF6C8E">
        <w:rPr>
          <w:rFonts w:ascii="Arial" w:hAnsi="Arial" w:cs="Arial"/>
          <w:color w:val="262626"/>
          <w:sz w:val="20"/>
          <w:szCs w:val="20"/>
        </w:rPr>
        <w:t xml:space="preserve">  </w:t>
      </w:r>
    </w:p>
    <w:p w14:paraId="591C268B" w14:textId="77777777" w:rsidR="00FF6C8E" w:rsidRDefault="00FF6C8E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27FF8C99" w14:textId="77777777" w:rsidR="0071179A" w:rsidRDefault="0071179A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FF6C8E">
        <w:rPr>
          <w:rFonts w:ascii="Arial" w:hAnsi="Arial" w:cs="Arial"/>
          <w:color w:val="262626"/>
          <w:sz w:val="20"/>
          <w:szCs w:val="20"/>
        </w:rPr>
        <w:t>Employees, subcontractors, suppliers, clients and associated stakeholders who arrive at a BMD workplace under the</w:t>
      </w:r>
      <w:r w:rsidR="00FF6C8E">
        <w:rPr>
          <w:rFonts w:ascii="Arial" w:hAnsi="Arial" w:cs="Arial"/>
          <w:color w:val="262626"/>
          <w:sz w:val="20"/>
          <w:szCs w:val="20"/>
        </w:rPr>
        <w:t xml:space="preserve"> </w:t>
      </w:r>
      <w:r w:rsidRPr="00FF6C8E">
        <w:rPr>
          <w:rFonts w:ascii="Arial" w:hAnsi="Arial" w:cs="Arial"/>
          <w:color w:val="262626"/>
          <w:sz w:val="20"/>
          <w:szCs w:val="20"/>
        </w:rPr>
        <w:t>influence of alcohol or drugs will be considered unfit for work. If you are taking prescription medicine that may have an</w:t>
      </w:r>
      <w:r w:rsidR="00FF6C8E">
        <w:rPr>
          <w:rFonts w:ascii="Arial" w:hAnsi="Arial" w:cs="Arial"/>
          <w:color w:val="262626"/>
          <w:sz w:val="20"/>
          <w:szCs w:val="20"/>
        </w:rPr>
        <w:t xml:space="preserve"> </w:t>
      </w:r>
      <w:r w:rsidRPr="00FF6C8E">
        <w:rPr>
          <w:rFonts w:ascii="Arial" w:hAnsi="Arial" w:cs="Arial"/>
          <w:color w:val="262626"/>
          <w:sz w:val="20"/>
          <w:szCs w:val="20"/>
        </w:rPr>
        <w:t>adverse affect when driving or operating machinery or that may be detected during a random drug and alcohol test,</w:t>
      </w:r>
      <w:r w:rsidR="00FF6C8E">
        <w:rPr>
          <w:rFonts w:ascii="Arial" w:hAnsi="Arial" w:cs="Arial"/>
          <w:color w:val="262626"/>
          <w:sz w:val="20"/>
          <w:szCs w:val="20"/>
        </w:rPr>
        <w:t xml:space="preserve"> </w:t>
      </w:r>
      <w:r w:rsidRPr="00FF6C8E">
        <w:rPr>
          <w:rFonts w:ascii="Arial" w:hAnsi="Arial" w:cs="Arial"/>
          <w:color w:val="262626"/>
          <w:sz w:val="20"/>
          <w:szCs w:val="20"/>
        </w:rPr>
        <w:t>you are required to notify the relevant BMD supervisor.</w:t>
      </w:r>
    </w:p>
    <w:p w14:paraId="11C184DA" w14:textId="77777777" w:rsidR="00FF6C8E" w:rsidRPr="00FF6C8E" w:rsidRDefault="00FF6C8E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48126CAC" w14:textId="77777777" w:rsidR="0071179A" w:rsidRPr="00FF6C8E" w:rsidRDefault="0071179A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FF6C8E">
        <w:rPr>
          <w:rFonts w:ascii="Arial" w:hAnsi="Arial" w:cs="Arial"/>
          <w:color w:val="262626"/>
          <w:sz w:val="20"/>
          <w:szCs w:val="20"/>
        </w:rPr>
        <w:t>Please note that BMD reserves the right to introduce drug and alcohol testing for employees on a random or with</w:t>
      </w:r>
      <w:r w:rsidR="00FF6C8E">
        <w:rPr>
          <w:rFonts w:ascii="Arial" w:hAnsi="Arial" w:cs="Arial"/>
          <w:color w:val="262626"/>
          <w:sz w:val="20"/>
          <w:szCs w:val="20"/>
        </w:rPr>
        <w:t xml:space="preserve"> </w:t>
      </w:r>
      <w:r w:rsidRPr="00FF6C8E">
        <w:rPr>
          <w:rFonts w:ascii="Arial" w:hAnsi="Arial" w:cs="Arial"/>
          <w:color w:val="262626"/>
          <w:sz w:val="20"/>
          <w:szCs w:val="20"/>
        </w:rPr>
        <w:t>cause basis.</w:t>
      </w:r>
    </w:p>
    <w:p w14:paraId="05DFD549" w14:textId="77777777" w:rsidR="00FF6C8E" w:rsidRDefault="00FF6C8E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7705F9FA" w14:textId="77777777" w:rsidR="0071179A" w:rsidRDefault="0071179A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FF6C8E">
        <w:rPr>
          <w:rFonts w:ascii="Arial" w:hAnsi="Arial" w:cs="Arial"/>
          <w:color w:val="262626"/>
          <w:sz w:val="20"/>
          <w:szCs w:val="20"/>
        </w:rPr>
        <w:t>Any breach of the above policy will be viewed as serious misconduct with grounds for disciplinary action and may</w:t>
      </w:r>
      <w:r w:rsidR="00FF6C8E">
        <w:rPr>
          <w:rFonts w:ascii="Arial" w:hAnsi="Arial" w:cs="Arial"/>
          <w:color w:val="262626"/>
          <w:sz w:val="20"/>
          <w:szCs w:val="20"/>
        </w:rPr>
        <w:t xml:space="preserve"> </w:t>
      </w:r>
      <w:r w:rsidRPr="00FF6C8E">
        <w:rPr>
          <w:rFonts w:ascii="Arial" w:hAnsi="Arial" w:cs="Arial"/>
          <w:color w:val="262626"/>
          <w:sz w:val="20"/>
          <w:szCs w:val="20"/>
        </w:rPr>
        <w:t>result in immediate dismissal.</w:t>
      </w:r>
    </w:p>
    <w:p w14:paraId="3B53EF52" w14:textId="77777777" w:rsidR="00FF6C8E" w:rsidRPr="00FF6C8E" w:rsidRDefault="00FF6C8E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1E10EE3D" w14:textId="77777777" w:rsidR="00F30055" w:rsidRDefault="00F30055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0A905EA6" w14:textId="77777777" w:rsidR="00F30055" w:rsidRDefault="00F30055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5F8BBA87" w14:textId="77777777" w:rsidR="0071179A" w:rsidRPr="00FF6C8E" w:rsidRDefault="0071179A" w:rsidP="0071179A">
      <w:pPr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FF6C8E">
        <w:rPr>
          <w:rFonts w:ascii="Arial" w:hAnsi="Arial" w:cs="Arial"/>
          <w:color w:val="262626"/>
          <w:sz w:val="20"/>
          <w:szCs w:val="20"/>
        </w:rPr>
        <w:t>Mick Power, AM</w:t>
      </w:r>
    </w:p>
    <w:p w14:paraId="0E7FBE0A" w14:textId="77777777" w:rsidR="00D16FCF" w:rsidRPr="00FF6C8E" w:rsidRDefault="0071179A" w:rsidP="0071179A">
      <w:pPr>
        <w:rPr>
          <w:rFonts w:ascii="Arial" w:hAnsi="Arial" w:cs="Arial"/>
          <w:color w:val="262626"/>
          <w:sz w:val="20"/>
          <w:szCs w:val="20"/>
        </w:rPr>
      </w:pPr>
      <w:r w:rsidRPr="00FF6C8E">
        <w:rPr>
          <w:rFonts w:ascii="Arial" w:hAnsi="Arial" w:cs="Arial"/>
          <w:color w:val="262626"/>
          <w:sz w:val="20"/>
          <w:szCs w:val="20"/>
        </w:rPr>
        <w:t>Group Board Chairman &amp; Managing Director</w:t>
      </w:r>
    </w:p>
    <w:p w14:paraId="55AA35D0" w14:textId="77777777" w:rsidR="0071179A" w:rsidRPr="00FF6C8E" w:rsidRDefault="0071179A" w:rsidP="0071179A">
      <w:pPr>
        <w:rPr>
          <w:rFonts w:ascii="Arial" w:hAnsi="Arial" w:cs="Arial"/>
          <w:color w:val="262626"/>
          <w:sz w:val="20"/>
          <w:szCs w:val="20"/>
        </w:rPr>
      </w:pPr>
    </w:p>
    <w:p w14:paraId="7DDF3E88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786EDCAA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5014704D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3B250E45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17A12DCF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1D670F48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15C1EFA9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4C13EA34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330CB57E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099B6C22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2A900129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71894D32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3B63660F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6F4F20B1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49A61EEF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04FDA1C0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1132FDF2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6C44F36B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2C3B4D27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7A0B9F9D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2AF7510F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6CED6C36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6B5D438F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73F5AD2C" w14:textId="77777777" w:rsidR="000C4AD1" w:rsidRDefault="000C4AD1" w:rsidP="0071179A">
      <w:pPr>
        <w:rPr>
          <w:rFonts w:ascii="Arial" w:hAnsi="Arial" w:cs="Arial"/>
          <w:sz w:val="20"/>
          <w:szCs w:val="20"/>
        </w:rPr>
      </w:pPr>
    </w:p>
    <w:p w14:paraId="3301644D" w14:textId="77777777" w:rsidR="0071179A" w:rsidRPr="00FF6C8E" w:rsidRDefault="0071179A" w:rsidP="0071179A">
      <w:pPr>
        <w:rPr>
          <w:rFonts w:ascii="Arial" w:hAnsi="Arial" w:cs="Arial"/>
          <w:sz w:val="20"/>
          <w:szCs w:val="20"/>
        </w:rPr>
      </w:pPr>
      <w:r w:rsidRPr="00FF6C8E">
        <w:rPr>
          <w:rFonts w:ascii="Arial" w:hAnsi="Arial" w:cs="Arial"/>
          <w:sz w:val="20"/>
          <w:szCs w:val="20"/>
        </w:rPr>
        <w:t>Version 4 April 2008</w:t>
      </w:r>
    </w:p>
    <w:sectPr w:rsidR="0071179A" w:rsidRPr="00FF6C8E" w:rsidSect="0044203F">
      <w:pgSz w:w="11906" w:h="16838" w:code="9"/>
      <w:pgMar w:top="1418" w:right="1134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9A"/>
    <w:rsid w:val="000C4AD1"/>
    <w:rsid w:val="001A563F"/>
    <w:rsid w:val="0021467F"/>
    <w:rsid w:val="0044203F"/>
    <w:rsid w:val="005124EA"/>
    <w:rsid w:val="0071179A"/>
    <w:rsid w:val="008D0DF0"/>
    <w:rsid w:val="00D16FCF"/>
    <w:rsid w:val="00E97104"/>
    <w:rsid w:val="00F30055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32788E"/>
  <w15:docId w15:val="{A3939E61-F057-49FB-9274-4DA407CD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467F"/>
    <w:pPr>
      <w:autoSpaceDE w:val="0"/>
      <w:autoSpaceDN w:val="0"/>
      <w:adjustRightInd w:val="0"/>
    </w:pPr>
    <w:rPr>
      <w:rFonts w:ascii="Arial" w:hAnsi="Arial" w:cs="Arial"/>
      <w:b/>
      <w:color w:val="262626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1467F"/>
    <w:rPr>
      <w:rFonts w:ascii="Arial" w:hAnsi="Arial" w:cs="Arial"/>
      <w:b/>
      <w:color w:val="262626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7F"/>
    <w:pPr>
      <w:autoSpaceDE w:val="0"/>
      <w:autoSpaceDN w:val="0"/>
      <w:adjustRightInd w:val="0"/>
    </w:pPr>
    <w:rPr>
      <w:rFonts w:ascii="Arial" w:hAnsi="Arial" w:cs="Arial"/>
      <w:b/>
      <w:color w:val="262626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21467F"/>
    <w:rPr>
      <w:rFonts w:ascii="Arial" w:hAnsi="Arial" w:cs="Arial"/>
      <w:b/>
      <w:color w:val="26262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8" ma:contentTypeDescription="Create a new document." ma:contentTypeScope="" ma:versionID="0f825df1d1b52a4e02640f3c56bc8bc8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247962be2ed3e6b2420b74fa18d30005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7FDBD-F978-4FFB-94EB-86AAAEA2EA8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0fd65f7-4e73-4983-bb21-592ea72241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1FECEF-1A3E-46AA-8285-D453129E9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AF0B1-6543-4D91-8F7D-F9FDB2644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BMD</vt:lpstr>
    </vt:vector>
  </TitlesOfParts>
  <Company>Australian Government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BMD</dc:title>
  <dc:creator>Angela Warner</dc:creator>
  <cp:lastModifiedBy>SIMMS,Daniel</cp:lastModifiedBy>
  <cp:revision>2</cp:revision>
  <dcterms:created xsi:type="dcterms:W3CDTF">2020-01-31T00:58:00Z</dcterms:created>
  <dcterms:modified xsi:type="dcterms:W3CDTF">2020-01-31T00:58:00Z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