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89E" w:rsidRDefault="0034789E" w:rsidP="0034789E">
      <w:pPr>
        <w:rPr>
          <w:rFonts w:ascii="Tahoma" w:hAnsi="Tahoma" w:cs="Tahoma"/>
          <w:b/>
          <w:sz w:val="32"/>
          <w:szCs w:val="32"/>
        </w:rPr>
      </w:pPr>
      <w:bookmarkStart w:id="0" w:name="_GoBack"/>
      <w:bookmarkEnd w:id="0"/>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Pr="00CA5A61" w:rsidRDefault="0034789E" w:rsidP="00CA5A61">
      <w:pPr>
        <w:pStyle w:val="Title"/>
      </w:pPr>
      <w:r w:rsidRPr="00CA5A61">
        <w:t>ANALYSIS OF BIANNUAL DATA FROM</w:t>
      </w:r>
    </w:p>
    <w:p w:rsidR="0034789E" w:rsidRPr="00CA5A61" w:rsidRDefault="0034789E" w:rsidP="00CA5A61">
      <w:pPr>
        <w:pStyle w:val="Title"/>
      </w:pPr>
      <w:r w:rsidRPr="00CA5A61">
        <w:t>ACCREDITED CONTRACTORS FOR THE</w:t>
      </w:r>
    </w:p>
    <w:p w:rsidR="0034789E" w:rsidRPr="00CA5A61" w:rsidRDefault="00906C8C" w:rsidP="00CA5A61">
      <w:pPr>
        <w:pStyle w:val="Title"/>
      </w:pPr>
      <w:r w:rsidRPr="00CA5A61">
        <w:t>JANUARY TO JUNE 2011</w:t>
      </w:r>
    </w:p>
    <w:p w:rsidR="0034789E" w:rsidRPr="00CA5A61" w:rsidRDefault="0034789E" w:rsidP="00CA5A61">
      <w:pPr>
        <w:pStyle w:val="Title"/>
      </w:pPr>
      <w:r w:rsidRPr="00CA5A61">
        <w:t>REPORTING PERIOD</w:t>
      </w: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Pr="00CA5A61" w:rsidRDefault="0034789E" w:rsidP="00CA5A61">
      <w:pPr>
        <w:pStyle w:val="Subtitle"/>
      </w:pPr>
      <w:r w:rsidRPr="00CA5A61">
        <w:t>Australian Government Building and Construction OHS Accreditation Scheme</w:t>
      </w:r>
    </w:p>
    <w:p w:rsidR="0034789E" w:rsidRDefault="0034789E" w:rsidP="0034789E">
      <w:pPr>
        <w:rPr>
          <w:rFonts w:ascii="Tahoma" w:hAnsi="Tahoma" w:cs="Tahoma"/>
          <w:sz w:val="32"/>
          <w:szCs w:val="32"/>
        </w:rPr>
      </w:pPr>
    </w:p>
    <w:p w:rsidR="0034789E" w:rsidRDefault="0034789E" w:rsidP="0034789E">
      <w:pPr>
        <w:rPr>
          <w:rFonts w:ascii="Tahoma" w:hAnsi="Tahoma" w:cs="Tahoma"/>
          <w:sz w:val="32"/>
          <w:szCs w:val="32"/>
        </w:rPr>
      </w:pPr>
    </w:p>
    <w:p w:rsidR="0034789E" w:rsidRDefault="00906C8C" w:rsidP="00CA5A61">
      <w:pPr>
        <w:pStyle w:val="Subtitle"/>
      </w:pPr>
      <w:r>
        <w:t>January</w:t>
      </w:r>
      <w:r w:rsidR="007855B3">
        <w:t>-June</w:t>
      </w:r>
      <w:r>
        <w:t xml:space="preserve"> 2011</w:t>
      </w:r>
    </w:p>
    <w:p w:rsidR="0034789E" w:rsidRPr="00BC4075" w:rsidRDefault="0034789E" w:rsidP="0034789E">
      <w:pPr>
        <w:rPr>
          <w:rFonts w:ascii="Tahoma" w:hAnsi="Tahoma" w:cs="Tahoma"/>
          <w:sz w:val="22"/>
          <w:szCs w:val="22"/>
        </w:rPr>
      </w:pPr>
    </w:p>
    <w:p w:rsidR="0034789E" w:rsidRDefault="0034789E"/>
    <w:p w:rsidR="0034789E" w:rsidRDefault="0034789E">
      <w:r>
        <w:br w:type="page"/>
      </w:r>
    </w:p>
    <w:sdt>
      <w:sdtPr>
        <w:rPr>
          <w:rFonts w:eastAsiaTheme="majorEastAsia"/>
          <w:b/>
          <w:bCs/>
          <w:i/>
          <w:noProof/>
          <w:sz w:val="28"/>
        </w:rPr>
        <w:id w:val="24211683"/>
        <w:docPartObj>
          <w:docPartGallery w:val="Table of Contents"/>
          <w:docPartUnique/>
        </w:docPartObj>
      </w:sdtPr>
      <w:sdtEndPr>
        <w:rPr>
          <w:bCs w:val="0"/>
        </w:rPr>
      </w:sdtEndPr>
      <w:sdtContent>
        <w:p w:rsidR="0034789E" w:rsidRPr="004D58B4" w:rsidRDefault="0034789E" w:rsidP="004D58B4">
          <w:pPr>
            <w:jc w:val="center"/>
          </w:pPr>
          <w:r w:rsidRPr="004D58B4">
            <w:rPr>
              <w:b/>
            </w:rPr>
            <w:t>Contents</w:t>
          </w:r>
        </w:p>
        <w:p w:rsidR="00161059" w:rsidRDefault="00585E51">
          <w:pPr>
            <w:pStyle w:val="TOC1"/>
            <w:rPr>
              <w:rFonts w:asciiTheme="minorHAnsi" w:eastAsiaTheme="minorEastAsia" w:hAnsiTheme="minorHAnsi" w:cstheme="minorBidi"/>
              <w:b w:val="0"/>
              <w:i w:val="0"/>
              <w:sz w:val="22"/>
              <w:szCs w:val="22"/>
            </w:rPr>
          </w:pPr>
          <w:r w:rsidRPr="004D58B4">
            <w:rPr>
              <w:sz w:val="24"/>
            </w:rPr>
            <w:fldChar w:fldCharType="begin"/>
          </w:r>
          <w:r w:rsidR="0034789E" w:rsidRPr="004D58B4">
            <w:rPr>
              <w:sz w:val="24"/>
            </w:rPr>
            <w:instrText xml:space="preserve"> TOC \o "1-3" \h \z \u </w:instrText>
          </w:r>
          <w:r w:rsidRPr="004D58B4">
            <w:rPr>
              <w:sz w:val="24"/>
            </w:rPr>
            <w:fldChar w:fldCharType="separate"/>
          </w:r>
          <w:hyperlink w:anchor="_Toc337219045" w:history="1">
            <w:r w:rsidR="00161059" w:rsidRPr="000300A2">
              <w:rPr>
                <w:rStyle w:val="Hyperlink"/>
              </w:rPr>
              <w:t>1</w:t>
            </w:r>
            <w:r w:rsidR="00161059">
              <w:rPr>
                <w:rFonts w:asciiTheme="minorHAnsi" w:eastAsiaTheme="minorEastAsia" w:hAnsiTheme="minorHAnsi" w:cstheme="minorBidi"/>
                <w:b w:val="0"/>
                <w:i w:val="0"/>
                <w:sz w:val="22"/>
                <w:szCs w:val="22"/>
              </w:rPr>
              <w:tab/>
            </w:r>
            <w:r w:rsidR="00161059" w:rsidRPr="000300A2">
              <w:rPr>
                <w:rStyle w:val="Hyperlink"/>
              </w:rPr>
              <w:t>Executive Summary</w:t>
            </w:r>
            <w:r w:rsidR="00161059">
              <w:rPr>
                <w:webHidden/>
              </w:rPr>
              <w:tab/>
            </w:r>
            <w:r>
              <w:rPr>
                <w:webHidden/>
              </w:rPr>
              <w:fldChar w:fldCharType="begin"/>
            </w:r>
            <w:r w:rsidR="00161059">
              <w:rPr>
                <w:webHidden/>
              </w:rPr>
              <w:instrText xml:space="preserve"> PAGEREF _Toc337219045 \h </w:instrText>
            </w:r>
            <w:r>
              <w:rPr>
                <w:webHidden/>
              </w:rPr>
            </w:r>
            <w:r>
              <w:rPr>
                <w:webHidden/>
              </w:rPr>
              <w:fldChar w:fldCharType="separate"/>
            </w:r>
            <w:r w:rsidR="00A83E6A">
              <w:rPr>
                <w:webHidden/>
              </w:rPr>
              <w:t>3</w:t>
            </w:r>
            <w:r>
              <w:rPr>
                <w:webHidden/>
              </w:rPr>
              <w:fldChar w:fldCharType="end"/>
            </w:r>
          </w:hyperlink>
        </w:p>
        <w:p w:rsidR="00161059" w:rsidRDefault="00051BC7">
          <w:pPr>
            <w:pStyle w:val="TOC2"/>
            <w:rPr>
              <w:rFonts w:asciiTheme="minorHAnsi" w:eastAsiaTheme="minorEastAsia" w:hAnsiTheme="minorHAnsi" w:cstheme="minorBidi"/>
              <w:noProof/>
              <w:sz w:val="22"/>
              <w:szCs w:val="22"/>
            </w:rPr>
          </w:pPr>
          <w:hyperlink w:anchor="_Toc337219046" w:history="1">
            <w:r w:rsidR="00161059" w:rsidRPr="000300A2">
              <w:rPr>
                <w:rStyle w:val="Hyperlink"/>
                <w:rFonts w:eastAsiaTheme="majorEastAsia"/>
                <w:noProof/>
              </w:rPr>
              <w:t>1.1</w:t>
            </w:r>
            <w:r w:rsidR="00161059">
              <w:rPr>
                <w:rFonts w:asciiTheme="minorHAnsi" w:eastAsiaTheme="minorEastAsia" w:hAnsiTheme="minorHAnsi" w:cstheme="minorBidi"/>
                <w:noProof/>
                <w:sz w:val="22"/>
                <w:szCs w:val="22"/>
              </w:rPr>
              <w:tab/>
            </w:r>
            <w:r w:rsidR="00161059" w:rsidRPr="000300A2">
              <w:rPr>
                <w:rStyle w:val="Hyperlink"/>
                <w:rFonts w:eastAsiaTheme="majorEastAsia"/>
                <w:noProof/>
              </w:rPr>
              <w:t>OFSC Objectives</w:t>
            </w:r>
            <w:r w:rsidR="00161059">
              <w:rPr>
                <w:noProof/>
                <w:webHidden/>
              </w:rPr>
              <w:tab/>
            </w:r>
            <w:r w:rsidR="00585E51">
              <w:rPr>
                <w:noProof/>
                <w:webHidden/>
              </w:rPr>
              <w:fldChar w:fldCharType="begin"/>
            </w:r>
            <w:r w:rsidR="00161059">
              <w:rPr>
                <w:noProof/>
                <w:webHidden/>
              </w:rPr>
              <w:instrText xml:space="preserve"> PAGEREF _Toc337219046 \h </w:instrText>
            </w:r>
            <w:r w:rsidR="00585E51">
              <w:rPr>
                <w:noProof/>
                <w:webHidden/>
              </w:rPr>
            </w:r>
            <w:r w:rsidR="00585E51">
              <w:rPr>
                <w:noProof/>
                <w:webHidden/>
              </w:rPr>
              <w:fldChar w:fldCharType="separate"/>
            </w:r>
            <w:r w:rsidR="00A83E6A">
              <w:rPr>
                <w:noProof/>
                <w:webHidden/>
              </w:rPr>
              <w:t>3</w:t>
            </w:r>
            <w:r w:rsidR="00585E51">
              <w:rPr>
                <w:noProof/>
                <w:webHidden/>
              </w:rPr>
              <w:fldChar w:fldCharType="end"/>
            </w:r>
          </w:hyperlink>
        </w:p>
        <w:p w:rsidR="00161059" w:rsidRDefault="00051BC7">
          <w:pPr>
            <w:pStyle w:val="TOC2"/>
            <w:rPr>
              <w:rFonts w:asciiTheme="minorHAnsi" w:eastAsiaTheme="minorEastAsia" w:hAnsiTheme="minorHAnsi" w:cstheme="minorBidi"/>
              <w:noProof/>
              <w:sz w:val="22"/>
              <w:szCs w:val="22"/>
            </w:rPr>
          </w:pPr>
          <w:hyperlink w:anchor="_Toc337219047" w:history="1">
            <w:r w:rsidR="00161059" w:rsidRPr="000300A2">
              <w:rPr>
                <w:rStyle w:val="Hyperlink"/>
                <w:rFonts w:eastAsiaTheme="majorEastAsia"/>
                <w:noProof/>
              </w:rPr>
              <w:t>1.2</w:t>
            </w:r>
            <w:r w:rsidR="00161059">
              <w:rPr>
                <w:rFonts w:asciiTheme="minorHAnsi" w:eastAsiaTheme="minorEastAsia" w:hAnsiTheme="minorHAnsi" w:cstheme="minorBidi"/>
                <w:noProof/>
                <w:sz w:val="22"/>
                <w:szCs w:val="22"/>
              </w:rPr>
              <w:tab/>
            </w:r>
            <w:r w:rsidR="00161059" w:rsidRPr="000300A2">
              <w:rPr>
                <w:rStyle w:val="Hyperlink"/>
                <w:rFonts w:eastAsiaTheme="majorEastAsia"/>
                <w:noProof/>
              </w:rPr>
              <w:t>Limitations</w:t>
            </w:r>
            <w:r w:rsidR="00161059">
              <w:rPr>
                <w:noProof/>
                <w:webHidden/>
              </w:rPr>
              <w:tab/>
            </w:r>
            <w:r w:rsidR="00585E51">
              <w:rPr>
                <w:noProof/>
                <w:webHidden/>
              </w:rPr>
              <w:fldChar w:fldCharType="begin"/>
            </w:r>
            <w:r w:rsidR="00161059">
              <w:rPr>
                <w:noProof/>
                <w:webHidden/>
              </w:rPr>
              <w:instrText xml:space="preserve"> PAGEREF _Toc337219047 \h </w:instrText>
            </w:r>
            <w:r w:rsidR="00585E51">
              <w:rPr>
                <w:noProof/>
                <w:webHidden/>
              </w:rPr>
            </w:r>
            <w:r w:rsidR="00585E51">
              <w:rPr>
                <w:noProof/>
                <w:webHidden/>
              </w:rPr>
              <w:fldChar w:fldCharType="separate"/>
            </w:r>
            <w:r w:rsidR="00A83E6A">
              <w:rPr>
                <w:noProof/>
                <w:webHidden/>
              </w:rPr>
              <w:t>3</w:t>
            </w:r>
            <w:r w:rsidR="00585E51">
              <w:rPr>
                <w:noProof/>
                <w:webHidden/>
              </w:rPr>
              <w:fldChar w:fldCharType="end"/>
            </w:r>
          </w:hyperlink>
        </w:p>
        <w:p w:rsidR="00161059" w:rsidRDefault="00051BC7">
          <w:pPr>
            <w:pStyle w:val="TOC1"/>
            <w:rPr>
              <w:rFonts w:asciiTheme="minorHAnsi" w:eastAsiaTheme="minorEastAsia" w:hAnsiTheme="minorHAnsi" w:cstheme="minorBidi"/>
              <w:b w:val="0"/>
              <w:i w:val="0"/>
              <w:sz w:val="22"/>
              <w:szCs w:val="22"/>
            </w:rPr>
          </w:pPr>
          <w:hyperlink w:anchor="_Toc337219048" w:history="1">
            <w:r w:rsidR="00161059" w:rsidRPr="000300A2">
              <w:rPr>
                <w:rStyle w:val="Hyperlink"/>
              </w:rPr>
              <w:t>2</w:t>
            </w:r>
            <w:r w:rsidR="00161059">
              <w:rPr>
                <w:rFonts w:asciiTheme="minorHAnsi" w:eastAsiaTheme="minorEastAsia" w:hAnsiTheme="minorHAnsi" w:cstheme="minorBidi"/>
                <w:b w:val="0"/>
                <w:i w:val="0"/>
                <w:sz w:val="22"/>
                <w:szCs w:val="22"/>
              </w:rPr>
              <w:tab/>
            </w:r>
            <w:r w:rsidR="00161059" w:rsidRPr="000300A2">
              <w:rPr>
                <w:rStyle w:val="Hyperlink"/>
              </w:rPr>
              <w:t>Overview</w:t>
            </w:r>
            <w:r w:rsidR="00161059">
              <w:rPr>
                <w:webHidden/>
              </w:rPr>
              <w:tab/>
            </w:r>
            <w:r w:rsidR="00585E51">
              <w:rPr>
                <w:webHidden/>
              </w:rPr>
              <w:fldChar w:fldCharType="begin"/>
            </w:r>
            <w:r w:rsidR="00161059">
              <w:rPr>
                <w:webHidden/>
              </w:rPr>
              <w:instrText xml:space="preserve"> PAGEREF _Toc337219048 \h </w:instrText>
            </w:r>
            <w:r w:rsidR="00585E51">
              <w:rPr>
                <w:webHidden/>
              </w:rPr>
            </w:r>
            <w:r w:rsidR="00585E51">
              <w:rPr>
                <w:webHidden/>
              </w:rPr>
              <w:fldChar w:fldCharType="separate"/>
            </w:r>
            <w:r w:rsidR="00A83E6A">
              <w:rPr>
                <w:webHidden/>
              </w:rPr>
              <w:t>4</w:t>
            </w:r>
            <w:r w:rsidR="00585E51">
              <w:rPr>
                <w:webHidden/>
              </w:rPr>
              <w:fldChar w:fldCharType="end"/>
            </w:r>
          </w:hyperlink>
        </w:p>
        <w:p w:rsidR="00161059" w:rsidRDefault="00051BC7">
          <w:pPr>
            <w:pStyle w:val="TOC2"/>
            <w:rPr>
              <w:rFonts w:asciiTheme="minorHAnsi" w:eastAsiaTheme="minorEastAsia" w:hAnsiTheme="minorHAnsi" w:cstheme="minorBidi"/>
              <w:noProof/>
              <w:sz w:val="22"/>
              <w:szCs w:val="22"/>
            </w:rPr>
          </w:pPr>
          <w:hyperlink w:anchor="_Toc337219049" w:history="1">
            <w:r w:rsidR="00161059" w:rsidRPr="000300A2">
              <w:rPr>
                <w:rStyle w:val="Hyperlink"/>
                <w:rFonts w:eastAsiaTheme="majorEastAsia"/>
                <w:noProof/>
              </w:rPr>
              <w:t>2.1</w:t>
            </w:r>
            <w:r w:rsidR="00161059">
              <w:rPr>
                <w:rFonts w:asciiTheme="minorHAnsi" w:eastAsiaTheme="minorEastAsia" w:hAnsiTheme="minorHAnsi" w:cstheme="minorBidi"/>
                <w:noProof/>
                <w:sz w:val="22"/>
                <w:szCs w:val="22"/>
              </w:rPr>
              <w:tab/>
            </w:r>
            <w:r w:rsidR="00161059" w:rsidRPr="000300A2">
              <w:rPr>
                <w:rStyle w:val="Hyperlink"/>
                <w:rFonts w:eastAsiaTheme="majorEastAsia"/>
                <w:noProof/>
              </w:rPr>
              <w:t>Number of Accredited Contractors</w:t>
            </w:r>
            <w:r w:rsidR="00161059">
              <w:rPr>
                <w:noProof/>
                <w:webHidden/>
              </w:rPr>
              <w:tab/>
            </w:r>
            <w:r w:rsidR="00585E51">
              <w:rPr>
                <w:noProof/>
                <w:webHidden/>
              </w:rPr>
              <w:fldChar w:fldCharType="begin"/>
            </w:r>
            <w:r w:rsidR="00161059">
              <w:rPr>
                <w:noProof/>
                <w:webHidden/>
              </w:rPr>
              <w:instrText xml:space="preserve"> PAGEREF _Toc337219049 \h </w:instrText>
            </w:r>
            <w:r w:rsidR="00585E51">
              <w:rPr>
                <w:noProof/>
                <w:webHidden/>
              </w:rPr>
            </w:r>
            <w:r w:rsidR="00585E51">
              <w:rPr>
                <w:noProof/>
                <w:webHidden/>
              </w:rPr>
              <w:fldChar w:fldCharType="separate"/>
            </w:r>
            <w:r w:rsidR="00A83E6A">
              <w:rPr>
                <w:noProof/>
                <w:webHidden/>
              </w:rPr>
              <w:t>4</w:t>
            </w:r>
            <w:r w:rsidR="00585E51">
              <w:rPr>
                <w:noProof/>
                <w:webHidden/>
              </w:rPr>
              <w:fldChar w:fldCharType="end"/>
            </w:r>
          </w:hyperlink>
        </w:p>
        <w:p w:rsidR="00161059" w:rsidRDefault="00051BC7">
          <w:pPr>
            <w:pStyle w:val="TOC2"/>
            <w:rPr>
              <w:rFonts w:asciiTheme="minorHAnsi" w:eastAsiaTheme="minorEastAsia" w:hAnsiTheme="minorHAnsi" w:cstheme="minorBidi"/>
              <w:noProof/>
              <w:sz w:val="22"/>
              <w:szCs w:val="22"/>
            </w:rPr>
          </w:pPr>
          <w:hyperlink w:anchor="_Toc337219050" w:history="1">
            <w:r w:rsidR="00161059" w:rsidRPr="000300A2">
              <w:rPr>
                <w:rStyle w:val="Hyperlink"/>
                <w:rFonts w:eastAsiaTheme="majorEastAsia"/>
                <w:noProof/>
              </w:rPr>
              <w:t>2.2</w:t>
            </w:r>
            <w:r w:rsidR="00161059">
              <w:rPr>
                <w:rFonts w:asciiTheme="minorHAnsi" w:eastAsiaTheme="minorEastAsia" w:hAnsiTheme="minorHAnsi" w:cstheme="minorBidi"/>
                <w:noProof/>
                <w:sz w:val="22"/>
                <w:szCs w:val="22"/>
              </w:rPr>
              <w:tab/>
            </w:r>
            <w:r w:rsidR="00161059" w:rsidRPr="000300A2">
              <w:rPr>
                <w:rStyle w:val="Hyperlink"/>
                <w:rFonts w:eastAsiaTheme="majorEastAsia"/>
                <w:noProof/>
              </w:rPr>
              <w:t>Applications</w:t>
            </w:r>
            <w:r w:rsidR="00161059">
              <w:rPr>
                <w:noProof/>
                <w:webHidden/>
              </w:rPr>
              <w:tab/>
            </w:r>
            <w:r w:rsidR="00585E51">
              <w:rPr>
                <w:noProof/>
                <w:webHidden/>
              </w:rPr>
              <w:fldChar w:fldCharType="begin"/>
            </w:r>
            <w:r w:rsidR="00161059">
              <w:rPr>
                <w:noProof/>
                <w:webHidden/>
              </w:rPr>
              <w:instrText xml:space="preserve"> PAGEREF _Toc337219050 \h </w:instrText>
            </w:r>
            <w:r w:rsidR="00585E51">
              <w:rPr>
                <w:noProof/>
                <w:webHidden/>
              </w:rPr>
            </w:r>
            <w:r w:rsidR="00585E51">
              <w:rPr>
                <w:noProof/>
                <w:webHidden/>
              </w:rPr>
              <w:fldChar w:fldCharType="separate"/>
            </w:r>
            <w:r w:rsidR="00A83E6A">
              <w:rPr>
                <w:noProof/>
                <w:webHidden/>
              </w:rPr>
              <w:t>4</w:t>
            </w:r>
            <w:r w:rsidR="00585E51">
              <w:rPr>
                <w:noProof/>
                <w:webHidden/>
              </w:rPr>
              <w:fldChar w:fldCharType="end"/>
            </w:r>
          </w:hyperlink>
        </w:p>
        <w:p w:rsidR="00161059" w:rsidRDefault="00051BC7">
          <w:pPr>
            <w:pStyle w:val="TOC2"/>
            <w:rPr>
              <w:rFonts w:asciiTheme="minorHAnsi" w:eastAsiaTheme="minorEastAsia" w:hAnsiTheme="minorHAnsi" w:cstheme="minorBidi"/>
              <w:noProof/>
              <w:sz w:val="22"/>
              <w:szCs w:val="22"/>
            </w:rPr>
          </w:pPr>
          <w:hyperlink w:anchor="_Toc337219051" w:history="1">
            <w:r w:rsidR="00161059" w:rsidRPr="000300A2">
              <w:rPr>
                <w:rStyle w:val="Hyperlink"/>
                <w:rFonts w:eastAsiaTheme="majorEastAsia"/>
                <w:noProof/>
              </w:rPr>
              <w:t>2.3</w:t>
            </w:r>
            <w:r w:rsidR="00161059">
              <w:rPr>
                <w:rFonts w:asciiTheme="minorHAnsi" w:eastAsiaTheme="minorEastAsia" w:hAnsiTheme="minorHAnsi" w:cstheme="minorBidi"/>
                <w:noProof/>
                <w:sz w:val="22"/>
                <w:szCs w:val="22"/>
              </w:rPr>
              <w:tab/>
            </w:r>
            <w:r w:rsidR="00161059" w:rsidRPr="000300A2">
              <w:rPr>
                <w:rStyle w:val="Hyperlink"/>
                <w:rFonts w:eastAsiaTheme="majorEastAsia"/>
                <w:noProof/>
              </w:rPr>
              <w:t>Number of Projects</w:t>
            </w:r>
            <w:r w:rsidR="00161059">
              <w:rPr>
                <w:noProof/>
                <w:webHidden/>
              </w:rPr>
              <w:tab/>
            </w:r>
            <w:r w:rsidR="00585E51">
              <w:rPr>
                <w:noProof/>
                <w:webHidden/>
              </w:rPr>
              <w:fldChar w:fldCharType="begin"/>
            </w:r>
            <w:r w:rsidR="00161059">
              <w:rPr>
                <w:noProof/>
                <w:webHidden/>
              </w:rPr>
              <w:instrText xml:space="preserve"> PAGEREF _Toc337219051 \h </w:instrText>
            </w:r>
            <w:r w:rsidR="00585E51">
              <w:rPr>
                <w:noProof/>
                <w:webHidden/>
              </w:rPr>
            </w:r>
            <w:r w:rsidR="00585E51">
              <w:rPr>
                <w:noProof/>
                <w:webHidden/>
              </w:rPr>
              <w:fldChar w:fldCharType="separate"/>
            </w:r>
            <w:r w:rsidR="00A83E6A">
              <w:rPr>
                <w:noProof/>
                <w:webHidden/>
              </w:rPr>
              <w:t>5</w:t>
            </w:r>
            <w:r w:rsidR="00585E51">
              <w:rPr>
                <w:noProof/>
                <w:webHidden/>
              </w:rPr>
              <w:fldChar w:fldCharType="end"/>
            </w:r>
          </w:hyperlink>
        </w:p>
        <w:p w:rsidR="00161059" w:rsidRDefault="00051BC7">
          <w:pPr>
            <w:pStyle w:val="TOC2"/>
            <w:rPr>
              <w:rFonts w:asciiTheme="minorHAnsi" w:eastAsiaTheme="minorEastAsia" w:hAnsiTheme="minorHAnsi" w:cstheme="minorBidi"/>
              <w:noProof/>
              <w:sz w:val="22"/>
              <w:szCs w:val="22"/>
            </w:rPr>
          </w:pPr>
          <w:hyperlink w:anchor="_Toc337219052" w:history="1">
            <w:r w:rsidR="00161059" w:rsidRPr="000300A2">
              <w:rPr>
                <w:rStyle w:val="Hyperlink"/>
                <w:rFonts w:eastAsiaTheme="majorEastAsia"/>
                <w:noProof/>
              </w:rPr>
              <w:t>2.4</w:t>
            </w:r>
            <w:r w:rsidR="00161059">
              <w:rPr>
                <w:rFonts w:asciiTheme="minorHAnsi" w:eastAsiaTheme="minorEastAsia" w:hAnsiTheme="minorHAnsi" w:cstheme="minorBidi"/>
                <w:noProof/>
                <w:sz w:val="22"/>
                <w:szCs w:val="22"/>
              </w:rPr>
              <w:tab/>
            </w:r>
            <w:r w:rsidR="00161059" w:rsidRPr="000300A2">
              <w:rPr>
                <w:rStyle w:val="Hyperlink"/>
                <w:rFonts w:eastAsiaTheme="majorEastAsia"/>
                <w:noProof/>
              </w:rPr>
              <w:t>Number Employed/Hours Worked</w:t>
            </w:r>
            <w:r w:rsidR="00161059">
              <w:rPr>
                <w:noProof/>
                <w:webHidden/>
              </w:rPr>
              <w:tab/>
            </w:r>
            <w:r w:rsidR="00585E51">
              <w:rPr>
                <w:noProof/>
                <w:webHidden/>
              </w:rPr>
              <w:fldChar w:fldCharType="begin"/>
            </w:r>
            <w:r w:rsidR="00161059">
              <w:rPr>
                <w:noProof/>
                <w:webHidden/>
              </w:rPr>
              <w:instrText xml:space="preserve"> PAGEREF _Toc337219052 \h </w:instrText>
            </w:r>
            <w:r w:rsidR="00585E51">
              <w:rPr>
                <w:noProof/>
                <w:webHidden/>
              </w:rPr>
            </w:r>
            <w:r w:rsidR="00585E51">
              <w:rPr>
                <w:noProof/>
                <w:webHidden/>
              </w:rPr>
              <w:fldChar w:fldCharType="separate"/>
            </w:r>
            <w:r w:rsidR="00A83E6A">
              <w:rPr>
                <w:noProof/>
                <w:webHidden/>
              </w:rPr>
              <w:t>6</w:t>
            </w:r>
            <w:r w:rsidR="00585E51">
              <w:rPr>
                <w:noProof/>
                <w:webHidden/>
              </w:rPr>
              <w:fldChar w:fldCharType="end"/>
            </w:r>
          </w:hyperlink>
        </w:p>
        <w:p w:rsidR="00161059" w:rsidRDefault="00051BC7">
          <w:pPr>
            <w:pStyle w:val="TOC1"/>
            <w:rPr>
              <w:rFonts w:asciiTheme="minorHAnsi" w:eastAsiaTheme="minorEastAsia" w:hAnsiTheme="minorHAnsi" w:cstheme="minorBidi"/>
              <w:b w:val="0"/>
              <w:i w:val="0"/>
              <w:sz w:val="22"/>
              <w:szCs w:val="22"/>
            </w:rPr>
          </w:pPr>
          <w:hyperlink w:anchor="_Toc337219053" w:history="1">
            <w:r w:rsidR="00161059" w:rsidRPr="000300A2">
              <w:rPr>
                <w:rStyle w:val="Hyperlink"/>
              </w:rPr>
              <w:t>3</w:t>
            </w:r>
            <w:r w:rsidR="00161059">
              <w:rPr>
                <w:rFonts w:asciiTheme="minorHAnsi" w:eastAsiaTheme="minorEastAsia" w:hAnsiTheme="minorHAnsi" w:cstheme="minorBidi"/>
                <w:b w:val="0"/>
                <w:i w:val="0"/>
                <w:sz w:val="22"/>
                <w:szCs w:val="22"/>
              </w:rPr>
              <w:tab/>
            </w:r>
            <w:r w:rsidR="00161059" w:rsidRPr="000300A2">
              <w:rPr>
                <w:rStyle w:val="Hyperlink"/>
              </w:rPr>
              <w:t>Analysis/Findings</w:t>
            </w:r>
            <w:r w:rsidR="00161059">
              <w:rPr>
                <w:webHidden/>
              </w:rPr>
              <w:tab/>
            </w:r>
            <w:r w:rsidR="00585E51">
              <w:rPr>
                <w:webHidden/>
              </w:rPr>
              <w:fldChar w:fldCharType="begin"/>
            </w:r>
            <w:r w:rsidR="00161059">
              <w:rPr>
                <w:webHidden/>
              </w:rPr>
              <w:instrText xml:space="preserve"> PAGEREF _Toc337219053 \h </w:instrText>
            </w:r>
            <w:r w:rsidR="00585E51">
              <w:rPr>
                <w:webHidden/>
              </w:rPr>
            </w:r>
            <w:r w:rsidR="00585E51">
              <w:rPr>
                <w:webHidden/>
              </w:rPr>
              <w:fldChar w:fldCharType="separate"/>
            </w:r>
            <w:r w:rsidR="00A83E6A">
              <w:rPr>
                <w:webHidden/>
              </w:rPr>
              <w:t>6</w:t>
            </w:r>
            <w:r w:rsidR="00585E51">
              <w:rPr>
                <w:webHidden/>
              </w:rPr>
              <w:fldChar w:fldCharType="end"/>
            </w:r>
          </w:hyperlink>
        </w:p>
        <w:p w:rsidR="00161059" w:rsidRDefault="00051BC7">
          <w:pPr>
            <w:pStyle w:val="TOC2"/>
            <w:rPr>
              <w:rFonts w:asciiTheme="minorHAnsi" w:eastAsiaTheme="minorEastAsia" w:hAnsiTheme="minorHAnsi" w:cstheme="minorBidi"/>
              <w:noProof/>
              <w:sz w:val="22"/>
              <w:szCs w:val="22"/>
            </w:rPr>
          </w:pPr>
          <w:hyperlink w:anchor="_Toc337219054" w:history="1">
            <w:r w:rsidR="00161059" w:rsidRPr="000300A2">
              <w:rPr>
                <w:rStyle w:val="Hyperlink"/>
                <w:rFonts w:eastAsiaTheme="majorEastAsia"/>
                <w:noProof/>
              </w:rPr>
              <w:t>3.1</w:t>
            </w:r>
            <w:r w:rsidR="00161059">
              <w:rPr>
                <w:rFonts w:asciiTheme="minorHAnsi" w:eastAsiaTheme="minorEastAsia" w:hAnsiTheme="minorHAnsi" w:cstheme="minorBidi"/>
                <w:noProof/>
                <w:sz w:val="22"/>
                <w:szCs w:val="22"/>
              </w:rPr>
              <w:tab/>
            </w:r>
            <w:r w:rsidR="00161059" w:rsidRPr="000300A2">
              <w:rPr>
                <w:rStyle w:val="Hyperlink"/>
                <w:rFonts w:eastAsiaTheme="majorEastAsia"/>
                <w:noProof/>
              </w:rPr>
              <w:t>Fatalities</w:t>
            </w:r>
            <w:r w:rsidR="00161059">
              <w:rPr>
                <w:noProof/>
                <w:webHidden/>
              </w:rPr>
              <w:tab/>
            </w:r>
            <w:r w:rsidR="00585E51">
              <w:rPr>
                <w:noProof/>
                <w:webHidden/>
              </w:rPr>
              <w:fldChar w:fldCharType="begin"/>
            </w:r>
            <w:r w:rsidR="00161059">
              <w:rPr>
                <w:noProof/>
                <w:webHidden/>
              </w:rPr>
              <w:instrText xml:space="preserve"> PAGEREF _Toc337219054 \h </w:instrText>
            </w:r>
            <w:r w:rsidR="00585E51">
              <w:rPr>
                <w:noProof/>
                <w:webHidden/>
              </w:rPr>
            </w:r>
            <w:r w:rsidR="00585E51">
              <w:rPr>
                <w:noProof/>
                <w:webHidden/>
              </w:rPr>
              <w:fldChar w:fldCharType="separate"/>
            </w:r>
            <w:r w:rsidR="00A83E6A">
              <w:rPr>
                <w:noProof/>
                <w:webHidden/>
              </w:rPr>
              <w:t>6</w:t>
            </w:r>
            <w:r w:rsidR="00585E51">
              <w:rPr>
                <w:noProof/>
                <w:webHidden/>
              </w:rPr>
              <w:fldChar w:fldCharType="end"/>
            </w:r>
          </w:hyperlink>
        </w:p>
        <w:p w:rsidR="00161059" w:rsidRDefault="00051BC7">
          <w:pPr>
            <w:pStyle w:val="TOC2"/>
            <w:rPr>
              <w:rFonts w:asciiTheme="minorHAnsi" w:eastAsiaTheme="minorEastAsia" w:hAnsiTheme="minorHAnsi" w:cstheme="minorBidi"/>
              <w:noProof/>
              <w:sz w:val="22"/>
              <w:szCs w:val="22"/>
            </w:rPr>
          </w:pPr>
          <w:hyperlink w:anchor="_Toc337219055" w:history="1">
            <w:r w:rsidR="00161059" w:rsidRPr="000300A2">
              <w:rPr>
                <w:rStyle w:val="Hyperlink"/>
                <w:rFonts w:eastAsiaTheme="majorEastAsia"/>
                <w:noProof/>
              </w:rPr>
              <w:t>3.2</w:t>
            </w:r>
            <w:r w:rsidR="00161059">
              <w:rPr>
                <w:rFonts w:asciiTheme="minorHAnsi" w:eastAsiaTheme="minorEastAsia" w:hAnsiTheme="minorHAnsi" w:cstheme="minorBidi"/>
                <w:noProof/>
                <w:sz w:val="22"/>
                <w:szCs w:val="22"/>
              </w:rPr>
              <w:tab/>
            </w:r>
            <w:r w:rsidR="00161059" w:rsidRPr="000300A2">
              <w:rPr>
                <w:rStyle w:val="Hyperlink"/>
                <w:rFonts w:eastAsiaTheme="majorEastAsia"/>
                <w:noProof/>
              </w:rPr>
              <w:t>Injury Frequency Rate</w:t>
            </w:r>
            <w:r w:rsidR="00161059">
              <w:rPr>
                <w:noProof/>
                <w:webHidden/>
              </w:rPr>
              <w:tab/>
            </w:r>
            <w:r w:rsidR="00585E51">
              <w:rPr>
                <w:noProof/>
                <w:webHidden/>
              </w:rPr>
              <w:fldChar w:fldCharType="begin"/>
            </w:r>
            <w:r w:rsidR="00161059">
              <w:rPr>
                <w:noProof/>
                <w:webHidden/>
              </w:rPr>
              <w:instrText xml:space="preserve"> PAGEREF _Toc337219055 \h </w:instrText>
            </w:r>
            <w:r w:rsidR="00585E51">
              <w:rPr>
                <w:noProof/>
                <w:webHidden/>
              </w:rPr>
            </w:r>
            <w:r w:rsidR="00585E51">
              <w:rPr>
                <w:noProof/>
                <w:webHidden/>
              </w:rPr>
              <w:fldChar w:fldCharType="separate"/>
            </w:r>
            <w:r w:rsidR="00A83E6A">
              <w:rPr>
                <w:noProof/>
                <w:webHidden/>
              </w:rPr>
              <w:t>7</w:t>
            </w:r>
            <w:r w:rsidR="00585E51">
              <w:rPr>
                <w:noProof/>
                <w:webHidden/>
              </w:rPr>
              <w:fldChar w:fldCharType="end"/>
            </w:r>
          </w:hyperlink>
        </w:p>
        <w:p w:rsidR="00161059" w:rsidRDefault="00051BC7">
          <w:pPr>
            <w:pStyle w:val="TOC3"/>
            <w:rPr>
              <w:rFonts w:asciiTheme="minorHAnsi" w:eastAsiaTheme="minorEastAsia" w:hAnsiTheme="minorHAnsi" w:cstheme="minorBidi"/>
              <w:i w:val="0"/>
              <w:sz w:val="22"/>
              <w:szCs w:val="22"/>
            </w:rPr>
          </w:pPr>
          <w:hyperlink w:anchor="_Toc337219056" w:history="1">
            <w:r w:rsidR="00161059" w:rsidRPr="000300A2">
              <w:rPr>
                <w:rStyle w:val="Hyperlink"/>
              </w:rPr>
              <w:t>Lost Time Injury Frequency Rate (LTIFR)</w:t>
            </w:r>
            <w:r w:rsidR="00161059">
              <w:rPr>
                <w:webHidden/>
              </w:rPr>
              <w:tab/>
            </w:r>
            <w:r w:rsidR="00585E51">
              <w:rPr>
                <w:webHidden/>
              </w:rPr>
              <w:fldChar w:fldCharType="begin"/>
            </w:r>
            <w:r w:rsidR="00161059">
              <w:rPr>
                <w:webHidden/>
              </w:rPr>
              <w:instrText xml:space="preserve"> PAGEREF _Toc337219056 \h </w:instrText>
            </w:r>
            <w:r w:rsidR="00585E51">
              <w:rPr>
                <w:webHidden/>
              </w:rPr>
            </w:r>
            <w:r w:rsidR="00585E51">
              <w:rPr>
                <w:webHidden/>
              </w:rPr>
              <w:fldChar w:fldCharType="separate"/>
            </w:r>
            <w:r w:rsidR="00A83E6A">
              <w:rPr>
                <w:webHidden/>
              </w:rPr>
              <w:t>7</w:t>
            </w:r>
            <w:r w:rsidR="00585E51">
              <w:rPr>
                <w:webHidden/>
              </w:rPr>
              <w:fldChar w:fldCharType="end"/>
            </w:r>
          </w:hyperlink>
        </w:p>
        <w:p w:rsidR="00161059" w:rsidRDefault="00051BC7">
          <w:pPr>
            <w:pStyle w:val="TOC3"/>
            <w:rPr>
              <w:rFonts w:asciiTheme="minorHAnsi" w:eastAsiaTheme="minorEastAsia" w:hAnsiTheme="minorHAnsi" w:cstheme="minorBidi"/>
              <w:i w:val="0"/>
              <w:sz w:val="22"/>
              <w:szCs w:val="22"/>
            </w:rPr>
          </w:pPr>
          <w:hyperlink w:anchor="_Toc337219057" w:history="1">
            <w:r w:rsidR="00161059" w:rsidRPr="000300A2">
              <w:rPr>
                <w:rStyle w:val="Hyperlink"/>
              </w:rPr>
              <w:t>Medically Treated Injury Frequency Rate (MTIFR)</w:t>
            </w:r>
            <w:r w:rsidR="00161059">
              <w:rPr>
                <w:webHidden/>
              </w:rPr>
              <w:tab/>
            </w:r>
            <w:r w:rsidR="00585E51">
              <w:rPr>
                <w:webHidden/>
              </w:rPr>
              <w:fldChar w:fldCharType="begin"/>
            </w:r>
            <w:r w:rsidR="00161059">
              <w:rPr>
                <w:webHidden/>
              </w:rPr>
              <w:instrText xml:space="preserve"> PAGEREF _Toc337219057 \h </w:instrText>
            </w:r>
            <w:r w:rsidR="00585E51">
              <w:rPr>
                <w:webHidden/>
              </w:rPr>
            </w:r>
            <w:r w:rsidR="00585E51">
              <w:rPr>
                <w:webHidden/>
              </w:rPr>
              <w:fldChar w:fldCharType="separate"/>
            </w:r>
            <w:r w:rsidR="00A83E6A">
              <w:rPr>
                <w:webHidden/>
              </w:rPr>
              <w:t>8</w:t>
            </w:r>
            <w:r w:rsidR="00585E51">
              <w:rPr>
                <w:webHidden/>
              </w:rPr>
              <w:fldChar w:fldCharType="end"/>
            </w:r>
          </w:hyperlink>
        </w:p>
        <w:p w:rsidR="00161059" w:rsidRDefault="00051BC7">
          <w:pPr>
            <w:pStyle w:val="TOC2"/>
            <w:rPr>
              <w:rFonts w:asciiTheme="minorHAnsi" w:eastAsiaTheme="minorEastAsia" w:hAnsiTheme="minorHAnsi" w:cstheme="minorBidi"/>
              <w:noProof/>
              <w:sz w:val="22"/>
              <w:szCs w:val="22"/>
            </w:rPr>
          </w:pPr>
          <w:hyperlink w:anchor="_Toc337219058" w:history="1">
            <w:r w:rsidR="00161059" w:rsidRPr="000300A2">
              <w:rPr>
                <w:rStyle w:val="Hyperlink"/>
                <w:rFonts w:eastAsiaTheme="majorEastAsia"/>
                <w:noProof/>
              </w:rPr>
              <w:t>3.3</w:t>
            </w:r>
            <w:r w:rsidR="00161059">
              <w:rPr>
                <w:rFonts w:asciiTheme="minorHAnsi" w:eastAsiaTheme="minorEastAsia" w:hAnsiTheme="minorHAnsi" w:cstheme="minorBidi"/>
                <w:noProof/>
                <w:sz w:val="22"/>
                <w:szCs w:val="22"/>
              </w:rPr>
              <w:tab/>
            </w:r>
            <w:r w:rsidR="00161059" w:rsidRPr="000300A2">
              <w:rPr>
                <w:rStyle w:val="Hyperlink"/>
                <w:rFonts w:eastAsiaTheme="majorEastAsia"/>
                <w:noProof/>
              </w:rPr>
              <w:t>Incidents Reported</w:t>
            </w:r>
            <w:r w:rsidR="00161059">
              <w:rPr>
                <w:noProof/>
                <w:webHidden/>
              </w:rPr>
              <w:tab/>
            </w:r>
            <w:r w:rsidR="00585E51">
              <w:rPr>
                <w:noProof/>
                <w:webHidden/>
              </w:rPr>
              <w:fldChar w:fldCharType="begin"/>
            </w:r>
            <w:r w:rsidR="00161059">
              <w:rPr>
                <w:noProof/>
                <w:webHidden/>
              </w:rPr>
              <w:instrText xml:space="preserve"> PAGEREF _Toc337219058 \h </w:instrText>
            </w:r>
            <w:r w:rsidR="00585E51">
              <w:rPr>
                <w:noProof/>
                <w:webHidden/>
              </w:rPr>
            </w:r>
            <w:r w:rsidR="00585E51">
              <w:rPr>
                <w:noProof/>
                <w:webHidden/>
              </w:rPr>
              <w:fldChar w:fldCharType="separate"/>
            </w:r>
            <w:r w:rsidR="00A83E6A">
              <w:rPr>
                <w:noProof/>
                <w:webHidden/>
              </w:rPr>
              <w:t>8</w:t>
            </w:r>
            <w:r w:rsidR="00585E51">
              <w:rPr>
                <w:noProof/>
                <w:webHidden/>
              </w:rPr>
              <w:fldChar w:fldCharType="end"/>
            </w:r>
          </w:hyperlink>
        </w:p>
        <w:p w:rsidR="00161059" w:rsidRDefault="00051BC7">
          <w:pPr>
            <w:pStyle w:val="TOC3"/>
            <w:rPr>
              <w:rFonts w:asciiTheme="minorHAnsi" w:eastAsiaTheme="minorEastAsia" w:hAnsiTheme="minorHAnsi" w:cstheme="minorBidi"/>
              <w:i w:val="0"/>
              <w:sz w:val="22"/>
              <w:szCs w:val="22"/>
            </w:rPr>
          </w:pPr>
          <w:hyperlink w:anchor="_Toc337219059" w:history="1">
            <w:r w:rsidR="00161059" w:rsidRPr="000300A2">
              <w:rPr>
                <w:rStyle w:val="Hyperlink"/>
              </w:rPr>
              <w:t>Total number of incidents</w:t>
            </w:r>
            <w:r w:rsidR="00161059">
              <w:rPr>
                <w:webHidden/>
              </w:rPr>
              <w:tab/>
            </w:r>
            <w:r w:rsidR="00585E51">
              <w:rPr>
                <w:webHidden/>
              </w:rPr>
              <w:fldChar w:fldCharType="begin"/>
            </w:r>
            <w:r w:rsidR="00161059">
              <w:rPr>
                <w:webHidden/>
              </w:rPr>
              <w:instrText xml:space="preserve"> PAGEREF _Toc337219059 \h </w:instrText>
            </w:r>
            <w:r w:rsidR="00585E51">
              <w:rPr>
                <w:webHidden/>
              </w:rPr>
            </w:r>
            <w:r w:rsidR="00585E51">
              <w:rPr>
                <w:webHidden/>
              </w:rPr>
              <w:fldChar w:fldCharType="separate"/>
            </w:r>
            <w:r w:rsidR="00A83E6A">
              <w:rPr>
                <w:webHidden/>
              </w:rPr>
              <w:t>8</w:t>
            </w:r>
            <w:r w:rsidR="00585E51">
              <w:rPr>
                <w:webHidden/>
              </w:rPr>
              <w:fldChar w:fldCharType="end"/>
            </w:r>
          </w:hyperlink>
        </w:p>
        <w:p w:rsidR="00161059" w:rsidRDefault="00051BC7">
          <w:pPr>
            <w:pStyle w:val="TOC3"/>
            <w:rPr>
              <w:rFonts w:asciiTheme="minorHAnsi" w:eastAsiaTheme="minorEastAsia" w:hAnsiTheme="minorHAnsi" w:cstheme="minorBidi"/>
              <w:i w:val="0"/>
              <w:sz w:val="22"/>
              <w:szCs w:val="22"/>
            </w:rPr>
          </w:pPr>
          <w:hyperlink w:anchor="_Toc337219060" w:history="1">
            <w:r w:rsidR="00161059" w:rsidRPr="000300A2">
              <w:rPr>
                <w:rStyle w:val="Hyperlink"/>
              </w:rPr>
              <w:t>Mechanism of Incident</w:t>
            </w:r>
            <w:r w:rsidR="00161059">
              <w:rPr>
                <w:webHidden/>
              </w:rPr>
              <w:tab/>
            </w:r>
            <w:r w:rsidR="00585E51">
              <w:rPr>
                <w:webHidden/>
              </w:rPr>
              <w:fldChar w:fldCharType="begin"/>
            </w:r>
            <w:r w:rsidR="00161059">
              <w:rPr>
                <w:webHidden/>
              </w:rPr>
              <w:instrText xml:space="preserve"> PAGEREF _Toc337219060 \h </w:instrText>
            </w:r>
            <w:r w:rsidR="00585E51">
              <w:rPr>
                <w:webHidden/>
              </w:rPr>
            </w:r>
            <w:r w:rsidR="00585E51">
              <w:rPr>
                <w:webHidden/>
              </w:rPr>
              <w:fldChar w:fldCharType="separate"/>
            </w:r>
            <w:r w:rsidR="00A83E6A">
              <w:rPr>
                <w:webHidden/>
              </w:rPr>
              <w:t>8</w:t>
            </w:r>
            <w:r w:rsidR="00585E51">
              <w:rPr>
                <w:webHidden/>
              </w:rPr>
              <w:fldChar w:fldCharType="end"/>
            </w:r>
          </w:hyperlink>
        </w:p>
        <w:p w:rsidR="00161059" w:rsidRDefault="00051BC7">
          <w:pPr>
            <w:pStyle w:val="TOC3"/>
            <w:rPr>
              <w:rFonts w:asciiTheme="minorHAnsi" w:eastAsiaTheme="minorEastAsia" w:hAnsiTheme="minorHAnsi" w:cstheme="minorBidi"/>
              <w:i w:val="0"/>
              <w:sz w:val="22"/>
              <w:szCs w:val="22"/>
            </w:rPr>
          </w:pPr>
          <w:hyperlink w:anchor="_Toc337219061" w:history="1">
            <w:r w:rsidR="00161059" w:rsidRPr="000300A2">
              <w:rPr>
                <w:rStyle w:val="Hyperlink"/>
              </w:rPr>
              <w:t>High risk construction work</w:t>
            </w:r>
            <w:r w:rsidR="00161059">
              <w:rPr>
                <w:webHidden/>
              </w:rPr>
              <w:tab/>
            </w:r>
            <w:r w:rsidR="00585E51">
              <w:rPr>
                <w:webHidden/>
              </w:rPr>
              <w:fldChar w:fldCharType="begin"/>
            </w:r>
            <w:r w:rsidR="00161059">
              <w:rPr>
                <w:webHidden/>
              </w:rPr>
              <w:instrText xml:space="preserve"> PAGEREF _Toc337219061 \h </w:instrText>
            </w:r>
            <w:r w:rsidR="00585E51">
              <w:rPr>
                <w:webHidden/>
              </w:rPr>
            </w:r>
            <w:r w:rsidR="00585E51">
              <w:rPr>
                <w:webHidden/>
              </w:rPr>
              <w:fldChar w:fldCharType="separate"/>
            </w:r>
            <w:r w:rsidR="00A83E6A">
              <w:rPr>
                <w:webHidden/>
              </w:rPr>
              <w:t>9</w:t>
            </w:r>
            <w:r w:rsidR="00585E51">
              <w:rPr>
                <w:webHidden/>
              </w:rPr>
              <w:fldChar w:fldCharType="end"/>
            </w:r>
          </w:hyperlink>
        </w:p>
        <w:p w:rsidR="00161059" w:rsidRDefault="00051BC7">
          <w:pPr>
            <w:pStyle w:val="TOC2"/>
            <w:rPr>
              <w:rFonts w:asciiTheme="minorHAnsi" w:eastAsiaTheme="minorEastAsia" w:hAnsiTheme="minorHAnsi" w:cstheme="minorBidi"/>
              <w:noProof/>
              <w:sz w:val="22"/>
              <w:szCs w:val="22"/>
            </w:rPr>
          </w:pPr>
          <w:hyperlink w:anchor="_Toc337219062" w:history="1">
            <w:r w:rsidR="00161059" w:rsidRPr="000300A2">
              <w:rPr>
                <w:rStyle w:val="Hyperlink"/>
                <w:rFonts w:eastAsiaTheme="majorEastAsia"/>
                <w:noProof/>
              </w:rPr>
              <w:t>3.4</w:t>
            </w:r>
            <w:r w:rsidR="00161059">
              <w:rPr>
                <w:rFonts w:asciiTheme="minorHAnsi" w:eastAsiaTheme="minorEastAsia" w:hAnsiTheme="minorHAnsi" w:cstheme="minorBidi"/>
                <w:noProof/>
                <w:sz w:val="22"/>
                <w:szCs w:val="22"/>
              </w:rPr>
              <w:tab/>
            </w:r>
            <w:r w:rsidR="00161059" w:rsidRPr="000300A2">
              <w:rPr>
                <w:rStyle w:val="Hyperlink"/>
                <w:rFonts w:eastAsiaTheme="majorEastAsia"/>
                <w:noProof/>
              </w:rPr>
              <w:t>Dangerous Occurrences</w:t>
            </w:r>
            <w:r w:rsidR="00161059">
              <w:rPr>
                <w:noProof/>
                <w:webHidden/>
              </w:rPr>
              <w:tab/>
            </w:r>
            <w:r w:rsidR="00585E51">
              <w:rPr>
                <w:noProof/>
                <w:webHidden/>
              </w:rPr>
              <w:fldChar w:fldCharType="begin"/>
            </w:r>
            <w:r w:rsidR="00161059">
              <w:rPr>
                <w:noProof/>
                <w:webHidden/>
              </w:rPr>
              <w:instrText xml:space="preserve"> PAGEREF _Toc337219062 \h </w:instrText>
            </w:r>
            <w:r w:rsidR="00585E51">
              <w:rPr>
                <w:noProof/>
                <w:webHidden/>
              </w:rPr>
            </w:r>
            <w:r w:rsidR="00585E51">
              <w:rPr>
                <w:noProof/>
                <w:webHidden/>
              </w:rPr>
              <w:fldChar w:fldCharType="separate"/>
            </w:r>
            <w:r w:rsidR="00A83E6A">
              <w:rPr>
                <w:noProof/>
                <w:webHidden/>
              </w:rPr>
              <w:t>10</w:t>
            </w:r>
            <w:r w:rsidR="00585E51">
              <w:rPr>
                <w:noProof/>
                <w:webHidden/>
              </w:rPr>
              <w:fldChar w:fldCharType="end"/>
            </w:r>
          </w:hyperlink>
        </w:p>
        <w:p w:rsidR="00161059" w:rsidRDefault="00051BC7">
          <w:pPr>
            <w:pStyle w:val="TOC2"/>
            <w:rPr>
              <w:rFonts w:asciiTheme="minorHAnsi" w:eastAsiaTheme="minorEastAsia" w:hAnsiTheme="minorHAnsi" w:cstheme="minorBidi"/>
              <w:noProof/>
              <w:sz w:val="22"/>
              <w:szCs w:val="22"/>
            </w:rPr>
          </w:pPr>
          <w:hyperlink w:anchor="_Toc337219063" w:history="1">
            <w:r w:rsidR="00161059" w:rsidRPr="000300A2">
              <w:rPr>
                <w:rStyle w:val="Hyperlink"/>
                <w:rFonts w:eastAsiaTheme="majorEastAsia"/>
                <w:noProof/>
              </w:rPr>
              <w:t>3.5</w:t>
            </w:r>
            <w:r w:rsidR="00161059">
              <w:rPr>
                <w:rFonts w:asciiTheme="minorHAnsi" w:eastAsiaTheme="minorEastAsia" w:hAnsiTheme="minorHAnsi" w:cstheme="minorBidi"/>
                <w:noProof/>
                <w:sz w:val="22"/>
                <w:szCs w:val="22"/>
              </w:rPr>
              <w:tab/>
            </w:r>
            <w:r w:rsidR="00161059" w:rsidRPr="000300A2">
              <w:rPr>
                <w:rStyle w:val="Hyperlink"/>
                <w:rFonts w:eastAsiaTheme="majorEastAsia"/>
                <w:noProof/>
              </w:rPr>
              <w:t>Number of Notices Issued</w:t>
            </w:r>
            <w:r w:rsidR="00161059">
              <w:rPr>
                <w:noProof/>
                <w:webHidden/>
              </w:rPr>
              <w:tab/>
            </w:r>
            <w:r w:rsidR="00585E51">
              <w:rPr>
                <w:noProof/>
                <w:webHidden/>
              </w:rPr>
              <w:fldChar w:fldCharType="begin"/>
            </w:r>
            <w:r w:rsidR="00161059">
              <w:rPr>
                <w:noProof/>
                <w:webHidden/>
              </w:rPr>
              <w:instrText xml:space="preserve"> PAGEREF _Toc337219063 \h </w:instrText>
            </w:r>
            <w:r w:rsidR="00585E51">
              <w:rPr>
                <w:noProof/>
                <w:webHidden/>
              </w:rPr>
            </w:r>
            <w:r w:rsidR="00585E51">
              <w:rPr>
                <w:noProof/>
                <w:webHidden/>
              </w:rPr>
              <w:fldChar w:fldCharType="separate"/>
            </w:r>
            <w:r w:rsidR="00A83E6A">
              <w:rPr>
                <w:noProof/>
                <w:webHidden/>
              </w:rPr>
              <w:t>10</w:t>
            </w:r>
            <w:r w:rsidR="00585E51">
              <w:rPr>
                <w:noProof/>
                <w:webHidden/>
              </w:rPr>
              <w:fldChar w:fldCharType="end"/>
            </w:r>
          </w:hyperlink>
        </w:p>
        <w:p w:rsidR="00161059" w:rsidRDefault="00051BC7">
          <w:pPr>
            <w:pStyle w:val="TOC1"/>
            <w:rPr>
              <w:rFonts w:asciiTheme="minorHAnsi" w:eastAsiaTheme="minorEastAsia" w:hAnsiTheme="minorHAnsi" w:cstheme="minorBidi"/>
              <w:b w:val="0"/>
              <w:i w:val="0"/>
              <w:sz w:val="22"/>
              <w:szCs w:val="22"/>
            </w:rPr>
          </w:pPr>
          <w:hyperlink w:anchor="_Toc337219064" w:history="1">
            <w:r w:rsidR="00161059" w:rsidRPr="000300A2">
              <w:rPr>
                <w:rStyle w:val="Hyperlink"/>
              </w:rPr>
              <w:t>4</w:t>
            </w:r>
            <w:r w:rsidR="00161059">
              <w:rPr>
                <w:rFonts w:asciiTheme="minorHAnsi" w:eastAsiaTheme="minorEastAsia" w:hAnsiTheme="minorHAnsi" w:cstheme="minorBidi"/>
                <w:b w:val="0"/>
                <w:i w:val="0"/>
                <w:sz w:val="22"/>
                <w:szCs w:val="22"/>
              </w:rPr>
              <w:tab/>
            </w:r>
            <w:r w:rsidR="00161059" w:rsidRPr="000300A2">
              <w:rPr>
                <w:rStyle w:val="Hyperlink"/>
              </w:rPr>
              <w:t>Workers’ Compensation</w:t>
            </w:r>
            <w:r w:rsidR="00161059">
              <w:rPr>
                <w:webHidden/>
              </w:rPr>
              <w:tab/>
            </w:r>
            <w:r w:rsidR="00585E51">
              <w:rPr>
                <w:webHidden/>
              </w:rPr>
              <w:fldChar w:fldCharType="begin"/>
            </w:r>
            <w:r w:rsidR="00161059">
              <w:rPr>
                <w:webHidden/>
              </w:rPr>
              <w:instrText xml:space="preserve"> PAGEREF _Toc337219064 \h </w:instrText>
            </w:r>
            <w:r w:rsidR="00585E51">
              <w:rPr>
                <w:webHidden/>
              </w:rPr>
            </w:r>
            <w:r w:rsidR="00585E51">
              <w:rPr>
                <w:webHidden/>
              </w:rPr>
              <w:fldChar w:fldCharType="separate"/>
            </w:r>
            <w:r w:rsidR="00A83E6A">
              <w:rPr>
                <w:webHidden/>
              </w:rPr>
              <w:t>11</w:t>
            </w:r>
            <w:r w:rsidR="00585E51">
              <w:rPr>
                <w:webHidden/>
              </w:rPr>
              <w:fldChar w:fldCharType="end"/>
            </w:r>
          </w:hyperlink>
        </w:p>
        <w:p w:rsidR="00161059" w:rsidRDefault="00051BC7">
          <w:pPr>
            <w:pStyle w:val="TOC2"/>
            <w:rPr>
              <w:rFonts w:asciiTheme="minorHAnsi" w:eastAsiaTheme="minorEastAsia" w:hAnsiTheme="minorHAnsi" w:cstheme="minorBidi"/>
              <w:noProof/>
              <w:sz w:val="22"/>
              <w:szCs w:val="22"/>
            </w:rPr>
          </w:pPr>
          <w:hyperlink w:anchor="_Toc337219065" w:history="1">
            <w:r w:rsidR="00161059" w:rsidRPr="000300A2">
              <w:rPr>
                <w:rStyle w:val="Hyperlink"/>
                <w:rFonts w:eastAsiaTheme="majorEastAsia"/>
                <w:noProof/>
              </w:rPr>
              <w:t>4.1</w:t>
            </w:r>
            <w:r w:rsidR="00161059">
              <w:rPr>
                <w:rFonts w:asciiTheme="minorHAnsi" w:eastAsiaTheme="minorEastAsia" w:hAnsiTheme="minorHAnsi" w:cstheme="minorBidi"/>
                <w:noProof/>
                <w:sz w:val="22"/>
                <w:szCs w:val="22"/>
              </w:rPr>
              <w:tab/>
            </w:r>
            <w:r w:rsidR="00161059" w:rsidRPr="000300A2">
              <w:rPr>
                <w:rStyle w:val="Hyperlink"/>
                <w:rFonts w:eastAsiaTheme="majorEastAsia"/>
                <w:noProof/>
              </w:rPr>
              <w:t>Accredited Companies</w:t>
            </w:r>
            <w:r w:rsidR="00161059">
              <w:rPr>
                <w:noProof/>
                <w:webHidden/>
              </w:rPr>
              <w:tab/>
            </w:r>
            <w:r w:rsidR="00585E51">
              <w:rPr>
                <w:noProof/>
                <w:webHidden/>
              </w:rPr>
              <w:fldChar w:fldCharType="begin"/>
            </w:r>
            <w:r w:rsidR="00161059">
              <w:rPr>
                <w:noProof/>
                <w:webHidden/>
              </w:rPr>
              <w:instrText xml:space="preserve"> PAGEREF _Toc337219065 \h </w:instrText>
            </w:r>
            <w:r w:rsidR="00585E51">
              <w:rPr>
                <w:noProof/>
                <w:webHidden/>
              </w:rPr>
            </w:r>
            <w:r w:rsidR="00585E51">
              <w:rPr>
                <w:noProof/>
                <w:webHidden/>
              </w:rPr>
              <w:fldChar w:fldCharType="separate"/>
            </w:r>
            <w:r w:rsidR="00A83E6A">
              <w:rPr>
                <w:noProof/>
                <w:webHidden/>
              </w:rPr>
              <w:t>11</w:t>
            </w:r>
            <w:r w:rsidR="00585E51">
              <w:rPr>
                <w:noProof/>
                <w:webHidden/>
              </w:rPr>
              <w:fldChar w:fldCharType="end"/>
            </w:r>
          </w:hyperlink>
        </w:p>
        <w:p w:rsidR="00161059" w:rsidRDefault="00051BC7">
          <w:pPr>
            <w:pStyle w:val="TOC2"/>
            <w:rPr>
              <w:rFonts w:asciiTheme="minorHAnsi" w:eastAsiaTheme="minorEastAsia" w:hAnsiTheme="minorHAnsi" w:cstheme="minorBidi"/>
              <w:noProof/>
              <w:sz w:val="22"/>
              <w:szCs w:val="22"/>
            </w:rPr>
          </w:pPr>
          <w:hyperlink w:anchor="_Toc337219066" w:history="1">
            <w:r w:rsidR="00161059" w:rsidRPr="000300A2">
              <w:rPr>
                <w:rStyle w:val="Hyperlink"/>
                <w:rFonts w:eastAsiaTheme="majorEastAsia"/>
                <w:noProof/>
              </w:rPr>
              <w:t>4.2</w:t>
            </w:r>
            <w:r w:rsidR="00161059">
              <w:rPr>
                <w:rFonts w:asciiTheme="minorHAnsi" w:eastAsiaTheme="minorEastAsia" w:hAnsiTheme="minorHAnsi" w:cstheme="minorBidi"/>
                <w:noProof/>
                <w:sz w:val="22"/>
                <w:szCs w:val="22"/>
              </w:rPr>
              <w:tab/>
            </w:r>
            <w:r w:rsidR="00161059" w:rsidRPr="000300A2">
              <w:rPr>
                <w:rStyle w:val="Hyperlink"/>
                <w:rFonts w:eastAsiaTheme="majorEastAsia"/>
                <w:noProof/>
              </w:rPr>
              <w:t>Industry</w:t>
            </w:r>
            <w:r w:rsidR="00161059">
              <w:rPr>
                <w:noProof/>
                <w:webHidden/>
              </w:rPr>
              <w:tab/>
            </w:r>
            <w:r w:rsidR="00585E51">
              <w:rPr>
                <w:noProof/>
                <w:webHidden/>
              </w:rPr>
              <w:fldChar w:fldCharType="begin"/>
            </w:r>
            <w:r w:rsidR="00161059">
              <w:rPr>
                <w:noProof/>
                <w:webHidden/>
              </w:rPr>
              <w:instrText xml:space="preserve"> PAGEREF _Toc337219066 \h </w:instrText>
            </w:r>
            <w:r w:rsidR="00585E51">
              <w:rPr>
                <w:noProof/>
                <w:webHidden/>
              </w:rPr>
            </w:r>
            <w:r w:rsidR="00585E51">
              <w:rPr>
                <w:noProof/>
                <w:webHidden/>
              </w:rPr>
              <w:fldChar w:fldCharType="separate"/>
            </w:r>
            <w:r w:rsidR="00A83E6A">
              <w:rPr>
                <w:noProof/>
                <w:webHidden/>
              </w:rPr>
              <w:t>11</w:t>
            </w:r>
            <w:r w:rsidR="00585E51">
              <w:rPr>
                <w:noProof/>
                <w:webHidden/>
              </w:rPr>
              <w:fldChar w:fldCharType="end"/>
            </w:r>
          </w:hyperlink>
        </w:p>
        <w:p w:rsidR="00161059" w:rsidRDefault="00051BC7">
          <w:pPr>
            <w:pStyle w:val="TOC1"/>
            <w:rPr>
              <w:rFonts w:asciiTheme="minorHAnsi" w:eastAsiaTheme="minorEastAsia" w:hAnsiTheme="minorHAnsi" w:cstheme="minorBidi"/>
              <w:b w:val="0"/>
              <w:i w:val="0"/>
              <w:sz w:val="22"/>
              <w:szCs w:val="22"/>
            </w:rPr>
          </w:pPr>
          <w:hyperlink w:anchor="_Toc337219067" w:history="1">
            <w:r w:rsidR="00161059" w:rsidRPr="000300A2">
              <w:rPr>
                <w:rStyle w:val="Hyperlink"/>
              </w:rPr>
              <w:t>5</w:t>
            </w:r>
            <w:r w:rsidR="00161059">
              <w:rPr>
                <w:rFonts w:asciiTheme="minorHAnsi" w:eastAsiaTheme="minorEastAsia" w:hAnsiTheme="minorHAnsi" w:cstheme="minorBidi"/>
                <w:b w:val="0"/>
                <w:i w:val="0"/>
                <w:sz w:val="22"/>
                <w:szCs w:val="22"/>
              </w:rPr>
              <w:tab/>
            </w:r>
            <w:r w:rsidR="00161059" w:rsidRPr="000300A2">
              <w:rPr>
                <w:rStyle w:val="Hyperlink"/>
              </w:rPr>
              <w:t>Glossary</w:t>
            </w:r>
            <w:r w:rsidR="00161059">
              <w:rPr>
                <w:webHidden/>
              </w:rPr>
              <w:tab/>
            </w:r>
            <w:r w:rsidR="00585E51">
              <w:rPr>
                <w:webHidden/>
              </w:rPr>
              <w:fldChar w:fldCharType="begin"/>
            </w:r>
            <w:r w:rsidR="00161059">
              <w:rPr>
                <w:webHidden/>
              </w:rPr>
              <w:instrText xml:space="preserve"> PAGEREF _Toc337219067 \h </w:instrText>
            </w:r>
            <w:r w:rsidR="00585E51">
              <w:rPr>
                <w:webHidden/>
              </w:rPr>
            </w:r>
            <w:r w:rsidR="00585E51">
              <w:rPr>
                <w:webHidden/>
              </w:rPr>
              <w:fldChar w:fldCharType="separate"/>
            </w:r>
            <w:r w:rsidR="00A83E6A">
              <w:rPr>
                <w:webHidden/>
              </w:rPr>
              <w:t>12</w:t>
            </w:r>
            <w:r w:rsidR="00585E51">
              <w:rPr>
                <w:webHidden/>
              </w:rPr>
              <w:fldChar w:fldCharType="end"/>
            </w:r>
          </w:hyperlink>
        </w:p>
        <w:p w:rsidR="0034789E" w:rsidRDefault="00585E51" w:rsidP="004D58B4">
          <w:pPr>
            <w:pStyle w:val="TOC1"/>
          </w:pPr>
          <w:r w:rsidRPr="004D58B4">
            <w:rPr>
              <w:sz w:val="24"/>
            </w:rPr>
            <w:fldChar w:fldCharType="end"/>
          </w:r>
        </w:p>
      </w:sdtContent>
    </w:sdt>
    <w:p w:rsidR="001A2CDB" w:rsidRPr="00DE0792" w:rsidRDefault="001A2CDB" w:rsidP="001272A9">
      <w:pPr>
        <w:pStyle w:val="Heading1"/>
        <w:spacing w:after="240"/>
      </w:pPr>
      <w:bookmarkStart w:id="1" w:name="_Toc337219045"/>
      <w:r w:rsidRPr="00DE0792">
        <w:lastRenderedPageBreak/>
        <w:t>Executive Summary</w:t>
      </w:r>
      <w:bookmarkEnd w:id="1"/>
    </w:p>
    <w:p w:rsidR="005E1982" w:rsidRDefault="005E1982" w:rsidP="005E1982">
      <w:pPr>
        <w:rPr>
          <w:rFonts w:ascii="Tahoma" w:hAnsi="Tahoma" w:cs="Tahoma"/>
          <w:sz w:val="22"/>
          <w:szCs w:val="22"/>
        </w:rPr>
      </w:pPr>
      <w:r w:rsidRPr="00621DF1">
        <w:rPr>
          <w:rFonts w:ascii="Tahoma" w:hAnsi="Tahoma" w:cs="Tahoma"/>
          <w:sz w:val="22"/>
          <w:szCs w:val="22"/>
        </w:rPr>
        <w:t xml:space="preserve">This report provides an overview and analysis of data collected from </w:t>
      </w:r>
      <w:r w:rsidR="00C5782F">
        <w:rPr>
          <w:rFonts w:ascii="Tahoma" w:hAnsi="Tahoma" w:cs="Tahoma"/>
          <w:sz w:val="22"/>
          <w:szCs w:val="22"/>
        </w:rPr>
        <w:t>companies accredited</w:t>
      </w:r>
      <w:r w:rsidRPr="00621DF1">
        <w:rPr>
          <w:rFonts w:ascii="Tahoma" w:hAnsi="Tahoma" w:cs="Tahoma"/>
          <w:sz w:val="22"/>
          <w:szCs w:val="22"/>
        </w:rPr>
        <w:t xml:space="preserve"> under the Australian Government Building and Construction OHS Accreditation Scheme (the Scheme) for the period </w:t>
      </w:r>
      <w:r w:rsidR="005F178E">
        <w:rPr>
          <w:rFonts w:ascii="Tahoma" w:hAnsi="Tahoma" w:cs="Tahoma"/>
          <w:sz w:val="22"/>
          <w:szCs w:val="22"/>
        </w:rPr>
        <w:t>January</w:t>
      </w:r>
      <w:r w:rsidR="006D2B9E">
        <w:rPr>
          <w:rFonts w:ascii="Tahoma" w:hAnsi="Tahoma" w:cs="Tahoma"/>
          <w:sz w:val="22"/>
          <w:szCs w:val="22"/>
        </w:rPr>
        <w:t xml:space="preserve"> to </w:t>
      </w:r>
      <w:r w:rsidR="005F178E">
        <w:rPr>
          <w:rFonts w:ascii="Tahoma" w:hAnsi="Tahoma" w:cs="Tahoma"/>
          <w:sz w:val="22"/>
          <w:szCs w:val="22"/>
        </w:rPr>
        <w:t>June 2011</w:t>
      </w:r>
      <w:r w:rsidRPr="00621DF1">
        <w:rPr>
          <w:rFonts w:ascii="Tahoma" w:hAnsi="Tahoma" w:cs="Tahoma"/>
          <w:sz w:val="22"/>
          <w:szCs w:val="22"/>
        </w:rPr>
        <w:t xml:space="preserve">. </w:t>
      </w:r>
      <w:r w:rsidR="006D2B9E">
        <w:rPr>
          <w:rFonts w:ascii="Tahoma" w:hAnsi="Tahoma" w:cs="Tahoma"/>
          <w:sz w:val="22"/>
          <w:szCs w:val="22"/>
        </w:rPr>
        <w:t xml:space="preserve"> </w:t>
      </w:r>
      <w:r w:rsidRPr="00621DF1">
        <w:rPr>
          <w:rFonts w:ascii="Tahoma" w:hAnsi="Tahoma" w:cs="Tahoma"/>
          <w:sz w:val="22"/>
          <w:szCs w:val="22"/>
        </w:rPr>
        <w:t>Comparisons are also made with data collected in previous biannual periods where appropriate.</w:t>
      </w:r>
    </w:p>
    <w:p w:rsidR="00692E70" w:rsidRDefault="00692E70" w:rsidP="005E1982">
      <w:pPr>
        <w:rPr>
          <w:rFonts w:ascii="Tahoma" w:hAnsi="Tahoma" w:cs="Tahoma"/>
          <w:sz w:val="22"/>
          <w:szCs w:val="22"/>
        </w:rPr>
      </w:pPr>
    </w:p>
    <w:p w:rsidR="00692E70" w:rsidRPr="00621DF1" w:rsidRDefault="00692E70" w:rsidP="005E1982">
      <w:pPr>
        <w:rPr>
          <w:rFonts w:ascii="Tahoma" w:hAnsi="Tahoma" w:cs="Tahoma"/>
          <w:bCs/>
          <w:caps/>
          <w:noProof/>
          <w:sz w:val="22"/>
          <w:szCs w:val="22"/>
        </w:rPr>
      </w:pPr>
      <w:r>
        <w:rPr>
          <w:rFonts w:ascii="Tahoma" w:hAnsi="Tahoma" w:cs="Tahoma"/>
          <w:sz w:val="22"/>
          <w:szCs w:val="22"/>
        </w:rPr>
        <w:t>Under their conditions of accreditation accredited companies are required to submit biannual reports twice a year, in addition to incident reports, Scheme project reports and end of project reports. This data used in this report has been collected from a combination of biannual, incident, and Scheme project reports.</w:t>
      </w:r>
    </w:p>
    <w:p w:rsidR="001A2CDB" w:rsidRPr="001A2CDB" w:rsidRDefault="001A2CDB" w:rsidP="00DE0792">
      <w:pPr>
        <w:pStyle w:val="Heading2"/>
      </w:pPr>
      <w:bookmarkStart w:id="2" w:name="_Toc337219046"/>
      <w:r w:rsidRPr="001A2CDB">
        <w:t>OFSC Objectives</w:t>
      </w:r>
      <w:bookmarkEnd w:id="2"/>
    </w:p>
    <w:p w:rsidR="00732951" w:rsidRDefault="00732951" w:rsidP="00732951">
      <w:pPr>
        <w:rPr>
          <w:rFonts w:ascii="Tahoma" w:hAnsi="Tahoma" w:cs="Tahoma"/>
          <w:sz w:val="22"/>
          <w:szCs w:val="22"/>
        </w:rPr>
      </w:pPr>
      <w:r w:rsidRPr="00732951">
        <w:rPr>
          <w:rFonts w:ascii="Tahoma" w:hAnsi="Tahoma" w:cs="Tahoma"/>
          <w:sz w:val="22"/>
          <w:szCs w:val="22"/>
        </w:rPr>
        <w:t>Established in 2005, the Federal Safety Commissioner</w:t>
      </w:r>
      <w:r w:rsidR="00692E70">
        <w:rPr>
          <w:rFonts w:ascii="Tahoma" w:hAnsi="Tahoma" w:cs="Tahoma"/>
          <w:sz w:val="22"/>
          <w:szCs w:val="22"/>
        </w:rPr>
        <w:t xml:space="preserve"> (FSC)</w:t>
      </w:r>
      <w:r w:rsidRPr="00732951">
        <w:rPr>
          <w:rFonts w:ascii="Tahoma" w:hAnsi="Tahoma" w:cs="Tahoma"/>
          <w:sz w:val="22"/>
          <w:szCs w:val="22"/>
        </w:rPr>
        <w:t xml:space="preserve"> works with industry and government stakeholders towards achieving the highest possible occupational health and safety standards on Australian building and construction projects.</w:t>
      </w:r>
    </w:p>
    <w:p w:rsidR="00732951" w:rsidRPr="00732951" w:rsidRDefault="00732951" w:rsidP="00732951">
      <w:pPr>
        <w:rPr>
          <w:rFonts w:ascii="Tahoma" w:hAnsi="Tahoma" w:cs="Tahoma"/>
          <w:sz w:val="22"/>
          <w:szCs w:val="22"/>
        </w:rPr>
      </w:pPr>
    </w:p>
    <w:p w:rsidR="00732951" w:rsidRPr="00732951" w:rsidRDefault="00732951" w:rsidP="00732951">
      <w:pPr>
        <w:rPr>
          <w:rFonts w:ascii="Tahoma" w:hAnsi="Tahoma" w:cs="Tahoma"/>
          <w:sz w:val="22"/>
          <w:szCs w:val="22"/>
        </w:rPr>
      </w:pPr>
      <w:r w:rsidRPr="00732951">
        <w:rPr>
          <w:rFonts w:ascii="Tahoma" w:hAnsi="Tahoma" w:cs="Tahoma"/>
          <w:sz w:val="22"/>
          <w:szCs w:val="22"/>
        </w:rPr>
        <w:t>The key functions of the FSC (and the office) include:</w:t>
      </w:r>
    </w:p>
    <w:p w:rsidR="00732951" w:rsidRPr="00732951" w:rsidRDefault="00732951" w:rsidP="00675488">
      <w:pPr>
        <w:pStyle w:val="ListParagraph"/>
        <w:numPr>
          <w:ilvl w:val="0"/>
          <w:numId w:val="10"/>
        </w:numPr>
        <w:rPr>
          <w:rFonts w:ascii="Tahoma" w:hAnsi="Tahoma" w:cs="Tahoma"/>
          <w:sz w:val="22"/>
          <w:szCs w:val="22"/>
        </w:rPr>
      </w:pPr>
      <w:r w:rsidRPr="00732951">
        <w:rPr>
          <w:rFonts w:ascii="Tahoma" w:hAnsi="Tahoma" w:cs="Tahoma"/>
          <w:sz w:val="22"/>
          <w:szCs w:val="22"/>
        </w:rPr>
        <w:t>promoting sustainable OHS cultural change in the buil</w:t>
      </w:r>
      <w:r w:rsidR="00022A59">
        <w:rPr>
          <w:rFonts w:ascii="Tahoma" w:hAnsi="Tahoma" w:cs="Tahoma"/>
          <w:sz w:val="22"/>
          <w:szCs w:val="22"/>
        </w:rPr>
        <w:t>ding and construction industry</w:t>
      </w:r>
    </w:p>
    <w:p w:rsidR="00732951" w:rsidRPr="00732951" w:rsidRDefault="00732951" w:rsidP="00675488">
      <w:pPr>
        <w:pStyle w:val="ListParagraph"/>
        <w:numPr>
          <w:ilvl w:val="0"/>
          <w:numId w:val="10"/>
        </w:numPr>
        <w:rPr>
          <w:rFonts w:ascii="Tahoma" w:hAnsi="Tahoma" w:cs="Tahoma"/>
          <w:sz w:val="22"/>
          <w:szCs w:val="22"/>
        </w:rPr>
      </w:pPr>
      <w:r w:rsidRPr="00732951">
        <w:rPr>
          <w:rFonts w:ascii="Tahoma" w:hAnsi="Tahoma" w:cs="Tahoma"/>
          <w:sz w:val="22"/>
          <w:szCs w:val="22"/>
        </w:rPr>
        <w:t>developing and administering the Australian Government Building and Constructio</w:t>
      </w:r>
      <w:r w:rsidR="00022A59">
        <w:rPr>
          <w:rFonts w:ascii="Tahoma" w:hAnsi="Tahoma" w:cs="Tahoma"/>
          <w:sz w:val="22"/>
          <w:szCs w:val="22"/>
        </w:rPr>
        <w:t>n OHS Accreditation Scheme</w:t>
      </w:r>
    </w:p>
    <w:p w:rsidR="00732951" w:rsidRDefault="00732951" w:rsidP="00675488">
      <w:pPr>
        <w:pStyle w:val="ListParagraph"/>
        <w:numPr>
          <w:ilvl w:val="0"/>
          <w:numId w:val="10"/>
        </w:numPr>
        <w:rPr>
          <w:rFonts w:ascii="Tahoma" w:hAnsi="Tahoma" w:cs="Tahoma"/>
          <w:sz w:val="22"/>
          <w:szCs w:val="22"/>
        </w:rPr>
      </w:pPr>
      <w:r w:rsidRPr="00732951">
        <w:rPr>
          <w:rFonts w:ascii="Tahoma" w:hAnsi="Tahoma" w:cs="Tahoma"/>
          <w:sz w:val="22"/>
          <w:szCs w:val="22"/>
        </w:rPr>
        <w:t>identifying and progressing initiatives to improve OHS performance.</w:t>
      </w:r>
    </w:p>
    <w:p w:rsidR="00732951" w:rsidRPr="00732951" w:rsidRDefault="00732951" w:rsidP="00732951">
      <w:pPr>
        <w:rPr>
          <w:rFonts w:ascii="Tahoma" w:hAnsi="Tahoma" w:cs="Tahoma"/>
          <w:sz w:val="22"/>
          <w:szCs w:val="22"/>
        </w:rPr>
      </w:pPr>
    </w:p>
    <w:p w:rsidR="00732951" w:rsidRPr="00732951" w:rsidRDefault="00732951" w:rsidP="00732951">
      <w:pPr>
        <w:rPr>
          <w:rFonts w:ascii="Tahoma" w:hAnsi="Tahoma" w:cs="Tahoma"/>
          <w:sz w:val="22"/>
          <w:szCs w:val="22"/>
        </w:rPr>
      </w:pPr>
      <w:r w:rsidRPr="00732951">
        <w:rPr>
          <w:rFonts w:ascii="Tahoma" w:hAnsi="Tahoma" w:cs="Tahoma"/>
          <w:sz w:val="22"/>
          <w:szCs w:val="22"/>
        </w:rPr>
        <w:t>The Office of the Federal Safety Commissioner (OFSC) is part of the Department of Education, Employment and Workplace Relations.</w:t>
      </w:r>
      <w:r w:rsidR="005F178E">
        <w:rPr>
          <w:rFonts w:ascii="Tahoma" w:hAnsi="Tahoma" w:cs="Tahoma"/>
          <w:sz w:val="22"/>
          <w:szCs w:val="22"/>
        </w:rPr>
        <w:t xml:space="preserve"> </w:t>
      </w:r>
      <w:r w:rsidRPr="00732951">
        <w:rPr>
          <w:rFonts w:ascii="Tahoma" w:hAnsi="Tahoma" w:cs="Tahoma"/>
          <w:sz w:val="22"/>
          <w:szCs w:val="22"/>
        </w:rPr>
        <w:t>The OFSC promote</w:t>
      </w:r>
      <w:r w:rsidR="00AA22DC">
        <w:rPr>
          <w:rFonts w:ascii="Tahoma" w:hAnsi="Tahoma" w:cs="Tahoma"/>
          <w:sz w:val="22"/>
          <w:szCs w:val="22"/>
        </w:rPr>
        <w:t>s</w:t>
      </w:r>
      <w:r w:rsidRPr="00732951">
        <w:rPr>
          <w:rFonts w:ascii="Tahoma" w:hAnsi="Tahoma" w:cs="Tahoma"/>
          <w:sz w:val="22"/>
          <w:szCs w:val="22"/>
        </w:rPr>
        <w:t xml:space="preserve"> and improve</w:t>
      </w:r>
      <w:r w:rsidR="00AA22DC">
        <w:rPr>
          <w:rFonts w:ascii="Tahoma" w:hAnsi="Tahoma" w:cs="Tahoma"/>
          <w:sz w:val="22"/>
          <w:szCs w:val="22"/>
        </w:rPr>
        <w:t>s</w:t>
      </w:r>
      <w:r w:rsidRPr="00732951">
        <w:rPr>
          <w:rFonts w:ascii="Tahoma" w:hAnsi="Tahoma" w:cs="Tahoma"/>
          <w:sz w:val="22"/>
          <w:szCs w:val="22"/>
        </w:rPr>
        <w:t xml:space="preserve"> OHS in the Australian building and construction industry, by providing administrative support to the functions of the </w:t>
      </w:r>
      <w:r w:rsidR="00692E70">
        <w:rPr>
          <w:rFonts w:ascii="Tahoma" w:hAnsi="Tahoma" w:cs="Tahoma"/>
          <w:sz w:val="22"/>
          <w:szCs w:val="22"/>
        </w:rPr>
        <w:t>FSC</w:t>
      </w:r>
      <w:r w:rsidRPr="00732951">
        <w:rPr>
          <w:rFonts w:ascii="Tahoma" w:hAnsi="Tahoma" w:cs="Tahoma"/>
          <w:sz w:val="22"/>
          <w:szCs w:val="22"/>
        </w:rPr>
        <w:t>.</w:t>
      </w:r>
    </w:p>
    <w:p w:rsidR="001A2CDB" w:rsidRPr="001A2CDB" w:rsidRDefault="0003210C" w:rsidP="00DE0792">
      <w:pPr>
        <w:pStyle w:val="Heading2"/>
      </w:pPr>
      <w:bookmarkStart w:id="3" w:name="_Toc337219047"/>
      <w:r>
        <w:t>L</w:t>
      </w:r>
      <w:r w:rsidR="001A2CDB" w:rsidRPr="001A2CDB">
        <w:t>imitations</w:t>
      </w:r>
      <w:bookmarkEnd w:id="3"/>
    </w:p>
    <w:p w:rsidR="005E1982" w:rsidRDefault="00AA22DC" w:rsidP="00E9062C">
      <w:pPr>
        <w:rPr>
          <w:rFonts w:ascii="Tahoma" w:hAnsi="Tahoma" w:cs="Tahoma"/>
          <w:sz w:val="22"/>
          <w:szCs w:val="22"/>
        </w:rPr>
      </w:pPr>
      <w:r>
        <w:rPr>
          <w:rFonts w:ascii="Tahoma" w:hAnsi="Tahoma" w:cs="Tahoma"/>
          <w:sz w:val="22"/>
          <w:szCs w:val="22"/>
        </w:rPr>
        <w:t>B</w:t>
      </w:r>
      <w:r w:rsidR="005E1982" w:rsidRPr="0026519F">
        <w:rPr>
          <w:rFonts w:ascii="Tahoma" w:hAnsi="Tahoma" w:cs="Tahoma"/>
          <w:sz w:val="22"/>
          <w:szCs w:val="22"/>
        </w:rPr>
        <w:t>iannual reporting</w:t>
      </w:r>
      <w:r w:rsidR="005E1982">
        <w:rPr>
          <w:rFonts w:ascii="Tahoma" w:hAnsi="Tahoma" w:cs="Tahoma"/>
          <w:sz w:val="22"/>
          <w:szCs w:val="22"/>
        </w:rPr>
        <w:t xml:space="preserve"> </w:t>
      </w:r>
      <w:r>
        <w:rPr>
          <w:rFonts w:ascii="Tahoma" w:hAnsi="Tahoma" w:cs="Tahoma"/>
          <w:sz w:val="22"/>
          <w:szCs w:val="22"/>
        </w:rPr>
        <w:t xml:space="preserve">was introduced </w:t>
      </w:r>
      <w:r w:rsidR="005E1982">
        <w:rPr>
          <w:rFonts w:ascii="Tahoma" w:hAnsi="Tahoma" w:cs="Tahoma"/>
          <w:sz w:val="22"/>
          <w:szCs w:val="22"/>
        </w:rPr>
        <w:t>in th</w:t>
      </w:r>
      <w:r>
        <w:rPr>
          <w:rFonts w:ascii="Tahoma" w:hAnsi="Tahoma" w:cs="Tahoma"/>
          <w:sz w:val="22"/>
          <w:szCs w:val="22"/>
        </w:rPr>
        <w:t>e December 2007 reporting period. However, until recently,</w:t>
      </w:r>
      <w:r w:rsidR="005E1982" w:rsidRPr="0026519F">
        <w:rPr>
          <w:rFonts w:ascii="Tahoma" w:hAnsi="Tahoma" w:cs="Tahoma"/>
          <w:sz w:val="22"/>
          <w:szCs w:val="22"/>
        </w:rPr>
        <w:t xml:space="preserve"> </w:t>
      </w:r>
      <w:r w:rsidR="005E1982">
        <w:rPr>
          <w:rFonts w:ascii="Tahoma" w:hAnsi="Tahoma" w:cs="Tahoma"/>
          <w:sz w:val="22"/>
          <w:szCs w:val="22"/>
        </w:rPr>
        <w:t>data</w:t>
      </w:r>
      <w:r w:rsidR="005E1982" w:rsidRPr="0026519F">
        <w:rPr>
          <w:rFonts w:ascii="Tahoma" w:hAnsi="Tahoma" w:cs="Tahoma"/>
          <w:sz w:val="22"/>
          <w:szCs w:val="22"/>
        </w:rPr>
        <w:t xml:space="preserve"> w</w:t>
      </w:r>
      <w:r w:rsidR="005E1982">
        <w:rPr>
          <w:rFonts w:ascii="Tahoma" w:hAnsi="Tahoma" w:cs="Tahoma"/>
          <w:sz w:val="22"/>
          <w:szCs w:val="22"/>
        </w:rPr>
        <w:t>as</w:t>
      </w:r>
      <w:r w:rsidR="005E1982" w:rsidRPr="0026519F">
        <w:rPr>
          <w:rFonts w:ascii="Tahoma" w:hAnsi="Tahoma" w:cs="Tahoma"/>
          <w:sz w:val="22"/>
          <w:szCs w:val="22"/>
        </w:rPr>
        <w:t xml:space="preserve"> not split by type of project (</w:t>
      </w:r>
      <w:r w:rsidR="005E1982">
        <w:rPr>
          <w:rFonts w:ascii="Tahoma" w:hAnsi="Tahoma" w:cs="Tahoma"/>
          <w:sz w:val="22"/>
          <w:szCs w:val="22"/>
        </w:rPr>
        <w:t>Scheme</w:t>
      </w:r>
      <w:r w:rsidR="007855B3">
        <w:rPr>
          <w:rFonts w:ascii="Tahoma" w:hAnsi="Tahoma" w:cs="Tahoma"/>
          <w:sz w:val="22"/>
          <w:szCs w:val="22"/>
        </w:rPr>
        <w:t>/</w:t>
      </w:r>
      <w:r w:rsidR="005E1982" w:rsidRPr="0026519F">
        <w:rPr>
          <w:rFonts w:ascii="Tahoma" w:hAnsi="Tahoma" w:cs="Tahoma"/>
          <w:sz w:val="22"/>
          <w:szCs w:val="22"/>
        </w:rPr>
        <w:t>non-</w:t>
      </w:r>
      <w:r w:rsidR="005E1982">
        <w:rPr>
          <w:rFonts w:ascii="Tahoma" w:hAnsi="Tahoma" w:cs="Tahoma"/>
          <w:sz w:val="22"/>
          <w:szCs w:val="22"/>
        </w:rPr>
        <w:t>Scheme</w:t>
      </w:r>
      <w:r w:rsidR="007855B3">
        <w:rPr>
          <w:rFonts w:ascii="Tahoma" w:hAnsi="Tahoma" w:cs="Tahoma"/>
          <w:sz w:val="22"/>
          <w:szCs w:val="22"/>
        </w:rPr>
        <w:t xml:space="preserve">). </w:t>
      </w:r>
      <w:r w:rsidR="005E1982" w:rsidRPr="0026519F">
        <w:rPr>
          <w:rFonts w:ascii="Tahoma" w:hAnsi="Tahoma" w:cs="Tahoma"/>
          <w:sz w:val="22"/>
          <w:szCs w:val="22"/>
        </w:rPr>
        <w:t>As a consequence, direct comparisons between biannual data and annual data are not practicable.</w:t>
      </w:r>
      <w:r w:rsidR="00252452">
        <w:rPr>
          <w:rFonts w:ascii="Tahoma" w:hAnsi="Tahoma" w:cs="Tahoma"/>
          <w:sz w:val="22"/>
          <w:szCs w:val="22"/>
        </w:rPr>
        <w:t xml:space="preserve"> Amend</w:t>
      </w:r>
      <w:r w:rsidR="007855B3">
        <w:rPr>
          <w:rFonts w:ascii="Tahoma" w:hAnsi="Tahoma" w:cs="Tahoma"/>
          <w:sz w:val="22"/>
          <w:szCs w:val="22"/>
        </w:rPr>
        <w:t xml:space="preserve">ments have also been made to the types and break down of data collected </w:t>
      </w:r>
      <w:r w:rsidR="00252452">
        <w:rPr>
          <w:rFonts w:ascii="Tahoma" w:hAnsi="Tahoma" w:cs="Tahoma"/>
          <w:sz w:val="22"/>
          <w:szCs w:val="22"/>
        </w:rPr>
        <w:t xml:space="preserve">since the inception of the Scheme, </w:t>
      </w:r>
      <w:r>
        <w:rPr>
          <w:rFonts w:ascii="Tahoma" w:hAnsi="Tahoma" w:cs="Tahoma"/>
          <w:sz w:val="22"/>
          <w:szCs w:val="22"/>
        </w:rPr>
        <w:t>resulting in a lack of</w:t>
      </w:r>
      <w:r w:rsidR="00252452">
        <w:rPr>
          <w:rFonts w:ascii="Tahoma" w:hAnsi="Tahoma" w:cs="Tahoma"/>
          <w:sz w:val="22"/>
          <w:szCs w:val="22"/>
        </w:rPr>
        <w:t xml:space="preserve"> data for all periods. </w:t>
      </w:r>
    </w:p>
    <w:p w:rsidR="00E9062C" w:rsidRDefault="00E9062C" w:rsidP="00E9062C">
      <w:pPr>
        <w:rPr>
          <w:rFonts w:ascii="Tahoma" w:hAnsi="Tahoma" w:cs="Tahoma"/>
          <w:sz w:val="22"/>
          <w:szCs w:val="22"/>
        </w:rPr>
      </w:pPr>
    </w:p>
    <w:p w:rsidR="00ED1AD4" w:rsidRDefault="005E1982" w:rsidP="00E9062C">
      <w:pPr>
        <w:rPr>
          <w:rFonts w:ascii="Tahoma" w:hAnsi="Tahoma" w:cs="Tahoma"/>
          <w:sz w:val="22"/>
          <w:szCs w:val="22"/>
        </w:rPr>
      </w:pPr>
      <w:r>
        <w:rPr>
          <w:rFonts w:ascii="Tahoma" w:hAnsi="Tahoma" w:cs="Tahoma"/>
          <w:sz w:val="22"/>
          <w:szCs w:val="22"/>
        </w:rPr>
        <w:t>Where pos</w:t>
      </w:r>
      <w:r w:rsidR="00C5782F">
        <w:rPr>
          <w:rFonts w:ascii="Tahoma" w:hAnsi="Tahoma" w:cs="Tahoma"/>
          <w:sz w:val="22"/>
          <w:szCs w:val="22"/>
        </w:rPr>
        <w:t>sible</w:t>
      </w:r>
      <w:r w:rsidR="00B31F3A">
        <w:rPr>
          <w:rFonts w:ascii="Tahoma" w:hAnsi="Tahoma" w:cs="Tahoma"/>
          <w:sz w:val="22"/>
          <w:szCs w:val="22"/>
        </w:rPr>
        <w:t>,</w:t>
      </w:r>
      <w:r w:rsidR="00C5782F">
        <w:rPr>
          <w:rFonts w:ascii="Tahoma" w:hAnsi="Tahoma" w:cs="Tahoma"/>
          <w:sz w:val="22"/>
          <w:szCs w:val="22"/>
        </w:rPr>
        <w:t xml:space="preserve"> comparisons with industry-</w:t>
      </w:r>
      <w:r>
        <w:rPr>
          <w:rFonts w:ascii="Tahoma" w:hAnsi="Tahoma" w:cs="Tahoma"/>
          <w:sz w:val="22"/>
          <w:szCs w:val="22"/>
        </w:rPr>
        <w:t>wide data are provided</w:t>
      </w:r>
      <w:r w:rsidR="00B31F3A">
        <w:rPr>
          <w:rFonts w:ascii="Tahoma" w:hAnsi="Tahoma" w:cs="Tahoma"/>
          <w:sz w:val="22"/>
          <w:szCs w:val="22"/>
        </w:rPr>
        <w:t>;</w:t>
      </w:r>
      <w:r>
        <w:rPr>
          <w:rFonts w:ascii="Tahoma" w:hAnsi="Tahoma" w:cs="Tahoma"/>
          <w:sz w:val="22"/>
          <w:szCs w:val="22"/>
        </w:rPr>
        <w:t xml:space="preserve"> however, the availability of this data is limited and is often not available until much later than the data reported by the </w:t>
      </w:r>
      <w:r w:rsidR="00692E70">
        <w:rPr>
          <w:rFonts w:ascii="Tahoma" w:hAnsi="Tahoma" w:cs="Tahoma"/>
          <w:sz w:val="22"/>
          <w:szCs w:val="22"/>
        </w:rPr>
        <w:t>OFSC</w:t>
      </w:r>
      <w:r>
        <w:rPr>
          <w:rFonts w:ascii="Tahoma" w:hAnsi="Tahoma" w:cs="Tahoma"/>
          <w:sz w:val="22"/>
          <w:szCs w:val="22"/>
        </w:rPr>
        <w:t>.</w:t>
      </w:r>
    </w:p>
    <w:p w:rsidR="00ED1AD4" w:rsidRDefault="00ED1AD4">
      <w:pPr>
        <w:rPr>
          <w:rFonts w:ascii="Tahoma" w:hAnsi="Tahoma" w:cs="Tahoma"/>
          <w:sz w:val="22"/>
          <w:szCs w:val="22"/>
        </w:rPr>
      </w:pPr>
      <w:r>
        <w:rPr>
          <w:rFonts w:ascii="Tahoma" w:hAnsi="Tahoma" w:cs="Tahoma"/>
          <w:sz w:val="22"/>
          <w:szCs w:val="22"/>
        </w:rPr>
        <w:br w:type="page"/>
      </w:r>
    </w:p>
    <w:p w:rsidR="006A69C3" w:rsidRPr="00DE49B6" w:rsidRDefault="003C52E3" w:rsidP="001272A9">
      <w:pPr>
        <w:pStyle w:val="Heading1"/>
        <w:spacing w:after="240"/>
      </w:pPr>
      <w:bookmarkStart w:id="4" w:name="_Toc337219048"/>
      <w:r>
        <w:lastRenderedPageBreak/>
        <w:t>Overview</w:t>
      </w:r>
      <w:bookmarkEnd w:id="4"/>
    </w:p>
    <w:p w:rsidR="001A2CDB" w:rsidRPr="00272A11" w:rsidRDefault="001A2CDB" w:rsidP="00DE0792">
      <w:pPr>
        <w:pStyle w:val="Heading2"/>
      </w:pPr>
      <w:bookmarkStart w:id="5" w:name="_Toc337219049"/>
      <w:r w:rsidRPr="00272A11">
        <w:t>Number of Accredited Contractors</w:t>
      </w:r>
      <w:bookmarkEnd w:id="5"/>
    </w:p>
    <w:p w:rsidR="005E1982" w:rsidRDefault="005E1982" w:rsidP="005E1982">
      <w:pPr>
        <w:rPr>
          <w:rFonts w:ascii="Tahoma" w:hAnsi="Tahoma" w:cs="Tahoma"/>
          <w:sz w:val="22"/>
          <w:szCs w:val="22"/>
        </w:rPr>
      </w:pPr>
    </w:p>
    <w:p w:rsidR="005D2B66" w:rsidRDefault="005D2B66" w:rsidP="005E1982">
      <w:pPr>
        <w:rPr>
          <w:rFonts w:ascii="Tahoma" w:hAnsi="Tahoma" w:cs="Tahoma"/>
          <w:sz w:val="22"/>
          <w:szCs w:val="22"/>
        </w:rPr>
      </w:pPr>
      <w:r>
        <w:rPr>
          <w:rFonts w:ascii="Tahoma" w:hAnsi="Tahoma" w:cs="Tahoma"/>
          <w:noProof/>
          <w:sz w:val="22"/>
          <w:szCs w:val="22"/>
        </w:rPr>
        <w:drawing>
          <wp:inline distT="0" distB="0" distL="0" distR="0">
            <wp:extent cx="5588635" cy="3114675"/>
            <wp:effectExtent l="19050" t="0" r="12065" b="0"/>
            <wp:docPr id="2" name="Chart 2" descr="Line Graph with number of accredited contractors on the Y axis, and the date on the X-Axis. Date periods are biannual from Jul-Dec 2007, to Jan-Jun 2011.&#10;&#10;Number of Accredited contractors has grown from 66 in Jul-Dec 2007, to 199 in Jan-Jul 2011. Contractors reporting nil projects has remained steadily low, with 3 in Jul-Dec 2007, and 8 in Jan-Jun 2011.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1982" w:rsidRDefault="005E1982" w:rsidP="005E1982">
      <w:pPr>
        <w:rPr>
          <w:rFonts w:ascii="Tahoma" w:hAnsi="Tahoma" w:cs="Tahoma"/>
          <w:noProof/>
          <w:sz w:val="22"/>
          <w:szCs w:val="22"/>
        </w:rPr>
      </w:pPr>
    </w:p>
    <w:p w:rsidR="0076303C" w:rsidRDefault="0076303C" w:rsidP="005E1982">
      <w:pPr>
        <w:rPr>
          <w:rFonts w:ascii="Tahoma" w:hAnsi="Tahoma" w:cs="Tahoma"/>
          <w:noProof/>
          <w:sz w:val="22"/>
          <w:szCs w:val="22"/>
        </w:rPr>
      </w:pPr>
    </w:p>
    <w:p w:rsidR="00B7349C" w:rsidRPr="00022A59" w:rsidRDefault="00320301" w:rsidP="00022A59">
      <w:pPr>
        <w:rPr>
          <w:rFonts w:ascii="Tahoma" w:hAnsi="Tahoma"/>
          <w:sz w:val="22"/>
          <w:szCs w:val="22"/>
        </w:rPr>
      </w:pPr>
      <w:r w:rsidRPr="00022A59">
        <w:rPr>
          <w:rFonts w:ascii="Tahoma" w:hAnsi="Tahoma" w:cs="Tahoma"/>
          <w:sz w:val="22"/>
          <w:szCs w:val="22"/>
        </w:rPr>
        <w:t>There were</w:t>
      </w:r>
      <w:r w:rsidR="00A57027" w:rsidRPr="00022A59">
        <w:rPr>
          <w:rFonts w:ascii="Tahoma" w:hAnsi="Tahoma" w:cs="Tahoma"/>
          <w:sz w:val="22"/>
          <w:szCs w:val="22"/>
        </w:rPr>
        <w:t xml:space="preserve"> </w:t>
      </w:r>
      <w:r w:rsidR="00676299" w:rsidRPr="00022A59">
        <w:rPr>
          <w:rFonts w:ascii="Tahoma" w:hAnsi="Tahoma" w:cs="Tahoma"/>
          <w:sz w:val="22"/>
          <w:szCs w:val="22"/>
        </w:rPr>
        <w:t>199</w:t>
      </w:r>
      <w:r w:rsidR="00A57027" w:rsidRPr="00022A59">
        <w:rPr>
          <w:rFonts w:ascii="Tahoma" w:hAnsi="Tahoma" w:cs="Tahoma"/>
          <w:sz w:val="22"/>
          <w:szCs w:val="22"/>
        </w:rPr>
        <w:t xml:space="preserve"> </w:t>
      </w:r>
      <w:r w:rsidR="00965BD1" w:rsidRPr="00022A59">
        <w:rPr>
          <w:rFonts w:ascii="Tahoma" w:hAnsi="Tahoma" w:cs="Tahoma"/>
          <w:sz w:val="22"/>
          <w:szCs w:val="22"/>
        </w:rPr>
        <w:t xml:space="preserve">accredited contractors </w:t>
      </w:r>
      <w:r w:rsidR="00A57027" w:rsidRPr="00022A59">
        <w:rPr>
          <w:rFonts w:ascii="Tahoma" w:hAnsi="Tahoma" w:cs="Tahoma"/>
          <w:sz w:val="22"/>
          <w:szCs w:val="22"/>
        </w:rPr>
        <w:t xml:space="preserve">in </w:t>
      </w:r>
      <w:r w:rsidRPr="00022A59">
        <w:rPr>
          <w:rFonts w:ascii="Tahoma" w:hAnsi="Tahoma" w:cs="Tahoma"/>
          <w:sz w:val="22"/>
          <w:szCs w:val="22"/>
        </w:rPr>
        <w:t xml:space="preserve">the </w:t>
      </w:r>
      <w:r w:rsidR="0076303C" w:rsidRPr="00022A59">
        <w:rPr>
          <w:rFonts w:ascii="Tahoma" w:hAnsi="Tahoma" w:cs="Tahoma"/>
          <w:sz w:val="22"/>
          <w:szCs w:val="22"/>
        </w:rPr>
        <w:t>January to June </w:t>
      </w:r>
      <w:r w:rsidR="00906C8C" w:rsidRPr="00022A59">
        <w:rPr>
          <w:rFonts w:ascii="Tahoma" w:hAnsi="Tahoma" w:cs="Tahoma"/>
          <w:sz w:val="22"/>
          <w:szCs w:val="22"/>
        </w:rPr>
        <w:t>2011</w:t>
      </w:r>
      <w:r w:rsidRPr="00022A59">
        <w:rPr>
          <w:rFonts w:ascii="Tahoma" w:hAnsi="Tahoma" w:cs="Tahoma"/>
          <w:sz w:val="22"/>
          <w:szCs w:val="22"/>
        </w:rPr>
        <w:t xml:space="preserve"> reporting period</w:t>
      </w:r>
      <w:r w:rsidR="0076303C" w:rsidRPr="00022A59">
        <w:rPr>
          <w:rFonts w:ascii="Tahoma" w:hAnsi="Tahoma" w:cs="Tahoma"/>
          <w:sz w:val="22"/>
          <w:szCs w:val="22"/>
        </w:rPr>
        <w:t xml:space="preserve">, an increase of </w:t>
      </w:r>
      <w:r w:rsidR="00676299" w:rsidRPr="00022A59">
        <w:rPr>
          <w:rFonts w:ascii="Tahoma" w:hAnsi="Tahoma" w:cs="Tahoma"/>
          <w:sz w:val="22"/>
          <w:szCs w:val="22"/>
        </w:rPr>
        <w:t>3.65</w:t>
      </w:r>
      <w:r w:rsidR="00023AB3" w:rsidRPr="00022A59">
        <w:rPr>
          <w:rFonts w:ascii="Tahoma" w:hAnsi="Tahoma" w:cs="Tahoma"/>
          <w:sz w:val="22"/>
          <w:szCs w:val="22"/>
        </w:rPr>
        <w:t> per cent</w:t>
      </w:r>
      <w:r w:rsidR="0076303C" w:rsidRPr="00022A59">
        <w:rPr>
          <w:rFonts w:ascii="Tahoma" w:hAnsi="Tahoma" w:cs="Tahoma"/>
          <w:sz w:val="22"/>
          <w:szCs w:val="22"/>
        </w:rPr>
        <w:t xml:space="preserve"> from the June 2010 period.</w:t>
      </w:r>
      <w:r w:rsidR="00611AA4">
        <w:rPr>
          <w:rFonts w:ascii="Tahoma" w:hAnsi="Tahoma" w:cs="Tahoma"/>
          <w:sz w:val="22"/>
          <w:szCs w:val="22"/>
        </w:rPr>
        <w:t xml:space="preserve"> </w:t>
      </w:r>
      <w:r w:rsidR="00970405" w:rsidRPr="00022A59">
        <w:rPr>
          <w:rFonts w:ascii="Tahoma" w:hAnsi="Tahoma" w:cs="Tahoma"/>
          <w:sz w:val="22"/>
          <w:szCs w:val="22"/>
        </w:rPr>
        <w:t xml:space="preserve">Of the </w:t>
      </w:r>
      <w:r w:rsidR="00147086" w:rsidRPr="00022A59">
        <w:rPr>
          <w:rFonts w:ascii="Tahoma" w:hAnsi="Tahoma" w:cs="Tahoma"/>
          <w:sz w:val="22"/>
          <w:szCs w:val="22"/>
        </w:rPr>
        <w:t>199</w:t>
      </w:r>
      <w:r w:rsidR="0006394F" w:rsidRPr="00022A59">
        <w:rPr>
          <w:rFonts w:ascii="Tahoma" w:hAnsi="Tahoma" w:cs="Tahoma"/>
          <w:sz w:val="22"/>
          <w:szCs w:val="22"/>
        </w:rPr>
        <w:t xml:space="preserve"> </w:t>
      </w:r>
      <w:r w:rsidR="005E1982" w:rsidRPr="00022A59">
        <w:rPr>
          <w:rFonts w:ascii="Tahoma" w:hAnsi="Tahoma" w:cs="Tahoma"/>
          <w:sz w:val="22"/>
          <w:szCs w:val="22"/>
        </w:rPr>
        <w:t xml:space="preserve">accredited contractors reporting in </w:t>
      </w:r>
      <w:r w:rsidRPr="00022A59">
        <w:rPr>
          <w:rFonts w:ascii="Tahoma" w:hAnsi="Tahoma" w:cs="Tahoma"/>
          <w:sz w:val="22"/>
          <w:szCs w:val="22"/>
        </w:rPr>
        <w:t>this</w:t>
      </w:r>
      <w:r w:rsidR="005E1982" w:rsidRPr="00022A59">
        <w:rPr>
          <w:rFonts w:ascii="Tahoma" w:hAnsi="Tahoma" w:cs="Tahoma"/>
          <w:sz w:val="22"/>
          <w:szCs w:val="22"/>
        </w:rPr>
        <w:t xml:space="preserve"> period, </w:t>
      </w:r>
      <w:r w:rsidR="0006394F" w:rsidRPr="00022A59">
        <w:rPr>
          <w:rFonts w:ascii="Tahoma" w:hAnsi="Tahoma" w:cs="Tahoma"/>
          <w:sz w:val="22"/>
          <w:szCs w:val="22"/>
        </w:rPr>
        <w:t>8</w:t>
      </w:r>
      <w:r w:rsidR="005E1982" w:rsidRPr="00022A59">
        <w:rPr>
          <w:rFonts w:ascii="Tahoma" w:hAnsi="Tahoma" w:cs="Tahoma"/>
          <w:sz w:val="22"/>
          <w:szCs w:val="22"/>
        </w:rPr>
        <w:t xml:space="preserve"> reported nil projects</w:t>
      </w:r>
      <w:r w:rsidR="00586E6C" w:rsidRPr="00022A59">
        <w:rPr>
          <w:rFonts w:ascii="Tahoma" w:hAnsi="Tahoma" w:cs="Tahoma"/>
          <w:sz w:val="22"/>
          <w:szCs w:val="22"/>
        </w:rPr>
        <w:t>, which is consistent with the previous period</w:t>
      </w:r>
      <w:r w:rsidR="0006394F" w:rsidRPr="00022A59">
        <w:rPr>
          <w:rFonts w:ascii="Tahoma" w:hAnsi="Tahoma"/>
          <w:sz w:val="22"/>
          <w:szCs w:val="22"/>
        </w:rPr>
        <w:t xml:space="preserve">.  </w:t>
      </w:r>
    </w:p>
    <w:p w:rsidR="00FD41FD" w:rsidRDefault="00A94DDF" w:rsidP="00DE0792">
      <w:pPr>
        <w:pStyle w:val="Heading2"/>
      </w:pPr>
      <w:bookmarkStart w:id="6" w:name="_Toc337219050"/>
      <w:r>
        <w:t>Applications</w:t>
      </w:r>
      <w:bookmarkEnd w:id="6"/>
    </w:p>
    <w:p w:rsidR="00FD41FD" w:rsidRPr="0076595D" w:rsidRDefault="00023AB3" w:rsidP="00FD41FD">
      <w:pPr>
        <w:rPr>
          <w:rFonts w:ascii="Tahoma" w:hAnsi="Tahoma" w:cs="Tahoma"/>
          <w:sz w:val="22"/>
          <w:szCs w:val="22"/>
        </w:rPr>
      </w:pPr>
      <w:r>
        <w:rPr>
          <w:rFonts w:ascii="Tahoma" w:hAnsi="Tahoma" w:cs="Tahoma"/>
          <w:sz w:val="22"/>
          <w:szCs w:val="22"/>
        </w:rPr>
        <w:t xml:space="preserve">As at 30 June 2011, there </w:t>
      </w:r>
      <w:r w:rsidR="00C57C2F">
        <w:rPr>
          <w:rFonts w:ascii="Tahoma" w:hAnsi="Tahoma" w:cs="Tahoma"/>
          <w:sz w:val="22"/>
          <w:szCs w:val="22"/>
        </w:rPr>
        <w:t>have been</w:t>
      </w:r>
      <w:r w:rsidR="00C57C2F" w:rsidRPr="0076595D">
        <w:rPr>
          <w:rFonts w:ascii="Tahoma" w:hAnsi="Tahoma" w:cs="Tahoma"/>
          <w:sz w:val="22"/>
          <w:szCs w:val="22"/>
        </w:rPr>
        <w:t xml:space="preserve"> </w:t>
      </w:r>
      <w:r w:rsidR="00FD41FD" w:rsidRPr="0076595D">
        <w:rPr>
          <w:rFonts w:ascii="Tahoma" w:hAnsi="Tahoma" w:cs="Tahoma"/>
          <w:sz w:val="22"/>
          <w:szCs w:val="22"/>
        </w:rPr>
        <w:t xml:space="preserve">519 </w:t>
      </w:r>
      <w:r w:rsidR="00586E6C">
        <w:rPr>
          <w:rFonts w:ascii="Tahoma" w:hAnsi="Tahoma" w:cs="Tahoma"/>
          <w:sz w:val="22"/>
          <w:szCs w:val="22"/>
        </w:rPr>
        <w:t xml:space="preserve">live </w:t>
      </w:r>
      <w:r w:rsidR="00FD41FD" w:rsidRPr="0076595D">
        <w:rPr>
          <w:rFonts w:ascii="Tahoma" w:hAnsi="Tahoma" w:cs="Tahoma"/>
          <w:sz w:val="22"/>
          <w:szCs w:val="22"/>
        </w:rPr>
        <w:t xml:space="preserve">applications for accreditation. Of these, </w:t>
      </w:r>
      <w:r w:rsidR="00CF25FB" w:rsidRPr="0076595D">
        <w:rPr>
          <w:rFonts w:ascii="Tahoma" w:hAnsi="Tahoma" w:cs="Tahoma"/>
          <w:sz w:val="22"/>
          <w:szCs w:val="22"/>
        </w:rPr>
        <w:t>301</w:t>
      </w:r>
      <w:r>
        <w:rPr>
          <w:rFonts w:ascii="Tahoma" w:hAnsi="Tahoma" w:cs="Tahoma"/>
          <w:sz w:val="22"/>
          <w:szCs w:val="22"/>
        </w:rPr>
        <w:t xml:space="preserve"> applications were</w:t>
      </w:r>
      <w:r w:rsidR="00FD41FD" w:rsidRPr="0076595D">
        <w:rPr>
          <w:rFonts w:ascii="Tahoma" w:hAnsi="Tahoma" w:cs="Tahoma"/>
          <w:sz w:val="22"/>
          <w:szCs w:val="22"/>
        </w:rPr>
        <w:t xml:space="preserve"> accredited and </w:t>
      </w:r>
      <w:r w:rsidR="00DB14ED" w:rsidRPr="0076595D">
        <w:rPr>
          <w:rFonts w:ascii="Tahoma" w:hAnsi="Tahoma" w:cs="Tahoma"/>
          <w:sz w:val="22"/>
          <w:szCs w:val="22"/>
        </w:rPr>
        <w:t>147</w:t>
      </w:r>
      <w:r w:rsidR="00FD41FD" w:rsidRPr="0076595D">
        <w:rPr>
          <w:rFonts w:ascii="Tahoma" w:hAnsi="Tahoma" w:cs="Tahoma"/>
          <w:sz w:val="22"/>
          <w:szCs w:val="22"/>
        </w:rPr>
        <w:t xml:space="preserve"> </w:t>
      </w:r>
      <w:r>
        <w:rPr>
          <w:rFonts w:ascii="Tahoma" w:hAnsi="Tahoma" w:cs="Tahoma"/>
          <w:sz w:val="22"/>
          <w:szCs w:val="22"/>
        </w:rPr>
        <w:t>were</w:t>
      </w:r>
      <w:r w:rsidR="00FD41FD" w:rsidRPr="0076595D">
        <w:rPr>
          <w:rFonts w:ascii="Tahoma" w:hAnsi="Tahoma" w:cs="Tahoma"/>
          <w:sz w:val="22"/>
          <w:szCs w:val="22"/>
        </w:rPr>
        <w:t xml:space="preserve"> in the process of accreditation. Of the </w:t>
      </w:r>
      <w:r w:rsidR="00DB14ED" w:rsidRPr="0076595D">
        <w:rPr>
          <w:rFonts w:ascii="Tahoma" w:hAnsi="Tahoma" w:cs="Tahoma"/>
          <w:sz w:val="22"/>
          <w:szCs w:val="22"/>
        </w:rPr>
        <w:t>147</w:t>
      </w:r>
      <w:r w:rsidR="00FD41FD" w:rsidRPr="0076595D">
        <w:rPr>
          <w:rFonts w:ascii="Tahoma" w:hAnsi="Tahoma" w:cs="Tahoma"/>
          <w:sz w:val="22"/>
          <w:szCs w:val="22"/>
        </w:rPr>
        <w:t xml:space="preserve"> in the process, </w:t>
      </w:r>
      <w:r w:rsidR="00DB14ED" w:rsidRPr="0076595D">
        <w:rPr>
          <w:rFonts w:ascii="Tahoma" w:hAnsi="Tahoma" w:cs="Tahoma"/>
          <w:sz w:val="22"/>
          <w:szCs w:val="22"/>
        </w:rPr>
        <w:t>113</w:t>
      </w:r>
      <w:r>
        <w:rPr>
          <w:rFonts w:ascii="Tahoma" w:hAnsi="Tahoma" w:cs="Tahoma"/>
          <w:sz w:val="22"/>
          <w:szCs w:val="22"/>
        </w:rPr>
        <w:t xml:space="preserve"> we</w:t>
      </w:r>
      <w:r w:rsidR="00CF25FB" w:rsidRPr="0076595D">
        <w:rPr>
          <w:rFonts w:ascii="Tahoma" w:hAnsi="Tahoma" w:cs="Tahoma"/>
          <w:sz w:val="22"/>
          <w:szCs w:val="22"/>
        </w:rPr>
        <w:t>re at audit stage</w:t>
      </w:r>
      <w:r w:rsidR="00FD41FD" w:rsidRPr="0076595D">
        <w:rPr>
          <w:rFonts w:ascii="Tahoma" w:hAnsi="Tahoma" w:cs="Tahoma"/>
          <w:sz w:val="22"/>
          <w:szCs w:val="22"/>
        </w:rPr>
        <w:t xml:space="preserve"> and the remaining </w:t>
      </w:r>
      <w:r w:rsidR="00DB14ED" w:rsidRPr="0076595D">
        <w:rPr>
          <w:rFonts w:ascii="Tahoma" w:hAnsi="Tahoma" w:cs="Tahoma"/>
          <w:sz w:val="22"/>
          <w:szCs w:val="22"/>
        </w:rPr>
        <w:t>34</w:t>
      </w:r>
      <w:r>
        <w:rPr>
          <w:rFonts w:ascii="Tahoma" w:hAnsi="Tahoma" w:cs="Tahoma"/>
          <w:sz w:val="22"/>
          <w:szCs w:val="22"/>
        </w:rPr>
        <w:t xml:space="preserve"> we</w:t>
      </w:r>
      <w:r w:rsidR="00FD41FD" w:rsidRPr="0076595D">
        <w:rPr>
          <w:rFonts w:ascii="Tahoma" w:hAnsi="Tahoma" w:cs="Tahoma"/>
          <w:sz w:val="22"/>
          <w:szCs w:val="22"/>
        </w:rPr>
        <w:t>re at the application stage o</w:t>
      </w:r>
      <w:r w:rsidR="00F77187" w:rsidRPr="0076595D">
        <w:rPr>
          <w:rFonts w:ascii="Tahoma" w:hAnsi="Tahoma" w:cs="Tahoma"/>
          <w:sz w:val="22"/>
          <w:szCs w:val="22"/>
        </w:rPr>
        <w:t>f the accreditation process.</w:t>
      </w:r>
      <w:r>
        <w:rPr>
          <w:rFonts w:ascii="Tahoma" w:hAnsi="Tahoma" w:cs="Tahoma"/>
          <w:sz w:val="22"/>
          <w:szCs w:val="22"/>
        </w:rPr>
        <w:t xml:space="preserve"> </w:t>
      </w:r>
      <w:r w:rsidR="00AB44B1">
        <w:rPr>
          <w:rFonts w:ascii="Tahoma" w:hAnsi="Tahoma" w:cs="Tahoma"/>
          <w:sz w:val="22"/>
          <w:szCs w:val="22"/>
        </w:rPr>
        <w:t>Seventy one</w:t>
      </w:r>
      <w:r>
        <w:rPr>
          <w:rFonts w:ascii="Tahoma" w:hAnsi="Tahoma" w:cs="Tahoma"/>
          <w:sz w:val="22"/>
          <w:szCs w:val="22"/>
        </w:rPr>
        <w:t xml:space="preserve"> companies had</w:t>
      </w:r>
      <w:r w:rsidR="00DB14ED" w:rsidRPr="0076595D">
        <w:rPr>
          <w:rFonts w:ascii="Tahoma" w:hAnsi="Tahoma" w:cs="Tahoma"/>
          <w:sz w:val="22"/>
          <w:szCs w:val="22"/>
        </w:rPr>
        <w:t xml:space="preserve"> withdrawn their applications.</w:t>
      </w:r>
      <w:r w:rsidR="00F77187" w:rsidRPr="0076595D">
        <w:rPr>
          <w:rFonts w:ascii="Tahoma" w:hAnsi="Tahoma" w:cs="Tahoma"/>
          <w:sz w:val="22"/>
          <w:szCs w:val="22"/>
        </w:rPr>
        <w:t xml:space="preserve"> </w:t>
      </w:r>
      <w:r w:rsidR="00C57C2F">
        <w:rPr>
          <w:rFonts w:ascii="Tahoma" w:hAnsi="Tahoma" w:cs="Tahoma"/>
          <w:sz w:val="22"/>
          <w:szCs w:val="22"/>
        </w:rPr>
        <w:t xml:space="preserve">A study into the reasons for companies withdrawing from the Scheme revealed that the three </w:t>
      </w:r>
      <w:r w:rsidR="006F637F">
        <w:rPr>
          <w:rFonts w:ascii="Tahoma" w:hAnsi="Tahoma" w:cs="Tahoma"/>
          <w:sz w:val="22"/>
          <w:szCs w:val="22"/>
        </w:rPr>
        <w:t xml:space="preserve">leading causes were a </w:t>
      </w:r>
      <w:r w:rsidR="00AA22DC">
        <w:rPr>
          <w:rFonts w:ascii="Tahoma" w:hAnsi="Tahoma" w:cs="Tahoma"/>
          <w:sz w:val="22"/>
          <w:szCs w:val="22"/>
        </w:rPr>
        <w:t>lack of maturity of the WHS Management System</w:t>
      </w:r>
      <w:r w:rsidR="006F637F">
        <w:rPr>
          <w:rFonts w:ascii="Tahoma" w:hAnsi="Tahoma" w:cs="Tahoma"/>
          <w:sz w:val="22"/>
          <w:szCs w:val="22"/>
        </w:rPr>
        <w:t>, an applicant not being a builder for the purposes of the Scheme, and companies being in duress/dissolving.</w:t>
      </w:r>
      <w:r w:rsidR="00F77187" w:rsidRPr="0076595D">
        <w:rPr>
          <w:rFonts w:ascii="Tahoma" w:hAnsi="Tahoma" w:cs="Tahoma"/>
          <w:sz w:val="22"/>
          <w:szCs w:val="22"/>
        </w:rPr>
        <w:t xml:space="preserve"> </w:t>
      </w:r>
      <w:r w:rsidR="00FD41FD" w:rsidRPr="0076595D">
        <w:rPr>
          <w:rFonts w:ascii="Tahoma" w:hAnsi="Tahoma" w:cs="Tahoma"/>
          <w:sz w:val="22"/>
          <w:szCs w:val="22"/>
        </w:rPr>
        <w:t xml:space="preserve">  </w:t>
      </w:r>
    </w:p>
    <w:p w:rsidR="00A94DDF" w:rsidRPr="0076595D" w:rsidRDefault="00A94DDF" w:rsidP="00A94DDF">
      <w:pPr>
        <w:rPr>
          <w:rFonts w:ascii="Tahoma" w:hAnsi="Tahoma" w:cs="Tahoma"/>
          <w:sz w:val="22"/>
          <w:szCs w:val="22"/>
        </w:rPr>
      </w:pPr>
    </w:p>
    <w:p w:rsidR="00022A59" w:rsidRDefault="00023AB3" w:rsidP="00A94DDF">
      <w:pPr>
        <w:rPr>
          <w:rFonts w:ascii="Tahoma" w:hAnsi="Tahoma" w:cs="Tahoma"/>
          <w:sz w:val="22"/>
          <w:szCs w:val="22"/>
        </w:rPr>
      </w:pPr>
      <w:r>
        <w:rPr>
          <w:rFonts w:ascii="Tahoma" w:hAnsi="Tahoma" w:cs="Tahoma"/>
          <w:sz w:val="22"/>
          <w:szCs w:val="22"/>
        </w:rPr>
        <w:t>The OFSC had</w:t>
      </w:r>
      <w:r w:rsidR="00A94DDF" w:rsidRPr="0076595D">
        <w:rPr>
          <w:rFonts w:ascii="Tahoma" w:hAnsi="Tahoma" w:cs="Tahoma"/>
          <w:sz w:val="22"/>
          <w:szCs w:val="22"/>
        </w:rPr>
        <w:t xml:space="preserve"> received 100 applicati</w:t>
      </w:r>
      <w:r>
        <w:rPr>
          <w:rFonts w:ascii="Tahoma" w:hAnsi="Tahoma" w:cs="Tahoma"/>
          <w:sz w:val="22"/>
          <w:szCs w:val="22"/>
        </w:rPr>
        <w:t xml:space="preserve">ons for reaccreditation as </w:t>
      </w:r>
      <w:r w:rsidR="00AB44B1">
        <w:rPr>
          <w:rFonts w:ascii="Tahoma" w:hAnsi="Tahoma" w:cs="Tahoma"/>
          <w:sz w:val="22"/>
          <w:szCs w:val="22"/>
        </w:rPr>
        <w:t>at</w:t>
      </w:r>
      <w:r>
        <w:rPr>
          <w:rFonts w:ascii="Tahoma" w:hAnsi="Tahoma" w:cs="Tahoma"/>
          <w:sz w:val="22"/>
          <w:szCs w:val="22"/>
        </w:rPr>
        <w:t xml:space="preserve"> 30 June 2011. At this date, there we</w:t>
      </w:r>
      <w:r w:rsidR="00A94DDF" w:rsidRPr="0076595D">
        <w:rPr>
          <w:rFonts w:ascii="Tahoma" w:hAnsi="Tahoma" w:cs="Tahoma"/>
          <w:sz w:val="22"/>
          <w:szCs w:val="22"/>
        </w:rPr>
        <w:t xml:space="preserve">re </w:t>
      </w:r>
      <w:r w:rsidR="007F4DAE" w:rsidRPr="0076595D">
        <w:rPr>
          <w:rFonts w:ascii="Tahoma" w:hAnsi="Tahoma" w:cs="Tahoma"/>
          <w:sz w:val="22"/>
          <w:szCs w:val="22"/>
        </w:rPr>
        <w:t>92</w:t>
      </w:r>
      <w:r w:rsidR="00A94DDF" w:rsidRPr="0076595D">
        <w:rPr>
          <w:rFonts w:ascii="Tahoma" w:hAnsi="Tahoma" w:cs="Tahoma"/>
          <w:sz w:val="22"/>
          <w:szCs w:val="22"/>
        </w:rPr>
        <w:t xml:space="preserve"> reaccredited companies (including joint reaccreditations), </w:t>
      </w:r>
      <w:r w:rsidR="00801E39" w:rsidRPr="0076595D">
        <w:rPr>
          <w:rFonts w:ascii="Tahoma" w:hAnsi="Tahoma" w:cs="Tahoma"/>
          <w:sz w:val="22"/>
          <w:szCs w:val="22"/>
        </w:rPr>
        <w:t>11</w:t>
      </w:r>
      <w:r w:rsidR="00AB44B1">
        <w:rPr>
          <w:rFonts w:ascii="Tahoma" w:hAnsi="Tahoma" w:cs="Tahoma"/>
          <w:sz w:val="22"/>
          <w:szCs w:val="22"/>
        </w:rPr>
        <w:t> </w:t>
      </w:r>
      <w:r>
        <w:rPr>
          <w:rFonts w:ascii="Tahoma" w:hAnsi="Tahoma" w:cs="Tahoma"/>
          <w:sz w:val="22"/>
          <w:szCs w:val="22"/>
        </w:rPr>
        <w:t>companies were at audit stage, and 2 we</w:t>
      </w:r>
      <w:r w:rsidR="00A94DDF" w:rsidRPr="0076595D">
        <w:rPr>
          <w:rFonts w:ascii="Tahoma" w:hAnsi="Tahoma" w:cs="Tahoma"/>
          <w:sz w:val="22"/>
          <w:szCs w:val="22"/>
        </w:rPr>
        <w:t>re at the application stage of the reaccreditation process.</w:t>
      </w:r>
      <w:r w:rsidR="00A94DDF">
        <w:rPr>
          <w:rFonts w:ascii="Tahoma" w:hAnsi="Tahoma" w:cs="Tahoma"/>
          <w:sz w:val="22"/>
          <w:szCs w:val="22"/>
        </w:rPr>
        <w:t xml:space="preserve">  </w:t>
      </w:r>
    </w:p>
    <w:p w:rsidR="00022A59" w:rsidRDefault="00022A59">
      <w:pPr>
        <w:rPr>
          <w:rFonts w:ascii="Tahoma" w:hAnsi="Tahoma" w:cs="Tahoma"/>
          <w:sz w:val="22"/>
          <w:szCs w:val="22"/>
        </w:rPr>
      </w:pPr>
      <w:r>
        <w:rPr>
          <w:rFonts w:ascii="Tahoma" w:hAnsi="Tahoma" w:cs="Tahoma"/>
          <w:sz w:val="22"/>
          <w:szCs w:val="22"/>
        </w:rPr>
        <w:br w:type="page"/>
      </w:r>
    </w:p>
    <w:p w:rsidR="00A94DDF" w:rsidRDefault="00A94DDF" w:rsidP="00022A59">
      <w:pPr>
        <w:rPr>
          <w:rFonts w:ascii="Tahoma" w:hAnsi="Tahoma" w:cs="Tahoma"/>
          <w:sz w:val="22"/>
          <w:szCs w:val="22"/>
        </w:rPr>
      </w:pPr>
    </w:p>
    <w:tbl>
      <w:tblPr>
        <w:tblStyle w:val="TableGrid"/>
        <w:tblW w:w="0" w:type="auto"/>
        <w:tblInd w:w="540" w:type="dxa"/>
        <w:tblLook w:val="04A0" w:firstRow="1" w:lastRow="0" w:firstColumn="1" w:lastColumn="0" w:noHBand="0" w:noVBand="1"/>
      </w:tblPr>
      <w:tblGrid>
        <w:gridCol w:w="1740"/>
        <w:gridCol w:w="1944"/>
        <w:gridCol w:w="2157"/>
        <w:gridCol w:w="1915"/>
      </w:tblGrid>
      <w:tr w:rsidR="003C5CB0" w:rsidRPr="003E36F5" w:rsidTr="003F2C2F">
        <w:trPr>
          <w:tblHeader/>
        </w:trPr>
        <w:tc>
          <w:tcPr>
            <w:tcW w:w="1836" w:type="dxa"/>
          </w:tcPr>
          <w:p w:rsidR="003C5CB0" w:rsidRPr="004C1BEF" w:rsidRDefault="003C5CB0" w:rsidP="004C62E3">
            <w:pPr>
              <w:jc w:val="center"/>
              <w:rPr>
                <w:rFonts w:ascii="Tahoma" w:hAnsi="Tahoma" w:cs="Tahoma"/>
                <w:b/>
                <w:sz w:val="20"/>
                <w:szCs w:val="20"/>
              </w:rPr>
            </w:pPr>
            <w:r w:rsidRPr="004C1BEF">
              <w:rPr>
                <w:rFonts w:ascii="Tahoma" w:hAnsi="Tahoma" w:cs="Tahoma"/>
                <w:b/>
                <w:sz w:val="20"/>
                <w:szCs w:val="20"/>
              </w:rPr>
              <w:t>Period</w:t>
            </w:r>
          </w:p>
        </w:tc>
        <w:tc>
          <w:tcPr>
            <w:tcW w:w="1986" w:type="dxa"/>
          </w:tcPr>
          <w:p w:rsidR="003C5CB0" w:rsidRPr="004C1BEF" w:rsidRDefault="003C5CB0" w:rsidP="004C62E3">
            <w:pPr>
              <w:jc w:val="center"/>
              <w:rPr>
                <w:rFonts w:ascii="Tahoma" w:hAnsi="Tahoma" w:cs="Tahoma"/>
                <w:b/>
                <w:sz w:val="20"/>
                <w:szCs w:val="20"/>
              </w:rPr>
            </w:pPr>
            <w:r w:rsidRPr="004C1BEF">
              <w:rPr>
                <w:rFonts w:ascii="Tahoma" w:hAnsi="Tahoma" w:cs="Tahoma"/>
                <w:b/>
                <w:sz w:val="20"/>
                <w:szCs w:val="20"/>
              </w:rPr>
              <w:t>Applications for First Accreditation</w:t>
            </w:r>
          </w:p>
        </w:tc>
        <w:tc>
          <w:tcPr>
            <w:tcW w:w="2195" w:type="dxa"/>
          </w:tcPr>
          <w:p w:rsidR="003C5CB0" w:rsidRPr="004C1BEF" w:rsidRDefault="003C5CB0" w:rsidP="00AD3394">
            <w:pPr>
              <w:jc w:val="center"/>
              <w:rPr>
                <w:rFonts w:ascii="Tahoma" w:hAnsi="Tahoma" w:cs="Tahoma"/>
                <w:b/>
                <w:sz w:val="20"/>
                <w:szCs w:val="20"/>
              </w:rPr>
            </w:pPr>
            <w:r w:rsidRPr="004C1BEF">
              <w:rPr>
                <w:rFonts w:ascii="Tahoma" w:hAnsi="Tahoma" w:cs="Tahoma"/>
                <w:b/>
                <w:sz w:val="20"/>
                <w:szCs w:val="20"/>
              </w:rPr>
              <w:t>Applications for Reaccreditation</w:t>
            </w:r>
          </w:p>
        </w:tc>
        <w:tc>
          <w:tcPr>
            <w:tcW w:w="1965" w:type="dxa"/>
          </w:tcPr>
          <w:p w:rsidR="003C5CB0" w:rsidRPr="004C1BEF" w:rsidRDefault="003C5CB0" w:rsidP="00AD3394">
            <w:pPr>
              <w:jc w:val="center"/>
              <w:rPr>
                <w:rFonts w:ascii="Tahoma" w:hAnsi="Tahoma" w:cs="Tahoma"/>
                <w:b/>
                <w:sz w:val="20"/>
                <w:szCs w:val="20"/>
              </w:rPr>
            </w:pPr>
            <w:r w:rsidRPr="004C1BEF">
              <w:rPr>
                <w:rFonts w:ascii="Tahoma" w:hAnsi="Tahoma" w:cs="Tahoma"/>
                <w:b/>
                <w:sz w:val="20"/>
                <w:szCs w:val="20"/>
              </w:rPr>
              <w:t>Total Applications</w:t>
            </w:r>
          </w:p>
        </w:tc>
      </w:tr>
      <w:tr w:rsidR="003C5CB0" w:rsidRPr="003E36F5" w:rsidTr="003C5CB0">
        <w:tc>
          <w:tcPr>
            <w:tcW w:w="1836" w:type="dxa"/>
            <w:vAlign w:val="bottom"/>
          </w:tcPr>
          <w:p w:rsidR="003C5CB0" w:rsidRPr="004C1BEF" w:rsidRDefault="003C5CB0" w:rsidP="004C62E3">
            <w:pPr>
              <w:spacing w:before="20" w:after="20"/>
              <w:rPr>
                <w:rFonts w:ascii="Tahoma" w:hAnsi="Tahoma" w:cs="Tahoma"/>
                <w:sz w:val="20"/>
              </w:rPr>
            </w:pPr>
            <w:r w:rsidRPr="004C1BEF">
              <w:rPr>
                <w:rFonts w:ascii="Tahoma" w:hAnsi="Tahoma" w:cs="Tahoma"/>
                <w:sz w:val="20"/>
              </w:rPr>
              <w:t>2006</w:t>
            </w:r>
          </w:p>
        </w:tc>
        <w:tc>
          <w:tcPr>
            <w:tcW w:w="1986"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24</w:t>
            </w:r>
          </w:p>
        </w:tc>
        <w:tc>
          <w:tcPr>
            <w:tcW w:w="219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0</w:t>
            </w:r>
          </w:p>
        </w:tc>
        <w:tc>
          <w:tcPr>
            <w:tcW w:w="196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24</w:t>
            </w:r>
          </w:p>
        </w:tc>
      </w:tr>
      <w:tr w:rsidR="003C5CB0" w:rsidRPr="003E36F5" w:rsidTr="003C5CB0">
        <w:tc>
          <w:tcPr>
            <w:tcW w:w="1836" w:type="dxa"/>
            <w:vAlign w:val="bottom"/>
          </w:tcPr>
          <w:p w:rsidR="003C5CB0" w:rsidRPr="004C1BEF" w:rsidRDefault="003C5CB0" w:rsidP="004C62E3">
            <w:pPr>
              <w:spacing w:before="20" w:after="20"/>
              <w:rPr>
                <w:rFonts w:ascii="Tahoma" w:hAnsi="Tahoma" w:cs="Tahoma"/>
                <w:sz w:val="20"/>
              </w:rPr>
            </w:pPr>
            <w:r w:rsidRPr="004C1BEF">
              <w:rPr>
                <w:rFonts w:ascii="Tahoma" w:hAnsi="Tahoma" w:cs="Tahoma"/>
                <w:sz w:val="20"/>
              </w:rPr>
              <w:t>Jan to Jun 2007</w:t>
            </w:r>
          </w:p>
        </w:tc>
        <w:tc>
          <w:tcPr>
            <w:tcW w:w="1986"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61</w:t>
            </w:r>
          </w:p>
        </w:tc>
        <w:tc>
          <w:tcPr>
            <w:tcW w:w="219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0</w:t>
            </w:r>
          </w:p>
        </w:tc>
        <w:tc>
          <w:tcPr>
            <w:tcW w:w="196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61</w:t>
            </w:r>
          </w:p>
        </w:tc>
      </w:tr>
      <w:tr w:rsidR="003C5CB0" w:rsidRPr="003E36F5" w:rsidTr="003C5CB0">
        <w:tc>
          <w:tcPr>
            <w:tcW w:w="1836" w:type="dxa"/>
            <w:vAlign w:val="bottom"/>
          </w:tcPr>
          <w:p w:rsidR="003C5CB0" w:rsidRPr="004C1BEF" w:rsidRDefault="003C5CB0" w:rsidP="004C62E3">
            <w:pPr>
              <w:spacing w:before="20" w:after="20"/>
              <w:rPr>
                <w:rFonts w:ascii="Tahoma" w:hAnsi="Tahoma" w:cs="Tahoma"/>
                <w:sz w:val="20"/>
              </w:rPr>
            </w:pPr>
            <w:r w:rsidRPr="004C1BEF">
              <w:rPr>
                <w:rFonts w:ascii="Tahoma" w:hAnsi="Tahoma" w:cs="Tahoma"/>
                <w:sz w:val="20"/>
              </w:rPr>
              <w:t>Jul to Dec 2007</w:t>
            </w:r>
          </w:p>
        </w:tc>
        <w:tc>
          <w:tcPr>
            <w:tcW w:w="1986"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50</w:t>
            </w:r>
          </w:p>
        </w:tc>
        <w:tc>
          <w:tcPr>
            <w:tcW w:w="219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0</w:t>
            </w:r>
          </w:p>
        </w:tc>
        <w:tc>
          <w:tcPr>
            <w:tcW w:w="196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50</w:t>
            </w:r>
          </w:p>
        </w:tc>
      </w:tr>
      <w:tr w:rsidR="003C5CB0" w:rsidRPr="003E36F5" w:rsidTr="003C5CB0">
        <w:tc>
          <w:tcPr>
            <w:tcW w:w="1836" w:type="dxa"/>
            <w:vAlign w:val="bottom"/>
          </w:tcPr>
          <w:p w:rsidR="003C5CB0" w:rsidRPr="004C1BEF" w:rsidRDefault="003C5CB0" w:rsidP="004C62E3">
            <w:pPr>
              <w:spacing w:before="20" w:after="20"/>
              <w:rPr>
                <w:rFonts w:ascii="Tahoma" w:hAnsi="Tahoma" w:cs="Tahoma"/>
                <w:sz w:val="20"/>
              </w:rPr>
            </w:pPr>
            <w:r w:rsidRPr="004C1BEF">
              <w:rPr>
                <w:rFonts w:ascii="Tahoma" w:hAnsi="Tahoma" w:cs="Tahoma"/>
                <w:sz w:val="20"/>
              </w:rPr>
              <w:t>Jan to Jun 2008</w:t>
            </w:r>
          </w:p>
        </w:tc>
        <w:tc>
          <w:tcPr>
            <w:tcW w:w="1986" w:type="dxa"/>
          </w:tcPr>
          <w:p w:rsidR="003C5CB0" w:rsidRPr="004C1BEF" w:rsidRDefault="003C5CB0" w:rsidP="003C5CB0">
            <w:pPr>
              <w:jc w:val="center"/>
              <w:rPr>
                <w:rFonts w:ascii="Tahoma" w:hAnsi="Tahoma" w:cs="Tahoma"/>
                <w:sz w:val="22"/>
                <w:szCs w:val="22"/>
              </w:rPr>
            </w:pPr>
            <w:r w:rsidRPr="004C1BEF">
              <w:rPr>
                <w:rFonts w:ascii="Tahoma" w:hAnsi="Tahoma" w:cs="Tahoma"/>
                <w:sz w:val="22"/>
                <w:szCs w:val="22"/>
              </w:rPr>
              <w:t>35</w:t>
            </w:r>
          </w:p>
        </w:tc>
        <w:tc>
          <w:tcPr>
            <w:tcW w:w="219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0</w:t>
            </w:r>
          </w:p>
        </w:tc>
        <w:tc>
          <w:tcPr>
            <w:tcW w:w="196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35</w:t>
            </w:r>
          </w:p>
        </w:tc>
      </w:tr>
      <w:tr w:rsidR="003C5CB0" w:rsidRPr="003E36F5" w:rsidTr="003C5CB0">
        <w:tc>
          <w:tcPr>
            <w:tcW w:w="1836" w:type="dxa"/>
            <w:vAlign w:val="bottom"/>
          </w:tcPr>
          <w:p w:rsidR="003C5CB0" w:rsidRPr="004C1BEF" w:rsidRDefault="003C5CB0" w:rsidP="004C62E3">
            <w:pPr>
              <w:spacing w:before="20" w:after="20"/>
              <w:rPr>
                <w:rFonts w:ascii="Tahoma" w:hAnsi="Tahoma" w:cs="Tahoma"/>
                <w:sz w:val="20"/>
              </w:rPr>
            </w:pPr>
            <w:r w:rsidRPr="004C1BEF">
              <w:rPr>
                <w:rFonts w:ascii="Tahoma" w:hAnsi="Tahoma" w:cs="Tahoma"/>
                <w:sz w:val="20"/>
              </w:rPr>
              <w:t>Jul to Dec 2008</w:t>
            </w:r>
          </w:p>
        </w:tc>
        <w:tc>
          <w:tcPr>
            <w:tcW w:w="1986"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41</w:t>
            </w:r>
          </w:p>
        </w:tc>
        <w:tc>
          <w:tcPr>
            <w:tcW w:w="219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0</w:t>
            </w:r>
          </w:p>
        </w:tc>
        <w:tc>
          <w:tcPr>
            <w:tcW w:w="196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41</w:t>
            </w:r>
          </w:p>
        </w:tc>
      </w:tr>
      <w:tr w:rsidR="003C5CB0" w:rsidRPr="003E36F5" w:rsidTr="003C5CB0">
        <w:tc>
          <w:tcPr>
            <w:tcW w:w="1836" w:type="dxa"/>
            <w:vAlign w:val="bottom"/>
          </w:tcPr>
          <w:p w:rsidR="003C5CB0" w:rsidRPr="004C1BEF" w:rsidRDefault="003C5CB0" w:rsidP="004C62E3">
            <w:pPr>
              <w:spacing w:before="20" w:after="20"/>
              <w:rPr>
                <w:rFonts w:ascii="Tahoma" w:hAnsi="Tahoma" w:cs="Tahoma"/>
                <w:sz w:val="20"/>
              </w:rPr>
            </w:pPr>
            <w:r w:rsidRPr="004C1BEF">
              <w:rPr>
                <w:rFonts w:ascii="Tahoma" w:hAnsi="Tahoma" w:cs="Tahoma"/>
                <w:sz w:val="20"/>
              </w:rPr>
              <w:t>Jan to Jun 2009</w:t>
            </w:r>
          </w:p>
        </w:tc>
        <w:tc>
          <w:tcPr>
            <w:tcW w:w="1986"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58</w:t>
            </w:r>
          </w:p>
        </w:tc>
        <w:tc>
          <w:tcPr>
            <w:tcW w:w="219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0</w:t>
            </w:r>
          </w:p>
        </w:tc>
        <w:tc>
          <w:tcPr>
            <w:tcW w:w="196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58</w:t>
            </w:r>
          </w:p>
        </w:tc>
      </w:tr>
      <w:tr w:rsidR="003C5CB0" w:rsidRPr="003E36F5" w:rsidTr="003C5CB0">
        <w:tc>
          <w:tcPr>
            <w:tcW w:w="1836" w:type="dxa"/>
            <w:vAlign w:val="bottom"/>
          </w:tcPr>
          <w:p w:rsidR="003C5CB0" w:rsidRPr="004C1BEF" w:rsidRDefault="003C5CB0" w:rsidP="004C62E3">
            <w:pPr>
              <w:spacing w:before="20" w:after="20"/>
              <w:rPr>
                <w:rFonts w:ascii="Tahoma" w:hAnsi="Tahoma" w:cs="Tahoma"/>
                <w:sz w:val="20"/>
              </w:rPr>
            </w:pPr>
            <w:r w:rsidRPr="004C1BEF">
              <w:rPr>
                <w:rFonts w:ascii="Tahoma" w:hAnsi="Tahoma" w:cs="Tahoma"/>
                <w:sz w:val="20"/>
              </w:rPr>
              <w:t>Jul to Dec 2009</w:t>
            </w:r>
          </w:p>
        </w:tc>
        <w:tc>
          <w:tcPr>
            <w:tcW w:w="1986"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48</w:t>
            </w:r>
          </w:p>
        </w:tc>
        <w:tc>
          <w:tcPr>
            <w:tcW w:w="2195" w:type="dxa"/>
          </w:tcPr>
          <w:p w:rsidR="003C5CB0" w:rsidRPr="004C1BEF" w:rsidRDefault="003C5CB0" w:rsidP="00EC3B41">
            <w:pPr>
              <w:jc w:val="center"/>
              <w:rPr>
                <w:rFonts w:ascii="Tahoma" w:hAnsi="Tahoma" w:cs="Tahoma"/>
                <w:sz w:val="22"/>
                <w:szCs w:val="22"/>
              </w:rPr>
            </w:pPr>
            <w:r w:rsidRPr="004C1BEF">
              <w:rPr>
                <w:rFonts w:ascii="Tahoma" w:hAnsi="Tahoma" w:cs="Tahoma"/>
                <w:sz w:val="22"/>
                <w:szCs w:val="22"/>
              </w:rPr>
              <w:t>17</w:t>
            </w:r>
          </w:p>
        </w:tc>
        <w:tc>
          <w:tcPr>
            <w:tcW w:w="1965" w:type="dxa"/>
          </w:tcPr>
          <w:p w:rsidR="003C5CB0" w:rsidRPr="004C1BEF" w:rsidRDefault="003C5CB0" w:rsidP="00EC3B41">
            <w:pPr>
              <w:jc w:val="center"/>
              <w:rPr>
                <w:rFonts w:ascii="Tahoma" w:hAnsi="Tahoma" w:cs="Tahoma"/>
                <w:sz w:val="22"/>
                <w:szCs w:val="22"/>
              </w:rPr>
            </w:pPr>
            <w:r w:rsidRPr="004C1BEF">
              <w:rPr>
                <w:rFonts w:ascii="Tahoma" w:hAnsi="Tahoma" w:cs="Tahoma"/>
                <w:sz w:val="22"/>
                <w:szCs w:val="22"/>
              </w:rPr>
              <w:t>65</w:t>
            </w:r>
          </w:p>
        </w:tc>
      </w:tr>
      <w:tr w:rsidR="003C5CB0" w:rsidRPr="003E36F5" w:rsidTr="003C5CB0">
        <w:tc>
          <w:tcPr>
            <w:tcW w:w="1836" w:type="dxa"/>
            <w:vAlign w:val="bottom"/>
          </w:tcPr>
          <w:p w:rsidR="003C5CB0" w:rsidRPr="004C1BEF" w:rsidRDefault="003C5CB0" w:rsidP="004C62E3">
            <w:pPr>
              <w:spacing w:before="20" w:after="20"/>
              <w:rPr>
                <w:rFonts w:ascii="Tahoma" w:hAnsi="Tahoma" w:cs="Tahoma"/>
                <w:sz w:val="20"/>
              </w:rPr>
            </w:pPr>
            <w:r w:rsidRPr="004C1BEF">
              <w:rPr>
                <w:rFonts w:ascii="Tahoma" w:hAnsi="Tahoma" w:cs="Tahoma"/>
                <w:sz w:val="20"/>
              </w:rPr>
              <w:t>Jan to Jun 2010</w:t>
            </w:r>
          </w:p>
        </w:tc>
        <w:tc>
          <w:tcPr>
            <w:tcW w:w="1986"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29</w:t>
            </w:r>
          </w:p>
        </w:tc>
        <w:tc>
          <w:tcPr>
            <w:tcW w:w="219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34</w:t>
            </w:r>
          </w:p>
        </w:tc>
        <w:tc>
          <w:tcPr>
            <w:tcW w:w="196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63</w:t>
            </w:r>
          </w:p>
        </w:tc>
      </w:tr>
      <w:tr w:rsidR="003C5CB0" w:rsidRPr="003E36F5" w:rsidTr="003C5CB0">
        <w:tc>
          <w:tcPr>
            <w:tcW w:w="1836" w:type="dxa"/>
            <w:vAlign w:val="bottom"/>
          </w:tcPr>
          <w:p w:rsidR="003C5CB0" w:rsidRPr="004C1BEF" w:rsidRDefault="003C5CB0" w:rsidP="004C62E3">
            <w:pPr>
              <w:spacing w:before="20" w:after="20"/>
              <w:rPr>
                <w:rFonts w:ascii="Tahoma" w:hAnsi="Tahoma" w:cs="Tahoma"/>
                <w:sz w:val="20"/>
              </w:rPr>
            </w:pPr>
            <w:r w:rsidRPr="004C1BEF">
              <w:rPr>
                <w:rFonts w:ascii="Tahoma" w:hAnsi="Tahoma" w:cs="Tahoma"/>
                <w:sz w:val="20"/>
              </w:rPr>
              <w:t>July to Dec 2010</w:t>
            </w:r>
          </w:p>
        </w:tc>
        <w:tc>
          <w:tcPr>
            <w:tcW w:w="1986"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39</w:t>
            </w:r>
          </w:p>
        </w:tc>
        <w:tc>
          <w:tcPr>
            <w:tcW w:w="219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30</w:t>
            </w:r>
          </w:p>
        </w:tc>
        <w:tc>
          <w:tcPr>
            <w:tcW w:w="196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69</w:t>
            </w:r>
          </w:p>
        </w:tc>
      </w:tr>
      <w:tr w:rsidR="003C5CB0" w:rsidRPr="003E36F5" w:rsidTr="003C5CB0">
        <w:tc>
          <w:tcPr>
            <w:tcW w:w="1836" w:type="dxa"/>
            <w:vAlign w:val="bottom"/>
          </w:tcPr>
          <w:p w:rsidR="003C5CB0" w:rsidRPr="004C1BEF" w:rsidRDefault="003C5CB0" w:rsidP="004C62E3">
            <w:pPr>
              <w:spacing w:before="20" w:after="20"/>
              <w:rPr>
                <w:rFonts w:ascii="Tahoma" w:hAnsi="Tahoma" w:cs="Tahoma"/>
                <w:sz w:val="20"/>
              </w:rPr>
            </w:pPr>
            <w:r w:rsidRPr="004C1BEF">
              <w:rPr>
                <w:rFonts w:ascii="Tahoma" w:hAnsi="Tahoma" w:cs="Tahoma"/>
                <w:sz w:val="20"/>
              </w:rPr>
              <w:t>Jan to Jun 2011</w:t>
            </w:r>
          </w:p>
        </w:tc>
        <w:tc>
          <w:tcPr>
            <w:tcW w:w="1986"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34</w:t>
            </w:r>
          </w:p>
        </w:tc>
        <w:tc>
          <w:tcPr>
            <w:tcW w:w="219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19</w:t>
            </w:r>
          </w:p>
        </w:tc>
        <w:tc>
          <w:tcPr>
            <w:tcW w:w="1965" w:type="dxa"/>
          </w:tcPr>
          <w:p w:rsidR="003C5CB0" w:rsidRPr="004C1BEF" w:rsidRDefault="003C5CB0" w:rsidP="000B6B55">
            <w:pPr>
              <w:jc w:val="center"/>
              <w:rPr>
                <w:rFonts w:ascii="Tahoma" w:hAnsi="Tahoma" w:cs="Tahoma"/>
                <w:sz w:val="22"/>
                <w:szCs w:val="22"/>
              </w:rPr>
            </w:pPr>
            <w:r w:rsidRPr="004C1BEF">
              <w:rPr>
                <w:rFonts w:ascii="Tahoma" w:hAnsi="Tahoma" w:cs="Tahoma"/>
                <w:sz w:val="22"/>
                <w:szCs w:val="22"/>
              </w:rPr>
              <w:t>53</w:t>
            </w:r>
          </w:p>
        </w:tc>
      </w:tr>
      <w:tr w:rsidR="003C5CB0" w:rsidRPr="00AD3394" w:rsidTr="003C5CB0">
        <w:tc>
          <w:tcPr>
            <w:tcW w:w="1836" w:type="dxa"/>
            <w:vAlign w:val="bottom"/>
          </w:tcPr>
          <w:p w:rsidR="003C5CB0" w:rsidRPr="004C1BEF" w:rsidRDefault="003C5CB0" w:rsidP="004C62E3">
            <w:pPr>
              <w:spacing w:before="20" w:after="20"/>
              <w:jc w:val="center"/>
              <w:rPr>
                <w:rFonts w:ascii="Tahoma" w:hAnsi="Tahoma" w:cs="Tahoma"/>
                <w:b/>
                <w:sz w:val="20"/>
                <w:szCs w:val="20"/>
              </w:rPr>
            </w:pPr>
            <w:r w:rsidRPr="004C1BEF">
              <w:rPr>
                <w:rFonts w:ascii="Tahoma" w:hAnsi="Tahoma" w:cs="Tahoma"/>
                <w:b/>
                <w:sz w:val="20"/>
                <w:szCs w:val="20"/>
              </w:rPr>
              <w:t>Total</w:t>
            </w:r>
          </w:p>
        </w:tc>
        <w:tc>
          <w:tcPr>
            <w:tcW w:w="1986" w:type="dxa"/>
          </w:tcPr>
          <w:p w:rsidR="003C5CB0" w:rsidRPr="004C1BEF" w:rsidRDefault="003C5CB0" w:rsidP="00AD3394">
            <w:pPr>
              <w:jc w:val="center"/>
              <w:rPr>
                <w:rFonts w:ascii="Tahoma" w:hAnsi="Tahoma" w:cs="Tahoma"/>
                <w:b/>
                <w:sz w:val="20"/>
                <w:szCs w:val="20"/>
              </w:rPr>
            </w:pPr>
            <w:r w:rsidRPr="004C1BEF">
              <w:rPr>
                <w:rFonts w:ascii="Tahoma" w:hAnsi="Tahoma" w:cs="Tahoma"/>
                <w:b/>
                <w:sz w:val="20"/>
                <w:szCs w:val="20"/>
              </w:rPr>
              <w:t>419</w:t>
            </w:r>
          </w:p>
        </w:tc>
        <w:tc>
          <w:tcPr>
            <w:tcW w:w="2195" w:type="dxa"/>
          </w:tcPr>
          <w:p w:rsidR="003C5CB0" w:rsidRPr="004C1BEF" w:rsidRDefault="003C5CB0" w:rsidP="003C5CB0">
            <w:pPr>
              <w:jc w:val="center"/>
              <w:rPr>
                <w:rFonts w:ascii="Tahoma" w:hAnsi="Tahoma" w:cs="Tahoma"/>
                <w:b/>
                <w:sz w:val="20"/>
                <w:szCs w:val="20"/>
              </w:rPr>
            </w:pPr>
            <w:r w:rsidRPr="004C1BEF">
              <w:rPr>
                <w:rFonts w:ascii="Tahoma" w:hAnsi="Tahoma" w:cs="Tahoma"/>
                <w:b/>
                <w:sz w:val="20"/>
                <w:szCs w:val="20"/>
              </w:rPr>
              <w:t xml:space="preserve">100 </w:t>
            </w:r>
          </w:p>
        </w:tc>
        <w:tc>
          <w:tcPr>
            <w:tcW w:w="1965" w:type="dxa"/>
          </w:tcPr>
          <w:p w:rsidR="003C5CB0" w:rsidRPr="004C1BEF" w:rsidRDefault="003C5CB0" w:rsidP="003C5CB0">
            <w:pPr>
              <w:jc w:val="center"/>
              <w:rPr>
                <w:rFonts w:ascii="Tahoma" w:hAnsi="Tahoma" w:cs="Tahoma"/>
                <w:b/>
                <w:sz w:val="20"/>
                <w:szCs w:val="20"/>
              </w:rPr>
            </w:pPr>
            <w:r w:rsidRPr="004C1BEF">
              <w:rPr>
                <w:rFonts w:ascii="Tahoma" w:hAnsi="Tahoma" w:cs="Tahoma"/>
                <w:b/>
                <w:sz w:val="20"/>
                <w:szCs w:val="20"/>
              </w:rPr>
              <w:t>519</w:t>
            </w:r>
          </w:p>
        </w:tc>
      </w:tr>
    </w:tbl>
    <w:p w:rsidR="00E43A21" w:rsidRDefault="00E43A21" w:rsidP="00A94DDF">
      <w:pPr>
        <w:rPr>
          <w:rFonts w:ascii="Tahoma" w:hAnsi="Tahoma" w:cs="Tahoma"/>
          <w:sz w:val="22"/>
          <w:szCs w:val="22"/>
        </w:rPr>
      </w:pPr>
    </w:p>
    <w:p w:rsidR="001A2CDB" w:rsidRDefault="001A2CDB" w:rsidP="00DE0792">
      <w:pPr>
        <w:pStyle w:val="Heading2"/>
      </w:pPr>
      <w:bookmarkStart w:id="7" w:name="_Toc337219051"/>
      <w:r w:rsidRPr="001A2CDB">
        <w:t>Number of Projects</w:t>
      </w:r>
      <w:bookmarkEnd w:id="7"/>
    </w:p>
    <w:p w:rsidR="00AB44B1" w:rsidRPr="0076595D" w:rsidRDefault="00AB44B1" w:rsidP="00AB44B1">
      <w:pPr>
        <w:rPr>
          <w:rFonts w:ascii="Tahoma" w:hAnsi="Tahoma" w:cs="Tahoma"/>
          <w:sz w:val="22"/>
          <w:szCs w:val="22"/>
        </w:rPr>
      </w:pPr>
      <w:r w:rsidRPr="0076595D">
        <w:rPr>
          <w:rFonts w:ascii="Tahoma" w:hAnsi="Tahoma" w:cs="Tahoma"/>
          <w:sz w:val="22"/>
          <w:szCs w:val="22"/>
        </w:rPr>
        <w:t>The OFSC ha</w:t>
      </w:r>
      <w:r>
        <w:rPr>
          <w:rFonts w:ascii="Tahoma" w:hAnsi="Tahoma" w:cs="Tahoma"/>
          <w:sz w:val="22"/>
          <w:szCs w:val="22"/>
        </w:rPr>
        <w:t>d</w:t>
      </w:r>
      <w:r w:rsidRPr="0076595D">
        <w:rPr>
          <w:rFonts w:ascii="Tahoma" w:hAnsi="Tahoma" w:cs="Tahoma"/>
          <w:sz w:val="22"/>
          <w:szCs w:val="22"/>
        </w:rPr>
        <w:t xml:space="preserve"> been notified of a total of 663 directly and indirectly funded contracts for building work with a combined value of $34.67</w:t>
      </w:r>
      <w:r>
        <w:rPr>
          <w:rFonts w:ascii="Tahoma" w:hAnsi="Tahoma" w:cs="Tahoma"/>
          <w:sz w:val="22"/>
          <w:szCs w:val="22"/>
        </w:rPr>
        <w:t xml:space="preserve"> billion that had</w:t>
      </w:r>
      <w:r w:rsidRPr="0076595D">
        <w:rPr>
          <w:rFonts w:ascii="Tahoma" w:hAnsi="Tahoma" w:cs="Tahoma"/>
          <w:sz w:val="22"/>
          <w:szCs w:val="22"/>
        </w:rPr>
        <w:t xml:space="preserve"> been covered by the Scheme.  </w:t>
      </w:r>
    </w:p>
    <w:p w:rsidR="00AB44B1" w:rsidRPr="0076595D" w:rsidRDefault="00AB44B1" w:rsidP="00AB44B1">
      <w:pPr>
        <w:rPr>
          <w:rFonts w:ascii="Tahoma" w:hAnsi="Tahoma" w:cs="Tahoma"/>
          <w:sz w:val="22"/>
          <w:szCs w:val="22"/>
        </w:rPr>
      </w:pPr>
    </w:p>
    <w:p w:rsidR="00AB44B1" w:rsidRPr="0076595D" w:rsidRDefault="00AB44B1" w:rsidP="00AB44B1">
      <w:pPr>
        <w:rPr>
          <w:rFonts w:ascii="Tahoma" w:hAnsi="Tahoma" w:cs="Tahoma"/>
          <w:sz w:val="22"/>
          <w:szCs w:val="22"/>
        </w:rPr>
      </w:pPr>
      <w:r w:rsidRPr="0076595D">
        <w:rPr>
          <w:rFonts w:ascii="Tahoma" w:hAnsi="Tahoma" w:cs="Tahoma"/>
          <w:sz w:val="22"/>
          <w:szCs w:val="22"/>
        </w:rPr>
        <w:t>Of the 663 notified contracts</w:t>
      </w:r>
      <w:r>
        <w:rPr>
          <w:rFonts w:ascii="Tahoma" w:hAnsi="Tahoma" w:cs="Tahoma"/>
          <w:sz w:val="22"/>
          <w:szCs w:val="22"/>
        </w:rPr>
        <w:t>, as at 30 June 2011</w:t>
      </w:r>
      <w:r w:rsidRPr="0076595D">
        <w:rPr>
          <w:rFonts w:ascii="Tahoma" w:hAnsi="Tahoma" w:cs="Tahoma"/>
          <w:sz w:val="22"/>
          <w:szCs w:val="22"/>
        </w:rPr>
        <w:t>:</w:t>
      </w:r>
    </w:p>
    <w:p w:rsidR="00AB44B1" w:rsidRPr="0076595D" w:rsidRDefault="00AB44B1" w:rsidP="00AB44B1">
      <w:pPr>
        <w:rPr>
          <w:rFonts w:ascii="Tahoma" w:hAnsi="Tahoma" w:cs="Tahoma"/>
          <w:sz w:val="22"/>
          <w:szCs w:val="22"/>
        </w:rPr>
      </w:pPr>
    </w:p>
    <w:p w:rsidR="00AB44B1" w:rsidRPr="0076595D" w:rsidRDefault="00AB44B1" w:rsidP="00AB44B1">
      <w:pPr>
        <w:pStyle w:val="ListParagraph"/>
        <w:numPr>
          <w:ilvl w:val="0"/>
          <w:numId w:val="13"/>
        </w:numPr>
        <w:rPr>
          <w:rFonts w:ascii="Tahoma" w:hAnsi="Tahoma" w:cs="Tahoma"/>
          <w:sz w:val="22"/>
          <w:szCs w:val="22"/>
        </w:rPr>
      </w:pPr>
      <w:r w:rsidRPr="0076595D">
        <w:rPr>
          <w:rFonts w:ascii="Tahoma" w:hAnsi="Tahoma" w:cs="Tahoma"/>
          <w:sz w:val="22"/>
          <w:szCs w:val="22"/>
        </w:rPr>
        <w:t>189</w:t>
      </w:r>
      <w:r>
        <w:rPr>
          <w:rFonts w:ascii="Tahoma" w:hAnsi="Tahoma" w:cs="Tahoma"/>
          <w:sz w:val="22"/>
          <w:szCs w:val="22"/>
        </w:rPr>
        <w:t xml:space="preserve"> were active</w:t>
      </w:r>
      <w:r w:rsidRPr="0076595D">
        <w:rPr>
          <w:rFonts w:ascii="Tahoma" w:hAnsi="Tahoma" w:cs="Tahoma"/>
          <w:sz w:val="22"/>
          <w:szCs w:val="22"/>
        </w:rPr>
        <w:t xml:space="preserve"> and 474</w:t>
      </w:r>
      <w:r>
        <w:rPr>
          <w:rFonts w:ascii="Tahoma" w:hAnsi="Tahoma" w:cs="Tahoma"/>
          <w:sz w:val="22"/>
          <w:szCs w:val="22"/>
        </w:rPr>
        <w:t xml:space="preserve"> we</w:t>
      </w:r>
      <w:r w:rsidR="00022A59">
        <w:rPr>
          <w:rFonts w:ascii="Tahoma" w:hAnsi="Tahoma" w:cs="Tahoma"/>
          <w:sz w:val="22"/>
          <w:szCs w:val="22"/>
        </w:rPr>
        <w:t>re completed</w:t>
      </w:r>
    </w:p>
    <w:p w:rsidR="00AB44B1" w:rsidRPr="0076595D" w:rsidRDefault="00AB44B1" w:rsidP="00AB44B1">
      <w:pPr>
        <w:pStyle w:val="ListParagraph"/>
        <w:numPr>
          <w:ilvl w:val="0"/>
          <w:numId w:val="13"/>
        </w:numPr>
        <w:rPr>
          <w:rFonts w:ascii="Tahoma" w:hAnsi="Tahoma" w:cs="Tahoma"/>
          <w:sz w:val="22"/>
          <w:szCs w:val="22"/>
        </w:rPr>
      </w:pPr>
      <w:r w:rsidRPr="0076595D">
        <w:rPr>
          <w:rFonts w:ascii="Tahoma" w:hAnsi="Tahoma" w:cs="Tahoma"/>
          <w:sz w:val="22"/>
          <w:szCs w:val="22"/>
        </w:rPr>
        <w:t xml:space="preserve">367 ($9.56 </w:t>
      </w:r>
      <w:r>
        <w:rPr>
          <w:rFonts w:ascii="Tahoma" w:hAnsi="Tahoma" w:cs="Tahoma"/>
          <w:sz w:val="22"/>
          <w:szCs w:val="22"/>
        </w:rPr>
        <w:t>billion) we</w:t>
      </w:r>
      <w:r w:rsidRPr="0076595D">
        <w:rPr>
          <w:rFonts w:ascii="Tahoma" w:hAnsi="Tahoma" w:cs="Tahoma"/>
          <w:sz w:val="22"/>
          <w:szCs w:val="22"/>
        </w:rPr>
        <w:t>re directly funded and 296 ($25.12</w:t>
      </w:r>
      <w:r>
        <w:rPr>
          <w:rFonts w:ascii="Tahoma" w:hAnsi="Tahoma" w:cs="Tahoma"/>
          <w:sz w:val="22"/>
          <w:szCs w:val="22"/>
        </w:rPr>
        <w:t xml:space="preserve"> billion) we</w:t>
      </w:r>
      <w:r w:rsidRPr="0076595D">
        <w:rPr>
          <w:rFonts w:ascii="Tahoma" w:hAnsi="Tahoma" w:cs="Tahoma"/>
          <w:sz w:val="22"/>
          <w:szCs w:val="22"/>
        </w:rPr>
        <w:t>re indirectly funded.</w:t>
      </w:r>
    </w:p>
    <w:p w:rsidR="00AB44B1" w:rsidRPr="00AB44B1" w:rsidRDefault="00AB44B1" w:rsidP="00AB44B1"/>
    <w:p w:rsidR="00320301" w:rsidRPr="00B7349C" w:rsidRDefault="00320301" w:rsidP="00320301">
      <w:pPr>
        <w:rPr>
          <w:rFonts w:ascii="Tahoma" w:hAnsi="Tahoma" w:cs="Tahoma"/>
          <w:sz w:val="22"/>
          <w:szCs w:val="22"/>
        </w:rPr>
      </w:pPr>
      <w:r w:rsidRPr="00B7349C">
        <w:rPr>
          <w:rFonts w:ascii="Tahoma" w:hAnsi="Tahoma" w:cs="Tahoma"/>
          <w:sz w:val="22"/>
          <w:szCs w:val="22"/>
        </w:rPr>
        <w:t>Th</w:t>
      </w:r>
      <w:r w:rsidR="007D11C1" w:rsidRPr="00B7349C">
        <w:rPr>
          <w:rFonts w:ascii="Tahoma" w:hAnsi="Tahoma" w:cs="Tahoma"/>
          <w:sz w:val="22"/>
          <w:szCs w:val="22"/>
        </w:rPr>
        <w:t xml:space="preserve">e data gathered for this current reporting period includes </w:t>
      </w:r>
      <w:r w:rsidR="00FF7C75">
        <w:rPr>
          <w:rFonts w:ascii="Tahoma" w:hAnsi="Tahoma" w:cs="Tahoma"/>
          <w:sz w:val="22"/>
          <w:szCs w:val="22"/>
        </w:rPr>
        <w:t xml:space="preserve">non-Scheme </w:t>
      </w:r>
      <w:r w:rsidR="007D11C1" w:rsidRPr="00B7349C">
        <w:rPr>
          <w:rFonts w:ascii="Tahoma" w:hAnsi="Tahoma" w:cs="Tahoma"/>
          <w:sz w:val="22"/>
          <w:szCs w:val="22"/>
        </w:rPr>
        <w:t xml:space="preserve">projects valued at less than $3 million. The data </w:t>
      </w:r>
      <w:r w:rsidR="00AB44B1">
        <w:rPr>
          <w:rFonts w:ascii="Tahoma" w:hAnsi="Tahoma" w:cs="Tahoma"/>
          <w:sz w:val="22"/>
          <w:szCs w:val="22"/>
        </w:rPr>
        <w:t>prior to the July 2010</w:t>
      </w:r>
      <w:r w:rsidR="007D11C1" w:rsidRPr="00B7349C">
        <w:rPr>
          <w:rFonts w:ascii="Tahoma" w:hAnsi="Tahoma" w:cs="Tahoma"/>
          <w:sz w:val="22"/>
          <w:szCs w:val="22"/>
        </w:rPr>
        <w:t xml:space="preserve"> </w:t>
      </w:r>
      <w:r w:rsidR="00AB44B1">
        <w:rPr>
          <w:rFonts w:ascii="Tahoma" w:hAnsi="Tahoma" w:cs="Tahoma"/>
          <w:sz w:val="22"/>
          <w:szCs w:val="22"/>
        </w:rPr>
        <w:t>reporting period</w:t>
      </w:r>
      <w:r w:rsidR="007D11C1" w:rsidRPr="00B7349C">
        <w:rPr>
          <w:rFonts w:ascii="Tahoma" w:hAnsi="Tahoma" w:cs="Tahoma"/>
          <w:sz w:val="22"/>
          <w:szCs w:val="22"/>
        </w:rPr>
        <w:t xml:space="preserve"> only includes projects with a value in excess of $3 million.  </w:t>
      </w:r>
    </w:p>
    <w:p w:rsidR="00320301" w:rsidRPr="00320301" w:rsidRDefault="00320301" w:rsidP="003203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95"/>
        <w:gridCol w:w="1714"/>
        <w:gridCol w:w="1636"/>
        <w:gridCol w:w="1715"/>
        <w:gridCol w:w="1636"/>
      </w:tblGrid>
      <w:tr w:rsidR="005E1982" w:rsidRPr="00AE62D6" w:rsidTr="003E74D7">
        <w:trPr>
          <w:jc w:val="center"/>
        </w:trPr>
        <w:tc>
          <w:tcPr>
            <w:tcW w:w="1627" w:type="dxa"/>
            <w:vAlign w:val="bottom"/>
          </w:tcPr>
          <w:p w:rsidR="005E1982" w:rsidRPr="00AE62D6" w:rsidRDefault="005E1982" w:rsidP="005E1982">
            <w:pPr>
              <w:spacing w:before="20" w:after="20"/>
              <w:jc w:val="center"/>
              <w:rPr>
                <w:rFonts w:ascii="Tahoma" w:hAnsi="Tahoma" w:cs="Tahoma"/>
                <w:b/>
                <w:sz w:val="20"/>
              </w:rPr>
            </w:pPr>
            <w:r w:rsidRPr="00AE62D6">
              <w:rPr>
                <w:rFonts w:ascii="Tahoma" w:hAnsi="Tahoma" w:cs="Tahoma"/>
                <w:b/>
                <w:sz w:val="20"/>
              </w:rPr>
              <w:t>Period</w:t>
            </w:r>
          </w:p>
        </w:tc>
        <w:tc>
          <w:tcPr>
            <w:tcW w:w="1732" w:type="dxa"/>
            <w:vAlign w:val="bottom"/>
          </w:tcPr>
          <w:p w:rsidR="005E1982" w:rsidRPr="00AE62D6" w:rsidRDefault="003E74D7" w:rsidP="003E74D7">
            <w:pPr>
              <w:spacing w:before="20" w:after="20"/>
              <w:jc w:val="center"/>
              <w:rPr>
                <w:rFonts w:ascii="Tahoma" w:hAnsi="Tahoma" w:cs="Tahoma"/>
                <w:b/>
                <w:sz w:val="20"/>
              </w:rPr>
            </w:pPr>
            <w:r>
              <w:rPr>
                <w:rFonts w:ascii="Tahoma" w:hAnsi="Tahoma" w:cs="Tahoma"/>
                <w:b/>
                <w:sz w:val="20"/>
              </w:rPr>
              <w:t>Number of Accredited contractors reporting active Scheme projects</w:t>
            </w:r>
          </w:p>
        </w:tc>
        <w:tc>
          <w:tcPr>
            <w:tcW w:w="1664" w:type="dxa"/>
            <w:vAlign w:val="bottom"/>
          </w:tcPr>
          <w:p w:rsidR="005E1982" w:rsidRPr="00AE62D6" w:rsidRDefault="003E74D7" w:rsidP="003E74D7">
            <w:pPr>
              <w:spacing w:before="20" w:after="20"/>
              <w:jc w:val="center"/>
              <w:rPr>
                <w:rFonts w:ascii="Tahoma" w:hAnsi="Tahoma" w:cs="Tahoma"/>
                <w:b/>
                <w:sz w:val="20"/>
              </w:rPr>
            </w:pPr>
            <w:r>
              <w:rPr>
                <w:rFonts w:ascii="Tahoma" w:hAnsi="Tahoma" w:cs="Tahoma"/>
                <w:b/>
                <w:sz w:val="20"/>
              </w:rPr>
              <w:t>Number of active Scheme projects</w:t>
            </w:r>
          </w:p>
        </w:tc>
        <w:tc>
          <w:tcPr>
            <w:tcW w:w="1733" w:type="dxa"/>
            <w:vAlign w:val="bottom"/>
          </w:tcPr>
          <w:p w:rsidR="005E1982" w:rsidRPr="00AE62D6" w:rsidRDefault="003E74D7" w:rsidP="003E74D7">
            <w:pPr>
              <w:spacing w:before="20" w:after="20"/>
              <w:jc w:val="center"/>
              <w:rPr>
                <w:rFonts w:ascii="Tahoma" w:hAnsi="Tahoma" w:cs="Tahoma"/>
                <w:b/>
                <w:sz w:val="20"/>
              </w:rPr>
            </w:pPr>
            <w:r>
              <w:rPr>
                <w:rFonts w:ascii="Tahoma" w:hAnsi="Tahoma" w:cs="Tahoma"/>
                <w:b/>
                <w:sz w:val="20"/>
              </w:rPr>
              <w:t xml:space="preserve">Number of </w:t>
            </w:r>
            <w:r w:rsidR="005E1982" w:rsidRPr="00AE62D6">
              <w:rPr>
                <w:rFonts w:ascii="Tahoma" w:hAnsi="Tahoma" w:cs="Tahoma"/>
                <w:b/>
                <w:sz w:val="20"/>
              </w:rPr>
              <w:t>Accredited contractors</w:t>
            </w:r>
          </w:p>
          <w:p w:rsidR="005E1982" w:rsidRPr="00AE62D6" w:rsidRDefault="003E74D7" w:rsidP="003E74D7">
            <w:pPr>
              <w:spacing w:before="20" w:after="20"/>
              <w:jc w:val="center"/>
              <w:rPr>
                <w:rFonts w:ascii="Tahoma" w:hAnsi="Tahoma" w:cs="Tahoma"/>
                <w:b/>
                <w:sz w:val="20"/>
              </w:rPr>
            </w:pPr>
            <w:r>
              <w:rPr>
                <w:rFonts w:ascii="Tahoma" w:hAnsi="Tahoma" w:cs="Tahoma"/>
                <w:b/>
                <w:sz w:val="20"/>
              </w:rPr>
              <w:t>Reporting non-Scheme projects</w:t>
            </w:r>
          </w:p>
        </w:tc>
        <w:tc>
          <w:tcPr>
            <w:tcW w:w="1664" w:type="dxa"/>
            <w:vAlign w:val="bottom"/>
          </w:tcPr>
          <w:p w:rsidR="005E1982" w:rsidRPr="00AE62D6" w:rsidRDefault="003E74D7" w:rsidP="003E74D7">
            <w:pPr>
              <w:spacing w:before="20" w:after="20"/>
              <w:jc w:val="center"/>
              <w:rPr>
                <w:rFonts w:ascii="Tahoma" w:hAnsi="Tahoma" w:cs="Tahoma"/>
                <w:b/>
                <w:sz w:val="20"/>
              </w:rPr>
            </w:pPr>
            <w:r>
              <w:rPr>
                <w:rFonts w:ascii="Tahoma" w:hAnsi="Tahoma" w:cs="Tahoma"/>
                <w:b/>
                <w:sz w:val="20"/>
              </w:rPr>
              <w:t>Number of non-scheme projects</w:t>
            </w:r>
          </w:p>
        </w:tc>
      </w:tr>
      <w:tr w:rsidR="005E1982" w:rsidRPr="00AE62D6" w:rsidTr="00DE0792">
        <w:trPr>
          <w:jc w:val="center"/>
        </w:trPr>
        <w:tc>
          <w:tcPr>
            <w:tcW w:w="1627"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2007</w:t>
            </w:r>
          </w:p>
        </w:tc>
        <w:tc>
          <w:tcPr>
            <w:tcW w:w="1732"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25</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42</w:t>
            </w:r>
          </w:p>
        </w:tc>
        <w:tc>
          <w:tcPr>
            <w:tcW w:w="1733"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58</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1,019</w:t>
            </w:r>
          </w:p>
        </w:tc>
      </w:tr>
      <w:tr w:rsidR="005E1982" w:rsidRPr="00AE62D6" w:rsidTr="00DE0792">
        <w:trPr>
          <w:jc w:val="center"/>
        </w:trPr>
        <w:tc>
          <w:tcPr>
            <w:tcW w:w="1627"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2008</w:t>
            </w:r>
          </w:p>
        </w:tc>
        <w:tc>
          <w:tcPr>
            <w:tcW w:w="1732"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32</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71</w:t>
            </w:r>
          </w:p>
        </w:tc>
        <w:tc>
          <w:tcPr>
            <w:tcW w:w="1733"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85</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1,212</w:t>
            </w:r>
          </w:p>
        </w:tc>
      </w:tr>
      <w:tr w:rsidR="005E1982" w:rsidRPr="00AE62D6" w:rsidTr="00DE0792">
        <w:trPr>
          <w:jc w:val="center"/>
        </w:trPr>
        <w:tc>
          <w:tcPr>
            <w:tcW w:w="1627"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2008</w:t>
            </w:r>
          </w:p>
        </w:tc>
        <w:tc>
          <w:tcPr>
            <w:tcW w:w="1732"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44</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103</w:t>
            </w:r>
          </w:p>
        </w:tc>
        <w:tc>
          <w:tcPr>
            <w:tcW w:w="1733"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107</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1,416</w:t>
            </w:r>
          </w:p>
        </w:tc>
      </w:tr>
      <w:tr w:rsidR="005E1982" w:rsidRPr="00AE62D6" w:rsidTr="00DE0792">
        <w:trPr>
          <w:jc w:val="center"/>
        </w:trPr>
        <w:tc>
          <w:tcPr>
            <w:tcW w:w="1627"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2009</w:t>
            </w:r>
          </w:p>
        </w:tc>
        <w:tc>
          <w:tcPr>
            <w:tcW w:w="1732"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61</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128</w:t>
            </w:r>
          </w:p>
        </w:tc>
        <w:tc>
          <w:tcPr>
            <w:tcW w:w="1733"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124</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1,730</w:t>
            </w:r>
          </w:p>
        </w:tc>
      </w:tr>
      <w:tr w:rsidR="005E1982" w:rsidRPr="00AE62D6" w:rsidTr="00DE0792">
        <w:trPr>
          <w:jc w:val="center"/>
        </w:trPr>
        <w:tc>
          <w:tcPr>
            <w:tcW w:w="1627"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2009</w:t>
            </w:r>
          </w:p>
        </w:tc>
        <w:tc>
          <w:tcPr>
            <w:tcW w:w="1732"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75</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183</w:t>
            </w:r>
          </w:p>
        </w:tc>
        <w:tc>
          <w:tcPr>
            <w:tcW w:w="1733"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14</w:t>
            </w:r>
            <w:r>
              <w:rPr>
                <w:rFonts w:ascii="Tahoma" w:hAnsi="Tahoma" w:cs="Tahoma"/>
                <w:sz w:val="20"/>
              </w:rPr>
              <w:t>5</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2,1</w:t>
            </w:r>
            <w:r>
              <w:rPr>
                <w:rFonts w:ascii="Tahoma" w:hAnsi="Tahoma" w:cs="Tahoma"/>
                <w:sz w:val="20"/>
              </w:rPr>
              <w:t>70</w:t>
            </w:r>
          </w:p>
        </w:tc>
      </w:tr>
      <w:tr w:rsidR="005E1982" w:rsidRPr="00AE62D6" w:rsidTr="00DE0792">
        <w:trPr>
          <w:jc w:val="center"/>
        </w:trPr>
        <w:tc>
          <w:tcPr>
            <w:tcW w:w="1627"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2010</w:t>
            </w:r>
          </w:p>
        </w:tc>
        <w:tc>
          <w:tcPr>
            <w:tcW w:w="1732" w:type="dxa"/>
            <w:vAlign w:val="bottom"/>
          </w:tcPr>
          <w:p w:rsidR="005E1982" w:rsidRPr="00AE62D6" w:rsidRDefault="005E1982" w:rsidP="005E1982">
            <w:pPr>
              <w:spacing w:before="20" w:after="20"/>
              <w:jc w:val="center"/>
              <w:rPr>
                <w:rFonts w:ascii="Tahoma" w:hAnsi="Tahoma" w:cs="Tahoma"/>
                <w:sz w:val="20"/>
              </w:rPr>
            </w:pPr>
            <w:r>
              <w:rPr>
                <w:rFonts w:ascii="Tahoma" w:hAnsi="Tahoma" w:cs="Tahoma"/>
                <w:sz w:val="20"/>
              </w:rPr>
              <w:t>94</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w:t>
            </w:r>
            <w:r>
              <w:rPr>
                <w:rFonts w:ascii="Tahoma" w:hAnsi="Tahoma" w:cs="Tahoma"/>
                <w:sz w:val="20"/>
              </w:rPr>
              <w:t>49</w:t>
            </w:r>
          </w:p>
        </w:tc>
        <w:tc>
          <w:tcPr>
            <w:tcW w:w="1733"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w:t>
            </w:r>
            <w:r>
              <w:rPr>
                <w:rFonts w:ascii="Tahoma" w:hAnsi="Tahoma" w:cs="Tahoma"/>
                <w:sz w:val="20"/>
              </w:rPr>
              <w:t>53</w:t>
            </w:r>
          </w:p>
        </w:tc>
        <w:tc>
          <w:tcPr>
            <w:tcW w:w="1664" w:type="dxa"/>
            <w:vAlign w:val="bottom"/>
          </w:tcPr>
          <w:p w:rsidR="005E1982" w:rsidRPr="00AE62D6" w:rsidRDefault="005E1982" w:rsidP="005E1982">
            <w:pPr>
              <w:spacing w:before="20" w:after="20"/>
              <w:jc w:val="center"/>
              <w:rPr>
                <w:rFonts w:ascii="Tahoma" w:hAnsi="Tahoma" w:cs="Tahoma"/>
                <w:sz w:val="20"/>
              </w:rPr>
            </w:pPr>
            <w:r>
              <w:rPr>
                <w:rFonts w:ascii="Tahoma" w:hAnsi="Tahoma" w:cs="Tahoma"/>
                <w:sz w:val="20"/>
              </w:rPr>
              <w:t>2</w:t>
            </w:r>
            <w:r w:rsidRPr="00AE62D6">
              <w:rPr>
                <w:rFonts w:ascii="Tahoma" w:hAnsi="Tahoma" w:cs="Tahoma"/>
                <w:sz w:val="20"/>
              </w:rPr>
              <w:t>,</w:t>
            </w:r>
            <w:r>
              <w:rPr>
                <w:rFonts w:ascii="Tahoma" w:hAnsi="Tahoma" w:cs="Tahoma"/>
                <w:sz w:val="20"/>
              </w:rPr>
              <w:t>255</w:t>
            </w:r>
          </w:p>
        </w:tc>
      </w:tr>
      <w:tr w:rsidR="00A57027" w:rsidRPr="006E2835" w:rsidTr="00DE0792">
        <w:trPr>
          <w:jc w:val="center"/>
        </w:trPr>
        <w:tc>
          <w:tcPr>
            <w:tcW w:w="1627" w:type="dxa"/>
            <w:vAlign w:val="bottom"/>
          </w:tcPr>
          <w:p w:rsidR="00A57027" w:rsidRPr="006E2835" w:rsidRDefault="00A57027" w:rsidP="005E1982">
            <w:pPr>
              <w:spacing w:before="20" w:after="20"/>
              <w:jc w:val="center"/>
              <w:rPr>
                <w:rFonts w:ascii="Tahoma" w:hAnsi="Tahoma" w:cs="Tahoma"/>
                <w:sz w:val="20"/>
              </w:rPr>
            </w:pPr>
            <w:r w:rsidRPr="006E2835">
              <w:rPr>
                <w:rFonts w:ascii="Tahoma" w:hAnsi="Tahoma" w:cs="Tahoma"/>
                <w:sz w:val="20"/>
              </w:rPr>
              <w:t>July to Dec 201</w:t>
            </w:r>
            <w:r w:rsidR="00320301" w:rsidRPr="006E2835">
              <w:rPr>
                <w:rFonts w:ascii="Tahoma" w:hAnsi="Tahoma" w:cs="Tahoma"/>
                <w:sz w:val="20"/>
              </w:rPr>
              <w:t>0</w:t>
            </w:r>
          </w:p>
        </w:tc>
        <w:tc>
          <w:tcPr>
            <w:tcW w:w="1732" w:type="dxa"/>
            <w:vAlign w:val="bottom"/>
          </w:tcPr>
          <w:p w:rsidR="00A57027" w:rsidRPr="006E2835" w:rsidRDefault="00970405" w:rsidP="005E1982">
            <w:pPr>
              <w:spacing w:before="20" w:after="20"/>
              <w:jc w:val="center"/>
              <w:rPr>
                <w:rFonts w:ascii="Tahoma" w:hAnsi="Tahoma" w:cs="Tahoma"/>
                <w:sz w:val="20"/>
              </w:rPr>
            </w:pPr>
            <w:r w:rsidRPr="006E2835">
              <w:rPr>
                <w:rFonts w:ascii="Tahoma" w:hAnsi="Tahoma" w:cs="Tahoma"/>
                <w:sz w:val="20"/>
              </w:rPr>
              <w:t>102</w:t>
            </w:r>
          </w:p>
        </w:tc>
        <w:tc>
          <w:tcPr>
            <w:tcW w:w="1664" w:type="dxa"/>
            <w:vAlign w:val="bottom"/>
          </w:tcPr>
          <w:p w:rsidR="00A57027" w:rsidRPr="006E2835" w:rsidRDefault="00A57027" w:rsidP="005E1982">
            <w:pPr>
              <w:spacing w:before="20" w:after="20"/>
              <w:jc w:val="center"/>
              <w:rPr>
                <w:rFonts w:ascii="Tahoma" w:hAnsi="Tahoma" w:cs="Tahoma"/>
                <w:sz w:val="20"/>
              </w:rPr>
            </w:pPr>
            <w:r w:rsidRPr="006E2835">
              <w:rPr>
                <w:rFonts w:ascii="Tahoma" w:hAnsi="Tahoma" w:cs="Tahoma"/>
                <w:sz w:val="20"/>
              </w:rPr>
              <w:t>293</w:t>
            </w:r>
          </w:p>
        </w:tc>
        <w:tc>
          <w:tcPr>
            <w:tcW w:w="1733" w:type="dxa"/>
            <w:vAlign w:val="bottom"/>
          </w:tcPr>
          <w:p w:rsidR="00A57027" w:rsidRPr="006E2835" w:rsidRDefault="00460B09" w:rsidP="005E1982">
            <w:pPr>
              <w:spacing w:before="20" w:after="20"/>
              <w:jc w:val="center"/>
              <w:rPr>
                <w:rFonts w:ascii="Tahoma" w:hAnsi="Tahoma" w:cs="Tahoma"/>
                <w:sz w:val="20"/>
              </w:rPr>
            </w:pPr>
            <w:r w:rsidRPr="006E2835">
              <w:rPr>
                <w:rFonts w:ascii="Tahoma" w:hAnsi="Tahoma" w:cs="Tahoma"/>
                <w:sz w:val="20"/>
              </w:rPr>
              <w:t>177</w:t>
            </w:r>
          </w:p>
        </w:tc>
        <w:tc>
          <w:tcPr>
            <w:tcW w:w="1664" w:type="dxa"/>
            <w:vAlign w:val="bottom"/>
          </w:tcPr>
          <w:p w:rsidR="00A57027" w:rsidRPr="006E2835" w:rsidRDefault="00460B09" w:rsidP="005E1982">
            <w:pPr>
              <w:spacing w:before="20" w:after="20"/>
              <w:jc w:val="center"/>
              <w:rPr>
                <w:rFonts w:ascii="Tahoma" w:hAnsi="Tahoma" w:cs="Tahoma"/>
                <w:sz w:val="20"/>
              </w:rPr>
            </w:pPr>
            <w:r w:rsidRPr="006E2835">
              <w:rPr>
                <w:rFonts w:ascii="Tahoma" w:hAnsi="Tahoma" w:cs="Tahoma"/>
                <w:sz w:val="20"/>
              </w:rPr>
              <w:t>6</w:t>
            </w:r>
            <w:r w:rsidR="00CC5F2D" w:rsidRPr="006E2835">
              <w:rPr>
                <w:rFonts w:ascii="Tahoma" w:hAnsi="Tahoma" w:cs="Tahoma"/>
                <w:sz w:val="20"/>
              </w:rPr>
              <w:t>,</w:t>
            </w:r>
            <w:r w:rsidRPr="006E2835">
              <w:rPr>
                <w:rFonts w:ascii="Tahoma" w:hAnsi="Tahoma" w:cs="Tahoma"/>
                <w:sz w:val="20"/>
              </w:rPr>
              <w:t>943</w:t>
            </w:r>
          </w:p>
        </w:tc>
      </w:tr>
      <w:tr w:rsidR="00906C8C" w:rsidRPr="006E2835" w:rsidTr="00DE0792">
        <w:trPr>
          <w:jc w:val="center"/>
        </w:trPr>
        <w:tc>
          <w:tcPr>
            <w:tcW w:w="1627" w:type="dxa"/>
            <w:vAlign w:val="bottom"/>
          </w:tcPr>
          <w:p w:rsidR="00906C8C" w:rsidRPr="006E2835" w:rsidRDefault="00906C8C" w:rsidP="005E1982">
            <w:pPr>
              <w:spacing w:before="20" w:after="20"/>
              <w:jc w:val="center"/>
              <w:rPr>
                <w:rFonts w:ascii="Tahoma" w:hAnsi="Tahoma" w:cs="Tahoma"/>
                <w:sz w:val="20"/>
              </w:rPr>
            </w:pPr>
            <w:r>
              <w:rPr>
                <w:rFonts w:ascii="Tahoma" w:hAnsi="Tahoma" w:cs="Tahoma"/>
                <w:sz w:val="20"/>
              </w:rPr>
              <w:t>Jan to Jun 2011</w:t>
            </w:r>
          </w:p>
        </w:tc>
        <w:tc>
          <w:tcPr>
            <w:tcW w:w="1732" w:type="dxa"/>
            <w:vAlign w:val="bottom"/>
          </w:tcPr>
          <w:p w:rsidR="00906C8C" w:rsidRPr="006E2835" w:rsidRDefault="00B57903" w:rsidP="00AE7A2F">
            <w:pPr>
              <w:spacing w:before="20" w:after="20"/>
              <w:jc w:val="center"/>
              <w:rPr>
                <w:rFonts w:ascii="Tahoma" w:hAnsi="Tahoma" w:cs="Tahoma"/>
                <w:sz w:val="20"/>
              </w:rPr>
            </w:pPr>
            <w:r>
              <w:rPr>
                <w:rFonts w:ascii="Tahoma" w:hAnsi="Tahoma" w:cs="Tahoma"/>
                <w:sz w:val="20"/>
              </w:rPr>
              <w:t>1</w:t>
            </w:r>
            <w:r w:rsidR="00AE7A2F">
              <w:rPr>
                <w:rFonts w:ascii="Tahoma" w:hAnsi="Tahoma" w:cs="Tahoma"/>
                <w:sz w:val="20"/>
              </w:rPr>
              <w:t>08</w:t>
            </w:r>
          </w:p>
        </w:tc>
        <w:tc>
          <w:tcPr>
            <w:tcW w:w="1664" w:type="dxa"/>
            <w:vAlign w:val="bottom"/>
          </w:tcPr>
          <w:p w:rsidR="00906C8C" w:rsidRPr="006E2835" w:rsidRDefault="00B57903" w:rsidP="00AE7A2F">
            <w:pPr>
              <w:spacing w:before="20" w:after="20"/>
              <w:jc w:val="center"/>
              <w:rPr>
                <w:rFonts w:ascii="Tahoma" w:hAnsi="Tahoma" w:cs="Tahoma"/>
                <w:sz w:val="20"/>
              </w:rPr>
            </w:pPr>
            <w:r>
              <w:rPr>
                <w:rFonts w:ascii="Tahoma" w:hAnsi="Tahoma" w:cs="Tahoma"/>
                <w:sz w:val="20"/>
              </w:rPr>
              <w:t>3</w:t>
            </w:r>
            <w:r w:rsidR="00AE7A2F">
              <w:rPr>
                <w:rFonts w:ascii="Tahoma" w:hAnsi="Tahoma" w:cs="Tahoma"/>
                <w:sz w:val="20"/>
              </w:rPr>
              <w:t>29</w:t>
            </w:r>
          </w:p>
        </w:tc>
        <w:tc>
          <w:tcPr>
            <w:tcW w:w="1733" w:type="dxa"/>
            <w:vAlign w:val="bottom"/>
          </w:tcPr>
          <w:p w:rsidR="00906C8C" w:rsidRPr="006E2835" w:rsidRDefault="00B57903" w:rsidP="00804473">
            <w:pPr>
              <w:spacing w:before="20" w:after="20"/>
              <w:jc w:val="center"/>
              <w:rPr>
                <w:rFonts w:ascii="Tahoma" w:hAnsi="Tahoma" w:cs="Tahoma"/>
                <w:sz w:val="20"/>
              </w:rPr>
            </w:pPr>
            <w:r>
              <w:rPr>
                <w:rFonts w:ascii="Tahoma" w:hAnsi="Tahoma" w:cs="Tahoma"/>
                <w:sz w:val="20"/>
              </w:rPr>
              <w:t>1</w:t>
            </w:r>
            <w:r w:rsidR="00804473">
              <w:rPr>
                <w:rFonts w:ascii="Tahoma" w:hAnsi="Tahoma" w:cs="Tahoma"/>
                <w:sz w:val="20"/>
              </w:rPr>
              <w:t>85</w:t>
            </w:r>
          </w:p>
        </w:tc>
        <w:tc>
          <w:tcPr>
            <w:tcW w:w="1664" w:type="dxa"/>
            <w:vAlign w:val="bottom"/>
          </w:tcPr>
          <w:p w:rsidR="00906C8C" w:rsidRPr="006E2835" w:rsidRDefault="00B57903" w:rsidP="003E36F5">
            <w:pPr>
              <w:spacing w:before="20" w:after="20"/>
              <w:jc w:val="center"/>
              <w:rPr>
                <w:rFonts w:ascii="Tahoma" w:hAnsi="Tahoma" w:cs="Tahoma"/>
                <w:sz w:val="20"/>
              </w:rPr>
            </w:pPr>
            <w:r>
              <w:rPr>
                <w:rFonts w:ascii="Tahoma" w:hAnsi="Tahoma" w:cs="Tahoma"/>
                <w:sz w:val="20"/>
              </w:rPr>
              <w:t>7</w:t>
            </w:r>
            <w:r w:rsidR="00756FF1">
              <w:rPr>
                <w:rFonts w:ascii="Tahoma" w:hAnsi="Tahoma" w:cs="Tahoma"/>
                <w:sz w:val="20"/>
              </w:rPr>
              <w:t>,</w:t>
            </w:r>
            <w:r w:rsidR="003E36F5">
              <w:rPr>
                <w:rFonts w:ascii="Tahoma" w:hAnsi="Tahoma" w:cs="Tahoma"/>
                <w:sz w:val="20"/>
              </w:rPr>
              <w:t>861</w:t>
            </w:r>
          </w:p>
        </w:tc>
      </w:tr>
    </w:tbl>
    <w:p w:rsidR="00320301" w:rsidRPr="005F178E" w:rsidRDefault="00320301" w:rsidP="005F178E">
      <w:pPr>
        <w:spacing w:after="120"/>
        <w:rPr>
          <w:rFonts w:ascii="Tahoma" w:hAnsi="Tahoma" w:cs="Tahoma"/>
          <w:sz w:val="22"/>
          <w:szCs w:val="22"/>
        </w:rPr>
      </w:pPr>
    </w:p>
    <w:p w:rsidR="001A2CDB" w:rsidRDefault="001A2CDB" w:rsidP="00320301">
      <w:pPr>
        <w:pStyle w:val="Heading2"/>
      </w:pPr>
      <w:bookmarkStart w:id="8" w:name="_Toc337219052"/>
      <w:r w:rsidRPr="00272A11">
        <w:lastRenderedPageBreak/>
        <w:t>Number Employed/Hours Worked</w:t>
      </w:r>
      <w:bookmarkEnd w:id="8"/>
    </w:p>
    <w:p w:rsidR="005E1982" w:rsidRDefault="005E1982" w:rsidP="006E6FE6">
      <w:pPr>
        <w:rPr>
          <w:rFonts w:ascii="Tahoma" w:hAnsi="Tahoma" w:cs="Tahoma"/>
          <w:sz w:val="22"/>
          <w:szCs w:val="22"/>
        </w:rPr>
      </w:pPr>
      <w:r w:rsidRPr="00CE57EB">
        <w:rPr>
          <w:rFonts w:ascii="Tahoma" w:hAnsi="Tahoma" w:cs="Tahoma"/>
          <w:sz w:val="22"/>
          <w:szCs w:val="22"/>
        </w:rPr>
        <w:t xml:space="preserve">From mid 2009, accredited contractors were asked to report head contractor employees </w:t>
      </w:r>
      <w:r w:rsidR="006F637F">
        <w:rPr>
          <w:rFonts w:ascii="Tahoma" w:hAnsi="Tahoma" w:cs="Tahoma"/>
          <w:sz w:val="22"/>
          <w:szCs w:val="22"/>
        </w:rPr>
        <w:t>(</w:t>
      </w:r>
      <w:r w:rsidRPr="00CE57EB">
        <w:rPr>
          <w:rFonts w:ascii="Tahoma" w:hAnsi="Tahoma" w:cs="Tahoma"/>
          <w:sz w:val="22"/>
          <w:szCs w:val="22"/>
        </w:rPr>
        <w:t>overall</w:t>
      </w:r>
      <w:r w:rsidR="006F637F">
        <w:rPr>
          <w:rFonts w:ascii="Tahoma" w:hAnsi="Tahoma" w:cs="Tahoma"/>
          <w:sz w:val="22"/>
          <w:szCs w:val="22"/>
        </w:rPr>
        <w:t>)</w:t>
      </w:r>
      <w:r w:rsidRPr="00CE57EB">
        <w:rPr>
          <w:rFonts w:ascii="Tahoma" w:hAnsi="Tahoma" w:cs="Tahoma"/>
          <w:sz w:val="22"/>
          <w:szCs w:val="22"/>
        </w:rPr>
        <w:t xml:space="preserve"> and the number of hours worked on both Scheme projects and non</w:t>
      </w:r>
      <w:r>
        <w:rPr>
          <w:rFonts w:ascii="Tahoma" w:hAnsi="Tahoma" w:cs="Tahoma"/>
          <w:sz w:val="22"/>
          <w:szCs w:val="22"/>
        </w:rPr>
        <w:t>-Scheme projects valued at $3 million or more.</w:t>
      </w:r>
    </w:p>
    <w:p w:rsidR="006E6FE6" w:rsidRDefault="006E6FE6" w:rsidP="006E6FE6">
      <w:pPr>
        <w:rPr>
          <w:rFonts w:ascii="Tahoma" w:hAnsi="Tahoma" w:cs="Tahoma"/>
          <w:sz w:val="22"/>
          <w:szCs w:val="22"/>
        </w:rPr>
      </w:pPr>
    </w:p>
    <w:p w:rsidR="005E1982" w:rsidRDefault="005E1982" w:rsidP="006E6FE6">
      <w:pPr>
        <w:rPr>
          <w:rFonts w:ascii="Tahoma" w:hAnsi="Tahoma" w:cs="Tahoma"/>
          <w:sz w:val="22"/>
          <w:szCs w:val="22"/>
        </w:rPr>
      </w:pPr>
      <w:r>
        <w:rPr>
          <w:rFonts w:ascii="Tahoma" w:hAnsi="Tahoma" w:cs="Tahoma"/>
          <w:sz w:val="22"/>
          <w:szCs w:val="22"/>
        </w:rPr>
        <w:t>In previous periods, a</w:t>
      </w:r>
      <w:r w:rsidRPr="00571187">
        <w:rPr>
          <w:rFonts w:ascii="Tahoma" w:hAnsi="Tahoma" w:cs="Tahoma"/>
          <w:sz w:val="22"/>
          <w:szCs w:val="22"/>
        </w:rPr>
        <w:t>ccredited contractors report</w:t>
      </w:r>
      <w:r>
        <w:rPr>
          <w:rFonts w:ascii="Tahoma" w:hAnsi="Tahoma" w:cs="Tahoma"/>
          <w:sz w:val="22"/>
          <w:szCs w:val="22"/>
        </w:rPr>
        <w:t>ed</w:t>
      </w:r>
      <w:r w:rsidRPr="00571187">
        <w:rPr>
          <w:rFonts w:ascii="Tahoma" w:hAnsi="Tahoma" w:cs="Tahoma"/>
          <w:sz w:val="22"/>
          <w:szCs w:val="22"/>
        </w:rPr>
        <w:t xml:space="preserve"> the number of head contractor employees and subcontractor</w:t>
      </w:r>
      <w:r>
        <w:rPr>
          <w:rFonts w:ascii="Tahoma" w:hAnsi="Tahoma" w:cs="Tahoma"/>
          <w:sz w:val="22"/>
          <w:szCs w:val="22"/>
        </w:rPr>
        <w:t>s</w:t>
      </w:r>
      <w:r w:rsidRPr="00571187">
        <w:rPr>
          <w:rFonts w:ascii="Tahoma" w:hAnsi="Tahoma" w:cs="Tahoma"/>
          <w:sz w:val="22"/>
          <w:szCs w:val="22"/>
        </w:rPr>
        <w:t xml:space="preserve"> for both Scheme and non-Scheme projects</w:t>
      </w:r>
      <w:r>
        <w:rPr>
          <w:rFonts w:ascii="Tahoma" w:hAnsi="Tahoma" w:cs="Tahoma"/>
          <w:sz w:val="22"/>
          <w:szCs w:val="22"/>
        </w:rPr>
        <w:t>.</w:t>
      </w:r>
      <w:r w:rsidR="007D11C1">
        <w:rPr>
          <w:rFonts w:ascii="Tahoma" w:hAnsi="Tahoma" w:cs="Tahoma"/>
          <w:sz w:val="22"/>
          <w:szCs w:val="22"/>
        </w:rPr>
        <w:t xml:space="preserve"> </w:t>
      </w:r>
      <w:r>
        <w:rPr>
          <w:rFonts w:ascii="Tahoma" w:hAnsi="Tahoma" w:cs="Tahoma"/>
          <w:sz w:val="22"/>
          <w:szCs w:val="22"/>
        </w:rPr>
        <w:t xml:space="preserve"> Collection of this data by accredited companies was discontinued in favour of the collection of hours worked </w:t>
      </w:r>
      <w:r w:rsidRPr="0029250B">
        <w:rPr>
          <w:rFonts w:ascii="Tahoma" w:hAnsi="Tahoma" w:cs="Tahoma"/>
          <w:sz w:val="22"/>
          <w:szCs w:val="22"/>
        </w:rPr>
        <w:t xml:space="preserve">data </w:t>
      </w:r>
      <w:r>
        <w:rPr>
          <w:rFonts w:ascii="Tahoma" w:hAnsi="Tahoma" w:cs="Tahoma"/>
          <w:sz w:val="22"/>
          <w:szCs w:val="22"/>
        </w:rPr>
        <w:t>to</w:t>
      </w:r>
      <w:r w:rsidRPr="0029250B">
        <w:rPr>
          <w:rFonts w:ascii="Tahoma" w:hAnsi="Tahoma" w:cs="Tahoma"/>
          <w:sz w:val="22"/>
          <w:szCs w:val="22"/>
        </w:rPr>
        <w:t xml:space="preserve"> provide more consistently accurate Lost Time Injury Frequency Rate</w:t>
      </w:r>
      <w:r>
        <w:rPr>
          <w:rFonts w:ascii="Tahoma" w:hAnsi="Tahoma" w:cs="Tahoma"/>
          <w:sz w:val="22"/>
          <w:szCs w:val="22"/>
        </w:rPr>
        <w:t xml:space="preserve"> (LTIFR)</w:t>
      </w:r>
      <w:r w:rsidRPr="0029250B">
        <w:rPr>
          <w:rFonts w:ascii="Tahoma" w:hAnsi="Tahoma" w:cs="Tahoma"/>
          <w:sz w:val="22"/>
          <w:szCs w:val="22"/>
        </w:rPr>
        <w:t xml:space="preserve"> and Medically Treated Injury Frequency Rate </w:t>
      </w:r>
      <w:r>
        <w:rPr>
          <w:rFonts w:ascii="Tahoma" w:hAnsi="Tahoma" w:cs="Tahoma"/>
          <w:sz w:val="22"/>
          <w:szCs w:val="22"/>
        </w:rPr>
        <w:t xml:space="preserve">(MTIFR) </w:t>
      </w:r>
      <w:r w:rsidRPr="0029250B">
        <w:rPr>
          <w:rFonts w:ascii="Tahoma" w:hAnsi="Tahoma" w:cs="Tahoma"/>
          <w:sz w:val="22"/>
          <w:szCs w:val="22"/>
        </w:rPr>
        <w:t>estimates</w:t>
      </w:r>
      <w:r>
        <w:rPr>
          <w:rFonts w:ascii="Tahoma" w:hAnsi="Tahoma" w:cs="Tahoma"/>
          <w:sz w:val="22"/>
          <w:szCs w:val="22"/>
        </w:rPr>
        <w:t xml:space="preserve">. </w:t>
      </w:r>
      <w:r w:rsidR="007D11C1">
        <w:rPr>
          <w:rFonts w:ascii="Tahoma" w:hAnsi="Tahoma" w:cs="Tahoma"/>
          <w:sz w:val="22"/>
          <w:szCs w:val="22"/>
        </w:rPr>
        <w:t xml:space="preserve"> </w:t>
      </w:r>
      <w:r>
        <w:rPr>
          <w:rFonts w:ascii="Tahoma" w:hAnsi="Tahoma" w:cs="Tahoma"/>
          <w:sz w:val="22"/>
          <w:szCs w:val="22"/>
        </w:rPr>
        <w:t>Hours worked data also had the additional benefit of providing a better indication of the size and level of activity on projects.</w:t>
      </w:r>
    </w:p>
    <w:p w:rsidR="006F637F" w:rsidRDefault="006F637F" w:rsidP="006E6FE6">
      <w:pPr>
        <w:rPr>
          <w:rFonts w:ascii="Tahoma" w:hAnsi="Tahoma" w:cs="Tahoma"/>
          <w:sz w:val="22"/>
          <w:szCs w:val="22"/>
        </w:rPr>
      </w:pPr>
    </w:p>
    <w:p w:rsidR="005E1982" w:rsidRPr="006E2835" w:rsidRDefault="005E1982" w:rsidP="007D11C1">
      <w:pPr>
        <w:spacing w:after="120"/>
        <w:rPr>
          <w:rFonts w:ascii="Tahoma" w:hAnsi="Tahoma" w:cs="Tahoma"/>
          <w:sz w:val="22"/>
          <w:szCs w:val="22"/>
        </w:rPr>
      </w:pPr>
      <w:r w:rsidRPr="006E2835">
        <w:rPr>
          <w:rFonts w:ascii="Tahoma" w:hAnsi="Tahoma" w:cs="Tahoma"/>
          <w:sz w:val="22"/>
          <w:szCs w:val="22"/>
        </w:rPr>
        <w:t xml:space="preserve">Total hours reported </w:t>
      </w:r>
      <w:r w:rsidR="00994707" w:rsidRPr="006E2835">
        <w:rPr>
          <w:rFonts w:ascii="Tahoma" w:hAnsi="Tahoma" w:cs="Tahoma"/>
          <w:sz w:val="22"/>
          <w:szCs w:val="22"/>
        </w:rPr>
        <w:t xml:space="preserve">for the periods before July 2010 </w:t>
      </w:r>
      <w:r w:rsidR="007D11C1" w:rsidRPr="006E2835">
        <w:rPr>
          <w:rFonts w:ascii="Tahoma" w:hAnsi="Tahoma" w:cs="Tahoma"/>
          <w:sz w:val="22"/>
          <w:szCs w:val="22"/>
        </w:rPr>
        <w:t>covers projects valued at $3 </w:t>
      </w:r>
      <w:r w:rsidRPr="006E2835">
        <w:rPr>
          <w:rFonts w:ascii="Tahoma" w:hAnsi="Tahoma" w:cs="Tahoma"/>
          <w:sz w:val="22"/>
          <w:szCs w:val="22"/>
        </w:rPr>
        <w:t>million or more and therefore does not provide a comprehensive picture of accredited company activity.</w:t>
      </w:r>
      <w:r w:rsidR="00994707" w:rsidRPr="006E2835">
        <w:rPr>
          <w:rFonts w:ascii="Tahoma" w:hAnsi="Tahoma" w:cs="Tahoma"/>
          <w:sz w:val="22"/>
          <w:szCs w:val="22"/>
        </w:rPr>
        <w:t xml:space="preserve"> </w:t>
      </w:r>
      <w:r w:rsidR="007D11C1" w:rsidRPr="006E2835">
        <w:rPr>
          <w:rFonts w:ascii="Tahoma" w:hAnsi="Tahoma" w:cs="Tahoma"/>
          <w:sz w:val="22"/>
          <w:szCs w:val="22"/>
        </w:rPr>
        <w:t>The f</w:t>
      </w:r>
      <w:r w:rsidR="00994707" w:rsidRPr="006E2835">
        <w:rPr>
          <w:rFonts w:ascii="Tahoma" w:hAnsi="Tahoma" w:cs="Tahoma"/>
          <w:sz w:val="22"/>
          <w:szCs w:val="22"/>
        </w:rPr>
        <w:t>igure</w:t>
      </w:r>
      <w:r w:rsidR="00B57903">
        <w:rPr>
          <w:rFonts w:ascii="Tahoma" w:hAnsi="Tahoma" w:cs="Tahoma"/>
          <w:sz w:val="22"/>
          <w:szCs w:val="22"/>
        </w:rPr>
        <w:t xml:space="preserve">s </w:t>
      </w:r>
      <w:r w:rsidR="002052F2">
        <w:rPr>
          <w:rFonts w:ascii="Tahoma" w:hAnsi="Tahoma" w:cs="Tahoma"/>
          <w:sz w:val="22"/>
          <w:szCs w:val="22"/>
        </w:rPr>
        <w:t>for this current</w:t>
      </w:r>
      <w:r w:rsidR="007D11C1" w:rsidRPr="006E2835">
        <w:rPr>
          <w:rFonts w:ascii="Tahoma" w:hAnsi="Tahoma" w:cs="Tahoma"/>
          <w:sz w:val="22"/>
          <w:szCs w:val="22"/>
        </w:rPr>
        <w:t xml:space="preserve"> </w:t>
      </w:r>
      <w:r w:rsidR="00B57903">
        <w:rPr>
          <w:rFonts w:ascii="Tahoma" w:hAnsi="Tahoma" w:cs="Tahoma"/>
          <w:sz w:val="22"/>
          <w:szCs w:val="22"/>
        </w:rPr>
        <w:t>period incorporate</w:t>
      </w:r>
      <w:r w:rsidR="007D11C1" w:rsidRPr="006E2835">
        <w:rPr>
          <w:rFonts w:ascii="Tahoma" w:hAnsi="Tahoma" w:cs="Tahoma"/>
          <w:sz w:val="22"/>
          <w:szCs w:val="22"/>
        </w:rPr>
        <w:t xml:space="preserve"> all projects including those with a value less than $3 </w:t>
      </w:r>
      <w:r w:rsidR="00994707" w:rsidRPr="006E2835">
        <w:rPr>
          <w:rFonts w:ascii="Tahoma" w:hAnsi="Tahoma" w:cs="Tahoma"/>
          <w:sz w:val="22"/>
          <w:szCs w:val="22"/>
        </w:rPr>
        <w:t>million</w:t>
      </w:r>
      <w:r w:rsidR="007D11C1" w:rsidRPr="006E2835">
        <w:rPr>
          <w:rFonts w:ascii="Tahoma" w:hAnsi="Tahoma" w:cs="Tahoma"/>
          <w:sz w:val="22"/>
          <w:szCs w:val="22"/>
        </w:rPr>
        <w:t xml:space="preserve">.  </w:t>
      </w:r>
    </w:p>
    <w:p w:rsidR="005E1982" w:rsidRDefault="005E1982" w:rsidP="005E1982">
      <w:pPr>
        <w:rPr>
          <w:rFonts w:ascii="Tahoma" w:hAnsi="Tahoma" w:cs="Tahoma"/>
          <w:sz w:val="22"/>
          <w:szCs w:val="22"/>
        </w:rPr>
      </w:pP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2311"/>
        <w:gridCol w:w="2409"/>
        <w:gridCol w:w="2070"/>
      </w:tblGrid>
      <w:tr w:rsidR="005E1982" w:rsidRPr="00AE62D6" w:rsidTr="005E1982">
        <w:trPr>
          <w:trHeight w:val="113"/>
        </w:trPr>
        <w:tc>
          <w:tcPr>
            <w:tcW w:w="1625" w:type="dxa"/>
            <w:vAlign w:val="bottom"/>
          </w:tcPr>
          <w:p w:rsidR="005E1982" w:rsidRPr="00AE62D6" w:rsidRDefault="005E1982" w:rsidP="005E1982">
            <w:pPr>
              <w:jc w:val="center"/>
              <w:rPr>
                <w:rFonts w:ascii="Tahoma" w:hAnsi="Tahoma" w:cs="Tahoma"/>
                <w:b/>
                <w:sz w:val="20"/>
              </w:rPr>
            </w:pPr>
          </w:p>
          <w:p w:rsidR="005E1982" w:rsidRPr="00AE62D6" w:rsidRDefault="005E1982" w:rsidP="005E1982">
            <w:pPr>
              <w:jc w:val="center"/>
              <w:rPr>
                <w:rFonts w:ascii="Tahoma" w:hAnsi="Tahoma" w:cs="Tahoma"/>
                <w:b/>
                <w:sz w:val="20"/>
              </w:rPr>
            </w:pPr>
            <w:r w:rsidRPr="00AE62D6">
              <w:rPr>
                <w:rFonts w:ascii="Tahoma" w:hAnsi="Tahoma" w:cs="Tahoma"/>
                <w:b/>
                <w:sz w:val="20"/>
              </w:rPr>
              <w:t>Period</w:t>
            </w:r>
          </w:p>
        </w:tc>
        <w:tc>
          <w:tcPr>
            <w:tcW w:w="2311" w:type="dxa"/>
            <w:vAlign w:val="bottom"/>
          </w:tcPr>
          <w:p w:rsidR="005E1982" w:rsidRPr="00AE62D6" w:rsidRDefault="005E1982" w:rsidP="005E1982">
            <w:pPr>
              <w:jc w:val="center"/>
              <w:rPr>
                <w:rFonts w:ascii="Tahoma" w:hAnsi="Tahoma" w:cs="Tahoma"/>
                <w:b/>
                <w:sz w:val="20"/>
              </w:rPr>
            </w:pPr>
            <w:r w:rsidRPr="00AE62D6">
              <w:rPr>
                <w:rFonts w:ascii="Tahoma" w:hAnsi="Tahoma" w:cs="Tahoma"/>
                <w:b/>
                <w:sz w:val="20"/>
              </w:rPr>
              <w:t>Scheme projects</w:t>
            </w:r>
          </w:p>
          <w:p w:rsidR="005E1982" w:rsidRPr="00AE62D6" w:rsidRDefault="005E1982" w:rsidP="005E1982">
            <w:pPr>
              <w:jc w:val="center"/>
              <w:rPr>
                <w:rFonts w:ascii="Tahoma" w:hAnsi="Tahoma" w:cs="Tahoma"/>
                <w:b/>
                <w:sz w:val="20"/>
              </w:rPr>
            </w:pPr>
            <w:r w:rsidRPr="00AE62D6">
              <w:rPr>
                <w:rFonts w:ascii="Tahoma" w:hAnsi="Tahoma" w:cs="Tahoma"/>
                <w:b/>
                <w:sz w:val="20"/>
              </w:rPr>
              <w:t>(million hours)</w:t>
            </w:r>
          </w:p>
        </w:tc>
        <w:tc>
          <w:tcPr>
            <w:tcW w:w="2409" w:type="dxa"/>
            <w:vAlign w:val="bottom"/>
          </w:tcPr>
          <w:p w:rsidR="005E1982" w:rsidRPr="00AE62D6" w:rsidRDefault="005E1982" w:rsidP="005E1982">
            <w:pPr>
              <w:jc w:val="center"/>
              <w:rPr>
                <w:rFonts w:ascii="Tahoma" w:hAnsi="Tahoma" w:cs="Tahoma"/>
                <w:b/>
                <w:sz w:val="20"/>
              </w:rPr>
            </w:pPr>
            <w:r w:rsidRPr="00AE62D6">
              <w:rPr>
                <w:rFonts w:ascii="Tahoma" w:hAnsi="Tahoma" w:cs="Tahoma"/>
                <w:b/>
                <w:sz w:val="20"/>
              </w:rPr>
              <w:t>Non-Scheme projects</w:t>
            </w:r>
          </w:p>
          <w:p w:rsidR="005E1982" w:rsidRPr="00AE62D6" w:rsidRDefault="005E1982" w:rsidP="005E1982">
            <w:pPr>
              <w:jc w:val="center"/>
              <w:rPr>
                <w:rFonts w:ascii="Tahoma" w:hAnsi="Tahoma" w:cs="Tahoma"/>
                <w:b/>
                <w:sz w:val="20"/>
              </w:rPr>
            </w:pPr>
            <w:r w:rsidRPr="00AE62D6">
              <w:rPr>
                <w:rFonts w:ascii="Tahoma" w:hAnsi="Tahoma" w:cs="Tahoma"/>
                <w:b/>
                <w:sz w:val="20"/>
              </w:rPr>
              <w:t>valued at $3 million or more</w:t>
            </w:r>
          </w:p>
          <w:p w:rsidR="005E1982" w:rsidRPr="00AE62D6" w:rsidRDefault="005E1982" w:rsidP="005E1982">
            <w:pPr>
              <w:jc w:val="center"/>
              <w:rPr>
                <w:rFonts w:ascii="Tahoma" w:hAnsi="Tahoma" w:cs="Tahoma"/>
                <w:b/>
                <w:sz w:val="20"/>
              </w:rPr>
            </w:pPr>
            <w:r w:rsidRPr="00AE62D6">
              <w:rPr>
                <w:rFonts w:ascii="Tahoma" w:hAnsi="Tahoma" w:cs="Tahoma"/>
                <w:b/>
                <w:sz w:val="20"/>
              </w:rPr>
              <w:t>(million hours)</w:t>
            </w:r>
          </w:p>
        </w:tc>
        <w:tc>
          <w:tcPr>
            <w:tcW w:w="2070" w:type="dxa"/>
            <w:vAlign w:val="bottom"/>
          </w:tcPr>
          <w:p w:rsidR="005E1982" w:rsidRPr="00AE62D6" w:rsidRDefault="005E1982" w:rsidP="005E1982">
            <w:pPr>
              <w:jc w:val="center"/>
              <w:rPr>
                <w:rFonts w:ascii="Tahoma" w:hAnsi="Tahoma" w:cs="Tahoma"/>
                <w:b/>
                <w:sz w:val="20"/>
              </w:rPr>
            </w:pPr>
            <w:r w:rsidRPr="00AE62D6">
              <w:rPr>
                <w:rFonts w:ascii="Tahoma" w:hAnsi="Tahoma" w:cs="Tahoma"/>
                <w:b/>
                <w:sz w:val="20"/>
              </w:rPr>
              <w:t>All projects</w:t>
            </w:r>
          </w:p>
          <w:p w:rsidR="005E1982" w:rsidRPr="00AE62D6" w:rsidRDefault="005E1982" w:rsidP="005E1982">
            <w:pPr>
              <w:jc w:val="center"/>
              <w:rPr>
                <w:rFonts w:ascii="Tahoma" w:hAnsi="Tahoma" w:cs="Tahoma"/>
                <w:b/>
                <w:sz w:val="20"/>
              </w:rPr>
            </w:pPr>
            <w:r w:rsidRPr="00AE62D6">
              <w:rPr>
                <w:rFonts w:ascii="Tahoma" w:hAnsi="Tahoma" w:cs="Tahoma"/>
                <w:b/>
                <w:sz w:val="20"/>
              </w:rPr>
              <w:t>(million hours)</w:t>
            </w:r>
          </w:p>
        </w:tc>
      </w:tr>
      <w:tr w:rsidR="005E1982" w:rsidRPr="00AE62D6" w:rsidTr="005E1982">
        <w:trPr>
          <w:trHeight w:val="113"/>
        </w:trPr>
        <w:tc>
          <w:tcPr>
            <w:tcW w:w="1625" w:type="dxa"/>
            <w:vAlign w:val="center"/>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2009</w:t>
            </w:r>
          </w:p>
        </w:tc>
        <w:tc>
          <w:tcPr>
            <w:tcW w:w="2311" w:type="dxa"/>
            <w:vAlign w:val="center"/>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14.57</w:t>
            </w:r>
          </w:p>
        </w:tc>
        <w:tc>
          <w:tcPr>
            <w:tcW w:w="2409" w:type="dxa"/>
            <w:vAlign w:val="center"/>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93.</w:t>
            </w:r>
            <w:r>
              <w:rPr>
                <w:rFonts w:ascii="Tahoma" w:hAnsi="Tahoma" w:cs="Tahoma"/>
                <w:sz w:val="20"/>
              </w:rPr>
              <w:t>56</w:t>
            </w:r>
          </w:p>
        </w:tc>
        <w:tc>
          <w:tcPr>
            <w:tcW w:w="2070" w:type="dxa"/>
            <w:vAlign w:val="center"/>
          </w:tcPr>
          <w:p w:rsidR="005E1982" w:rsidRPr="00AE62D6" w:rsidRDefault="005E1982" w:rsidP="005E1982">
            <w:pPr>
              <w:jc w:val="center"/>
              <w:rPr>
                <w:rFonts w:ascii="Tahoma" w:hAnsi="Tahoma" w:cs="Tahoma"/>
                <w:sz w:val="20"/>
              </w:rPr>
            </w:pPr>
            <w:r w:rsidRPr="00AE62D6">
              <w:rPr>
                <w:rFonts w:ascii="Tahoma" w:hAnsi="Tahoma" w:cs="Tahoma"/>
                <w:sz w:val="20"/>
              </w:rPr>
              <w:t>10</w:t>
            </w:r>
            <w:r>
              <w:rPr>
                <w:rFonts w:ascii="Tahoma" w:hAnsi="Tahoma" w:cs="Tahoma"/>
                <w:sz w:val="20"/>
              </w:rPr>
              <w:t>8</w:t>
            </w:r>
            <w:r w:rsidRPr="00AE62D6">
              <w:rPr>
                <w:rFonts w:ascii="Tahoma" w:hAnsi="Tahoma" w:cs="Tahoma"/>
                <w:sz w:val="20"/>
              </w:rPr>
              <w:t>.</w:t>
            </w:r>
            <w:r>
              <w:rPr>
                <w:rFonts w:ascii="Tahoma" w:hAnsi="Tahoma" w:cs="Tahoma"/>
                <w:sz w:val="20"/>
              </w:rPr>
              <w:t>13</w:t>
            </w:r>
          </w:p>
        </w:tc>
      </w:tr>
      <w:tr w:rsidR="005E1982" w:rsidRPr="00AE62D6" w:rsidTr="005E1982">
        <w:trPr>
          <w:trHeight w:val="113"/>
        </w:trPr>
        <w:tc>
          <w:tcPr>
            <w:tcW w:w="1625" w:type="dxa"/>
            <w:vAlign w:val="center"/>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2010</w:t>
            </w:r>
          </w:p>
        </w:tc>
        <w:tc>
          <w:tcPr>
            <w:tcW w:w="2311" w:type="dxa"/>
            <w:vAlign w:val="center"/>
          </w:tcPr>
          <w:p w:rsidR="005E1982" w:rsidRPr="00AE62D6" w:rsidRDefault="005E1982" w:rsidP="005E1982">
            <w:pPr>
              <w:spacing w:before="20" w:after="20"/>
              <w:jc w:val="center"/>
              <w:rPr>
                <w:rFonts w:ascii="Tahoma" w:hAnsi="Tahoma" w:cs="Tahoma"/>
                <w:sz w:val="20"/>
              </w:rPr>
            </w:pPr>
            <w:r>
              <w:rPr>
                <w:rFonts w:ascii="Tahoma" w:hAnsi="Tahoma" w:cs="Tahoma"/>
                <w:sz w:val="20"/>
              </w:rPr>
              <w:t>22.92</w:t>
            </w:r>
          </w:p>
        </w:tc>
        <w:tc>
          <w:tcPr>
            <w:tcW w:w="2409" w:type="dxa"/>
            <w:vAlign w:val="center"/>
          </w:tcPr>
          <w:p w:rsidR="005E1982" w:rsidRPr="00AE62D6" w:rsidRDefault="005E1982" w:rsidP="005E1982">
            <w:pPr>
              <w:spacing w:before="20" w:after="20"/>
              <w:jc w:val="center"/>
              <w:rPr>
                <w:rFonts w:ascii="Tahoma" w:hAnsi="Tahoma" w:cs="Tahoma"/>
                <w:sz w:val="20"/>
              </w:rPr>
            </w:pPr>
            <w:r>
              <w:rPr>
                <w:rFonts w:ascii="Tahoma" w:hAnsi="Tahoma" w:cs="Tahoma"/>
                <w:sz w:val="20"/>
              </w:rPr>
              <w:t>127.58</w:t>
            </w:r>
          </w:p>
        </w:tc>
        <w:tc>
          <w:tcPr>
            <w:tcW w:w="2070" w:type="dxa"/>
            <w:vAlign w:val="center"/>
          </w:tcPr>
          <w:p w:rsidR="005E1982" w:rsidRPr="00AE62D6" w:rsidRDefault="005E1982" w:rsidP="005E1982">
            <w:pPr>
              <w:jc w:val="center"/>
              <w:rPr>
                <w:rFonts w:ascii="Tahoma" w:hAnsi="Tahoma" w:cs="Tahoma"/>
                <w:sz w:val="20"/>
              </w:rPr>
            </w:pPr>
            <w:r>
              <w:rPr>
                <w:rFonts w:ascii="Tahoma" w:hAnsi="Tahoma" w:cs="Tahoma"/>
                <w:sz w:val="20"/>
              </w:rPr>
              <w:t>150.50</w:t>
            </w:r>
          </w:p>
        </w:tc>
      </w:tr>
    </w:tbl>
    <w:p w:rsidR="008C575B" w:rsidRDefault="008C575B"/>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2311"/>
        <w:gridCol w:w="2409"/>
        <w:gridCol w:w="2070"/>
      </w:tblGrid>
      <w:tr w:rsidR="008C575B" w:rsidRPr="00AE62D6" w:rsidTr="008C575B">
        <w:trPr>
          <w:trHeight w:val="113"/>
        </w:trPr>
        <w:tc>
          <w:tcPr>
            <w:tcW w:w="1625" w:type="dxa"/>
            <w:vAlign w:val="bottom"/>
          </w:tcPr>
          <w:p w:rsidR="008C575B" w:rsidRPr="00AE62D6" w:rsidRDefault="008C575B" w:rsidP="00B12D24">
            <w:pPr>
              <w:jc w:val="center"/>
              <w:rPr>
                <w:rFonts w:ascii="Tahoma" w:hAnsi="Tahoma" w:cs="Tahoma"/>
                <w:b/>
                <w:sz w:val="20"/>
              </w:rPr>
            </w:pPr>
            <w:r w:rsidRPr="00AE62D6">
              <w:rPr>
                <w:rFonts w:ascii="Tahoma" w:hAnsi="Tahoma" w:cs="Tahoma"/>
                <w:b/>
                <w:sz w:val="20"/>
              </w:rPr>
              <w:t>Period</w:t>
            </w:r>
            <w:r>
              <w:rPr>
                <w:rFonts w:ascii="Tahoma" w:hAnsi="Tahoma" w:cs="Tahoma"/>
                <w:b/>
                <w:sz w:val="20"/>
              </w:rPr>
              <w:t xml:space="preserve"> </w:t>
            </w:r>
            <w:r w:rsidRPr="006E2835">
              <w:rPr>
                <w:rFonts w:ascii="Tahoma" w:hAnsi="Tahoma" w:cs="Tahoma"/>
                <w:sz w:val="20"/>
              </w:rPr>
              <w:t>(includes less than $3 million)</w:t>
            </w:r>
          </w:p>
        </w:tc>
        <w:tc>
          <w:tcPr>
            <w:tcW w:w="2311" w:type="dxa"/>
            <w:vAlign w:val="bottom"/>
          </w:tcPr>
          <w:p w:rsidR="008C575B" w:rsidRPr="00AE62D6" w:rsidRDefault="008C575B" w:rsidP="00B12D24">
            <w:pPr>
              <w:jc w:val="center"/>
              <w:rPr>
                <w:rFonts w:ascii="Tahoma" w:hAnsi="Tahoma" w:cs="Tahoma"/>
                <w:b/>
                <w:sz w:val="20"/>
              </w:rPr>
            </w:pPr>
            <w:r w:rsidRPr="00AE62D6">
              <w:rPr>
                <w:rFonts w:ascii="Tahoma" w:hAnsi="Tahoma" w:cs="Tahoma"/>
                <w:b/>
                <w:sz w:val="20"/>
              </w:rPr>
              <w:t>Scheme projects</w:t>
            </w:r>
          </w:p>
          <w:p w:rsidR="008C575B" w:rsidRPr="00AE62D6" w:rsidRDefault="008C575B" w:rsidP="00B12D24">
            <w:pPr>
              <w:jc w:val="center"/>
              <w:rPr>
                <w:rFonts w:ascii="Tahoma" w:hAnsi="Tahoma" w:cs="Tahoma"/>
                <w:b/>
                <w:sz w:val="20"/>
              </w:rPr>
            </w:pPr>
            <w:r w:rsidRPr="00AE62D6">
              <w:rPr>
                <w:rFonts w:ascii="Tahoma" w:hAnsi="Tahoma" w:cs="Tahoma"/>
                <w:b/>
                <w:sz w:val="20"/>
              </w:rPr>
              <w:t>(million hours)</w:t>
            </w:r>
          </w:p>
        </w:tc>
        <w:tc>
          <w:tcPr>
            <w:tcW w:w="2409" w:type="dxa"/>
            <w:vAlign w:val="bottom"/>
          </w:tcPr>
          <w:p w:rsidR="008C575B" w:rsidRDefault="008C575B" w:rsidP="00B12D24">
            <w:pPr>
              <w:jc w:val="center"/>
              <w:rPr>
                <w:rFonts w:ascii="Tahoma" w:hAnsi="Tahoma" w:cs="Tahoma"/>
                <w:b/>
                <w:sz w:val="20"/>
              </w:rPr>
            </w:pPr>
            <w:r w:rsidRPr="00AE62D6">
              <w:rPr>
                <w:rFonts w:ascii="Tahoma" w:hAnsi="Tahoma" w:cs="Tahoma"/>
                <w:b/>
                <w:sz w:val="20"/>
              </w:rPr>
              <w:t>Non-Scheme projects</w:t>
            </w:r>
          </w:p>
          <w:p w:rsidR="008C575B" w:rsidRPr="00AE62D6" w:rsidRDefault="008C575B" w:rsidP="00B12D24">
            <w:pPr>
              <w:jc w:val="center"/>
              <w:rPr>
                <w:rFonts w:ascii="Tahoma" w:hAnsi="Tahoma" w:cs="Tahoma"/>
                <w:b/>
                <w:sz w:val="20"/>
              </w:rPr>
            </w:pPr>
            <w:r>
              <w:rPr>
                <w:rFonts w:ascii="Tahoma" w:hAnsi="Tahoma" w:cs="Tahoma"/>
                <w:b/>
                <w:sz w:val="20"/>
              </w:rPr>
              <w:t>any value</w:t>
            </w:r>
          </w:p>
          <w:p w:rsidR="008C575B" w:rsidRPr="00AE62D6" w:rsidRDefault="008C575B" w:rsidP="00B12D24">
            <w:pPr>
              <w:jc w:val="center"/>
              <w:rPr>
                <w:rFonts w:ascii="Tahoma" w:hAnsi="Tahoma" w:cs="Tahoma"/>
                <w:b/>
                <w:sz w:val="20"/>
              </w:rPr>
            </w:pPr>
            <w:r w:rsidRPr="00AE62D6">
              <w:rPr>
                <w:rFonts w:ascii="Tahoma" w:hAnsi="Tahoma" w:cs="Tahoma"/>
                <w:b/>
                <w:sz w:val="20"/>
              </w:rPr>
              <w:t>(million hours)</w:t>
            </w:r>
          </w:p>
        </w:tc>
        <w:tc>
          <w:tcPr>
            <w:tcW w:w="2070" w:type="dxa"/>
            <w:vAlign w:val="bottom"/>
          </w:tcPr>
          <w:p w:rsidR="008C575B" w:rsidRPr="00AE62D6" w:rsidRDefault="008C575B" w:rsidP="00B12D24">
            <w:pPr>
              <w:jc w:val="center"/>
              <w:rPr>
                <w:rFonts w:ascii="Tahoma" w:hAnsi="Tahoma" w:cs="Tahoma"/>
                <w:b/>
                <w:sz w:val="20"/>
              </w:rPr>
            </w:pPr>
            <w:r w:rsidRPr="00AE62D6">
              <w:rPr>
                <w:rFonts w:ascii="Tahoma" w:hAnsi="Tahoma" w:cs="Tahoma"/>
                <w:b/>
                <w:sz w:val="20"/>
              </w:rPr>
              <w:t>All projects</w:t>
            </w:r>
          </w:p>
          <w:p w:rsidR="008C575B" w:rsidRPr="00AE62D6" w:rsidRDefault="008C575B" w:rsidP="00B12D24">
            <w:pPr>
              <w:jc w:val="center"/>
              <w:rPr>
                <w:rFonts w:ascii="Tahoma" w:hAnsi="Tahoma" w:cs="Tahoma"/>
                <w:b/>
                <w:sz w:val="20"/>
              </w:rPr>
            </w:pPr>
            <w:r w:rsidRPr="00AE62D6">
              <w:rPr>
                <w:rFonts w:ascii="Tahoma" w:hAnsi="Tahoma" w:cs="Tahoma"/>
                <w:b/>
                <w:sz w:val="20"/>
              </w:rPr>
              <w:t>(million hours)</w:t>
            </w:r>
          </w:p>
        </w:tc>
      </w:tr>
      <w:tr w:rsidR="008C575B" w:rsidRPr="00AE62D6" w:rsidTr="008C575B">
        <w:trPr>
          <w:trHeight w:val="113"/>
        </w:trPr>
        <w:tc>
          <w:tcPr>
            <w:tcW w:w="1625" w:type="dxa"/>
            <w:vAlign w:val="center"/>
          </w:tcPr>
          <w:p w:rsidR="008C575B" w:rsidRPr="006E2835" w:rsidRDefault="008C575B" w:rsidP="006E2835">
            <w:pPr>
              <w:spacing w:before="20" w:after="20"/>
              <w:jc w:val="center"/>
              <w:rPr>
                <w:rFonts w:ascii="Tahoma" w:hAnsi="Tahoma" w:cs="Tahoma"/>
                <w:sz w:val="20"/>
              </w:rPr>
            </w:pPr>
            <w:r w:rsidRPr="006E2835">
              <w:rPr>
                <w:rFonts w:ascii="Tahoma" w:hAnsi="Tahoma" w:cs="Tahoma"/>
                <w:sz w:val="20"/>
              </w:rPr>
              <w:t xml:space="preserve">Jul to Dec 2010 </w:t>
            </w:r>
          </w:p>
        </w:tc>
        <w:tc>
          <w:tcPr>
            <w:tcW w:w="2311" w:type="dxa"/>
            <w:vAlign w:val="center"/>
          </w:tcPr>
          <w:p w:rsidR="008C575B" w:rsidRPr="00571A5E" w:rsidRDefault="008C575B" w:rsidP="005E1982">
            <w:pPr>
              <w:spacing w:before="20" w:after="20"/>
              <w:jc w:val="center"/>
              <w:rPr>
                <w:rFonts w:ascii="Tahoma" w:hAnsi="Tahoma" w:cs="Tahoma"/>
                <w:sz w:val="20"/>
              </w:rPr>
            </w:pPr>
            <w:r w:rsidRPr="00571A5E">
              <w:rPr>
                <w:rFonts w:ascii="Tahoma" w:hAnsi="Tahoma" w:cs="Tahoma"/>
                <w:sz w:val="20"/>
              </w:rPr>
              <w:t>41.97</w:t>
            </w:r>
          </w:p>
        </w:tc>
        <w:tc>
          <w:tcPr>
            <w:tcW w:w="2409" w:type="dxa"/>
            <w:vAlign w:val="center"/>
          </w:tcPr>
          <w:p w:rsidR="008C575B" w:rsidRPr="006E2835" w:rsidRDefault="008C575B" w:rsidP="005E1982">
            <w:pPr>
              <w:spacing w:before="20" w:after="20"/>
              <w:jc w:val="center"/>
              <w:rPr>
                <w:rFonts w:ascii="Tahoma" w:hAnsi="Tahoma" w:cs="Tahoma"/>
                <w:sz w:val="20"/>
              </w:rPr>
            </w:pPr>
            <w:r w:rsidRPr="006E2835">
              <w:rPr>
                <w:rFonts w:ascii="Tahoma" w:hAnsi="Tahoma" w:cs="Tahoma"/>
                <w:sz w:val="20"/>
              </w:rPr>
              <w:t>147.44</w:t>
            </w:r>
          </w:p>
        </w:tc>
        <w:tc>
          <w:tcPr>
            <w:tcW w:w="2070" w:type="dxa"/>
            <w:vAlign w:val="center"/>
          </w:tcPr>
          <w:p w:rsidR="008C575B" w:rsidRPr="006E2835" w:rsidRDefault="008C575B" w:rsidP="007057CF">
            <w:pPr>
              <w:jc w:val="center"/>
              <w:rPr>
                <w:rFonts w:ascii="Tahoma" w:hAnsi="Tahoma" w:cs="Tahoma"/>
                <w:sz w:val="20"/>
              </w:rPr>
            </w:pPr>
            <w:r w:rsidRPr="006E2835">
              <w:rPr>
                <w:rFonts w:ascii="Tahoma" w:hAnsi="Tahoma" w:cs="Tahoma"/>
                <w:sz w:val="20"/>
              </w:rPr>
              <w:t>189.40</w:t>
            </w:r>
          </w:p>
        </w:tc>
      </w:tr>
      <w:tr w:rsidR="008C575B" w:rsidRPr="006E2835" w:rsidTr="005E1982">
        <w:trPr>
          <w:trHeight w:val="113"/>
        </w:trPr>
        <w:tc>
          <w:tcPr>
            <w:tcW w:w="1625" w:type="dxa"/>
            <w:vAlign w:val="center"/>
          </w:tcPr>
          <w:p w:rsidR="008C575B" w:rsidRPr="006E2835" w:rsidRDefault="008C575B" w:rsidP="006E2835">
            <w:pPr>
              <w:spacing w:before="20" w:after="20"/>
              <w:jc w:val="center"/>
              <w:rPr>
                <w:rFonts w:ascii="Tahoma" w:hAnsi="Tahoma" w:cs="Tahoma"/>
                <w:sz w:val="20"/>
              </w:rPr>
            </w:pPr>
            <w:r>
              <w:rPr>
                <w:rFonts w:ascii="Tahoma" w:hAnsi="Tahoma" w:cs="Tahoma"/>
                <w:sz w:val="20"/>
              </w:rPr>
              <w:t>Jan to Jun 2011</w:t>
            </w:r>
          </w:p>
        </w:tc>
        <w:tc>
          <w:tcPr>
            <w:tcW w:w="2311" w:type="dxa"/>
            <w:vAlign w:val="center"/>
          </w:tcPr>
          <w:p w:rsidR="008C575B" w:rsidRPr="00571A5E" w:rsidRDefault="008C575B" w:rsidP="005E1982">
            <w:pPr>
              <w:spacing w:before="20" w:after="20"/>
              <w:jc w:val="center"/>
              <w:rPr>
                <w:rFonts w:ascii="Tahoma" w:hAnsi="Tahoma" w:cs="Tahoma"/>
                <w:sz w:val="20"/>
              </w:rPr>
            </w:pPr>
            <w:r>
              <w:rPr>
                <w:rFonts w:ascii="Tahoma" w:hAnsi="Tahoma" w:cs="Tahoma"/>
                <w:sz w:val="20"/>
              </w:rPr>
              <w:t xml:space="preserve">26.29 </w:t>
            </w:r>
          </w:p>
        </w:tc>
        <w:tc>
          <w:tcPr>
            <w:tcW w:w="2409" w:type="dxa"/>
            <w:vAlign w:val="center"/>
          </w:tcPr>
          <w:p w:rsidR="008C575B" w:rsidRPr="006E2835" w:rsidRDefault="008C575B" w:rsidP="007D69D8">
            <w:pPr>
              <w:spacing w:before="20" w:after="20"/>
              <w:jc w:val="center"/>
              <w:rPr>
                <w:rFonts w:ascii="Tahoma" w:hAnsi="Tahoma" w:cs="Tahoma"/>
                <w:sz w:val="20"/>
              </w:rPr>
            </w:pPr>
            <w:r>
              <w:rPr>
                <w:rFonts w:ascii="Tahoma" w:hAnsi="Tahoma" w:cs="Tahoma"/>
                <w:sz w:val="20"/>
              </w:rPr>
              <w:t>135.95</w:t>
            </w:r>
          </w:p>
        </w:tc>
        <w:tc>
          <w:tcPr>
            <w:tcW w:w="2070" w:type="dxa"/>
            <w:vAlign w:val="center"/>
          </w:tcPr>
          <w:p w:rsidR="008C575B" w:rsidRPr="006E2835" w:rsidRDefault="008C575B" w:rsidP="007D69D8">
            <w:pPr>
              <w:jc w:val="center"/>
              <w:rPr>
                <w:rFonts w:ascii="Tahoma" w:hAnsi="Tahoma" w:cs="Tahoma"/>
                <w:sz w:val="20"/>
              </w:rPr>
            </w:pPr>
            <w:r>
              <w:rPr>
                <w:rFonts w:ascii="Tahoma" w:hAnsi="Tahoma" w:cs="Tahoma"/>
                <w:sz w:val="20"/>
              </w:rPr>
              <w:t>162.24</w:t>
            </w:r>
          </w:p>
        </w:tc>
      </w:tr>
    </w:tbl>
    <w:p w:rsidR="00772711" w:rsidRDefault="00772711" w:rsidP="00772711">
      <w:pPr>
        <w:rPr>
          <w:rFonts w:ascii="Tahoma" w:hAnsi="Tahoma" w:cs="Tahoma"/>
          <w:sz w:val="22"/>
          <w:szCs w:val="22"/>
        </w:rPr>
      </w:pPr>
    </w:p>
    <w:p w:rsidR="001A2CDB" w:rsidRPr="001A2CDB" w:rsidRDefault="001A2CDB" w:rsidP="001272A9">
      <w:pPr>
        <w:pStyle w:val="Heading1"/>
        <w:spacing w:after="240"/>
      </w:pPr>
      <w:bookmarkStart w:id="9" w:name="_Toc337219053"/>
      <w:r w:rsidRPr="001A2CDB">
        <w:t>Analysis</w:t>
      </w:r>
      <w:r w:rsidR="00756FF1">
        <w:t>/Findings</w:t>
      </w:r>
      <w:bookmarkEnd w:id="9"/>
    </w:p>
    <w:p w:rsidR="001A2CDB" w:rsidRPr="001A2CDB" w:rsidRDefault="001A2CDB" w:rsidP="00DE0792">
      <w:pPr>
        <w:pStyle w:val="Heading2"/>
      </w:pPr>
      <w:bookmarkStart w:id="10" w:name="_Toc337219054"/>
      <w:r w:rsidRPr="001A2CDB">
        <w:t>Fatalities</w:t>
      </w:r>
      <w:bookmarkEnd w:id="10"/>
    </w:p>
    <w:p w:rsidR="005E1982" w:rsidRPr="006E2835" w:rsidRDefault="005E1982" w:rsidP="005E1982">
      <w:pPr>
        <w:rPr>
          <w:rFonts w:ascii="Tahoma" w:hAnsi="Tahoma" w:cs="Tahoma"/>
          <w:sz w:val="22"/>
          <w:szCs w:val="22"/>
        </w:rPr>
      </w:pPr>
      <w:r>
        <w:rPr>
          <w:rFonts w:ascii="Tahoma" w:hAnsi="Tahoma" w:cs="Tahoma"/>
          <w:sz w:val="22"/>
          <w:szCs w:val="22"/>
        </w:rPr>
        <w:t>In line with the change to record hours worked rather than employees, the fatalities figures have been adjusted to show the fatalities frequency rate instead of the incident rate.</w:t>
      </w:r>
      <w:r w:rsidR="007D11C1">
        <w:rPr>
          <w:rFonts w:ascii="Tahoma" w:hAnsi="Tahoma" w:cs="Tahoma"/>
          <w:sz w:val="22"/>
          <w:szCs w:val="22"/>
        </w:rPr>
        <w:t xml:space="preserve"> </w:t>
      </w:r>
      <w:r w:rsidR="007D11C1" w:rsidRPr="006E2835">
        <w:rPr>
          <w:rFonts w:ascii="Tahoma" w:hAnsi="Tahoma" w:cs="Tahoma"/>
          <w:sz w:val="22"/>
          <w:szCs w:val="22"/>
        </w:rPr>
        <w:t xml:space="preserve">These figures do not include heart attack or other natural causes.  </w:t>
      </w:r>
    </w:p>
    <w:p w:rsidR="007D11C1" w:rsidRDefault="007D11C1" w:rsidP="005E1982">
      <w:pPr>
        <w:rPr>
          <w:rFonts w:ascii="Tahoma" w:hAnsi="Tahoma" w:cs="Tahoma"/>
          <w:sz w:val="22"/>
          <w:szCs w:val="22"/>
        </w:rPr>
      </w:pPr>
    </w:p>
    <w:p w:rsidR="00022A59" w:rsidRDefault="005A7F64" w:rsidP="005A7F64">
      <w:pPr>
        <w:rPr>
          <w:rFonts w:ascii="Tahoma" w:hAnsi="Tahoma" w:cs="Tahoma"/>
          <w:sz w:val="22"/>
          <w:szCs w:val="22"/>
        </w:rPr>
      </w:pPr>
      <w:r>
        <w:rPr>
          <w:rFonts w:ascii="Tahoma" w:hAnsi="Tahoma" w:cs="Tahoma"/>
          <w:sz w:val="22"/>
          <w:szCs w:val="22"/>
        </w:rPr>
        <w:t xml:space="preserve">It should be noted that </w:t>
      </w:r>
      <w:r w:rsidR="00F84585">
        <w:rPr>
          <w:rFonts w:ascii="Tahoma" w:hAnsi="Tahoma" w:cs="Tahoma"/>
          <w:sz w:val="22"/>
          <w:szCs w:val="22"/>
        </w:rPr>
        <w:t>previous</w:t>
      </w:r>
      <w:r>
        <w:rPr>
          <w:rFonts w:ascii="Tahoma" w:hAnsi="Tahoma" w:cs="Tahoma"/>
          <w:sz w:val="22"/>
          <w:szCs w:val="22"/>
        </w:rPr>
        <w:t xml:space="preserve"> frequency rates for accredited companies are significantly inflated as hours for projects less than $3 million are not included even though all fatalities for these companies are included.</w:t>
      </w:r>
      <w:r w:rsidR="00AA22DC">
        <w:rPr>
          <w:rFonts w:ascii="Tahoma" w:hAnsi="Tahoma" w:cs="Tahoma"/>
          <w:sz w:val="22"/>
          <w:szCs w:val="22"/>
        </w:rPr>
        <w:t xml:space="preserve"> </w:t>
      </w:r>
      <w:r w:rsidRPr="006E2835">
        <w:rPr>
          <w:rFonts w:ascii="Tahoma" w:hAnsi="Tahoma" w:cs="Tahoma"/>
          <w:sz w:val="22"/>
          <w:szCs w:val="22"/>
        </w:rPr>
        <w:t xml:space="preserve">However, from July 2010, data was collected for all projects regardless of the value, so this current period includes </w:t>
      </w:r>
      <w:r w:rsidR="00F84585">
        <w:rPr>
          <w:rFonts w:ascii="Tahoma" w:hAnsi="Tahoma" w:cs="Tahoma"/>
          <w:sz w:val="22"/>
          <w:szCs w:val="22"/>
        </w:rPr>
        <w:t xml:space="preserve">hours worked on </w:t>
      </w:r>
      <w:r w:rsidRPr="006E2835">
        <w:rPr>
          <w:rFonts w:ascii="Tahoma" w:hAnsi="Tahoma" w:cs="Tahoma"/>
          <w:sz w:val="22"/>
          <w:szCs w:val="22"/>
        </w:rPr>
        <w:t xml:space="preserve">projects with a value less than $3 million.  </w:t>
      </w:r>
    </w:p>
    <w:p w:rsidR="00022A59" w:rsidRDefault="00022A59">
      <w:pPr>
        <w:rPr>
          <w:rFonts w:ascii="Tahoma" w:hAnsi="Tahoma" w:cs="Tahoma"/>
          <w:sz w:val="22"/>
          <w:szCs w:val="22"/>
        </w:rPr>
      </w:pPr>
      <w:r>
        <w:rPr>
          <w:rFonts w:ascii="Tahoma" w:hAnsi="Tahoma" w:cs="Tahoma"/>
          <w:sz w:val="22"/>
          <w:szCs w:val="22"/>
        </w:rPr>
        <w:br w:type="page"/>
      </w:r>
    </w:p>
    <w:p w:rsidR="005A7F64" w:rsidRPr="006E2835" w:rsidRDefault="005A7F64" w:rsidP="005A7F64">
      <w:pPr>
        <w:rPr>
          <w:rFonts w:ascii="Tahoma" w:hAnsi="Tahoma" w:cs="Tahoma"/>
          <w:sz w:val="22"/>
          <w:szCs w:val="22"/>
        </w:rPr>
      </w:pPr>
    </w:p>
    <w:p w:rsidR="00FF104C" w:rsidRDefault="00FF104C" w:rsidP="005E1982">
      <w:pPr>
        <w:rPr>
          <w:rFonts w:ascii="Tahoma" w:hAnsi="Tahoma" w:cs="Tahoma"/>
          <w:sz w:val="22"/>
          <w:szCs w:val="22"/>
        </w:rPr>
      </w:pP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3"/>
        <w:gridCol w:w="1134"/>
        <w:gridCol w:w="1191"/>
        <w:gridCol w:w="1134"/>
        <w:gridCol w:w="1191"/>
        <w:gridCol w:w="1134"/>
        <w:gridCol w:w="1191"/>
      </w:tblGrid>
      <w:tr w:rsidR="00B92AF2" w:rsidRPr="00AE62D6" w:rsidTr="00ED1AD4">
        <w:trPr>
          <w:tblHeader/>
          <w:jc w:val="center"/>
        </w:trPr>
        <w:tc>
          <w:tcPr>
            <w:tcW w:w="1473" w:type="dxa"/>
            <w:vAlign w:val="bottom"/>
          </w:tcPr>
          <w:p w:rsidR="00B92AF2" w:rsidRPr="00AE62D6" w:rsidRDefault="008C575B" w:rsidP="008C575B">
            <w:pPr>
              <w:spacing w:before="20" w:after="20"/>
              <w:jc w:val="center"/>
              <w:rPr>
                <w:rFonts w:ascii="Tahoma" w:hAnsi="Tahoma" w:cs="Tahoma"/>
                <w:b/>
                <w:sz w:val="20"/>
              </w:rPr>
            </w:pPr>
            <w:r>
              <w:rPr>
                <w:rFonts w:ascii="Tahoma" w:hAnsi="Tahoma" w:cs="Tahoma"/>
                <w:b/>
                <w:sz w:val="20"/>
              </w:rPr>
              <w:t>Period</w:t>
            </w:r>
          </w:p>
        </w:tc>
        <w:tc>
          <w:tcPr>
            <w:tcW w:w="1134" w:type="dxa"/>
            <w:vAlign w:val="bottom"/>
          </w:tcPr>
          <w:p w:rsidR="00B92AF2" w:rsidRPr="00AE62D6" w:rsidRDefault="008C575B" w:rsidP="008C575B">
            <w:pPr>
              <w:rPr>
                <w:rFonts w:ascii="Tahoma" w:hAnsi="Tahoma" w:cs="Tahoma"/>
                <w:b/>
                <w:sz w:val="20"/>
              </w:rPr>
            </w:pPr>
            <w:r>
              <w:rPr>
                <w:rFonts w:ascii="Tahoma" w:hAnsi="Tahoma" w:cs="Tahoma"/>
                <w:b/>
                <w:sz w:val="20"/>
              </w:rPr>
              <w:t xml:space="preserve">Number of </w:t>
            </w:r>
            <w:r w:rsidR="00B92AF2" w:rsidRPr="00AE62D6">
              <w:rPr>
                <w:rFonts w:ascii="Tahoma" w:hAnsi="Tahoma" w:cs="Tahoma"/>
                <w:b/>
                <w:sz w:val="20"/>
              </w:rPr>
              <w:t>Fatalities</w:t>
            </w:r>
            <w:r>
              <w:rPr>
                <w:rFonts w:ascii="Tahoma" w:hAnsi="Tahoma" w:cs="Tahoma"/>
                <w:b/>
                <w:sz w:val="20"/>
              </w:rPr>
              <w:t xml:space="preserve"> on Scheme projects</w:t>
            </w:r>
          </w:p>
        </w:tc>
        <w:tc>
          <w:tcPr>
            <w:tcW w:w="1191" w:type="dxa"/>
            <w:vAlign w:val="bottom"/>
          </w:tcPr>
          <w:p w:rsidR="00B92AF2" w:rsidRPr="00AE62D6" w:rsidRDefault="008C575B" w:rsidP="008C575B">
            <w:pPr>
              <w:rPr>
                <w:rFonts w:ascii="Tahoma" w:hAnsi="Tahoma" w:cs="Tahoma"/>
                <w:b/>
                <w:sz w:val="20"/>
              </w:rPr>
            </w:pPr>
            <w:r>
              <w:rPr>
                <w:rFonts w:ascii="Tahoma" w:hAnsi="Tahoma" w:cs="Tahoma"/>
                <w:b/>
                <w:sz w:val="20"/>
              </w:rPr>
              <w:t xml:space="preserve">Scheme project </w:t>
            </w:r>
            <w:r w:rsidR="00B92AF2" w:rsidRPr="00AE62D6">
              <w:rPr>
                <w:rFonts w:ascii="Tahoma" w:hAnsi="Tahoma" w:cs="Tahoma"/>
                <w:b/>
                <w:sz w:val="20"/>
              </w:rPr>
              <w:t>Fatalities</w:t>
            </w:r>
          </w:p>
          <w:p w:rsidR="00B92AF2" w:rsidRPr="00AE62D6" w:rsidRDefault="00B92AF2" w:rsidP="008C575B">
            <w:pPr>
              <w:rPr>
                <w:rFonts w:ascii="Tahoma" w:hAnsi="Tahoma" w:cs="Tahoma"/>
                <w:b/>
                <w:sz w:val="20"/>
              </w:rPr>
            </w:pPr>
            <w:r w:rsidRPr="00AE62D6">
              <w:rPr>
                <w:rFonts w:ascii="Tahoma" w:hAnsi="Tahoma" w:cs="Tahoma"/>
                <w:b/>
                <w:sz w:val="20"/>
              </w:rPr>
              <w:t>frequency</w:t>
            </w:r>
          </w:p>
          <w:p w:rsidR="00B92AF2" w:rsidRPr="00AE62D6" w:rsidRDefault="00B92AF2" w:rsidP="008C575B">
            <w:pPr>
              <w:rPr>
                <w:rFonts w:ascii="Tahoma" w:hAnsi="Tahoma" w:cs="Tahoma"/>
                <w:b/>
                <w:sz w:val="20"/>
              </w:rPr>
            </w:pPr>
            <w:r w:rsidRPr="00AE62D6">
              <w:rPr>
                <w:rFonts w:ascii="Tahoma" w:hAnsi="Tahoma" w:cs="Tahoma"/>
                <w:b/>
                <w:sz w:val="20"/>
              </w:rPr>
              <w:t>rate</w:t>
            </w:r>
          </w:p>
        </w:tc>
        <w:tc>
          <w:tcPr>
            <w:tcW w:w="1134" w:type="dxa"/>
            <w:vAlign w:val="bottom"/>
          </w:tcPr>
          <w:p w:rsidR="00B92AF2" w:rsidRPr="00AE62D6" w:rsidRDefault="008C575B" w:rsidP="008C575B">
            <w:pPr>
              <w:rPr>
                <w:rFonts w:ascii="Tahoma" w:hAnsi="Tahoma" w:cs="Tahoma"/>
                <w:b/>
                <w:sz w:val="20"/>
              </w:rPr>
            </w:pPr>
            <w:r>
              <w:rPr>
                <w:rFonts w:ascii="Tahoma" w:hAnsi="Tahoma" w:cs="Tahoma"/>
                <w:b/>
                <w:sz w:val="20"/>
              </w:rPr>
              <w:t xml:space="preserve">Number of </w:t>
            </w:r>
            <w:r w:rsidR="00B92AF2" w:rsidRPr="00AE62D6">
              <w:rPr>
                <w:rFonts w:ascii="Tahoma" w:hAnsi="Tahoma" w:cs="Tahoma"/>
                <w:b/>
                <w:sz w:val="20"/>
              </w:rPr>
              <w:t>Fatalities</w:t>
            </w:r>
            <w:r>
              <w:rPr>
                <w:rFonts w:ascii="Tahoma" w:hAnsi="Tahoma" w:cs="Tahoma"/>
                <w:b/>
                <w:sz w:val="20"/>
              </w:rPr>
              <w:t xml:space="preserve"> on non-Scheme projects</w:t>
            </w:r>
          </w:p>
        </w:tc>
        <w:tc>
          <w:tcPr>
            <w:tcW w:w="1191" w:type="dxa"/>
            <w:vAlign w:val="bottom"/>
          </w:tcPr>
          <w:p w:rsidR="00B92AF2" w:rsidRPr="00AE62D6" w:rsidRDefault="008C575B" w:rsidP="008C575B">
            <w:pPr>
              <w:rPr>
                <w:rFonts w:ascii="Tahoma" w:hAnsi="Tahoma" w:cs="Tahoma"/>
                <w:b/>
                <w:sz w:val="20"/>
              </w:rPr>
            </w:pPr>
            <w:r>
              <w:rPr>
                <w:rFonts w:ascii="Tahoma" w:hAnsi="Tahoma" w:cs="Tahoma"/>
                <w:b/>
                <w:sz w:val="20"/>
              </w:rPr>
              <w:t xml:space="preserve">Non-Scheme projects </w:t>
            </w:r>
            <w:r w:rsidR="00B92AF2" w:rsidRPr="00AE62D6">
              <w:rPr>
                <w:rFonts w:ascii="Tahoma" w:hAnsi="Tahoma" w:cs="Tahoma"/>
                <w:b/>
                <w:sz w:val="20"/>
              </w:rPr>
              <w:t>Fatalities</w:t>
            </w:r>
          </w:p>
          <w:p w:rsidR="00B92AF2" w:rsidRPr="00AE62D6" w:rsidRDefault="00B92AF2" w:rsidP="008C575B">
            <w:pPr>
              <w:rPr>
                <w:rFonts w:ascii="Tahoma" w:hAnsi="Tahoma" w:cs="Tahoma"/>
                <w:b/>
                <w:sz w:val="20"/>
              </w:rPr>
            </w:pPr>
            <w:r w:rsidRPr="00AE62D6">
              <w:rPr>
                <w:rFonts w:ascii="Tahoma" w:hAnsi="Tahoma" w:cs="Tahoma"/>
                <w:b/>
                <w:sz w:val="20"/>
              </w:rPr>
              <w:t>frequency</w:t>
            </w:r>
          </w:p>
          <w:p w:rsidR="00B92AF2" w:rsidRPr="00AE62D6" w:rsidRDefault="00B92AF2" w:rsidP="008C575B">
            <w:pPr>
              <w:rPr>
                <w:rFonts w:ascii="Tahoma" w:hAnsi="Tahoma" w:cs="Tahoma"/>
                <w:b/>
                <w:sz w:val="20"/>
              </w:rPr>
            </w:pPr>
            <w:r w:rsidRPr="00AE62D6">
              <w:rPr>
                <w:rFonts w:ascii="Tahoma" w:hAnsi="Tahoma" w:cs="Tahoma"/>
                <w:b/>
                <w:sz w:val="20"/>
              </w:rPr>
              <w:t>rate</w:t>
            </w:r>
          </w:p>
        </w:tc>
        <w:tc>
          <w:tcPr>
            <w:tcW w:w="1134" w:type="dxa"/>
            <w:shd w:val="pct10" w:color="auto" w:fill="auto"/>
            <w:vAlign w:val="bottom"/>
          </w:tcPr>
          <w:p w:rsidR="00B92AF2" w:rsidRPr="00AE62D6" w:rsidRDefault="008C575B" w:rsidP="008C575B">
            <w:pPr>
              <w:rPr>
                <w:rFonts w:ascii="Tahoma" w:hAnsi="Tahoma" w:cs="Tahoma"/>
                <w:b/>
                <w:sz w:val="20"/>
              </w:rPr>
            </w:pPr>
            <w:r>
              <w:rPr>
                <w:rFonts w:ascii="Tahoma" w:hAnsi="Tahoma" w:cs="Tahoma"/>
                <w:b/>
                <w:sz w:val="20"/>
              </w:rPr>
              <w:t xml:space="preserve">Number of </w:t>
            </w:r>
            <w:r w:rsidR="00B92AF2" w:rsidRPr="00AE62D6">
              <w:rPr>
                <w:rFonts w:ascii="Tahoma" w:hAnsi="Tahoma" w:cs="Tahoma"/>
                <w:b/>
                <w:sz w:val="20"/>
              </w:rPr>
              <w:t>Fatalities</w:t>
            </w:r>
          </w:p>
          <w:p w:rsidR="00B92AF2" w:rsidRPr="00AE62D6" w:rsidRDefault="008C575B" w:rsidP="008C575B">
            <w:pPr>
              <w:rPr>
                <w:rFonts w:ascii="Tahoma" w:hAnsi="Tahoma" w:cs="Tahoma"/>
                <w:b/>
                <w:sz w:val="20"/>
              </w:rPr>
            </w:pPr>
            <w:r>
              <w:rPr>
                <w:rFonts w:ascii="Tahoma" w:hAnsi="Tahoma" w:cs="Tahoma"/>
                <w:b/>
                <w:sz w:val="20"/>
              </w:rPr>
              <w:t>all projects</w:t>
            </w:r>
          </w:p>
        </w:tc>
        <w:tc>
          <w:tcPr>
            <w:tcW w:w="1191" w:type="dxa"/>
            <w:shd w:val="pct10" w:color="auto" w:fill="auto"/>
            <w:vAlign w:val="bottom"/>
          </w:tcPr>
          <w:p w:rsidR="00B92AF2" w:rsidRPr="00AE62D6" w:rsidRDefault="008C575B" w:rsidP="008C575B">
            <w:pPr>
              <w:rPr>
                <w:rFonts w:ascii="Tahoma" w:hAnsi="Tahoma" w:cs="Tahoma"/>
                <w:b/>
                <w:sz w:val="20"/>
              </w:rPr>
            </w:pPr>
            <w:r>
              <w:rPr>
                <w:rFonts w:ascii="Tahoma" w:hAnsi="Tahoma" w:cs="Tahoma"/>
                <w:b/>
                <w:sz w:val="20"/>
              </w:rPr>
              <w:t xml:space="preserve">All projects </w:t>
            </w:r>
            <w:r w:rsidR="00B92AF2" w:rsidRPr="00AE62D6">
              <w:rPr>
                <w:rFonts w:ascii="Tahoma" w:hAnsi="Tahoma" w:cs="Tahoma"/>
                <w:b/>
                <w:sz w:val="20"/>
              </w:rPr>
              <w:t>Fatalities</w:t>
            </w:r>
          </w:p>
          <w:p w:rsidR="00B92AF2" w:rsidRPr="00AE62D6" w:rsidRDefault="00B92AF2" w:rsidP="008C575B">
            <w:pPr>
              <w:rPr>
                <w:rFonts w:ascii="Tahoma" w:hAnsi="Tahoma" w:cs="Tahoma"/>
                <w:b/>
                <w:sz w:val="20"/>
              </w:rPr>
            </w:pPr>
            <w:r w:rsidRPr="00AE62D6">
              <w:rPr>
                <w:rFonts w:ascii="Tahoma" w:hAnsi="Tahoma" w:cs="Tahoma"/>
                <w:b/>
                <w:sz w:val="20"/>
              </w:rPr>
              <w:t>frequency</w:t>
            </w:r>
          </w:p>
          <w:p w:rsidR="00B92AF2" w:rsidRPr="00AE62D6" w:rsidRDefault="00B92AF2" w:rsidP="008C575B">
            <w:pPr>
              <w:rPr>
                <w:rFonts w:ascii="Tahoma" w:hAnsi="Tahoma" w:cs="Tahoma"/>
                <w:b/>
                <w:sz w:val="20"/>
              </w:rPr>
            </w:pPr>
            <w:r w:rsidRPr="00AE62D6">
              <w:rPr>
                <w:rFonts w:ascii="Tahoma" w:hAnsi="Tahoma" w:cs="Tahoma"/>
                <w:b/>
                <w:sz w:val="20"/>
              </w:rPr>
              <w:t>rate</w:t>
            </w:r>
          </w:p>
        </w:tc>
      </w:tr>
      <w:tr w:rsidR="00B92AF2" w:rsidRPr="00AE62D6" w:rsidTr="00B92AF2">
        <w:trPr>
          <w:jc w:val="center"/>
        </w:trPr>
        <w:tc>
          <w:tcPr>
            <w:tcW w:w="1473" w:type="dxa"/>
            <w:vAlign w:val="bottom"/>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Jul to Dec 2007</w:t>
            </w:r>
          </w:p>
        </w:tc>
        <w:tc>
          <w:tcPr>
            <w:tcW w:w="1134"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1</w:t>
            </w:r>
          </w:p>
        </w:tc>
        <w:tc>
          <w:tcPr>
            <w:tcW w:w="1191" w:type="dxa"/>
          </w:tcPr>
          <w:p w:rsidR="00B92AF2" w:rsidRDefault="00B92AF2" w:rsidP="005E1982">
            <w:pPr>
              <w:jc w:val="center"/>
            </w:pPr>
            <w:r w:rsidRPr="00AE62D6">
              <w:rPr>
                <w:rFonts w:ascii="Tahoma" w:hAnsi="Tahoma" w:cs="Tahoma"/>
                <w:sz w:val="20"/>
              </w:rPr>
              <w:t>NA</w:t>
            </w:r>
          </w:p>
        </w:tc>
        <w:tc>
          <w:tcPr>
            <w:tcW w:w="1134" w:type="dxa"/>
            <w:vAlign w:val="center"/>
          </w:tcPr>
          <w:p w:rsidR="00B92AF2" w:rsidRPr="00AE62D6" w:rsidRDefault="00B92AF2" w:rsidP="007D11C1">
            <w:pPr>
              <w:spacing w:before="20" w:after="20"/>
              <w:jc w:val="center"/>
              <w:rPr>
                <w:rFonts w:ascii="Tahoma" w:hAnsi="Tahoma" w:cs="Tahoma"/>
                <w:sz w:val="20"/>
              </w:rPr>
            </w:pPr>
            <w:r w:rsidRPr="00AE62D6">
              <w:rPr>
                <w:rFonts w:ascii="Tahoma" w:hAnsi="Tahoma" w:cs="Tahoma"/>
                <w:sz w:val="20"/>
              </w:rPr>
              <w:t>0</w:t>
            </w:r>
          </w:p>
        </w:tc>
        <w:tc>
          <w:tcPr>
            <w:tcW w:w="1191"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NA</w:t>
            </w:r>
          </w:p>
        </w:tc>
        <w:tc>
          <w:tcPr>
            <w:tcW w:w="1134" w:type="dxa"/>
            <w:shd w:val="pct10" w:color="auto" w:fill="auto"/>
            <w:vAlign w:val="center"/>
          </w:tcPr>
          <w:p w:rsidR="00B92AF2" w:rsidRPr="00AE62D6" w:rsidRDefault="00B92AF2" w:rsidP="007D11C1">
            <w:pPr>
              <w:jc w:val="center"/>
              <w:rPr>
                <w:rFonts w:ascii="Tahoma" w:hAnsi="Tahoma" w:cs="Tahoma"/>
                <w:sz w:val="20"/>
              </w:rPr>
            </w:pPr>
            <w:r w:rsidRPr="00AE62D6">
              <w:rPr>
                <w:rFonts w:ascii="Tahoma" w:hAnsi="Tahoma" w:cs="Tahoma"/>
                <w:sz w:val="20"/>
              </w:rPr>
              <w:t>1</w:t>
            </w:r>
          </w:p>
        </w:tc>
        <w:tc>
          <w:tcPr>
            <w:tcW w:w="1191" w:type="dxa"/>
            <w:shd w:val="pct10" w:color="auto" w:fill="auto"/>
          </w:tcPr>
          <w:p w:rsidR="00B92AF2" w:rsidRDefault="00B92AF2" w:rsidP="005E1982">
            <w:pPr>
              <w:jc w:val="center"/>
            </w:pPr>
            <w:r w:rsidRPr="00AE62D6">
              <w:rPr>
                <w:rFonts w:ascii="Tahoma" w:hAnsi="Tahoma" w:cs="Tahoma"/>
                <w:sz w:val="20"/>
              </w:rPr>
              <w:t>NA</w:t>
            </w:r>
          </w:p>
        </w:tc>
      </w:tr>
      <w:tr w:rsidR="00B92AF2" w:rsidRPr="00AE62D6" w:rsidTr="00B92AF2">
        <w:trPr>
          <w:jc w:val="center"/>
        </w:trPr>
        <w:tc>
          <w:tcPr>
            <w:tcW w:w="1473" w:type="dxa"/>
            <w:vAlign w:val="bottom"/>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Jan to Jun 2008</w:t>
            </w:r>
          </w:p>
        </w:tc>
        <w:tc>
          <w:tcPr>
            <w:tcW w:w="1134"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0</w:t>
            </w:r>
          </w:p>
        </w:tc>
        <w:tc>
          <w:tcPr>
            <w:tcW w:w="1191" w:type="dxa"/>
          </w:tcPr>
          <w:p w:rsidR="00B92AF2" w:rsidRDefault="00B92AF2" w:rsidP="005E1982">
            <w:pPr>
              <w:jc w:val="center"/>
            </w:pPr>
            <w:r w:rsidRPr="00AE62D6">
              <w:rPr>
                <w:rFonts w:ascii="Tahoma" w:hAnsi="Tahoma" w:cs="Tahoma"/>
                <w:sz w:val="20"/>
              </w:rPr>
              <w:t>NA</w:t>
            </w:r>
          </w:p>
        </w:tc>
        <w:tc>
          <w:tcPr>
            <w:tcW w:w="1134"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6</w:t>
            </w:r>
          </w:p>
        </w:tc>
        <w:tc>
          <w:tcPr>
            <w:tcW w:w="1191" w:type="dxa"/>
          </w:tcPr>
          <w:p w:rsidR="00B92AF2" w:rsidRDefault="00B92AF2" w:rsidP="005E1982">
            <w:pPr>
              <w:jc w:val="center"/>
            </w:pPr>
            <w:r w:rsidRPr="00AE62D6">
              <w:rPr>
                <w:rFonts w:ascii="Tahoma" w:hAnsi="Tahoma" w:cs="Tahoma"/>
                <w:sz w:val="20"/>
              </w:rPr>
              <w:t>NA</w:t>
            </w:r>
          </w:p>
        </w:tc>
        <w:tc>
          <w:tcPr>
            <w:tcW w:w="1134" w:type="dxa"/>
            <w:shd w:val="pct10" w:color="auto" w:fill="auto"/>
            <w:vAlign w:val="center"/>
          </w:tcPr>
          <w:p w:rsidR="00B92AF2" w:rsidRPr="00AE62D6" w:rsidRDefault="00B92AF2" w:rsidP="005E1982">
            <w:pPr>
              <w:jc w:val="center"/>
              <w:rPr>
                <w:rFonts w:ascii="Tahoma" w:hAnsi="Tahoma" w:cs="Tahoma"/>
                <w:sz w:val="20"/>
              </w:rPr>
            </w:pPr>
            <w:r w:rsidRPr="00AE62D6">
              <w:rPr>
                <w:rFonts w:ascii="Tahoma" w:hAnsi="Tahoma" w:cs="Tahoma"/>
                <w:sz w:val="20"/>
              </w:rPr>
              <w:t>6</w:t>
            </w:r>
          </w:p>
        </w:tc>
        <w:tc>
          <w:tcPr>
            <w:tcW w:w="1191" w:type="dxa"/>
            <w:shd w:val="pct10" w:color="auto" w:fill="auto"/>
          </w:tcPr>
          <w:p w:rsidR="00B92AF2" w:rsidRDefault="00B92AF2" w:rsidP="005E1982">
            <w:pPr>
              <w:jc w:val="center"/>
            </w:pPr>
            <w:r w:rsidRPr="00AE62D6">
              <w:rPr>
                <w:rFonts w:ascii="Tahoma" w:hAnsi="Tahoma" w:cs="Tahoma"/>
                <w:sz w:val="20"/>
              </w:rPr>
              <w:t>NA</w:t>
            </w:r>
          </w:p>
        </w:tc>
      </w:tr>
      <w:tr w:rsidR="00B92AF2" w:rsidRPr="00AE62D6" w:rsidTr="00B92AF2">
        <w:trPr>
          <w:jc w:val="center"/>
        </w:trPr>
        <w:tc>
          <w:tcPr>
            <w:tcW w:w="1473" w:type="dxa"/>
            <w:vAlign w:val="bottom"/>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Jul to Dec 2008</w:t>
            </w:r>
          </w:p>
        </w:tc>
        <w:tc>
          <w:tcPr>
            <w:tcW w:w="1134"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0</w:t>
            </w:r>
          </w:p>
        </w:tc>
        <w:tc>
          <w:tcPr>
            <w:tcW w:w="1191" w:type="dxa"/>
          </w:tcPr>
          <w:p w:rsidR="00B92AF2" w:rsidRDefault="00B92AF2" w:rsidP="005E1982">
            <w:pPr>
              <w:jc w:val="center"/>
            </w:pPr>
            <w:r w:rsidRPr="00AE62D6">
              <w:rPr>
                <w:rFonts w:ascii="Tahoma" w:hAnsi="Tahoma" w:cs="Tahoma"/>
                <w:sz w:val="20"/>
              </w:rPr>
              <w:t>NA</w:t>
            </w:r>
          </w:p>
        </w:tc>
        <w:tc>
          <w:tcPr>
            <w:tcW w:w="1134" w:type="dxa"/>
            <w:vAlign w:val="center"/>
          </w:tcPr>
          <w:p w:rsidR="00B92AF2" w:rsidRPr="00AE62D6" w:rsidRDefault="00B92AF2" w:rsidP="00B92AF2">
            <w:pPr>
              <w:spacing w:before="20" w:after="20"/>
              <w:jc w:val="center"/>
              <w:rPr>
                <w:rFonts w:ascii="Tahoma" w:hAnsi="Tahoma" w:cs="Tahoma"/>
                <w:sz w:val="20"/>
              </w:rPr>
            </w:pPr>
            <w:r w:rsidRPr="00AE62D6">
              <w:rPr>
                <w:rFonts w:ascii="Tahoma" w:hAnsi="Tahoma" w:cs="Tahoma"/>
                <w:sz w:val="20"/>
              </w:rPr>
              <w:t>4</w:t>
            </w:r>
          </w:p>
        </w:tc>
        <w:tc>
          <w:tcPr>
            <w:tcW w:w="1191" w:type="dxa"/>
          </w:tcPr>
          <w:p w:rsidR="00B92AF2" w:rsidRDefault="00B92AF2" w:rsidP="005E1982">
            <w:pPr>
              <w:jc w:val="center"/>
            </w:pPr>
            <w:r w:rsidRPr="00AE62D6">
              <w:rPr>
                <w:rFonts w:ascii="Tahoma" w:hAnsi="Tahoma" w:cs="Tahoma"/>
                <w:sz w:val="20"/>
              </w:rPr>
              <w:t>NA</w:t>
            </w:r>
          </w:p>
        </w:tc>
        <w:tc>
          <w:tcPr>
            <w:tcW w:w="1134" w:type="dxa"/>
            <w:shd w:val="pct10" w:color="auto" w:fill="auto"/>
            <w:vAlign w:val="center"/>
          </w:tcPr>
          <w:p w:rsidR="00B92AF2" w:rsidRPr="00AE62D6" w:rsidRDefault="00B92AF2" w:rsidP="007D11C1">
            <w:pPr>
              <w:jc w:val="center"/>
              <w:rPr>
                <w:rFonts w:ascii="Tahoma" w:hAnsi="Tahoma" w:cs="Tahoma"/>
                <w:sz w:val="20"/>
              </w:rPr>
            </w:pPr>
            <w:r w:rsidRPr="00AE62D6">
              <w:rPr>
                <w:rFonts w:ascii="Tahoma" w:hAnsi="Tahoma" w:cs="Tahoma"/>
                <w:sz w:val="20"/>
              </w:rPr>
              <w:t>4</w:t>
            </w:r>
          </w:p>
        </w:tc>
        <w:tc>
          <w:tcPr>
            <w:tcW w:w="1191" w:type="dxa"/>
            <w:shd w:val="pct10" w:color="auto" w:fill="auto"/>
          </w:tcPr>
          <w:p w:rsidR="00B92AF2" w:rsidRDefault="00B92AF2" w:rsidP="005E1982">
            <w:pPr>
              <w:jc w:val="center"/>
            </w:pPr>
            <w:r w:rsidRPr="00AE62D6">
              <w:rPr>
                <w:rFonts w:ascii="Tahoma" w:hAnsi="Tahoma" w:cs="Tahoma"/>
                <w:sz w:val="20"/>
              </w:rPr>
              <w:t>NA</w:t>
            </w:r>
          </w:p>
        </w:tc>
      </w:tr>
      <w:tr w:rsidR="00B92AF2" w:rsidRPr="00AE62D6" w:rsidTr="00B92AF2">
        <w:trPr>
          <w:jc w:val="center"/>
        </w:trPr>
        <w:tc>
          <w:tcPr>
            <w:tcW w:w="1473" w:type="dxa"/>
            <w:vAlign w:val="bottom"/>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Jan to Jun 2009</w:t>
            </w:r>
          </w:p>
        </w:tc>
        <w:tc>
          <w:tcPr>
            <w:tcW w:w="1134"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1</w:t>
            </w:r>
          </w:p>
        </w:tc>
        <w:tc>
          <w:tcPr>
            <w:tcW w:w="1191" w:type="dxa"/>
          </w:tcPr>
          <w:p w:rsidR="00B92AF2" w:rsidRDefault="00B92AF2" w:rsidP="005E1982">
            <w:pPr>
              <w:jc w:val="center"/>
            </w:pPr>
            <w:r w:rsidRPr="00AE62D6">
              <w:rPr>
                <w:rFonts w:ascii="Tahoma" w:hAnsi="Tahoma" w:cs="Tahoma"/>
                <w:sz w:val="20"/>
              </w:rPr>
              <w:t>NA</w:t>
            </w:r>
          </w:p>
        </w:tc>
        <w:tc>
          <w:tcPr>
            <w:tcW w:w="1134" w:type="dxa"/>
            <w:vAlign w:val="center"/>
          </w:tcPr>
          <w:p w:rsidR="00B92AF2" w:rsidRPr="00AE62D6" w:rsidRDefault="00B92AF2" w:rsidP="00B92AF2">
            <w:pPr>
              <w:spacing w:before="20" w:after="20"/>
              <w:jc w:val="center"/>
              <w:rPr>
                <w:rFonts w:ascii="Tahoma" w:hAnsi="Tahoma" w:cs="Tahoma"/>
                <w:sz w:val="20"/>
              </w:rPr>
            </w:pPr>
            <w:r w:rsidRPr="00AE62D6">
              <w:rPr>
                <w:rFonts w:ascii="Tahoma" w:hAnsi="Tahoma" w:cs="Tahoma"/>
                <w:sz w:val="20"/>
              </w:rPr>
              <w:t>4</w:t>
            </w:r>
          </w:p>
        </w:tc>
        <w:tc>
          <w:tcPr>
            <w:tcW w:w="1191" w:type="dxa"/>
          </w:tcPr>
          <w:p w:rsidR="00B92AF2" w:rsidRDefault="00B92AF2" w:rsidP="005E1982">
            <w:pPr>
              <w:jc w:val="center"/>
            </w:pPr>
            <w:r w:rsidRPr="00AE62D6">
              <w:rPr>
                <w:rFonts w:ascii="Tahoma" w:hAnsi="Tahoma" w:cs="Tahoma"/>
                <w:sz w:val="20"/>
              </w:rPr>
              <w:t>NA</w:t>
            </w:r>
          </w:p>
        </w:tc>
        <w:tc>
          <w:tcPr>
            <w:tcW w:w="1134" w:type="dxa"/>
            <w:shd w:val="pct10" w:color="auto" w:fill="auto"/>
            <w:vAlign w:val="center"/>
          </w:tcPr>
          <w:p w:rsidR="00B92AF2" w:rsidRPr="00AE62D6" w:rsidRDefault="00B92AF2" w:rsidP="00B92AF2">
            <w:pPr>
              <w:jc w:val="center"/>
              <w:rPr>
                <w:rFonts w:ascii="Tahoma" w:hAnsi="Tahoma" w:cs="Tahoma"/>
                <w:sz w:val="20"/>
              </w:rPr>
            </w:pPr>
            <w:r w:rsidRPr="00AE62D6">
              <w:rPr>
                <w:rFonts w:ascii="Tahoma" w:hAnsi="Tahoma" w:cs="Tahoma"/>
                <w:sz w:val="20"/>
              </w:rPr>
              <w:t>5</w:t>
            </w:r>
          </w:p>
        </w:tc>
        <w:tc>
          <w:tcPr>
            <w:tcW w:w="1191" w:type="dxa"/>
            <w:shd w:val="pct10" w:color="auto" w:fill="auto"/>
          </w:tcPr>
          <w:p w:rsidR="00B92AF2" w:rsidRDefault="00B92AF2" w:rsidP="005E1982">
            <w:pPr>
              <w:jc w:val="center"/>
            </w:pPr>
            <w:r w:rsidRPr="00AE62D6">
              <w:rPr>
                <w:rFonts w:ascii="Tahoma" w:hAnsi="Tahoma" w:cs="Tahoma"/>
                <w:sz w:val="20"/>
              </w:rPr>
              <w:t>NA</w:t>
            </w:r>
          </w:p>
        </w:tc>
      </w:tr>
      <w:tr w:rsidR="00B92AF2" w:rsidRPr="00AE62D6" w:rsidTr="00B92AF2">
        <w:trPr>
          <w:jc w:val="center"/>
        </w:trPr>
        <w:tc>
          <w:tcPr>
            <w:tcW w:w="1473" w:type="dxa"/>
            <w:vAlign w:val="bottom"/>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Jul to Dec 2009</w:t>
            </w:r>
          </w:p>
        </w:tc>
        <w:tc>
          <w:tcPr>
            <w:tcW w:w="1134"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0</w:t>
            </w:r>
          </w:p>
        </w:tc>
        <w:tc>
          <w:tcPr>
            <w:tcW w:w="1191"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0.00</w:t>
            </w:r>
          </w:p>
        </w:tc>
        <w:tc>
          <w:tcPr>
            <w:tcW w:w="1134" w:type="dxa"/>
            <w:vAlign w:val="center"/>
          </w:tcPr>
          <w:p w:rsidR="00B92AF2" w:rsidRPr="00AE62D6" w:rsidRDefault="00B92AF2" w:rsidP="00B92AF2">
            <w:pPr>
              <w:spacing w:before="20" w:after="20"/>
              <w:jc w:val="center"/>
              <w:rPr>
                <w:rFonts w:ascii="Tahoma" w:hAnsi="Tahoma" w:cs="Tahoma"/>
                <w:sz w:val="20"/>
              </w:rPr>
            </w:pPr>
            <w:r w:rsidRPr="00AE62D6">
              <w:rPr>
                <w:rFonts w:ascii="Tahoma" w:hAnsi="Tahoma" w:cs="Tahoma"/>
                <w:sz w:val="20"/>
              </w:rPr>
              <w:t>1</w:t>
            </w:r>
          </w:p>
        </w:tc>
        <w:tc>
          <w:tcPr>
            <w:tcW w:w="1191"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1.07</w:t>
            </w:r>
          </w:p>
        </w:tc>
        <w:tc>
          <w:tcPr>
            <w:tcW w:w="1134" w:type="dxa"/>
            <w:shd w:val="pct10" w:color="auto" w:fill="auto"/>
            <w:vAlign w:val="center"/>
          </w:tcPr>
          <w:p w:rsidR="00B92AF2" w:rsidRPr="00AE62D6" w:rsidRDefault="007D11C1" w:rsidP="00B92AF2">
            <w:pPr>
              <w:jc w:val="center"/>
              <w:rPr>
                <w:rFonts w:ascii="Tahoma" w:hAnsi="Tahoma" w:cs="Tahoma"/>
                <w:sz w:val="20"/>
              </w:rPr>
            </w:pPr>
            <w:r>
              <w:rPr>
                <w:rFonts w:ascii="Tahoma" w:hAnsi="Tahoma" w:cs="Tahoma"/>
                <w:sz w:val="20"/>
              </w:rPr>
              <w:t>1</w:t>
            </w:r>
          </w:p>
        </w:tc>
        <w:tc>
          <w:tcPr>
            <w:tcW w:w="1191" w:type="dxa"/>
            <w:shd w:val="pct10" w:color="auto" w:fill="auto"/>
            <w:vAlign w:val="center"/>
          </w:tcPr>
          <w:p w:rsidR="00B92AF2" w:rsidRPr="00AE62D6" w:rsidRDefault="00B92AF2" w:rsidP="005E1982">
            <w:pPr>
              <w:jc w:val="center"/>
              <w:rPr>
                <w:rFonts w:ascii="Tahoma" w:hAnsi="Tahoma" w:cs="Tahoma"/>
                <w:sz w:val="20"/>
              </w:rPr>
            </w:pPr>
            <w:r w:rsidRPr="00AE62D6">
              <w:rPr>
                <w:rFonts w:ascii="Tahoma" w:hAnsi="Tahoma" w:cs="Tahoma"/>
                <w:sz w:val="20"/>
              </w:rPr>
              <w:t>0.9</w:t>
            </w:r>
            <w:r>
              <w:rPr>
                <w:rFonts w:ascii="Tahoma" w:hAnsi="Tahoma" w:cs="Tahoma"/>
                <w:sz w:val="20"/>
              </w:rPr>
              <w:t>2</w:t>
            </w:r>
          </w:p>
        </w:tc>
      </w:tr>
      <w:tr w:rsidR="00B92AF2" w:rsidRPr="00AE62D6" w:rsidTr="00B92AF2">
        <w:trPr>
          <w:jc w:val="center"/>
        </w:trPr>
        <w:tc>
          <w:tcPr>
            <w:tcW w:w="1473" w:type="dxa"/>
            <w:vAlign w:val="bottom"/>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Jan to Jun 2010</w:t>
            </w:r>
          </w:p>
        </w:tc>
        <w:tc>
          <w:tcPr>
            <w:tcW w:w="1134" w:type="dxa"/>
            <w:vAlign w:val="center"/>
          </w:tcPr>
          <w:p w:rsidR="00B92AF2" w:rsidRPr="00AE62D6" w:rsidRDefault="00B92AF2" w:rsidP="005E1982">
            <w:pPr>
              <w:spacing w:before="20" w:after="20"/>
              <w:jc w:val="center"/>
              <w:rPr>
                <w:rFonts w:ascii="Tahoma" w:hAnsi="Tahoma" w:cs="Tahoma"/>
                <w:sz w:val="20"/>
              </w:rPr>
            </w:pPr>
            <w:r>
              <w:rPr>
                <w:rFonts w:ascii="Tahoma" w:hAnsi="Tahoma" w:cs="Tahoma"/>
                <w:sz w:val="20"/>
              </w:rPr>
              <w:t>1</w:t>
            </w:r>
          </w:p>
        </w:tc>
        <w:tc>
          <w:tcPr>
            <w:tcW w:w="1191" w:type="dxa"/>
            <w:vAlign w:val="center"/>
          </w:tcPr>
          <w:p w:rsidR="00B92AF2" w:rsidRPr="00AE62D6" w:rsidRDefault="00B92AF2" w:rsidP="005E1982">
            <w:pPr>
              <w:spacing w:before="20" w:after="20"/>
              <w:jc w:val="center"/>
              <w:rPr>
                <w:rFonts w:ascii="Tahoma" w:hAnsi="Tahoma" w:cs="Tahoma"/>
                <w:sz w:val="20"/>
              </w:rPr>
            </w:pPr>
            <w:r>
              <w:rPr>
                <w:rFonts w:ascii="Tahoma" w:hAnsi="Tahoma" w:cs="Tahoma"/>
                <w:sz w:val="20"/>
              </w:rPr>
              <w:t>4.36</w:t>
            </w:r>
          </w:p>
        </w:tc>
        <w:tc>
          <w:tcPr>
            <w:tcW w:w="1134" w:type="dxa"/>
            <w:vAlign w:val="center"/>
          </w:tcPr>
          <w:p w:rsidR="00B92AF2" w:rsidRPr="00AE62D6" w:rsidRDefault="00B92AF2" w:rsidP="005E1982">
            <w:pPr>
              <w:spacing w:before="20" w:after="20"/>
              <w:jc w:val="center"/>
              <w:rPr>
                <w:rFonts w:ascii="Tahoma" w:hAnsi="Tahoma" w:cs="Tahoma"/>
                <w:sz w:val="20"/>
              </w:rPr>
            </w:pPr>
            <w:r>
              <w:rPr>
                <w:rFonts w:ascii="Tahoma" w:hAnsi="Tahoma" w:cs="Tahoma"/>
                <w:sz w:val="20"/>
              </w:rPr>
              <w:t>0</w:t>
            </w:r>
          </w:p>
        </w:tc>
        <w:tc>
          <w:tcPr>
            <w:tcW w:w="1191" w:type="dxa"/>
            <w:vAlign w:val="center"/>
          </w:tcPr>
          <w:p w:rsidR="00B92AF2" w:rsidRPr="00AE62D6" w:rsidRDefault="00B92AF2" w:rsidP="005E1982">
            <w:pPr>
              <w:spacing w:before="20" w:after="20"/>
              <w:jc w:val="center"/>
              <w:rPr>
                <w:rFonts w:ascii="Tahoma" w:hAnsi="Tahoma" w:cs="Tahoma"/>
                <w:sz w:val="20"/>
              </w:rPr>
            </w:pPr>
            <w:r>
              <w:rPr>
                <w:rFonts w:ascii="Tahoma" w:hAnsi="Tahoma" w:cs="Tahoma"/>
                <w:sz w:val="20"/>
              </w:rPr>
              <w:t>0.00</w:t>
            </w:r>
          </w:p>
        </w:tc>
        <w:tc>
          <w:tcPr>
            <w:tcW w:w="1134" w:type="dxa"/>
            <w:shd w:val="pct10" w:color="auto" w:fill="auto"/>
            <w:vAlign w:val="center"/>
          </w:tcPr>
          <w:p w:rsidR="00B92AF2" w:rsidRPr="00AE62D6" w:rsidRDefault="00B92AF2" w:rsidP="005E1982">
            <w:pPr>
              <w:jc w:val="center"/>
              <w:rPr>
                <w:rFonts w:ascii="Tahoma" w:hAnsi="Tahoma" w:cs="Tahoma"/>
                <w:sz w:val="20"/>
              </w:rPr>
            </w:pPr>
            <w:r>
              <w:rPr>
                <w:rFonts w:ascii="Tahoma" w:hAnsi="Tahoma" w:cs="Tahoma"/>
                <w:sz w:val="20"/>
              </w:rPr>
              <w:t>1</w:t>
            </w:r>
          </w:p>
        </w:tc>
        <w:tc>
          <w:tcPr>
            <w:tcW w:w="1191" w:type="dxa"/>
            <w:shd w:val="pct10" w:color="auto" w:fill="auto"/>
            <w:vAlign w:val="center"/>
          </w:tcPr>
          <w:p w:rsidR="00B92AF2" w:rsidRPr="00AE62D6" w:rsidRDefault="00B92AF2" w:rsidP="005E1982">
            <w:pPr>
              <w:jc w:val="center"/>
              <w:rPr>
                <w:rFonts w:ascii="Tahoma" w:hAnsi="Tahoma" w:cs="Tahoma"/>
                <w:sz w:val="20"/>
              </w:rPr>
            </w:pPr>
            <w:r>
              <w:rPr>
                <w:rFonts w:ascii="Tahoma" w:hAnsi="Tahoma" w:cs="Tahoma"/>
                <w:sz w:val="20"/>
              </w:rPr>
              <w:t>0.66</w:t>
            </w:r>
          </w:p>
        </w:tc>
      </w:tr>
      <w:tr w:rsidR="00A57027" w:rsidRPr="006E2835" w:rsidTr="00B92AF2">
        <w:trPr>
          <w:jc w:val="center"/>
        </w:trPr>
        <w:tc>
          <w:tcPr>
            <w:tcW w:w="1473" w:type="dxa"/>
            <w:vAlign w:val="bottom"/>
          </w:tcPr>
          <w:p w:rsidR="00A57027" w:rsidRPr="006E2835" w:rsidRDefault="00A57027" w:rsidP="00A57027">
            <w:pPr>
              <w:spacing w:before="20" w:after="20"/>
              <w:jc w:val="center"/>
              <w:rPr>
                <w:rFonts w:ascii="Tahoma" w:hAnsi="Tahoma" w:cs="Tahoma"/>
                <w:sz w:val="20"/>
              </w:rPr>
            </w:pPr>
            <w:r w:rsidRPr="006E2835">
              <w:rPr>
                <w:rFonts w:ascii="Tahoma" w:hAnsi="Tahoma" w:cs="Tahoma"/>
                <w:sz w:val="20"/>
              </w:rPr>
              <w:t>Jul to Dec 2010</w:t>
            </w:r>
          </w:p>
        </w:tc>
        <w:tc>
          <w:tcPr>
            <w:tcW w:w="1134" w:type="dxa"/>
            <w:vAlign w:val="center"/>
          </w:tcPr>
          <w:p w:rsidR="00A57027" w:rsidRPr="006E2835" w:rsidRDefault="00B552BA" w:rsidP="005E1982">
            <w:pPr>
              <w:spacing w:before="20" w:after="20"/>
              <w:jc w:val="center"/>
              <w:rPr>
                <w:rFonts w:ascii="Tahoma" w:hAnsi="Tahoma" w:cs="Tahoma"/>
                <w:sz w:val="20"/>
              </w:rPr>
            </w:pPr>
            <w:r w:rsidRPr="006E2835">
              <w:rPr>
                <w:rFonts w:ascii="Tahoma" w:hAnsi="Tahoma" w:cs="Tahoma"/>
                <w:sz w:val="20"/>
              </w:rPr>
              <w:t>2</w:t>
            </w:r>
          </w:p>
        </w:tc>
        <w:tc>
          <w:tcPr>
            <w:tcW w:w="1191" w:type="dxa"/>
            <w:vAlign w:val="center"/>
          </w:tcPr>
          <w:p w:rsidR="00A57027" w:rsidRPr="006E2835" w:rsidRDefault="00B552BA" w:rsidP="00B12D24">
            <w:pPr>
              <w:spacing w:before="20" w:after="20"/>
              <w:jc w:val="center"/>
              <w:rPr>
                <w:rFonts w:ascii="Tahoma" w:hAnsi="Tahoma" w:cs="Tahoma"/>
                <w:sz w:val="20"/>
              </w:rPr>
            </w:pPr>
            <w:r w:rsidRPr="006E2835">
              <w:rPr>
                <w:rFonts w:ascii="Tahoma" w:hAnsi="Tahoma" w:cs="Tahoma"/>
                <w:sz w:val="20"/>
              </w:rPr>
              <w:t>4.</w:t>
            </w:r>
            <w:r w:rsidR="00B12D24" w:rsidRPr="006E2835">
              <w:rPr>
                <w:rFonts w:ascii="Tahoma" w:hAnsi="Tahoma" w:cs="Tahoma"/>
                <w:sz w:val="20"/>
              </w:rPr>
              <w:t>77</w:t>
            </w:r>
          </w:p>
        </w:tc>
        <w:tc>
          <w:tcPr>
            <w:tcW w:w="1134" w:type="dxa"/>
            <w:vAlign w:val="center"/>
          </w:tcPr>
          <w:p w:rsidR="00A57027" w:rsidRPr="006E2835" w:rsidRDefault="00B552BA" w:rsidP="005E1982">
            <w:pPr>
              <w:spacing w:before="20" w:after="20"/>
              <w:jc w:val="center"/>
              <w:rPr>
                <w:rFonts w:ascii="Tahoma" w:hAnsi="Tahoma" w:cs="Tahoma"/>
                <w:sz w:val="20"/>
              </w:rPr>
            </w:pPr>
            <w:r w:rsidRPr="006E2835">
              <w:rPr>
                <w:rFonts w:ascii="Tahoma" w:hAnsi="Tahoma" w:cs="Tahoma"/>
                <w:sz w:val="20"/>
              </w:rPr>
              <w:t>2</w:t>
            </w:r>
          </w:p>
        </w:tc>
        <w:tc>
          <w:tcPr>
            <w:tcW w:w="1191" w:type="dxa"/>
            <w:vAlign w:val="center"/>
          </w:tcPr>
          <w:p w:rsidR="00A57027" w:rsidRPr="006E2835" w:rsidRDefault="00B552BA" w:rsidP="00B12D24">
            <w:pPr>
              <w:spacing w:before="20" w:after="20"/>
              <w:jc w:val="center"/>
              <w:rPr>
                <w:rFonts w:ascii="Tahoma" w:hAnsi="Tahoma" w:cs="Tahoma"/>
                <w:sz w:val="20"/>
              </w:rPr>
            </w:pPr>
            <w:r w:rsidRPr="006E2835">
              <w:rPr>
                <w:rFonts w:ascii="Tahoma" w:hAnsi="Tahoma" w:cs="Tahoma"/>
                <w:sz w:val="20"/>
              </w:rPr>
              <w:t>1.</w:t>
            </w:r>
            <w:r w:rsidR="00B12D24" w:rsidRPr="006E2835">
              <w:rPr>
                <w:rFonts w:ascii="Tahoma" w:hAnsi="Tahoma" w:cs="Tahoma"/>
                <w:sz w:val="20"/>
              </w:rPr>
              <w:t>35</w:t>
            </w:r>
          </w:p>
        </w:tc>
        <w:tc>
          <w:tcPr>
            <w:tcW w:w="1134" w:type="dxa"/>
            <w:shd w:val="pct10" w:color="auto" w:fill="auto"/>
            <w:vAlign w:val="center"/>
          </w:tcPr>
          <w:p w:rsidR="00A57027" w:rsidRPr="006E2835" w:rsidRDefault="005840E8" w:rsidP="005E1982">
            <w:pPr>
              <w:jc w:val="center"/>
              <w:rPr>
                <w:rFonts w:ascii="Tahoma" w:hAnsi="Tahoma" w:cs="Tahoma"/>
                <w:sz w:val="20"/>
              </w:rPr>
            </w:pPr>
            <w:r w:rsidRPr="006E2835">
              <w:rPr>
                <w:rFonts w:ascii="Tahoma" w:hAnsi="Tahoma" w:cs="Tahoma"/>
                <w:sz w:val="20"/>
              </w:rPr>
              <w:t>4</w:t>
            </w:r>
          </w:p>
        </w:tc>
        <w:tc>
          <w:tcPr>
            <w:tcW w:w="1191" w:type="dxa"/>
            <w:shd w:val="pct10" w:color="auto" w:fill="auto"/>
            <w:vAlign w:val="center"/>
          </w:tcPr>
          <w:p w:rsidR="00A57027" w:rsidRPr="006E2835" w:rsidRDefault="005840E8" w:rsidP="005E1982">
            <w:pPr>
              <w:jc w:val="center"/>
              <w:rPr>
                <w:rFonts w:ascii="Tahoma" w:hAnsi="Tahoma" w:cs="Tahoma"/>
                <w:sz w:val="20"/>
              </w:rPr>
            </w:pPr>
            <w:r w:rsidRPr="006E2835">
              <w:rPr>
                <w:rFonts w:ascii="Tahoma" w:hAnsi="Tahoma" w:cs="Tahoma"/>
                <w:sz w:val="20"/>
              </w:rPr>
              <w:t>2.39</w:t>
            </w:r>
          </w:p>
        </w:tc>
      </w:tr>
      <w:tr w:rsidR="004143D9" w:rsidRPr="006E2835" w:rsidTr="00B92AF2">
        <w:trPr>
          <w:jc w:val="center"/>
        </w:trPr>
        <w:tc>
          <w:tcPr>
            <w:tcW w:w="1473" w:type="dxa"/>
            <w:vAlign w:val="bottom"/>
          </w:tcPr>
          <w:p w:rsidR="004143D9" w:rsidRPr="006E2835" w:rsidRDefault="004143D9" w:rsidP="00A57027">
            <w:pPr>
              <w:spacing w:before="20" w:after="20"/>
              <w:jc w:val="center"/>
              <w:rPr>
                <w:rFonts w:ascii="Tahoma" w:hAnsi="Tahoma" w:cs="Tahoma"/>
                <w:sz w:val="20"/>
              </w:rPr>
            </w:pPr>
            <w:r>
              <w:rPr>
                <w:rFonts w:ascii="Tahoma" w:hAnsi="Tahoma" w:cs="Tahoma"/>
                <w:sz w:val="20"/>
              </w:rPr>
              <w:t>Jan to Jun 2011</w:t>
            </w:r>
          </w:p>
        </w:tc>
        <w:tc>
          <w:tcPr>
            <w:tcW w:w="1134" w:type="dxa"/>
            <w:vAlign w:val="center"/>
          </w:tcPr>
          <w:p w:rsidR="004143D9" w:rsidRPr="006E2835" w:rsidRDefault="00D43671" w:rsidP="005E1982">
            <w:pPr>
              <w:spacing w:before="20" w:after="20"/>
              <w:jc w:val="center"/>
              <w:rPr>
                <w:rFonts w:ascii="Tahoma" w:hAnsi="Tahoma" w:cs="Tahoma"/>
                <w:sz w:val="20"/>
              </w:rPr>
            </w:pPr>
            <w:r>
              <w:rPr>
                <w:rFonts w:ascii="Tahoma" w:hAnsi="Tahoma" w:cs="Tahoma"/>
                <w:sz w:val="20"/>
              </w:rPr>
              <w:t>0</w:t>
            </w:r>
          </w:p>
        </w:tc>
        <w:tc>
          <w:tcPr>
            <w:tcW w:w="1191" w:type="dxa"/>
            <w:vAlign w:val="center"/>
          </w:tcPr>
          <w:p w:rsidR="004143D9" w:rsidRPr="006E2835" w:rsidRDefault="00D43671" w:rsidP="00B12D24">
            <w:pPr>
              <w:spacing w:before="20" w:after="20"/>
              <w:jc w:val="center"/>
              <w:rPr>
                <w:rFonts w:ascii="Tahoma" w:hAnsi="Tahoma" w:cs="Tahoma"/>
                <w:sz w:val="20"/>
              </w:rPr>
            </w:pPr>
            <w:r>
              <w:rPr>
                <w:rFonts w:ascii="Tahoma" w:hAnsi="Tahoma" w:cs="Tahoma"/>
                <w:sz w:val="20"/>
              </w:rPr>
              <w:t>0.00</w:t>
            </w:r>
          </w:p>
        </w:tc>
        <w:tc>
          <w:tcPr>
            <w:tcW w:w="1134" w:type="dxa"/>
            <w:vAlign w:val="center"/>
          </w:tcPr>
          <w:p w:rsidR="004143D9" w:rsidRPr="006E2835" w:rsidRDefault="00D43671" w:rsidP="005E1982">
            <w:pPr>
              <w:spacing w:before="20" w:after="20"/>
              <w:jc w:val="center"/>
              <w:rPr>
                <w:rFonts w:ascii="Tahoma" w:hAnsi="Tahoma" w:cs="Tahoma"/>
                <w:sz w:val="20"/>
              </w:rPr>
            </w:pPr>
            <w:r>
              <w:rPr>
                <w:rFonts w:ascii="Tahoma" w:hAnsi="Tahoma" w:cs="Tahoma"/>
                <w:sz w:val="20"/>
              </w:rPr>
              <w:t>1</w:t>
            </w:r>
          </w:p>
        </w:tc>
        <w:tc>
          <w:tcPr>
            <w:tcW w:w="1191" w:type="dxa"/>
            <w:vAlign w:val="center"/>
          </w:tcPr>
          <w:p w:rsidR="004143D9" w:rsidRPr="006E2835" w:rsidRDefault="00D43671" w:rsidP="008E547F">
            <w:pPr>
              <w:spacing w:before="20" w:after="20"/>
              <w:jc w:val="center"/>
              <w:rPr>
                <w:rFonts w:ascii="Tahoma" w:hAnsi="Tahoma" w:cs="Tahoma"/>
                <w:sz w:val="20"/>
              </w:rPr>
            </w:pPr>
            <w:r>
              <w:rPr>
                <w:rFonts w:ascii="Tahoma" w:hAnsi="Tahoma" w:cs="Tahoma"/>
                <w:sz w:val="20"/>
              </w:rPr>
              <w:t>0.</w:t>
            </w:r>
            <w:r w:rsidR="008E547F">
              <w:rPr>
                <w:rFonts w:ascii="Tahoma" w:hAnsi="Tahoma" w:cs="Tahoma"/>
                <w:sz w:val="20"/>
              </w:rPr>
              <w:t>70</w:t>
            </w:r>
          </w:p>
        </w:tc>
        <w:tc>
          <w:tcPr>
            <w:tcW w:w="1134" w:type="dxa"/>
            <w:shd w:val="pct10" w:color="auto" w:fill="auto"/>
            <w:vAlign w:val="center"/>
          </w:tcPr>
          <w:p w:rsidR="004143D9" w:rsidRPr="006E2835" w:rsidRDefault="00D43671" w:rsidP="005E1982">
            <w:pPr>
              <w:jc w:val="center"/>
              <w:rPr>
                <w:rFonts w:ascii="Tahoma" w:hAnsi="Tahoma" w:cs="Tahoma"/>
                <w:sz w:val="20"/>
              </w:rPr>
            </w:pPr>
            <w:r>
              <w:rPr>
                <w:rFonts w:ascii="Tahoma" w:hAnsi="Tahoma" w:cs="Tahoma"/>
                <w:sz w:val="20"/>
              </w:rPr>
              <w:t>1</w:t>
            </w:r>
          </w:p>
        </w:tc>
        <w:tc>
          <w:tcPr>
            <w:tcW w:w="1191" w:type="dxa"/>
            <w:shd w:val="pct10" w:color="auto" w:fill="auto"/>
            <w:vAlign w:val="center"/>
          </w:tcPr>
          <w:p w:rsidR="004143D9" w:rsidRPr="00D178E3" w:rsidRDefault="008E547F" w:rsidP="00D43671">
            <w:pPr>
              <w:jc w:val="center"/>
              <w:rPr>
                <w:rFonts w:ascii="Tahoma" w:hAnsi="Tahoma" w:cs="Tahoma"/>
                <w:sz w:val="20"/>
              </w:rPr>
            </w:pPr>
            <w:r>
              <w:rPr>
                <w:rFonts w:ascii="Tahoma" w:hAnsi="Tahoma" w:cs="Tahoma"/>
                <w:sz w:val="20"/>
              </w:rPr>
              <w:t>0.60</w:t>
            </w:r>
          </w:p>
        </w:tc>
      </w:tr>
    </w:tbl>
    <w:p w:rsidR="001A2CDB" w:rsidRDefault="001A2CDB" w:rsidP="00DE0792">
      <w:pPr>
        <w:pStyle w:val="Heading2"/>
      </w:pPr>
      <w:bookmarkStart w:id="11" w:name="_Toc337219055"/>
      <w:r w:rsidRPr="001A2CDB">
        <w:t>Injury Frequency Rate</w:t>
      </w:r>
      <w:bookmarkEnd w:id="11"/>
    </w:p>
    <w:p w:rsidR="00965BD1" w:rsidRPr="00965BD1" w:rsidRDefault="00B941E1" w:rsidP="00022A59">
      <w:pPr>
        <w:spacing w:before="100" w:beforeAutospacing="1" w:after="120"/>
        <w:rPr>
          <w:rFonts w:ascii="Tahoma" w:hAnsi="Tahoma" w:cs="Tahoma"/>
          <w:sz w:val="22"/>
          <w:szCs w:val="22"/>
        </w:rPr>
      </w:pPr>
      <w:bookmarkStart w:id="12" w:name="_Toc275253459"/>
      <w:r w:rsidRPr="006B4E60">
        <w:rPr>
          <w:rFonts w:ascii="Tahoma" w:hAnsi="Tahoma" w:cs="Tahoma"/>
          <w:sz w:val="22"/>
          <w:szCs w:val="22"/>
        </w:rPr>
        <w:t xml:space="preserve">As both Scheme and non-Scheme projects </w:t>
      </w:r>
      <w:r>
        <w:rPr>
          <w:rFonts w:ascii="Tahoma" w:hAnsi="Tahoma" w:cs="Tahoma"/>
          <w:sz w:val="22"/>
          <w:szCs w:val="22"/>
        </w:rPr>
        <w:t xml:space="preserve">may </w:t>
      </w:r>
      <w:r w:rsidRPr="006B4E60">
        <w:rPr>
          <w:rFonts w:ascii="Tahoma" w:hAnsi="Tahoma" w:cs="Tahoma"/>
          <w:sz w:val="22"/>
          <w:szCs w:val="22"/>
        </w:rPr>
        <w:t>ha</w:t>
      </w:r>
      <w:r>
        <w:rPr>
          <w:rFonts w:ascii="Tahoma" w:hAnsi="Tahoma" w:cs="Tahoma"/>
          <w:sz w:val="22"/>
          <w:szCs w:val="22"/>
        </w:rPr>
        <w:t>ve a few very</w:t>
      </w:r>
      <w:r w:rsidRPr="006B4E60">
        <w:rPr>
          <w:rFonts w:ascii="Tahoma" w:hAnsi="Tahoma" w:cs="Tahoma"/>
          <w:sz w:val="22"/>
          <w:szCs w:val="22"/>
        </w:rPr>
        <w:t xml:space="preserve"> high </w:t>
      </w:r>
      <w:r w:rsidR="008F4EE9">
        <w:rPr>
          <w:rFonts w:ascii="Tahoma" w:hAnsi="Tahoma" w:cs="Tahoma"/>
          <w:sz w:val="22"/>
          <w:szCs w:val="22"/>
        </w:rPr>
        <w:t xml:space="preserve">and very low </w:t>
      </w:r>
      <w:r w:rsidRPr="006B4E60">
        <w:rPr>
          <w:rFonts w:ascii="Tahoma" w:hAnsi="Tahoma" w:cs="Tahoma"/>
          <w:sz w:val="22"/>
          <w:szCs w:val="22"/>
        </w:rPr>
        <w:t>LTIFR values, the Winsorized mean</w:t>
      </w:r>
      <w:r>
        <w:rPr>
          <w:rFonts w:ascii="Tahoma" w:hAnsi="Tahoma" w:cs="Tahoma"/>
          <w:sz w:val="22"/>
          <w:szCs w:val="22"/>
        </w:rPr>
        <w:t xml:space="preserve"> </w:t>
      </w:r>
      <w:r w:rsidRPr="005D4F83">
        <w:rPr>
          <w:rFonts w:ascii="Tahoma" w:hAnsi="Tahoma" w:cs="Tahoma"/>
          <w:sz w:val="22"/>
          <w:szCs w:val="22"/>
        </w:rPr>
        <w:t>(see Glossary)</w:t>
      </w:r>
      <w:r w:rsidRPr="006B4E60">
        <w:rPr>
          <w:rFonts w:ascii="Tahoma" w:hAnsi="Tahoma" w:cs="Tahoma"/>
          <w:sz w:val="22"/>
          <w:szCs w:val="22"/>
        </w:rPr>
        <w:t xml:space="preserve"> </w:t>
      </w:r>
      <w:r>
        <w:rPr>
          <w:rFonts w:ascii="Tahoma" w:hAnsi="Tahoma" w:cs="Tahoma"/>
          <w:sz w:val="22"/>
          <w:szCs w:val="22"/>
        </w:rPr>
        <w:t>is</w:t>
      </w:r>
      <w:r w:rsidRPr="006B4E60">
        <w:rPr>
          <w:rFonts w:ascii="Tahoma" w:hAnsi="Tahoma" w:cs="Tahoma"/>
          <w:sz w:val="22"/>
          <w:szCs w:val="22"/>
        </w:rPr>
        <w:t xml:space="preserve"> also calculated as it </w:t>
      </w:r>
      <w:r w:rsidR="008F4EE9">
        <w:rPr>
          <w:rFonts w:ascii="Tahoma" w:hAnsi="Tahoma" w:cs="Tahoma"/>
          <w:sz w:val="22"/>
          <w:szCs w:val="22"/>
        </w:rPr>
        <w:t>disregards extremely high and low numbers which may skew a sample size such as this</w:t>
      </w:r>
      <w:r w:rsidRPr="006B4E60">
        <w:rPr>
          <w:rFonts w:ascii="Tahoma" w:hAnsi="Tahoma" w:cs="Tahoma"/>
          <w:sz w:val="22"/>
          <w:szCs w:val="22"/>
        </w:rPr>
        <w:t>.</w:t>
      </w:r>
      <w:r>
        <w:rPr>
          <w:rFonts w:ascii="Tahoma" w:hAnsi="Tahoma" w:cs="Tahoma"/>
          <w:sz w:val="22"/>
          <w:szCs w:val="22"/>
        </w:rPr>
        <w:t xml:space="preserve">  </w:t>
      </w:r>
    </w:p>
    <w:p w:rsidR="005E1982" w:rsidRDefault="005E1982" w:rsidP="00ED3BA6">
      <w:pPr>
        <w:pStyle w:val="Heading3"/>
      </w:pPr>
      <w:bookmarkStart w:id="13" w:name="_Toc337219056"/>
      <w:r w:rsidRPr="00ED3BA6">
        <w:t>Lost Time Injury Frequency Rate (LTIFR)</w:t>
      </w:r>
      <w:bookmarkEnd w:id="12"/>
      <w:bookmarkEnd w:id="13"/>
    </w:p>
    <w:p w:rsidR="00ED3BA6" w:rsidRPr="00ED3BA6" w:rsidRDefault="00ED3BA6" w:rsidP="00ED3BA6"/>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276"/>
        <w:gridCol w:w="1276"/>
        <w:gridCol w:w="1276"/>
        <w:gridCol w:w="1276"/>
        <w:gridCol w:w="1276"/>
        <w:gridCol w:w="1276"/>
      </w:tblGrid>
      <w:tr w:rsidR="005E1982" w:rsidRPr="00AE62D6" w:rsidTr="008C575B">
        <w:trPr>
          <w:jc w:val="center"/>
        </w:trPr>
        <w:tc>
          <w:tcPr>
            <w:tcW w:w="1588" w:type="dxa"/>
            <w:noWrap/>
            <w:tcMar>
              <w:left w:w="57" w:type="dxa"/>
              <w:right w:w="57" w:type="dxa"/>
            </w:tcMar>
            <w:vAlign w:val="bottom"/>
          </w:tcPr>
          <w:p w:rsidR="005E1982" w:rsidRPr="00AE62D6" w:rsidRDefault="008C575B" w:rsidP="008C575B">
            <w:pPr>
              <w:rPr>
                <w:rFonts w:ascii="Tahoma" w:hAnsi="Tahoma" w:cs="Tahoma"/>
                <w:b/>
                <w:sz w:val="20"/>
              </w:rPr>
            </w:pPr>
            <w:r>
              <w:rPr>
                <w:rFonts w:ascii="Tahoma" w:hAnsi="Tahoma" w:cs="Tahoma"/>
                <w:b/>
                <w:sz w:val="20"/>
              </w:rPr>
              <w:t>Period</w:t>
            </w:r>
          </w:p>
        </w:tc>
        <w:tc>
          <w:tcPr>
            <w:tcW w:w="1276" w:type="dxa"/>
            <w:noWrap/>
            <w:tcMar>
              <w:left w:w="57" w:type="dxa"/>
              <w:right w:w="57" w:type="dxa"/>
            </w:tcMar>
            <w:vAlign w:val="bottom"/>
          </w:tcPr>
          <w:p w:rsidR="005E1982" w:rsidRPr="00AE62D6" w:rsidRDefault="008C575B" w:rsidP="008C575B">
            <w:pPr>
              <w:rPr>
                <w:rFonts w:ascii="Tahoma" w:hAnsi="Tahoma" w:cs="Tahoma"/>
                <w:b/>
                <w:sz w:val="20"/>
              </w:rPr>
            </w:pPr>
            <w:r>
              <w:rPr>
                <w:rFonts w:ascii="Tahoma" w:hAnsi="Tahoma" w:cs="Tahoma"/>
                <w:b/>
                <w:sz w:val="20"/>
              </w:rPr>
              <w:t xml:space="preserve">Scheme project </w:t>
            </w:r>
            <w:r w:rsidR="005E1982" w:rsidRPr="00AE62D6">
              <w:rPr>
                <w:rFonts w:ascii="Tahoma" w:hAnsi="Tahoma" w:cs="Tahoma"/>
                <w:b/>
                <w:sz w:val="20"/>
              </w:rPr>
              <w:t>Median</w:t>
            </w:r>
          </w:p>
        </w:tc>
        <w:tc>
          <w:tcPr>
            <w:tcW w:w="1276" w:type="dxa"/>
            <w:noWrap/>
            <w:tcMar>
              <w:left w:w="57" w:type="dxa"/>
              <w:right w:w="57" w:type="dxa"/>
            </w:tcMar>
            <w:vAlign w:val="bottom"/>
          </w:tcPr>
          <w:p w:rsidR="005E1982" w:rsidRPr="00AE62D6" w:rsidRDefault="008C575B" w:rsidP="008C575B">
            <w:pPr>
              <w:rPr>
                <w:rFonts w:ascii="Tahoma" w:hAnsi="Tahoma" w:cs="Tahoma"/>
                <w:b/>
                <w:sz w:val="20"/>
              </w:rPr>
            </w:pPr>
            <w:r>
              <w:rPr>
                <w:rFonts w:ascii="Tahoma" w:hAnsi="Tahoma" w:cs="Tahoma"/>
                <w:b/>
                <w:sz w:val="20"/>
              </w:rPr>
              <w:t xml:space="preserve">Scheme project </w:t>
            </w:r>
            <w:r w:rsidR="005E1982" w:rsidRPr="00AE62D6">
              <w:rPr>
                <w:rFonts w:ascii="Tahoma" w:hAnsi="Tahoma" w:cs="Tahoma"/>
                <w:b/>
                <w:sz w:val="20"/>
              </w:rPr>
              <w:t>Arithmetic</w:t>
            </w:r>
          </w:p>
          <w:p w:rsidR="005E1982" w:rsidRPr="00AE62D6" w:rsidRDefault="005E1982" w:rsidP="008C575B">
            <w:pPr>
              <w:rPr>
                <w:rFonts w:ascii="Tahoma" w:hAnsi="Tahoma" w:cs="Tahoma"/>
                <w:b/>
                <w:sz w:val="20"/>
              </w:rPr>
            </w:pPr>
            <w:r w:rsidRPr="00AE62D6">
              <w:rPr>
                <w:rFonts w:ascii="Tahoma" w:hAnsi="Tahoma" w:cs="Tahoma"/>
                <w:b/>
                <w:sz w:val="20"/>
              </w:rPr>
              <w:t>mean</w:t>
            </w:r>
          </w:p>
        </w:tc>
        <w:tc>
          <w:tcPr>
            <w:tcW w:w="1276" w:type="dxa"/>
            <w:noWrap/>
            <w:tcMar>
              <w:left w:w="57" w:type="dxa"/>
              <w:right w:w="57" w:type="dxa"/>
            </w:tcMar>
            <w:vAlign w:val="bottom"/>
          </w:tcPr>
          <w:p w:rsidR="005E1982" w:rsidRPr="00AE62D6" w:rsidRDefault="008C575B" w:rsidP="008C575B">
            <w:pPr>
              <w:rPr>
                <w:rFonts w:ascii="Tahoma" w:hAnsi="Tahoma" w:cs="Tahoma"/>
                <w:b/>
                <w:sz w:val="20"/>
              </w:rPr>
            </w:pPr>
            <w:r>
              <w:rPr>
                <w:rFonts w:ascii="Tahoma" w:hAnsi="Tahoma" w:cs="Tahoma"/>
                <w:b/>
                <w:sz w:val="20"/>
              </w:rPr>
              <w:t xml:space="preserve">Scheme project </w:t>
            </w:r>
            <w:r w:rsidR="005E1982" w:rsidRPr="00AE62D6">
              <w:rPr>
                <w:rFonts w:ascii="Tahoma" w:hAnsi="Tahoma" w:cs="Tahoma"/>
                <w:b/>
                <w:sz w:val="20"/>
              </w:rPr>
              <w:t>Winsorized</w:t>
            </w:r>
          </w:p>
          <w:p w:rsidR="005E1982" w:rsidRPr="00AE62D6" w:rsidRDefault="005E1982" w:rsidP="008C575B">
            <w:pPr>
              <w:rPr>
                <w:rFonts w:ascii="Tahoma" w:hAnsi="Tahoma" w:cs="Tahoma"/>
                <w:b/>
                <w:sz w:val="20"/>
              </w:rPr>
            </w:pPr>
            <w:r w:rsidRPr="00AE62D6">
              <w:rPr>
                <w:rFonts w:ascii="Tahoma" w:hAnsi="Tahoma" w:cs="Tahoma"/>
                <w:b/>
                <w:sz w:val="20"/>
              </w:rPr>
              <w:t>mean</w:t>
            </w:r>
          </w:p>
        </w:tc>
        <w:tc>
          <w:tcPr>
            <w:tcW w:w="1276" w:type="dxa"/>
            <w:noWrap/>
            <w:tcMar>
              <w:left w:w="57" w:type="dxa"/>
              <w:right w:w="57" w:type="dxa"/>
            </w:tcMar>
            <w:vAlign w:val="bottom"/>
          </w:tcPr>
          <w:p w:rsidR="005E1982" w:rsidRPr="00AE62D6" w:rsidRDefault="008C575B" w:rsidP="008C575B">
            <w:pPr>
              <w:rPr>
                <w:rFonts w:ascii="Tahoma" w:hAnsi="Tahoma" w:cs="Tahoma"/>
                <w:b/>
                <w:sz w:val="20"/>
              </w:rPr>
            </w:pPr>
            <w:r>
              <w:rPr>
                <w:rFonts w:ascii="Tahoma" w:hAnsi="Tahoma" w:cs="Tahoma"/>
                <w:b/>
                <w:sz w:val="20"/>
              </w:rPr>
              <w:t xml:space="preserve">Non-Scheme project </w:t>
            </w:r>
            <w:r w:rsidR="005E1982" w:rsidRPr="00AE62D6">
              <w:rPr>
                <w:rFonts w:ascii="Tahoma" w:hAnsi="Tahoma" w:cs="Tahoma"/>
                <w:b/>
                <w:sz w:val="20"/>
              </w:rPr>
              <w:t>Median</w:t>
            </w:r>
          </w:p>
        </w:tc>
        <w:tc>
          <w:tcPr>
            <w:tcW w:w="1276" w:type="dxa"/>
            <w:noWrap/>
            <w:tcMar>
              <w:left w:w="57" w:type="dxa"/>
              <w:right w:w="57" w:type="dxa"/>
            </w:tcMar>
            <w:vAlign w:val="bottom"/>
          </w:tcPr>
          <w:p w:rsidR="005E1982" w:rsidRPr="00AE62D6" w:rsidRDefault="008C575B" w:rsidP="008C575B">
            <w:pPr>
              <w:rPr>
                <w:rFonts w:ascii="Tahoma" w:hAnsi="Tahoma" w:cs="Tahoma"/>
                <w:b/>
                <w:sz w:val="20"/>
              </w:rPr>
            </w:pPr>
            <w:r>
              <w:rPr>
                <w:rFonts w:ascii="Tahoma" w:hAnsi="Tahoma" w:cs="Tahoma"/>
                <w:b/>
                <w:sz w:val="20"/>
              </w:rPr>
              <w:t xml:space="preserve">Non-Scheme project </w:t>
            </w:r>
            <w:r w:rsidR="005E1982" w:rsidRPr="00AE62D6">
              <w:rPr>
                <w:rFonts w:ascii="Tahoma" w:hAnsi="Tahoma" w:cs="Tahoma"/>
                <w:b/>
                <w:sz w:val="20"/>
              </w:rPr>
              <w:t>Arithmetic</w:t>
            </w:r>
          </w:p>
          <w:p w:rsidR="005E1982" w:rsidRPr="00AE62D6" w:rsidRDefault="005E1982" w:rsidP="008C575B">
            <w:pPr>
              <w:rPr>
                <w:rFonts w:ascii="Tahoma" w:hAnsi="Tahoma" w:cs="Tahoma"/>
                <w:b/>
                <w:sz w:val="20"/>
              </w:rPr>
            </w:pPr>
            <w:r w:rsidRPr="00AE62D6">
              <w:rPr>
                <w:rFonts w:ascii="Tahoma" w:hAnsi="Tahoma" w:cs="Tahoma"/>
                <w:b/>
                <w:sz w:val="20"/>
              </w:rPr>
              <w:t>mean</w:t>
            </w:r>
          </w:p>
        </w:tc>
        <w:tc>
          <w:tcPr>
            <w:tcW w:w="1276" w:type="dxa"/>
            <w:noWrap/>
            <w:tcMar>
              <w:left w:w="57" w:type="dxa"/>
              <w:right w:w="57" w:type="dxa"/>
            </w:tcMar>
            <w:vAlign w:val="bottom"/>
          </w:tcPr>
          <w:p w:rsidR="005E1982" w:rsidRPr="00AE62D6" w:rsidRDefault="008C575B" w:rsidP="008C575B">
            <w:pPr>
              <w:rPr>
                <w:rFonts w:ascii="Tahoma" w:hAnsi="Tahoma" w:cs="Tahoma"/>
                <w:b/>
                <w:sz w:val="20"/>
              </w:rPr>
            </w:pPr>
            <w:r>
              <w:rPr>
                <w:rFonts w:ascii="Tahoma" w:hAnsi="Tahoma" w:cs="Tahoma"/>
                <w:b/>
                <w:sz w:val="20"/>
              </w:rPr>
              <w:t xml:space="preserve">Non-Scheme project </w:t>
            </w:r>
            <w:r w:rsidR="005E1982" w:rsidRPr="00AE62D6">
              <w:rPr>
                <w:rFonts w:ascii="Tahoma" w:hAnsi="Tahoma" w:cs="Tahoma"/>
                <w:b/>
                <w:sz w:val="20"/>
              </w:rPr>
              <w:t>Winsorized</w:t>
            </w:r>
          </w:p>
          <w:p w:rsidR="005E1982" w:rsidRPr="00AE62D6" w:rsidRDefault="005E1982" w:rsidP="008C575B">
            <w:pPr>
              <w:rPr>
                <w:rFonts w:ascii="Tahoma" w:hAnsi="Tahoma" w:cs="Tahoma"/>
                <w:b/>
                <w:sz w:val="20"/>
              </w:rPr>
            </w:pPr>
            <w:r w:rsidRPr="00AE62D6">
              <w:rPr>
                <w:rFonts w:ascii="Tahoma" w:hAnsi="Tahoma" w:cs="Tahoma"/>
                <w:b/>
                <w:sz w:val="20"/>
              </w:rPr>
              <w:t>mean</w:t>
            </w:r>
          </w:p>
        </w:tc>
      </w:tr>
      <w:tr w:rsidR="005E1982" w:rsidRPr="00AE62D6" w:rsidTr="008C575B">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2007</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6.94</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4.04</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4.65</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10.06</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7.52</w:t>
            </w:r>
          </w:p>
        </w:tc>
      </w:tr>
      <w:tr w:rsidR="005E1982" w:rsidRPr="00AE62D6" w:rsidTr="008C575B">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2008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9.24</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8.72</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4.95</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10.41</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9.05</w:t>
            </w:r>
          </w:p>
        </w:tc>
      </w:tr>
      <w:tr w:rsidR="005E1982" w:rsidRPr="00AE62D6" w:rsidTr="008C575B">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7.44</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6.21</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4.65</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12.22</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7.36</w:t>
            </w:r>
          </w:p>
        </w:tc>
      </w:tr>
      <w:tr w:rsidR="005E1982" w:rsidRPr="00AE62D6" w:rsidTr="008C575B">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2009</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12.86</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10.35</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3.50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11.54</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6.10</w:t>
            </w:r>
          </w:p>
        </w:tc>
      </w:tr>
      <w:tr w:rsidR="005E1982" w:rsidRPr="00AE62D6" w:rsidTr="008C575B">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2009</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9.36</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7.68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Pr>
                <w:rFonts w:ascii="Tahoma" w:hAnsi="Tahoma" w:cs="Tahoma"/>
                <w:sz w:val="20"/>
              </w:rPr>
              <w:t>3.00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11.</w:t>
            </w:r>
            <w:r>
              <w:rPr>
                <w:rFonts w:ascii="Tahoma" w:hAnsi="Tahoma" w:cs="Tahoma"/>
                <w:sz w:val="20"/>
              </w:rPr>
              <w:t>61</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8.2</w:t>
            </w:r>
            <w:r>
              <w:rPr>
                <w:rFonts w:ascii="Tahoma" w:hAnsi="Tahoma" w:cs="Tahoma"/>
                <w:sz w:val="20"/>
              </w:rPr>
              <w:t>8</w:t>
            </w:r>
          </w:p>
        </w:tc>
      </w:tr>
      <w:tr w:rsidR="005E1982" w:rsidRPr="00AE62D6" w:rsidTr="008C575B">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2010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Pr>
                <w:rFonts w:ascii="Tahoma" w:hAnsi="Tahoma" w:cs="Tahoma"/>
                <w:sz w:val="20"/>
              </w:rPr>
              <w:t>21.99</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3</w:t>
            </w:r>
            <w:r>
              <w:rPr>
                <w:rFonts w:ascii="Tahoma" w:hAnsi="Tahoma" w:cs="Tahoma"/>
                <w:sz w:val="20"/>
              </w:rPr>
              <w:t>.21</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3.7</w:t>
            </w:r>
            <w:r>
              <w:rPr>
                <w:rFonts w:ascii="Tahoma" w:hAnsi="Tahoma" w:cs="Tahoma"/>
                <w:sz w:val="20"/>
              </w:rPr>
              <w:t>3</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Pr>
                <w:rFonts w:ascii="Tahoma" w:hAnsi="Tahoma" w:cs="Tahoma"/>
                <w:sz w:val="20"/>
              </w:rPr>
              <w:t>11.34</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8.</w:t>
            </w:r>
            <w:r>
              <w:rPr>
                <w:rFonts w:ascii="Tahoma" w:hAnsi="Tahoma" w:cs="Tahoma"/>
                <w:sz w:val="20"/>
              </w:rPr>
              <w:t>6</w:t>
            </w:r>
            <w:r w:rsidRPr="00AE62D6">
              <w:rPr>
                <w:rFonts w:ascii="Tahoma" w:hAnsi="Tahoma" w:cs="Tahoma"/>
                <w:sz w:val="20"/>
              </w:rPr>
              <w:t>1</w:t>
            </w:r>
          </w:p>
        </w:tc>
      </w:tr>
      <w:tr w:rsidR="00A57027" w:rsidRPr="00AE62D6" w:rsidTr="008C575B">
        <w:trPr>
          <w:jc w:val="center"/>
        </w:trPr>
        <w:tc>
          <w:tcPr>
            <w:tcW w:w="1588" w:type="dxa"/>
            <w:noWrap/>
            <w:tcMar>
              <w:left w:w="57" w:type="dxa"/>
              <w:right w:w="57" w:type="dxa"/>
            </w:tcMar>
            <w:vAlign w:val="bottom"/>
          </w:tcPr>
          <w:p w:rsidR="00A57027" w:rsidRPr="006E2835" w:rsidRDefault="00A57027" w:rsidP="005E1982">
            <w:pPr>
              <w:spacing w:before="20" w:after="20"/>
              <w:jc w:val="center"/>
              <w:rPr>
                <w:rFonts w:ascii="Tahoma" w:hAnsi="Tahoma" w:cs="Tahoma"/>
                <w:sz w:val="20"/>
              </w:rPr>
            </w:pPr>
            <w:r w:rsidRPr="006E2835">
              <w:rPr>
                <w:rFonts w:ascii="Tahoma" w:hAnsi="Tahoma" w:cs="Tahoma"/>
                <w:sz w:val="20"/>
              </w:rPr>
              <w:t>Jul to Dec 2010</w:t>
            </w:r>
          </w:p>
        </w:tc>
        <w:tc>
          <w:tcPr>
            <w:tcW w:w="1276" w:type="dxa"/>
            <w:noWrap/>
            <w:tcMar>
              <w:left w:w="57" w:type="dxa"/>
              <w:right w:w="57" w:type="dxa"/>
            </w:tcMar>
            <w:vAlign w:val="bottom"/>
          </w:tcPr>
          <w:p w:rsidR="00A57027" w:rsidRPr="006E2835" w:rsidRDefault="00B12D24" w:rsidP="005E1982">
            <w:pPr>
              <w:spacing w:before="20" w:after="20"/>
              <w:jc w:val="center"/>
              <w:rPr>
                <w:rFonts w:ascii="Tahoma" w:hAnsi="Tahoma" w:cs="Tahoma"/>
                <w:sz w:val="20"/>
              </w:rPr>
            </w:pPr>
            <w:r w:rsidRPr="006E2835">
              <w:rPr>
                <w:rFonts w:ascii="Tahoma" w:hAnsi="Tahoma" w:cs="Tahoma"/>
                <w:sz w:val="20"/>
              </w:rPr>
              <w:t>0.00</w:t>
            </w:r>
          </w:p>
        </w:tc>
        <w:tc>
          <w:tcPr>
            <w:tcW w:w="1276" w:type="dxa"/>
            <w:noWrap/>
            <w:tcMar>
              <w:left w:w="57" w:type="dxa"/>
              <w:right w:w="57" w:type="dxa"/>
            </w:tcMar>
            <w:vAlign w:val="bottom"/>
          </w:tcPr>
          <w:p w:rsidR="00A57027" w:rsidRPr="006E2835" w:rsidRDefault="00B12D24" w:rsidP="005E1982">
            <w:pPr>
              <w:spacing w:before="20" w:after="20"/>
              <w:jc w:val="center"/>
              <w:rPr>
                <w:rFonts w:ascii="Tahoma" w:hAnsi="Tahoma" w:cs="Tahoma"/>
                <w:sz w:val="20"/>
              </w:rPr>
            </w:pPr>
            <w:r w:rsidRPr="006E2835">
              <w:rPr>
                <w:rFonts w:ascii="Tahoma" w:hAnsi="Tahoma" w:cs="Tahoma"/>
                <w:sz w:val="20"/>
              </w:rPr>
              <w:t>5.54</w:t>
            </w:r>
          </w:p>
        </w:tc>
        <w:tc>
          <w:tcPr>
            <w:tcW w:w="1276" w:type="dxa"/>
            <w:noWrap/>
            <w:tcMar>
              <w:left w:w="57" w:type="dxa"/>
              <w:right w:w="57" w:type="dxa"/>
            </w:tcMar>
            <w:vAlign w:val="bottom"/>
          </w:tcPr>
          <w:p w:rsidR="00A57027" w:rsidRPr="006E2835" w:rsidRDefault="00B12D24" w:rsidP="005E1982">
            <w:pPr>
              <w:jc w:val="center"/>
              <w:rPr>
                <w:rFonts w:ascii="Tahoma" w:hAnsi="Tahoma" w:cs="Tahoma"/>
                <w:sz w:val="20"/>
              </w:rPr>
            </w:pPr>
            <w:r w:rsidRPr="006E2835">
              <w:rPr>
                <w:rFonts w:ascii="Tahoma" w:hAnsi="Tahoma" w:cs="Tahoma"/>
                <w:sz w:val="20"/>
              </w:rPr>
              <w:t>3.43</w:t>
            </w:r>
          </w:p>
        </w:tc>
        <w:tc>
          <w:tcPr>
            <w:tcW w:w="1276" w:type="dxa"/>
            <w:noWrap/>
            <w:tcMar>
              <w:left w:w="57" w:type="dxa"/>
              <w:right w:w="57" w:type="dxa"/>
            </w:tcMar>
            <w:vAlign w:val="bottom"/>
          </w:tcPr>
          <w:p w:rsidR="00A57027" w:rsidRPr="00965BD1" w:rsidRDefault="00B12D24" w:rsidP="005E1982">
            <w:pPr>
              <w:spacing w:before="20" w:after="20"/>
              <w:jc w:val="center"/>
              <w:rPr>
                <w:rFonts w:ascii="Tahoma" w:hAnsi="Tahoma" w:cs="Tahoma"/>
                <w:sz w:val="20"/>
              </w:rPr>
            </w:pPr>
            <w:r w:rsidRPr="00965BD1">
              <w:rPr>
                <w:rFonts w:ascii="Tahoma" w:hAnsi="Tahoma" w:cs="Tahoma"/>
                <w:sz w:val="20"/>
              </w:rPr>
              <w:t>0.00</w:t>
            </w:r>
          </w:p>
        </w:tc>
        <w:tc>
          <w:tcPr>
            <w:tcW w:w="1276" w:type="dxa"/>
            <w:noWrap/>
            <w:tcMar>
              <w:left w:w="57" w:type="dxa"/>
              <w:right w:w="57" w:type="dxa"/>
            </w:tcMar>
            <w:vAlign w:val="bottom"/>
          </w:tcPr>
          <w:p w:rsidR="00A57027" w:rsidRPr="006E2835" w:rsidRDefault="00B12D24" w:rsidP="005E1982">
            <w:pPr>
              <w:spacing w:before="20" w:after="20"/>
              <w:jc w:val="center"/>
              <w:rPr>
                <w:rFonts w:ascii="Tahoma" w:hAnsi="Tahoma" w:cs="Tahoma"/>
                <w:sz w:val="20"/>
              </w:rPr>
            </w:pPr>
            <w:r w:rsidRPr="006E2835">
              <w:rPr>
                <w:rFonts w:ascii="Tahoma" w:hAnsi="Tahoma" w:cs="Tahoma"/>
                <w:sz w:val="20"/>
              </w:rPr>
              <w:t>13.83</w:t>
            </w:r>
          </w:p>
        </w:tc>
        <w:tc>
          <w:tcPr>
            <w:tcW w:w="1276" w:type="dxa"/>
            <w:noWrap/>
            <w:tcMar>
              <w:left w:w="57" w:type="dxa"/>
              <w:right w:w="57" w:type="dxa"/>
            </w:tcMar>
            <w:vAlign w:val="bottom"/>
          </w:tcPr>
          <w:p w:rsidR="00A57027" w:rsidRPr="00AE62D6" w:rsidRDefault="00B12D24" w:rsidP="005E1982">
            <w:pPr>
              <w:jc w:val="center"/>
              <w:rPr>
                <w:rFonts w:ascii="Tahoma" w:hAnsi="Tahoma" w:cs="Tahoma"/>
                <w:sz w:val="20"/>
              </w:rPr>
            </w:pPr>
            <w:r>
              <w:rPr>
                <w:rFonts w:ascii="Tahoma" w:hAnsi="Tahoma" w:cs="Tahoma"/>
                <w:sz w:val="20"/>
              </w:rPr>
              <w:t>4.76</w:t>
            </w:r>
          </w:p>
        </w:tc>
      </w:tr>
      <w:tr w:rsidR="004143D9" w:rsidRPr="00AE62D6" w:rsidTr="008C575B">
        <w:trPr>
          <w:jc w:val="center"/>
        </w:trPr>
        <w:tc>
          <w:tcPr>
            <w:tcW w:w="1588" w:type="dxa"/>
            <w:noWrap/>
            <w:tcMar>
              <w:left w:w="57" w:type="dxa"/>
              <w:right w:w="57" w:type="dxa"/>
            </w:tcMar>
            <w:vAlign w:val="bottom"/>
          </w:tcPr>
          <w:p w:rsidR="004143D9" w:rsidRPr="006E2835" w:rsidRDefault="004143D9" w:rsidP="005E1982">
            <w:pPr>
              <w:spacing w:before="20" w:after="20"/>
              <w:jc w:val="center"/>
              <w:rPr>
                <w:rFonts w:ascii="Tahoma" w:hAnsi="Tahoma" w:cs="Tahoma"/>
                <w:sz w:val="20"/>
              </w:rPr>
            </w:pPr>
            <w:r w:rsidRPr="00A14F7A">
              <w:rPr>
                <w:rFonts w:ascii="Tahoma" w:hAnsi="Tahoma" w:cs="Tahoma"/>
                <w:sz w:val="20"/>
              </w:rPr>
              <w:t>Jan to Jun 2011</w:t>
            </w:r>
          </w:p>
        </w:tc>
        <w:tc>
          <w:tcPr>
            <w:tcW w:w="1276" w:type="dxa"/>
            <w:noWrap/>
            <w:tcMar>
              <w:left w:w="57" w:type="dxa"/>
              <w:right w:w="57" w:type="dxa"/>
            </w:tcMar>
            <w:vAlign w:val="bottom"/>
          </w:tcPr>
          <w:p w:rsidR="004143D9" w:rsidRPr="006E2835" w:rsidRDefault="00DA182A" w:rsidP="005E1982">
            <w:pPr>
              <w:spacing w:before="20" w:after="20"/>
              <w:jc w:val="center"/>
              <w:rPr>
                <w:rFonts w:ascii="Tahoma" w:hAnsi="Tahoma" w:cs="Tahoma"/>
                <w:sz w:val="20"/>
              </w:rPr>
            </w:pPr>
            <w:r>
              <w:rPr>
                <w:rFonts w:ascii="Tahoma" w:hAnsi="Tahoma" w:cs="Tahoma"/>
                <w:sz w:val="20"/>
              </w:rPr>
              <w:t>0.00</w:t>
            </w:r>
          </w:p>
        </w:tc>
        <w:tc>
          <w:tcPr>
            <w:tcW w:w="1276" w:type="dxa"/>
            <w:noWrap/>
            <w:tcMar>
              <w:left w:w="57" w:type="dxa"/>
              <w:right w:w="57" w:type="dxa"/>
            </w:tcMar>
            <w:vAlign w:val="bottom"/>
          </w:tcPr>
          <w:p w:rsidR="00A95A53" w:rsidRPr="006E2835" w:rsidRDefault="00D43671" w:rsidP="00A95A53">
            <w:pPr>
              <w:spacing w:before="20" w:after="20"/>
              <w:jc w:val="center"/>
              <w:rPr>
                <w:rFonts w:ascii="Tahoma" w:hAnsi="Tahoma" w:cs="Tahoma"/>
                <w:sz w:val="20"/>
              </w:rPr>
            </w:pPr>
            <w:r>
              <w:rPr>
                <w:rFonts w:ascii="Tahoma" w:hAnsi="Tahoma" w:cs="Tahoma"/>
                <w:sz w:val="20"/>
              </w:rPr>
              <w:t>10.17</w:t>
            </w:r>
          </w:p>
        </w:tc>
        <w:tc>
          <w:tcPr>
            <w:tcW w:w="1276" w:type="dxa"/>
            <w:noWrap/>
            <w:tcMar>
              <w:left w:w="57" w:type="dxa"/>
              <w:right w:w="57" w:type="dxa"/>
            </w:tcMar>
            <w:vAlign w:val="bottom"/>
          </w:tcPr>
          <w:p w:rsidR="004143D9" w:rsidRPr="006E2835" w:rsidRDefault="0084767C" w:rsidP="005E1982">
            <w:pPr>
              <w:jc w:val="center"/>
              <w:rPr>
                <w:rFonts w:ascii="Tahoma" w:hAnsi="Tahoma" w:cs="Tahoma"/>
                <w:sz w:val="20"/>
              </w:rPr>
            </w:pPr>
            <w:r>
              <w:rPr>
                <w:rFonts w:ascii="Tahoma" w:hAnsi="Tahoma" w:cs="Tahoma"/>
                <w:sz w:val="20"/>
              </w:rPr>
              <w:t>3.98</w:t>
            </w:r>
          </w:p>
        </w:tc>
        <w:tc>
          <w:tcPr>
            <w:tcW w:w="1276" w:type="dxa"/>
            <w:noWrap/>
            <w:tcMar>
              <w:left w:w="57" w:type="dxa"/>
              <w:right w:w="57" w:type="dxa"/>
            </w:tcMar>
            <w:vAlign w:val="bottom"/>
          </w:tcPr>
          <w:p w:rsidR="004143D9" w:rsidRPr="00965BD1" w:rsidRDefault="00D43671" w:rsidP="005E1982">
            <w:pPr>
              <w:spacing w:before="20" w:after="20"/>
              <w:jc w:val="center"/>
              <w:rPr>
                <w:rFonts w:ascii="Tahoma" w:hAnsi="Tahoma" w:cs="Tahoma"/>
                <w:sz w:val="20"/>
              </w:rPr>
            </w:pPr>
            <w:r>
              <w:rPr>
                <w:rFonts w:ascii="Tahoma" w:hAnsi="Tahoma" w:cs="Tahoma"/>
                <w:sz w:val="20"/>
              </w:rPr>
              <w:t>0.00</w:t>
            </w:r>
          </w:p>
        </w:tc>
        <w:tc>
          <w:tcPr>
            <w:tcW w:w="1276" w:type="dxa"/>
            <w:noWrap/>
            <w:tcMar>
              <w:left w:w="57" w:type="dxa"/>
              <w:right w:w="57" w:type="dxa"/>
            </w:tcMar>
            <w:vAlign w:val="bottom"/>
          </w:tcPr>
          <w:p w:rsidR="004143D9" w:rsidRPr="006E2835" w:rsidRDefault="00D43671" w:rsidP="005E1982">
            <w:pPr>
              <w:spacing w:before="20" w:after="20"/>
              <w:jc w:val="center"/>
              <w:rPr>
                <w:rFonts w:ascii="Tahoma" w:hAnsi="Tahoma" w:cs="Tahoma"/>
                <w:sz w:val="20"/>
              </w:rPr>
            </w:pPr>
            <w:r>
              <w:rPr>
                <w:rFonts w:ascii="Tahoma" w:hAnsi="Tahoma" w:cs="Tahoma"/>
                <w:sz w:val="20"/>
              </w:rPr>
              <w:t>8.97</w:t>
            </w:r>
          </w:p>
        </w:tc>
        <w:tc>
          <w:tcPr>
            <w:tcW w:w="1276" w:type="dxa"/>
            <w:noWrap/>
            <w:tcMar>
              <w:left w:w="57" w:type="dxa"/>
              <w:right w:w="57" w:type="dxa"/>
            </w:tcMar>
            <w:vAlign w:val="bottom"/>
          </w:tcPr>
          <w:p w:rsidR="004143D9" w:rsidRDefault="0084767C" w:rsidP="005E1982">
            <w:pPr>
              <w:jc w:val="center"/>
              <w:rPr>
                <w:rFonts w:ascii="Tahoma" w:hAnsi="Tahoma" w:cs="Tahoma"/>
                <w:sz w:val="20"/>
              </w:rPr>
            </w:pPr>
            <w:r>
              <w:rPr>
                <w:rFonts w:ascii="Tahoma" w:hAnsi="Tahoma" w:cs="Tahoma"/>
                <w:sz w:val="20"/>
              </w:rPr>
              <w:t>3.97</w:t>
            </w:r>
          </w:p>
        </w:tc>
      </w:tr>
    </w:tbl>
    <w:p w:rsidR="00B7349C" w:rsidRDefault="00B7349C" w:rsidP="005E1982">
      <w:pPr>
        <w:tabs>
          <w:tab w:val="left" w:pos="720"/>
        </w:tabs>
        <w:rPr>
          <w:rFonts w:ascii="Tahoma" w:hAnsi="Tahoma" w:cs="Tahoma"/>
          <w:sz w:val="22"/>
          <w:szCs w:val="22"/>
        </w:rPr>
      </w:pPr>
    </w:p>
    <w:p w:rsidR="00B31F3A" w:rsidRDefault="00B31F3A">
      <w:pPr>
        <w:rPr>
          <w:rFonts w:ascii="Tahoma" w:hAnsi="Tahoma" w:cs="Tahoma"/>
          <w:b/>
          <w:sz w:val="22"/>
          <w:szCs w:val="22"/>
        </w:rPr>
      </w:pPr>
      <w:bookmarkStart w:id="14" w:name="_Toc275253460"/>
      <w:bookmarkStart w:id="15" w:name="_Toc337219057"/>
      <w:r>
        <w:br w:type="page"/>
      </w:r>
    </w:p>
    <w:p w:rsidR="00DF1579" w:rsidRDefault="005E1982" w:rsidP="00ED3BA6">
      <w:pPr>
        <w:pStyle w:val="Heading3"/>
      </w:pPr>
      <w:r w:rsidRPr="00ED3BA6">
        <w:lastRenderedPageBreak/>
        <w:t>Medically Treated Injury Frequency Rate (MTIFR)</w:t>
      </w:r>
      <w:bookmarkEnd w:id="14"/>
      <w:bookmarkEnd w:id="15"/>
    </w:p>
    <w:p w:rsidR="00ED3BA6" w:rsidRPr="00ED3BA6" w:rsidRDefault="00ED3BA6" w:rsidP="00ED3BA6"/>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276"/>
        <w:gridCol w:w="1276"/>
        <w:gridCol w:w="1276"/>
        <w:gridCol w:w="1276"/>
        <w:gridCol w:w="1276"/>
        <w:gridCol w:w="1276"/>
      </w:tblGrid>
      <w:tr w:rsidR="00ED3BA6" w:rsidRPr="00AE62D6" w:rsidTr="00E4751E">
        <w:trPr>
          <w:jc w:val="center"/>
        </w:trPr>
        <w:tc>
          <w:tcPr>
            <w:tcW w:w="1588" w:type="dxa"/>
            <w:noWrap/>
            <w:tcMar>
              <w:left w:w="57" w:type="dxa"/>
              <w:right w:w="57" w:type="dxa"/>
            </w:tcMar>
            <w:vAlign w:val="bottom"/>
          </w:tcPr>
          <w:p w:rsidR="00ED3BA6" w:rsidRPr="00AE62D6" w:rsidRDefault="00ED3BA6" w:rsidP="00E4751E">
            <w:pPr>
              <w:rPr>
                <w:rFonts w:ascii="Tahoma" w:hAnsi="Tahoma" w:cs="Tahoma"/>
                <w:b/>
                <w:sz w:val="20"/>
              </w:rPr>
            </w:pPr>
            <w:r>
              <w:rPr>
                <w:rFonts w:ascii="Tahoma" w:hAnsi="Tahoma" w:cs="Tahoma"/>
                <w:b/>
                <w:sz w:val="20"/>
              </w:rPr>
              <w:t>Period</w:t>
            </w:r>
          </w:p>
        </w:tc>
        <w:tc>
          <w:tcPr>
            <w:tcW w:w="1276" w:type="dxa"/>
            <w:noWrap/>
            <w:tcMar>
              <w:left w:w="57" w:type="dxa"/>
              <w:right w:w="57" w:type="dxa"/>
            </w:tcMar>
            <w:vAlign w:val="bottom"/>
          </w:tcPr>
          <w:p w:rsidR="00ED3BA6" w:rsidRPr="00AE62D6" w:rsidRDefault="00ED3BA6" w:rsidP="00E4751E">
            <w:pPr>
              <w:rPr>
                <w:rFonts w:ascii="Tahoma" w:hAnsi="Tahoma" w:cs="Tahoma"/>
                <w:b/>
                <w:sz w:val="20"/>
              </w:rPr>
            </w:pPr>
            <w:r>
              <w:rPr>
                <w:rFonts w:ascii="Tahoma" w:hAnsi="Tahoma" w:cs="Tahoma"/>
                <w:b/>
                <w:sz w:val="20"/>
              </w:rPr>
              <w:t xml:space="preserve">Scheme project </w:t>
            </w:r>
            <w:r w:rsidRPr="00AE62D6">
              <w:rPr>
                <w:rFonts w:ascii="Tahoma" w:hAnsi="Tahoma" w:cs="Tahoma"/>
                <w:b/>
                <w:sz w:val="20"/>
              </w:rPr>
              <w:t>Median</w:t>
            </w:r>
          </w:p>
        </w:tc>
        <w:tc>
          <w:tcPr>
            <w:tcW w:w="1276" w:type="dxa"/>
            <w:noWrap/>
            <w:tcMar>
              <w:left w:w="57" w:type="dxa"/>
              <w:right w:w="57" w:type="dxa"/>
            </w:tcMar>
            <w:vAlign w:val="bottom"/>
          </w:tcPr>
          <w:p w:rsidR="00ED3BA6" w:rsidRPr="00AE62D6" w:rsidRDefault="00ED3BA6" w:rsidP="00E4751E">
            <w:pPr>
              <w:rPr>
                <w:rFonts w:ascii="Tahoma" w:hAnsi="Tahoma" w:cs="Tahoma"/>
                <w:b/>
                <w:sz w:val="20"/>
              </w:rPr>
            </w:pPr>
            <w:r>
              <w:rPr>
                <w:rFonts w:ascii="Tahoma" w:hAnsi="Tahoma" w:cs="Tahoma"/>
                <w:b/>
                <w:sz w:val="20"/>
              </w:rPr>
              <w:t xml:space="preserve">Scheme project </w:t>
            </w:r>
            <w:r w:rsidRPr="00AE62D6">
              <w:rPr>
                <w:rFonts w:ascii="Tahoma" w:hAnsi="Tahoma" w:cs="Tahoma"/>
                <w:b/>
                <w:sz w:val="20"/>
              </w:rPr>
              <w:t>Arithmetic</w:t>
            </w:r>
          </w:p>
          <w:p w:rsidR="00ED3BA6" w:rsidRPr="00AE62D6" w:rsidRDefault="00ED3BA6" w:rsidP="00E4751E">
            <w:pPr>
              <w:rPr>
                <w:rFonts w:ascii="Tahoma" w:hAnsi="Tahoma" w:cs="Tahoma"/>
                <w:b/>
                <w:sz w:val="20"/>
              </w:rPr>
            </w:pPr>
            <w:r w:rsidRPr="00AE62D6">
              <w:rPr>
                <w:rFonts w:ascii="Tahoma" w:hAnsi="Tahoma" w:cs="Tahoma"/>
                <w:b/>
                <w:sz w:val="20"/>
              </w:rPr>
              <w:t>mean</w:t>
            </w:r>
          </w:p>
        </w:tc>
        <w:tc>
          <w:tcPr>
            <w:tcW w:w="1276" w:type="dxa"/>
            <w:noWrap/>
            <w:tcMar>
              <w:left w:w="57" w:type="dxa"/>
              <w:right w:w="57" w:type="dxa"/>
            </w:tcMar>
            <w:vAlign w:val="bottom"/>
          </w:tcPr>
          <w:p w:rsidR="00ED3BA6" w:rsidRPr="00AE62D6" w:rsidRDefault="00ED3BA6" w:rsidP="00E4751E">
            <w:pPr>
              <w:rPr>
                <w:rFonts w:ascii="Tahoma" w:hAnsi="Tahoma" w:cs="Tahoma"/>
                <w:b/>
                <w:sz w:val="20"/>
              </w:rPr>
            </w:pPr>
            <w:r>
              <w:rPr>
                <w:rFonts w:ascii="Tahoma" w:hAnsi="Tahoma" w:cs="Tahoma"/>
                <w:b/>
                <w:sz w:val="20"/>
              </w:rPr>
              <w:t xml:space="preserve">Scheme project </w:t>
            </w:r>
            <w:r w:rsidRPr="00AE62D6">
              <w:rPr>
                <w:rFonts w:ascii="Tahoma" w:hAnsi="Tahoma" w:cs="Tahoma"/>
                <w:b/>
                <w:sz w:val="20"/>
              </w:rPr>
              <w:t>Winsorized</w:t>
            </w:r>
          </w:p>
          <w:p w:rsidR="00ED3BA6" w:rsidRPr="00AE62D6" w:rsidRDefault="00ED3BA6" w:rsidP="00E4751E">
            <w:pPr>
              <w:rPr>
                <w:rFonts w:ascii="Tahoma" w:hAnsi="Tahoma" w:cs="Tahoma"/>
                <w:b/>
                <w:sz w:val="20"/>
              </w:rPr>
            </w:pPr>
            <w:r w:rsidRPr="00AE62D6">
              <w:rPr>
                <w:rFonts w:ascii="Tahoma" w:hAnsi="Tahoma" w:cs="Tahoma"/>
                <w:b/>
                <w:sz w:val="20"/>
              </w:rPr>
              <w:t>mean</w:t>
            </w:r>
          </w:p>
        </w:tc>
        <w:tc>
          <w:tcPr>
            <w:tcW w:w="1276" w:type="dxa"/>
            <w:noWrap/>
            <w:tcMar>
              <w:left w:w="57" w:type="dxa"/>
              <w:right w:w="57" w:type="dxa"/>
            </w:tcMar>
            <w:vAlign w:val="bottom"/>
          </w:tcPr>
          <w:p w:rsidR="00ED3BA6" w:rsidRPr="00AE62D6" w:rsidRDefault="00ED3BA6" w:rsidP="00E4751E">
            <w:pPr>
              <w:rPr>
                <w:rFonts w:ascii="Tahoma" w:hAnsi="Tahoma" w:cs="Tahoma"/>
                <w:b/>
                <w:sz w:val="20"/>
              </w:rPr>
            </w:pPr>
            <w:r>
              <w:rPr>
                <w:rFonts w:ascii="Tahoma" w:hAnsi="Tahoma" w:cs="Tahoma"/>
                <w:b/>
                <w:sz w:val="20"/>
              </w:rPr>
              <w:t xml:space="preserve">Non-Scheme project </w:t>
            </w:r>
            <w:r w:rsidRPr="00AE62D6">
              <w:rPr>
                <w:rFonts w:ascii="Tahoma" w:hAnsi="Tahoma" w:cs="Tahoma"/>
                <w:b/>
                <w:sz w:val="20"/>
              </w:rPr>
              <w:t>Median</w:t>
            </w:r>
          </w:p>
        </w:tc>
        <w:tc>
          <w:tcPr>
            <w:tcW w:w="1276" w:type="dxa"/>
            <w:noWrap/>
            <w:tcMar>
              <w:left w:w="57" w:type="dxa"/>
              <w:right w:w="57" w:type="dxa"/>
            </w:tcMar>
            <w:vAlign w:val="bottom"/>
          </w:tcPr>
          <w:p w:rsidR="00ED3BA6" w:rsidRPr="00AE62D6" w:rsidRDefault="00ED3BA6" w:rsidP="00E4751E">
            <w:pPr>
              <w:rPr>
                <w:rFonts w:ascii="Tahoma" w:hAnsi="Tahoma" w:cs="Tahoma"/>
                <w:b/>
                <w:sz w:val="20"/>
              </w:rPr>
            </w:pPr>
            <w:r>
              <w:rPr>
                <w:rFonts w:ascii="Tahoma" w:hAnsi="Tahoma" w:cs="Tahoma"/>
                <w:b/>
                <w:sz w:val="20"/>
              </w:rPr>
              <w:t xml:space="preserve">Non-Scheme project </w:t>
            </w:r>
            <w:r w:rsidRPr="00AE62D6">
              <w:rPr>
                <w:rFonts w:ascii="Tahoma" w:hAnsi="Tahoma" w:cs="Tahoma"/>
                <w:b/>
                <w:sz w:val="20"/>
              </w:rPr>
              <w:t>Arithmetic</w:t>
            </w:r>
          </w:p>
          <w:p w:rsidR="00ED3BA6" w:rsidRPr="00AE62D6" w:rsidRDefault="00ED3BA6" w:rsidP="00E4751E">
            <w:pPr>
              <w:rPr>
                <w:rFonts w:ascii="Tahoma" w:hAnsi="Tahoma" w:cs="Tahoma"/>
                <w:b/>
                <w:sz w:val="20"/>
              </w:rPr>
            </w:pPr>
            <w:r w:rsidRPr="00AE62D6">
              <w:rPr>
                <w:rFonts w:ascii="Tahoma" w:hAnsi="Tahoma" w:cs="Tahoma"/>
                <w:b/>
                <w:sz w:val="20"/>
              </w:rPr>
              <w:t>mean</w:t>
            </w:r>
          </w:p>
        </w:tc>
        <w:tc>
          <w:tcPr>
            <w:tcW w:w="1276" w:type="dxa"/>
            <w:noWrap/>
            <w:tcMar>
              <w:left w:w="57" w:type="dxa"/>
              <w:right w:w="57" w:type="dxa"/>
            </w:tcMar>
            <w:vAlign w:val="bottom"/>
          </w:tcPr>
          <w:p w:rsidR="00ED3BA6" w:rsidRPr="00AE62D6" w:rsidRDefault="00ED3BA6" w:rsidP="00E4751E">
            <w:pPr>
              <w:rPr>
                <w:rFonts w:ascii="Tahoma" w:hAnsi="Tahoma" w:cs="Tahoma"/>
                <w:b/>
                <w:sz w:val="20"/>
              </w:rPr>
            </w:pPr>
            <w:r>
              <w:rPr>
                <w:rFonts w:ascii="Tahoma" w:hAnsi="Tahoma" w:cs="Tahoma"/>
                <w:b/>
                <w:sz w:val="20"/>
              </w:rPr>
              <w:t xml:space="preserve">Non-Scheme project </w:t>
            </w:r>
            <w:r w:rsidRPr="00AE62D6">
              <w:rPr>
                <w:rFonts w:ascii="Tahoma" w:hAnsi="Tahoma" w:cs="Tahoma"/>
                <w:b/>
                <w:sz w:val="20"/>
              </w:rPr>
              <w:t>Winsorized</w:t>
            </w:r>
          </w:p>
          <w:p w:rsidR="00ED3BA6" w:rsidRPr="00AE62D6" w:rsidRDefault="00ED3BA6" w:rsidP="00E4751E">
            <w:pPr>
              <w:rPr>
                <w:rFonts w:ascii="Tahoma" w:hAnsi="Tahoma" w:cs="Tahoma"/>
                <w:b/>
                <w:sz w:val="20"/>
              </w:rPr>
            </w:pPr>
            <w:r w:rsidRPr="00AE62D6">
              <w:rPr>
                <w:rFonts w:ascii="Tahoma" w:hAnsi="Tahoma" w:cs="Tahoma"/>
                <w:b/>
                <w:sz w:val="20"/>
              </w:rPr>
              <w:t>mean</w:t>
            </w:r>
          </w:p>
        </w:tc>
      </w:tr>
      <w:tr w:rsidR="005E1982" w:rsidRPr="00AE62D6" w:rsidTr="00ED3BA6">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2007</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12.06</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9.53</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19.90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26.23</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23.32</w:t>
            </w:r>
          </w:p>
        </w:tc>
      </w:tr>
      <w:tr w:rsidR="005E1982" w:rsidRPr="00AE62D6" w:rsidTr="00ED3BA6">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2008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18.06</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16.29</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19.00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29.39</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24.36</w:t>
            </w:r>
          </w:p>
        </w:tc>
      </w:tr>
      <w:tr w:rsidR="005E1982" w:rsidRPr="00AE62D6" w:rsidTr="00ED3BA6">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2.78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21.79</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14.50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13.18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21.10</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16.67</w:t>
            </w:r>
          </w:p>
        </w:tc>
      </w:tr>
      <w:tr w:rsidR="005E1982" w:rsidRPr="00AE62D6" w:rsidTr="00ED3BA6">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2009</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8.58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33.93</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22.78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14.32</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26.82</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17.21</w:t>
            </w:r>
          </w:p>
        </w:tc>
      </w:tr>
      <w:tr w:rsidR="005E1982" w:rsidRPr="00AE62D6" w:rsidTr="00ED3BA6">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2009</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13.04</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21.84</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16.62</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18.</w:t>
            </w:r>
            <w:r>
              <w:rPr>
                <w:rFonts w:ascii="Tahoma" w:hAnsi="Tahoma" w:cs="Tahoma"/>
                <w:sz w:val="20"/>
              </w:rPr>
              <w:t>17</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38.</w:t>
            </w:r>
            <w:r>
              <w:rPr>
                <w:rFonts w:ascii="Tahoma" w:hAnsi="Tahoma" w:cs="Tahoma"/>
                <w:sz w:val="20"/>
              </w:rPr>
              <w:t>5</w:t>
            </w:r>
            <w:r w:rsidRPr="00AE62D6">
              <w:rPr>
                <w:rFonts w:ascii="Tahoma" w:hAnsi="Tahoma" w:cs="Tahoma"/>
                <w:sz w:val="20"/>
              </w:rPr>
              <w:t>1</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28.7</w:t>
            </w:r>
            <w:r>
              <w:rPr>
                <w:rFonts w:ascii="Tahoma" w:hAnsi="Tahoma" w:cs="Tahoma"/>
                <w:sz w:val="20"/>
              </w:rPr>
              <w:t>3</w:t>
            </w:r>
          </w:p>
        </w:tc>
      </w:tr>
      <w:tr w:rsidR="005E1982" w:rsidRPr="00AE62D6" w:rsidTr="00ED3BA6">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2010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Pr>
                <w:rFonts w:ascii="Tahoma" w:hAnsi="Tahoma" w:cs="Tahoma"/>
                <w:sz w:val="20"/>
              </w:rPr>
              <w:t>34.67</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Pr>
                <w:rFonts w:ascii="Tahoma" w:hAnsi="Tahoma" w:cs="Tahoma"/>
                <w:sz w:val="20"/>
              </w:rPr>
              <w:t>16.95</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21.</w:t>
            </w:r>
            <w:r>
              <w:rPr>
                <w:rFonts w:ascii="Tahoma" w:hAnsi="Tahoma" w:cs="Tahoma"/>
                <w:sz w:val="20"/>
              </w:rPr>
              <w:t>03</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Pr>
                <w:rFonts w:ascii="Tahoma" w:hAnsi="Tahoma" w:cs="Tahoma"/>
                <w:sz w:val="20"/>
              </w:rPr>
              <w:t>40.15</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Pr>
                <w:rFonts w:ascii="Tahoma" w:hAnsi="Tahoma" w:cs="Tahoma"/>
                <w:sz w:val="20"/>
              </w:rPr>
              <w:t>28.45</w:t>
            </w:r>
          </w:p>
        </w:tc>
      </w:tr>
      <w:tr w:rsidR="007057CF" w:rsidRPr="006E2835" w:rsidTr="00ED3BA6">
        <w:trPr>
          <w:jc w:val="center"/>
        </w:trPr>
        <w:tc>
          <w:tcPr>
            <w:tcW w:w="1588" w:type="dxa"/>
            <w:noWrap/>
            <w:tcMar>
              <w:left w:w="57" w:type="dxa"/>
              <w:right w:w="57" w:type="dxa"/>
            </w:tcMar>
            <w:vAlign w:val="bottom"/>
          </w:tcPr>
          <w:p w:rsidR="007057CF" w:rsidRPr="006E2835" w:rsidRDefault="007057CF" w:rsidP="005E1982">
            <w:pPr>
              <w:spacing w:before="20" w:after="20"/>
              <w:jc w:val="center"/>
              <w:rPr>
                <w:rFonts w:ascii="Tahoma" w:hAnsi="Tahoma" w:cs="Tahoma"/>
                <w:sz w:val="20"/>
              </w:rPr>
            </w:pPr>
            <w:r w:rsidRPr="006E2835">
              <w:rPr>
                <w:rFonts w:ascii="Tahoma" w:hAnsi="Tahoma" w:cs="Tahoma"/>
                <w:sz w:val="20"/>
              </w:rPr>
              <w:t>Jul to Dec 2010</w:t>
            </w:r>
          </w:p>
        </w:tc>
        <w:tc>
          <w:tcPr>
            <w:tcW w:w="1276" w:type="dxa"/>
            <w:noWrap/>
            <w:tcMar>
              <w:left w:w="57" w:type="dxa"/>
              <w:right w:w="57" w:type="dxa"/>
            </w:tcMar>
            <w:vAlign w:val="bottom"/>
          </w:tcPr>
          <w:p w:rsidR="007057CF" w:rsidRPr="006E2835" w:rsidRDefault="00B12D24" w:rsidP="005E1982">
            <w:pPr>
              <w:spacing w:before="20" w:after="20"/>
              <w:jc w:val="center"/>
              <w:rPr>
                <w:rFonts w:ascii="Tahoma" w:hAnsi="Tahoma" w:cs="Tahoma"/>
                <w:sz w:val="20"/>
              </w:rPr>
            </w:pPr>
            <w:r w:rsidRPr="006E2835">
              <w:rPr>
                <w:rFonts w:ascii="Tahoma" w:hAnsi="Tahoma" w:cs="Tahoma"/>
                <w:sz w:val="20"/>
              </w:rPr>
              <w:t>0.00</w:t>
            </w:r>
          </w:p>
        </w:tc>
        <w:tc>
          <w:tcPr>
            <w:tcW w:w="1276" w:type="dxa"/>
            <w:noWrap/>
            <w:tcMar>
              <w:left w:w="57" w:type="dxa"/>
              <w:right w:w="57" w:type="dxa"/>
            </w:tcMar>
            <w:vAlign w:val="bottom"/>
          </w:tcPr>
          <w:p w:rsidR="007057CF" w:rsidRPr="006E2835" w:rsidRDefault="00B12D24" w:rsidP="005E1982">
            <w:pPr>
              <w:spacing w:before="20" w:after="20"/>
              <w:jc w:val="center"/>
              <w:rPr>
                <w:rFonts w:ascii="Tahoma" w:hAnsi="Tahoma" w:cs="Tahoma"/>
                <w:sz w:val="20"/>
              </w:rPr>
            </w:pPr>
            <w:r w:rsidRPr="006E2835">
              <w:rPr>
                <w:rFonts w:ascii="Tahoma" w:hAnsi="Tahoma" w:cs="Tahoma"/>
                <w:sz w:val="20"/>
              </w:rPr>
              <w:t>11.30</w:t>
            </w:r>
          </w:p>
        </w:tc>
        <w:tc>
          <w:tcPr>
            <w:tcW w:w="1276" w:type="dxa"/>
            <w:noWrap/>
            <w:tcMar>
              <w:left w:w="57" w:type="dxa"/>
              <w:right w:w="57" w:type="dxa"/>
            </w:tcMar>
            <w:vAlign w:val="bottom"/>
          </w:tcPr>
          <w:p w:rsidR="007057CF" w:rsidRPr="006E2835" w:rsidRDefault="00B12D24" w:rsidP="005E1982">
            <w:pPr>
              <w:jc w:val="center"/>
              <w:rPr>
                <w:rFonts w:ascii="Tahoma" w:hAnsi="Tahoma" w:cs="Tahoma"/>
                <w:sz w:val="20"/>
              </w:rPr>
            </w:pPr>
            <w:r w:rsidRPr="006E2835">
              <w:rPr>
                <w:rFonts w:ascii="Tahoma" w:hAnsi="Tahoma" w:cs="Tahoma"/>
                <w:sz w:val="20"/>
              </w:rPr>
              <w:t>6.44</w:t>
            </w:r>
          </w:p>
        </w:tc>
        <w:tc>
          <w:tcPr>
            <w:tcW w:w="1276" w:type="dxa"/>
            <w:noWrap/>
            <w:tcMar>
              <w:left w:w="57" w:type="dxa"/>
              <w:right w:w="57" w:type="dxa"/>
            </w:tcMar>
            <w:vAlign w:val="bottom"/>
          </w:tcPr>
          <w:p w:rsidR="007057CF" w:rsidRPr="006E2835" w:rsidRDefault="00B12D24" w:rsidP="005E1982">
            <w:pPr>
              <w:spacing w:before="20" w:after="20"/>
              <w:jc w:val="center"/>
              <w:rPr>
                <w:rFonts w:ascii="Tahoma" w:hAnsi="Tahoma" w:cs="Tahoma"/>
                <w:sz w:val="20"/>
              </w:rPr>
            </w:pPr>
            <w:r w:rsidRPr="006E2835">
              <w:rPr>
                <w:rFonts w:ascii="Tahoma" w:hAnsi="Tahoma" w:cs="Tahoma"/>
                <w:sz w:val="20"/>
              </w:rPr>
              <w:t>12.71</w:t>
            </w:r>
          </w:p>
        </w:tc>
        <w:tc>
          <w:tcPr>
            <w:tcW w:w="1276" w:type="dxa"/>
            <w:noWrap/>
            <w:tcMar>
              <w:left w:w="57" w:type="dxa"/>
              <w:right w:w="57" w:type="dxa"/>
            </w:tcMar>
            <w:vAlign w:val="bottom"/>
          </w:tcPr>
          <w:p w:rsidR="007057CF" w:rsidRPr="006E2835" w:rsidRDefault="00B941E1" w:rsidP="005E1982">
            <w:pPr>
              <w:spacing w:before="20" w:after="20"/>
              <w:jc w:val="center"/>
              <w:rPr>
                <w:rFonts w:ascii="Tahoma" w:hAnsi="Tahoma" w:cs="Tahoma"/>
                <w:sz w:val="20"/>
              </w:rPr>
            </w:pPr>
            <w:r w:rsidRPr="006E2835">
              <w:rPr>
                <w:rFonts w:ascii="Tahoma" w:hAnsi="Tahoma" w:cs="Tahoma"/>
                <w:sz w:val="20"/>
              </w:rPr>
              <w:t>63.91</w:t>
            </w:r>
          </w:p>
        </w:tc>
        <w:tc>
          <w:tcPr>
            <w:tcW w:w="1276" w:type="dxa"/>
            <w:noWrap/>
            <w:tcMar>
              <w:left w:w="57" w:type="dxa"/>
              <w:right w:w="57" w:type="dxa"/>
            </w:tcMar>
            <w:vAlign w:val="bottom"/>
          </w:tcPr>
          <w:p w:rsidR="007057CF" w:rsidRPr="006E2835" w:rsidRDefault="00B941E1" w:rsidP="005E1982">
            <w:pPr>
              <w:jc w:val="center"/>
              <w:rPr>
                <w:rFonts w:ascii="Tahoma" w:hAnsi="Tahoma" w:cs="Tahoma"/>
                <w:sz w:val="20"/>
              </w:rPr>
            </w:pPr>
            <w:r w:rsidRPr="006E2835">
              <w:rPr>
                <w:rFonts w:ascii="Tahoma" w:hAnsi="Tahoma" w:cs="Tahoma"/>
                <w:sz w:val="20"/>
              </w:rPr>
              <w:t>21.07</w:t>
            </w:r>
          </w:p>
        </w:tc>
      </w:tr>
      <w:tr w:rsidR="004143D9" w:rsidRPr="006E2835" w:rsidTr="00ED3BA6">
        <w:trPr>
          <w:jc w:val="center"/>
        </w:trPr>
        <w:tc>
          <w:tcPr>
            <w:tcW w:w="1588" w:type="dxa"/>
            <w:noWrap/>
            <w:tcMar>
              <w:left w:w="57" w:type="dxa"/>
              <w:right w:w="57" w:type="dxa"/>
            </w:tcMar>
            <w:vAlign w:val="bottom"/>
          </w:tcPr>
          <w:p w:rsidR="004143D9" w:rsidRPr="006E2835" w:rsidRDefault="004143D9" w:rsidP="005E1982">
            <w:pPr>
              <w:spacing w:before="20" w:after="20"/>
              <w:jc w:val="center"/>
              <w:rPr>
                <w:rFonts w:ascii="Tahoma" w:hAnsi="Tahoma" w:cs="Tahoma"/>
                <w:sz w:val="20"/>
              </w:rPr>
            </w:pPr>
            <w:r w:rsidRPr="00A14F7A">
              <w:rPr>
                <w:rFonts w:ascii="Tahoma" w:hAnsi="Tahoma" w:cs="Tahoma"/>
                <w:sz w:val="20"/>
              </w:rPr>
              <w:t>Jan to Jun 2011</w:t>
            </w:r>
          </w:p>
        </w:tc>
        <w:tc>
          <w:tcPr>
            <w:tcW w:w="1276" w:type="dxa"/>
            <w:noWrap/>
            <w:tcMar>
              <w:left w:w="57" w:type="dxa"/>
              <w:right w:w="57" w:type="dxa"/>
            </w:tcMar>
            <w:vAlign w:val="bottom"/>
          </w:tcPr>
          <w:p w:rsidR="004143D9" w:rsidRPr="006E2835" w:rsidRDefault="00DA182A" w:rsidP="005E1982">
            <w:pPr>
              <w:spacing w:before="20" w:after="20"/>
              <w:jc w:val="center"/>
              <w:rPr>
                <w:rFonts w:ascii="Tahoma" w:hAnsi="Tahoma" w:cs="Tahoma"/>
                <w:sz w:val="20"/>
              </w:rPr>
            </w:pPr>
            <w:r>
              <w:rPr>
                <w:rFonts w:ascii="Tahoma" w:hAnsi="Tahoma" w:cs="Tahoma"/>
                <w:sz w:val="20"/>
              </w:rPr>
              <w:t>0.00</w:t>
            </w:r>
          </w:p>
        </w:tc>
        <w:tc>
          <w:tcPr>
            <w:tcW w:w="1276" w:type="dxa"/>
            <w:noWrap/>
            <w:tcMar>
              <w:left w:w="57" w:type="dxa"/>
              <w:right w:w="57" w:type="dxa"/>
            </w:tcMar>
            <w:vAlign w:val="bottom"/>
          </w:tcPr>
          <w:p w:rsidR="004143D9" w:rsidRPr="006E2835" w:rsidRDefault="00D43671" w:rsidP="005E1982">
            <w:pPr>
              <w:spacing w:before="20" w:after="20"/>
              <w:jc w:val="center"/>
              <w:rPr>
                <w:rFonts w:ascii="Tahoma" w:hAnsi="Tahoma" w:cs="Tahoma"/>
                <w:sz w:val="20"/>
              </w:rPr>
            </w:pPr>
            <w:r>
              <w:rPr>
                <w:rFonts w:ascii="Tahoma" w:hAnsi="Tahoma" w:cs="Tahoma"/>
                <w:sz w:val="20"/>
              </w:rPr>
              <w:t>19.93</w:t>
            </w:r>
          </w:p>
        </w:tc>
        <w:tc>
          <w:tcPr>
            <w:tcW w:w="1276" w:type="dxa"/>
            <w:noWrap/>
            <w:tcMar>
              <w:left w:w="57" w:type="dxa"/>
              <w:right w:w="57" w:type="dxa"/>
            </w:tcMar>
            <w:vAlign w:val="bottom"/>
          </w:tcPr>
          <w:p w:rsidR="004143D9" w:rsidRPr="006E2835" w:rsidRDefault="0084767C" w:rsidP="005E1982">
            <w:pPr>
              <w:jc w:val="center"/>
              <w:rPr>
                <w:rFonts w:ascii="Tahoma" w:hAnsi="Tahoma" w:cs="Tahoma"/>
                <w:sz w:val="20"/>
              </w:rPr>
            </w:pPr>
            <w:r>
              <w:rPr>
                <w:rFonts w:ascii="Tahoma" w:hAnsi="Tahoma" w:cs="Tahoma"/>
                <w:sz w:val="20"/>
              </w:rPr>
              <w:t>8.12</w:t>
            </w:r>
          </w:p>
        </w:tc>
        <w:tc>
          <w:tcPr>
            <w:tcW w:w="1276" w:type="dxa"/>
            <w:noWrap/>
            <w:tcMar>
              <w:left w:w="57" w:type="dxa"/>
              <w:right w:w="57" w:type="dxa"/>
            </w:tcMar>
            <w:vAlign w:val="bottom"/>
          </w:tcPr>
          <w:p w:rsidR="004143D9" w:rsidRPr="006E2835" w:rsidRDefault="00D43671" w:rsidP="005E1982">
            <w:pPr>
              <w:spacing w:before="20" w:after="20"/>
              <w:jc w:val="center"/>
              <w:rPr>
                <w:rFonts w:ascii="Tahoma" w:hAnsi="Tahoma" w:cs="Tahoma"/>
                <w:sz w:val="20"/>
              </w:rPr>
            </w:pPr>
            <w:r>
              <w:rPr>
                <w:rFonts w:ascii="Tahoma" w:hAnsi="Tahoma" w:cs="Tahoma"/>
                <w:sz w:val="20"/>
              </w:rPr>
              <w:t>11.02</w:t>
            </w:r>
          </w:p>
        </w:tc>
        <w:tc>
          <w:tcPr>
            <w:tcW w:w="1276" w:type="dxa"/>
            <w:noWrap/>
            <w:tcMar>
              <w:left w:w="57" w:type="dxa"/>
              <w:right w:w="57" w:type="dxa"/>
            </w:tcMar>
            <w:vAlign w:val="bottom"/>
          </w:tcPr>
          <w:p w:rsidR="004143D9" w:rsidRPr="006E2835" w:rsidRDefault="00023CA1" w:rsidP="005E1982">
            <w:pPr>
              <w:spacing w:before="20" w:after="20"/>
              <w:jc w:val="center"/>
              <w:rPr>
                <w:rFonts w:ascii="Tahoma" w:hAnsi="Tahoma" w:cs="Tahoma"/>
                <w:sz w:val="20"/>
              </w:rPr>
            </w:pPr>
            <w:r>
              <w:rPr>
                <w:rFonts w:ascii="Tahoma" w:hAnsi="Tahoma" w:cs="Tahoma"/>
                <w:sz w:val="20"/>
              </w:rPr>
              <w:t>36.31</w:t>
            </w:r>
          </w:p>
        </w:tc>
        <w:tc>
          <w:tcPr>
            <w:tcW w:w="1276" w:type="dxa"/>
            <w:noWrap/>
            <w:tcMar>
              <w:left w:w="57" w:type="dxa"/>
              <w:right w:w="57" w:type="dxa"/>
            </w:tcMar>
            <w:vAlign w:val="bottom"/>
          </w:tcPr>
          <w:p w:rsidR="004143D9" w:rsidRPr="006E2835" w:rsidRDefault="0084767C" w:rsidP="005E1982">
            <w:pPr>
              <w:jc w:val="center"/>
              <w:rPr>
                <w:rFonts w:ascii="Tahoma" w:hAnsi="Tahoma" w:cs="Tahoma"/>
                <w:sz w:val="20"/>
              </w:rPr>
            </w:pPr>
            <w:r>
              <w:rPr>
                <w:rFonts w:ascii="Tahoma" w:hAnsi="Tahoma" w:cs="Tahoma"/>
                <w:sz w:val="20"/>
              </w:rPr>
              <w:t>20.00</w:t>
            </w:r>
          </w:p>
        </w:tc>
      </w:tr>
    </w:tbl>
    <w:p w:rsidR="00A01AED" w:rsidRPr="00127451" w:rsidRDefault="00A01AED" w:rsidP="00A01AED">
      <w:pPr>
        <w:pStyle w:val="Heading2"/>
        <w:ind w:left="578" w:hanging="578"/>
      </w:pPr>
      <w:bookmarkStart w:id="16" w:name="_Toc337219058"/>
      <w:r w:rsidRPr="00127451">
        <w:t>Incidents Reported</w:t>
      </w:r>
      <w:bookmarkEnd w:id="16"/>
    </w:p>
    <w:p w:rsidR="00A01AED" w:rsidRPr="005624D2" w:rsidRDefault="00A01AED" w:rsidP="00ED3BA6">
      <w:pPr>
        <w:pStyle w:val="Heading3"/>
      </w:pPr>
      <w:bookmarkStart w:id="17" w:name="_Toc337219059"/>
      <w:r w:rsidRPr="005624D2">
        <w:t>Total number of incidents</w:t>
      </w:r>
      <w:bookmarkEnd w:id="17"/>
    </w:p>
    <w:p w:rsidR="00A01AED" w:rsidRPr="006E2835" w:rsidRDefault="00A01AED" w:rsidP="006E6FE6">
      <w:pPr>
        <w:spacing w:before="100" w:beforeAutospacing="1"/>
        <w:rPr>
          <w:rFonts w:ascii="Tahoma" w:hAnsi="Tahoma" w:cs="Tahoma"/>
          <w:sz w:val="22"/>
          <w:szCs w:val="22"/>
        </w:rPr>
      </w:pPr>
      <w:r w:rsidRPr="006E2835">
        <w:rPr>
          <w:rFonts w:ascii="Tahoma" w:hAnsi="Tahoma" w:cs="Tahoma"/>
          <w:sz w:val="22"/>
          <w:szCs w:val="22"/>
        </w:rPr>
        <w:t xml:space="preserve">For </w:t>
      </w:r>
      <w:r>
        <w:rPr>
          <w:rFonts w:ascii="Tahoma" w:hAnsi="Tahoma" w:cs="Tahoma"/>
          <w:sz w:val="22"/>
          <w:szCs w:val="22"/>
        </w:rPr>
        <w:t xml:space="preserve">the </w:t>
      </w:r>
      <w:r w:rsidRPr="006E2835">
        <w:rPr>
          <w:rFonts w:ascii="Tahoma" w:hAnsi="Tahoma" w:cs="Tahoma"/>
          <w:sz w:val="22"/>
          <w:szCs w:val="22"/>
        </w:rPr>
        <w:t>reporting period</w:t>
      </w:r>
      <w:r>
        <w:rPr>
          <w:rFonts w:ascii="Tahoma" w:hAnsi="Tahoma" w:cs="Tahoma"/>
          <w:sz w:val="22"/>
          <w:szCs w:val="22"/>
        </w:rPr>
        <w:t xml:space="preserve"> January to June 2011</w:t>
      </w:r>
      <w:r w:rsidRPr="006E2835">
        <w:rPr>
          <w:rFonts w:ascii="Tahoma" w:hAnsi="Tahoma" w:cs="Tahoma"/>
          <w:sz w:val="22"/>
          <w:szCs w:val="22"/>
        </w:rPr>
        <w:t xml:space="preserve">, </w:t>
      </w:r>
      <w:r w:rsidR="00023CA1">
        <w:rPr>
          <w:rFonts w:ascii="Tahoma" w:hAnsi="Tahoma" w:cs="Tahoma"/>
          <w:sz w:val="22"/>
          <w:szCs w:val="22"/>
        </w:rPr>
        <w:t>915</w:t>
      </w:r>
      <w:r w:rsidRPr="006E2835">
        <w:rPr>
          <w:rFonts w:ascii="Tahoma" w:hAnsi="Tahoma" w:cs="Tahoma"/>
          <w:sz w:val="22"/>
          <w:szCs w:val="22"/>
        </w:rPr>
        <w:t xml:space="preserve"> incidents were reported by </w:t>
      </w:r>
      <w:r w:rsidR="000D69F5">
        <w:rPr>
          <w:rFonts w:ascii="Tahoma" w:hAnsi="Tahoma" w:cs="Tahoma"/>
          <w:sz w:val="22"/>
          <w:szCs w:val="22"/>
        </w:rPr>
        <w:t>96</w:t>
      </w:r>
      <w:r w:rsidR="00B31F3A">
        <w:rPr>
          <w:rFonts w:ascii="Tahoma" w:hAnsi="Tahoma" w:cs="Tahoma"/>
          <w:sz w:val="22"/>
          <w:szCs w:val="22"/>
        </w:rPr>
        <w:t> </w:t>
      </w:r>
      <w:r w:rsidRPr="00B541E6">
        <w:rPr>
          <w:rFonts w:ascii="Tahoma" w:hAnsi="Tahoma" w:cs="Tahoma"/>
          <w:sz w:val="22"/>
          <w:szCs w:val="22"/>
        </w:rPr>
        <w:t>accredited contractors compared to 810 incidents by 97 accredited contractors in the Dec</w:t>
      </w:r>
      <w:r>
        <w:rPr>
          <w:rFonts w:ascii="Tahoma" w:hAnsi="Tahoma" w:cs="Tahoma"/>
          <w:sz w:val="22"/>
          <w:szCs w:val="22"/>
        </w:rPr>
        <w:t>ember</w:t>
      </w:r>
      <w:r w:rsidRPr="00B541E6">
        <w:rPr>
          <w:rFonts w:ascii="Tahoma" w:hAnsi="Tahoma" w:cs="Tahoma"/>
          <w:sz w:val="22"/>
          <w:szCs w:val="22"/>
        </w:rPr>
        <w:t xml:space="preserve"> 2010 reporting period, an increase of </w:t>
      </w:r>
      <w:r w:rsidR="000D69F5">
        <w:rPr>
          <w:rFonts w:ascii="Tahoma" w:hAnsi="Tahoma" w:cs="Tahoma"/>
          <w:sz w:val="22"/>
          <w:szCs w:val="22"/>
        </w:rPr>
        <w:t>12.9</w:t>
      </w:r>
      <w:r w:rsidRPr="00B541E6">
        <w:rPr>
          <w:rFonts w:ascii="Tahoma" w:hAnsi="Tahoma" w:cs="Tahoma"/>
          <w:sz w:val="22"/>
          <w:szCs w:val="22"/>
        </w:rPr>
        <w:t xml:space="preserve">% per cent in the number of incidents. </w:t>
      </w:r>
      <w:r w:rsidR="00276804">
        <w:rPr>
          <w:rFonts w:ascii="Tahoma" w:hAnsi="Tahoma" w:cs="Tahoma"/>
          <w:sz w:val="22"/>
          <w:szCs w:val="22"/>
        </w:rPr>
        <w:t>One hundred and three</w:t>
      </w:r>
      <w:r w:rsidR="000D69F5">
        <w:rPr>
          <w:rFonts w:ascii="Tahoma" w:hAnsi="Tahoma" w:cs="Tahoma"/>
          <w:sz w:val="22"/>
          <w:szCs w:val="22"/>
        </w:rPr>
        <w:t xml:space="preserve"> accredited contractors reported no incidents during the period.</w:t>
      </w:r>
    </w:p>
    <w:p w:rsidR="00A01AED" w:rsidRPr="00ED3BA6" w:rsidRDefault="00A01AED" w:rsidP="006E6FE6">
      <w:pPr>
        <w:pStyle w:val="Heading3"/>
        <w:spacing w:after="0"/>
      </w:pPr>
      <w:bookmarkStart w:id="18" w:name="_Toc337219060"/>
      <w:r w:rsidRPr="00ED3BA6">
        <w:t>Mechanism of Incident</w:t>
      </w:r>
      <w:bookmarkEnd w:id="18"/>
    </w:p>
    <w:p w:rsidR="007855B3" w:rsidRDefault="00A01AED" w:rsidP="006E6FE6">
      <w:pPr>
        <w:rPr>
          <w:rFonts w:ascii="Tahoma" w:hAnsi="Tahoma" w:cs="Tahoma"/>
          <w:sz w:val="22"/>
          <w:szCs w:val="22"/>
        </w:rPr>
      </w:pPr>
      <w:r w:rsidRPr="0028196C">
        <w:rPr>
          <w:rFonts w:ascii="Tahoma" w:hAnsi="Tahoma" w:cs="Tahoma"/>
          <w:sz w:val="22"/>
          <w:szCs w:val="22"/>
        </w:rPr>
        <w:t xml:space="preserve">Accredited contractors are required to report lost time incidents based on the mechanism of incident classification groups contained in the </w:t>
      </w:r>
      <w:r w:rsidRPr="0028196C">
        <w:rPr>
          <w:rFonts w:ascii="Tahoma" w:hAnsi="Tahoma" w:cs="Tahoma"/>
          <w:i/>
          <w:sz w:val="22"/>
          <w:szCs w:val="22"/>
        </w:rPr>
        <w:t>Type of Occurrence Classification System, Version 3.1</w:t>
      </w:r>
      <w:r w:rsidRPr="0028196C">
        <w:rPr>
          <w:rFonts w:ascii="Tahoma" w:hAnsi="Tahoma" w:cs="Tahoma"/>
          <w:sz w:val="22"/>
          <w:szCs w:val="22"/>
        </w:rPr>
        <w:t xml:space="preserve"> (TOOCS3.1) published by Safe Work Australia.</w:t>
      </w:r>
    </w:p>
    <w:p w:rsidR="006E6FE6" w:rsidRPr="0028196C" w:rsidRDefault="006E6FE6" w:rsidP="006E6FE6">
      <w:pPr>
        <w:rPr>
          <w:rFonts w:ascii="Tahoma" w:hAnsi="Tahoma" w:cs="Tahoma"/>
          <w:sz w:val="22"/>
          <w:szCs w:val="22"/>
        </w:rPr>
      </w:pPr>
    </w:p>
    <w:p w:rsidR="00A01AED" w:rsidRDefault="00A01AED" w:rsidP="006E6FE6">
      <w:pPr>
        <w:rPr>
          <w:rFonts w:ascii="Tahoma" w:hAnsi="Tahoma" w:cs="Tahoma"/>
          <w:sz w:val="22"/>
          <w:szCs w:val="22"/>
        </w:rPr>
      </w:pPr>
      <w:r w:rsidRPr="0028196C">
        <w:rPr>
          <w:rFonts w:ascii="Tahoma" w:hAnsi="Tahoma" w:cs="Tahoma"/>
          <w:sz w:val="22"/>
          <w:szCs w:val="22"/>
        </w:rPr>
        <w:t xml:space="preserve">The </w:t>
      </w:r>
      <w:r w:rsidRPr="0028196C">
        <w:rPr>
          <w:rFonts w:ascii="Tahoma" w:hAnsi="Tahoma" w:cs="Tahoma"/>
          <w:i/>
          <w:sz w:val="22"/>
          <w:szCs w:val="22"/>
        </w:rPr>
        <w:t>mechanism of incident</w:t>
      </w:r>
      <w:r w:rsidRPr="0028196C">
        <w:rPr>
          <w:rFonts w:ascii="Tahoma" w:hAnsi="Tahoma" w:cs="Tahoma"/>
          <w:sz w:val="22"/>
          <w:szCs w:val="22"/>
        </w:rPr>
        <w:t xml:space="preserve"> classification is intended to identify the overall action, exposure or event that best describes the circumstances that resulted in the most serious injury or disease.</w:t>
      </w:r>
      <w:r>
        <w:rPr>
          <w:rFonts w:ascii="Tahoma" w:hAnsi="Tahoma" w:cs="Tahoma"/>
          <w:sz w:val="22"/>
          <w:szCs w:val="22"/>
        </w:rPr>
        <w:t xml:space="preserve"> Accredited contractors report at the major group classification level (see Glossary).</w:t>
      </w:r>
    </w:p>
    <w:p w:rsidR="006E6FE6" w:rsidRDefault="006E6FE6" w:rsidP="006E6FE6">
      <w:pPr>
        <w:rPr>
          <w:rFonts w:ascii="Tahoma" w:hAnsi="Tahoma" w:cs="Tahoma"/>
          <w:sz w:val="22"/>
          <w:szCs w:val="22"/>
        </w:rPr>
      </w:pPr>
    </w:p>
    <w:p w:rsidR="00A01AED" w:rsidRPr="00841A45" w:rsidRDefault="00A01AED" w:rsidP="006E6FE6">
      <w:pPr>
        <w:pStyle w:val="ListParagraph"/>
        <w:numPr>
          <w:ilvl w:val="0"/>
          <w:numId w:val="5"/>
        </w:numPr>
        <w:rPr>
          <w:rFonts w:ascii="Tahoma" w:hAnsi="Tahoma" w:cs="Tahoma"/>
          <w:sz w:val="22"/>
          <w:szCs w:val="22"/>
        </w:rPr>
      </w:pPr>
      <w:r w:rsidRPr="00841A45">
        <w:rPr>
          <w:rFonts w:ascii="Tahoma" w:hAnsi="Tahoma" w:cs="Tahoma"/>
          <w:sz w:val="22"/>
          <w:szCs w:val="22"/>
        </w:rPr>
        <w:t xml:space="preserve">The top four mechanism of incident groups accounted for </w:t>
      </w:r>
      <w:r w:rsidR="000806B5">
        <w:rPr>
          <w:rFonts w:ascii="Tahoma" w:hAnsi="Tahoma" w:cs="Tahoma"/>
          <w:sz w:val="22"/>
          <w:szCs w:val="22"/>
        </w:rPr>
        <w:t>91</w:t>
      </w:r>
      <w:r w:rsidRPr="00841A45">
        <w:rPr>
          <w:rFonts w:ascii="Tahoma" w:hAnsi="Tahoma" w:cs="Tahoma"/>
          <w:sz w:val="22"/>
          <w:szCs w:val="22"/>
        </w:rPr>
        <w:t xml:space="preserve"> per cent of all incidents for the January to June 2011 reporting period. The breakdown for these </w:t>
      </w:r>
      <w:r w:rsidR="00276804">
        <w:rPr>
          <w:rFonts w:ascii="Tahoma" w:hAnsi="Tahoma" w:cs="Tahoma"/>
          <w:sz w:val="22"/>
          <w:szCs w:val="22"/>
        </w:rPr>
        <w:t>four</w:t>
      </w:r>
      <w:r w:rsidRPr="00841A45">
        <w:rPr>
          <w:rFonts w:ascii="Tahoma" w:hAnsi="Tahoma" w:cs="Tahoma"/>
          <w:sz w:val="22"/>
          <w:szCs w:val="22"/>
        </w:rPr>
        <w:t xml:space="preserve"> groups is:</w:t>
      </w:r>
    </w:p>
    <w:p w:rsidR="00A01AED" w:rsidRPr="00841A45" w:rsidRDefault="00A01AED" w:rsidP="00A01AED">
      <w:pPr>
        <w:pStyle w:val="ListParagraph"/>
        <w:numPr>
          <w:ilvl w:val="1"/>
          <w:numId w:val="5"/>
        </w:numPr>
        <w:rPr>
          <w:rFonts w:ascii="Tahoma" w:hAnsi="Tahoma" w:cs="Tahoma"/>
          <w:sz w:val="22"/>
          <w:szCs w:val="22"/>
        </w:rPr>
      </w:pPr>
      <w:r w:rsidRPr="00841A45">
        <w:rPr>
          <w:rFonts w:ascii="Tahoma" w:hAnsi="Tahoma" w:cs="Tahoma"/>
          <w:sz w:val="22"/>
          <w:szCs w:val="22"/>
        </w:rPr>
        <w:t>24.</w:t>
      </w:r>
      <w:r w:rsidR="000806B5">
        <w:rPr>
          <w:rFonts w:ascii="Tahoma" w:hAnsi="Tahoma" w:cs="Tahoma"/>
          <w:sz w:val="22"/>
          <w:szCs w:val="22"/>
        </w:rPr>
        <w:t>17</w:t>
      </w:r>
      <w:r w:rsidRPr="00841A45">
        <w:rPr>
          <w:rFonts w:ascii="Tahoma" w:hAnsi="Tahoma" w:cs="Tahoma"/>
          <w:sz w:val="22"/>
          <w:szCs w:val="22"/>
        </w:rPr>
        <w:t xml:space="preserve">  per </w:t>
      </w:r>
      <w:r w:rsidR="00022A59">
        <w:rPr>
          <w:rFonts w:ascii="Tahoma" w:hAnsi="Tahoma" w:cs="Tahoma"/>
          <w:sz w:val="22"/>
          <w:szCs w:val="22"/>
        </w:rPr>
        <w:t>cent – Group 4 (body stressing)</w:t>
      </w:r>
    </w:p>
    <w:p w:rsidR="00A01AED" w:rsidRPr="00841A45" w:rsidRDefault="00A01AED" w:rsidP="00A01AED">
      <w:pPr>
        <w:pStyle w:val="ListParagraph"/>
        <w:numPr>
          <w:ilvl w:val="1"/>
          <w:numId w:val="5"/>
        </w:numPr>
        <w:rPr>
          <w:rFonts w:ascii="Tahoma" w:hAnsi="Tahoma" w:cs="Tahoma"/>
          <w:sz w:val="22"/>
          <w:szCs w:val="22"/>
        </w:rPr>
      </w:pPr>
      <w:r w:rsidRPr="00841A45">
        <w:rPr>
          <w:rFonts w:ascii="Tahoma" w:hAnsi="Tahoma" w:cs="Tahoma"/>
          <w:sz w:val="22"/>
          <w:szCs w:val="22"/>
        </w:rPr>
        <w:t>23.</w:t>
      </w:r>
      <w:r w:rsidR="000806B5">
        <w:rPr>
          <w:rFonts w:ascii="Tahoma" w:hAnsi="Tahoma" w:cs="Tahoma"/>
          <w:sz w:val="22"/>
          <w:szCs w:val="22"/>
        </w:rPr>
        <w:t xml:space="preserve">34 </w:t>
      </w:r>
      <w:r w:rsidRPr="00841A45">
        <w:rPr>
          <w:rFonts w:ascii="Tahoma" w:hAnsi="Tahoma" w:cs="Tahoma"/>
          <w:sz w:val="22"/>
          <w:szCs w:val="22"/>
        </w:rPr>
        <w:t xml:space="preserve"> per cent – Group </w:t>
      </w:r>
      <w:r w:rsidR="000806B5">
        <w:rPr>
          <w:rFonts w:ascii="Tahoma" w:hAnsi="Tahoma" w:cs="Tahoma"/>
          <w:sz w:val="22"/>
          <w:szCs w:val="22"/>
        </w:rPr>
        <w:t>2</w:t>
      </w:r>
      <w:r w:rsidRPr="00841A45">
        <w:rPr>
          <w:rFonts w:ascii="Tahoma" w:hAnsi="Tahoma" w:cs="Tahoma"/>
          <w:sz w:val="22"/>
          <w:szCs w:val="22"/>
        </w:rPr>
        <w:t xml:space="preserve"> (</w:t>
      </w:r>
      <w:r w:rsidR="000806B5" w:rsidRPr="00841A45">
        <w:rPr>
          <w:rFonts w:ascii="Tahoma" w:hAnsi="Tahoma" w:cs="Tahoma"/>
          <w:sz w:val="22"/>
          <w:szCs w:val="22"/>
        </w:rPr>
        <w:t>being hit by moving</w:t>
      </w:r>
      <w:r w:rsidR="000806B5">
        <w:rPr>
          <w:rFonts w:ascii="Tahoma" w:hAnsi="Tahoma" w:cs="Tahoma"/>
          <w:sz w:val="22"/>
          <w:szCs w:val="22"/>
        </w:rPr>
        <w:t xml:space="preserve"> objects</w:t>
      </w:r>
      <w:r w:rsidR="00022A59">
        <w:rPr>
          <w:rFonts w:ascii="Tahoma" w:hAnsi="Tahoma" w:cs="Tahoma"/>
          <w:sz w:val="22"/>
          <w:szCs w:val="22"/>
        </w:rPr>
        <w:t>)</w:t>
      </w:r>
    </w:p>
    <w:p w:rsidR="00A01AED" w:rsidRPr="00841A45" w:rsidRDefault="00A01AED" w:rsidP="00A01AED">
      <w:pPr>
        <w:pStyle w:val="ListParagraph"/>
        <w:numPr>
          <w:ilvl w:val="1"/>
          <w:numId w:val="5"/>
        </w:numPr>
        <w:rPr>
          <w:rFonts w:ascii="Tahoma" w:hAnsi="Tahoma" w:cs="Tahoma"/>
          <w:sz w:val="22"/>
          <w:szCs w:val="22"/>
        </w:rPr>
      </w:pPr>
      <w:r w:rsidRPr="00841A45">
        <w:rPr>
          <w:rFonts w:ascii="Tahoma" w:hAnsi="Tahoma" w:cs="Tahoma"/>
          <w:sz w:val="22"/>
          <w:szCs w:val="22"/>
        </w:rPr>
        <w:t>22.</w:t>
      </w:r>
      <w:r w:rsidR="000806B5">
        <w:rPr>
          <w:rFonts w:ascii="Tahoma" w:hAnsi="Tahoma" w:cs="Tahoma"/>
          <w:sz w:val="22"/>
          <w:szCs w:val="22"/>
        </w:rPr>
        <w:t xml:space="preserve">87 </w:t>
      </w:r>
      <w:r w:rsidRPr="00841A45">
        <w:rPr>
          <w:rFonts w:ascii="Tahoma" w:hAnsi="Tahoma" w:cs="Tahoma"/>
          <w:sz w:val="22"/>
          <w:szCs w:val="22"/>
        </w:rPr>
        <w:t xml:space="preserve"> per cent – Group </w:t>
      </w:r>
      <w:r w:rsidR="00276804">
        <w:rPr>
          <w:rFonts w:ascii="Tahoma" w:hAnsi="Tahoma" w:cs="Tahoma"/>
          <w:sz w:val="22"/>
          <w:szCs w:val="22"/>
        </w:rPr>
        <w:t>0</w:t>
      </w:r>
      <w:r w:rsidRPr="00841A45">
        <w:rPr>
          <w:rFonts w:ascii="Tahoma" w:hAnsi="Tahoma" w:cs="Tahoma"/>
          <w:sz w:val="22"/>
          <w:szCs w:val="22"/>
        </w:rPr>
        <w:t xml:space="preserve"> (</w:t>
      </w:r>
      <w:r w:rsidR="000806B5" w:rsidRPr="00841A45">
        <w:rPr>
          <w:rFonts w:ascii="Tahoma" w:hAnsi="Tahoma" w:cs="Tahoma"/>
          <w:sz w:val="22"/>
          <w:szCs w:val="22"/>
        </w:rPr>
        <w:t>falls, trips and slips of a person</w:t>
      </w:r>
      <w:r w:rsidR="00022A59">
        <w:rPr>
          <w:rFonts w:ascii="Tahoma" w:hAnsi="Tahoma" w:cs="Tahoma"/>
          <w:sz w:val="22"/>
          <w:szCs w:val="22"/>
        </w:rPr>
        <w:t>)</w:t>
      </w:r>
    </w:p>
    <w:p w:rsidR="00A01AED" w:rsidRDefault="00A01AED" w:rsidP="00A01AED">
      <w:pPr>
        <w:pStyle w:val="ListParagraph"/>
        <w:numPr>
          <w:ilvl w:val="1"/>
          <w:numId w:val="5"/>
        </w:numPr>
        <w:rPr>
          <w:rFonts w:ascii="Tahoma" w:hAnsi="Tahoma" w:cs="Tahoma"/>
          <w:sz w:val="22"/>
          <w:szCs w:val="22"/>
        </w:rPr>
      </w:pPr>
      <w:r w:rsidRPr="00841A45">
        <w:rPr>
          <w:rFonts w:ascii="Tahoma" w:hAnsi="Tahoma" w:cs="Tahoma"/>
          <w:sz w:val="22"/>
          <w:szCs w:val="22"/>
        </w:rPr>
        <w:t>20.</w:t>
      </w:r>
      <w:r w:rsidR="000806B5">
        <w:rPr>
          <w:rFonts w:ascii="Tahoma" w:hAnsi="Tahoma" w:cs="Tahoma"/>
          <w:sz w:val="22"/>
          <w:szCs w:val="22"/>
        </w:rPr>
        <w:t xml:space="preserve">62 </w:t>
      </w:r>
      <w:r w:rsidRPr="00841A45">
        <w:rPr>
          <w:rFonts w:ascii="Tahoma" w:hAnsi="Tahoma" w:cs="Tahoma"/>
          <w:sz w:val="22"/>
          <w:szCs w:val="22"/>
        </w:rPr>
        <w:t> per cent – Group 1 (hitting objects with part of body).</w:t>
      </w:r>
    </w:p>
    <w:p w:rsidR="00841A45" w:rsidRDefault="00841A45" w:rsidP="00841A45">
      <w:pPr>
        <w:rPr>
          <w:rFonts w:ascii="Tahoma" w:hAnsi="Tahoma" w:cs="Tahoma"/>
          <w:sz w:val="22"/>
          <w:szCs w:val="22"/>
        </w:rPr>
      </w:pPr>
    </w:p>
    <w:p w:rsidR="00841A45" w:rsidRDefault="000806B5" w:rsidP="00841A45">
      <w:pPr>
        <w:rPr>
          <w:rFonts w:ascii="Tahoma" w:hAnsi="Tahoma" w:cs="Tahoma"/>
          <w:sz w:val="22"/>
          <w:szCs w:val="22"/>
        </w:rPr>
      </w:pPr>
      <w:r w:rsidRPr="000806B5">
        <w:rPr>
          <w:rFonts w:ascii="Tahoma" w:hAnsi="Tahoma" w:cs="Tahoma"/>
          <w:noProof/>
          <w:sz w:val="22"/>
          <w:szCs w:val="22"/>
        </w:rPr>
        <w:lastRenderedPageBreak/>
        <w:drawing>
          <wp:inline distT="0" distB="0" distL="0" distR="0">
            <wp:extent cx="5563235" cy="3724275"/>
            <wp:effectExtent l="19050" t="0" r="18415" b="0"/>
            <wp:docPr id="3" name="Chart 1" descr="Pie chart showing profile of injuries&#10;&#10;Body stressing (24.17%)&#10;Being hit by moving objects (23.34%)&#10;Falls, trips and slips of a person (22.87%)&#10;Hitting objects with part of the body (20.62%)&#10;Heat, electricity and other environmental factors (3.55%)&#10;Vehicle incidents and other (2.49%)&#10;Biological factors (1.07%)&#10;Chemical and other substances (0.95%)&#10;Sound and pressure (0.71%)&#10;Mental stress (0.2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0806B5">
        <w:rPr>
          <w:rFonts w:ascii="Tahoma" w:hAnsi="Tahoma" w:cs="Tahoma"/>
          <w:noProof/>
          <w:sz w:val="22"/>
          <w:szCs w:val="22"/>
        </w:rPr>
        <w:t xml:space="preserve"> </w:t>
      </w:r>
    </w:p>
    <w:p w:rsidR="00AA22DC" w:rsidRDefault="00AA22DC" w:rsidP="00ED3BA6">
      <w:pPr>
        <w:pStyle w:val="Heading3"/>
      </w:pPr>
      <w:bookmarkStart w:id="19" w:name="_Toc337219061"/>
    </w:p>
    <w:p w:rsidR="00A01AED" w:rsidRPr="005624D2" w:rsidRDefault="00A01AED" w:rsidP="00ED3BA6">
      <w:pPr>
        <w:pStyle w:val="Heading3"/>
      </w:pPr>
      <w:r w:rsidRPr="005624D2">
        <w:t>High risk construction work</w:t>
      </w:r>
      <w:bookmarkEnd w:id="19"/>
      <w:r w:rsidRPr="005624D2">
        <w:t xml:space="preserve"> </w:t>
      </w:r>
    </w:p>
    <w:p w:rsidR="005627CF" w:rsidRPr="00022A59" w:rsidRDefault="005627CF" w:rsidP="00022A59">
      <w:pPr>
        <w:spacing w:before="100" w:beforeAutospacing="1" w:after="120"/>
        <w:rPr>
          <w:rFonts w:ascii="Tahoma" w:hAnsi="Tahoma" w:cs="Tahoma"/>
          <w:sz w:val="22"/>
          <w:szCs w:val="22"/>
        </w:rPr>
      </w:pPr>
      <w:r w:rsidRPr="00022A59">
        <w:rPr>
          <w:rFonts w:ascii="Tahoma" w:hAnsi="Tahoma" w:cs="Tahoma"/>
          <w:sz w:val="22"/>
          <w:szCs w:val="22"/>
        </w:rPr>
        <w:t xml:space="preserve">Accredited contractors are required to report if they performed any </w:t>
      </w:r>
      <w:r w:rsidRPr="00022A59">
        <w:rPr>
          <w:rFonts w:ascii="Tahoma" w:hAnsi="Tahoma" w:cs="Tahoma"/>
          <w:i/>
          <w:sz w:val="22"/>
          <w:szCs w:val="22"/>
        </w:rPr>
        <w:t>‘</w:t>
      </w:r>
      <w:r w:rsidRPr="00ED1AD4">
        <w:rPr>
          <w:rStyle w:val="Emphasis"/>
        </w:rPr>
        <w:t>high-risk construction work</w:t>
      </w:r>
      <w:r w:rsidRPr="00022A59">
        <w:rPr>
          <w:rFonts w:ascii="Tahoma" w:hAnsi="Tahoma" w:cs="Tahoma"/>
          <w:sz w:val="22"/>
          <w:szCs w:val="22"/>
        </w:rPr>
        <w:t xml:space="preserve">’ as described in the </w:t>
      </w:r>
      <w:r w:rsidRPr="00ED1AD4">
        <w:rPr>
          <w:rStyle w:val="Emphasis"/>
        </w:rPr>
        <w:t>National Standard For Construction Work</w:t>
      </w:r>
      <w:r w:rsidRPr="00022A59">
        <w:rPr>
          <w:rFonts w:ascii="Tahoma" w:hAnsi="Tahoma" w:cs="Tahoma"/>
          <w:sz w:val="22"/>
          <w:szCs w:val="22"/>
        </w:rPr>
        <w:t xml:space="preserve"> [NOHSC:1016 (2005)] published by Safe Work Australia</w:t>
      </w:r>
      <w:r w:rsidR="00276804" w:rsidRPr="00022A59">
        <w:rPr>
          <w:rFonts w:ascii="Tahoma" w:hAnsi="Tahoma" w:cs="Tahoma"/>
          <w:sz w:val="22"/>
          <w:szCs w:val="22"/>
        </w:rPr>
        <w:t>,</w:t>
      </w:r>
      <w:r w:rsidRPr="00022A59">
        <w:rPr>
          <w:rFonts w:ascii="Tahoma" w:hAnsi="Tahoma" w:cs="Tahoma"/>
          <w:sz w:val="22"/>
          <w:szCs w:val="22"/>
        </w:rPr>
        <w:t xml:space="preserve"> and indicate whether any such work resulted in an injury or near miss event that required the accredited contractor to notify the relevant OHS authority (under the OHS legislation covering notifiable incidents) in the jurisdiction in which the project was undertaken.</w:t>
      </w:r>
    </w:p>
    <w:p w:rsidR="005627CF" w:rsidRPr="00022A59" w:rsidRDefault="005627CF" w:rsidP="00022A59">
      <w:pPr>
        <w:rPr>
          <w:rFonts w:ascii="Tahoma" w:hAnsi="Tahoma" w:cs="Tahoma"/>
          <w:color w:val="000000"/>
          <w:sz w:val="22"/>
          <w:szCs w:val="22"/>
        </w:rPr>
      </w:pPr>
      <w:r w:rsidRPr="00022A59">
        <w:rPr>
          <w:rFonts w:ascii="Tahoma" w:hAnsi="Tahoma" w:cs="Tahoma"/>
          <w:sz w:val="22"/>
          <w:szCs w:val="22"/>
        </w:rPr>
        <w:t xml:space="preserve">The objective of this national standard is to protect persons from the hazards associated with construction work. </w:t>
      </w:r>
      <w:r w:rsidRPr="00022A59">
        <w:rPr>
          <w:rFonts w:ascii="Tahoma" w:hAnsi="Tahoma" w:cs="Tahoma"/>
          <w:color w:val="000000"/>
          <w:sz w:val="22"/>
          <w:szCs w:val="22"/>
        </w:rPr>
        <w:t>It assigns responsibilities to individua</w:t>
      </w:r>
      <w:r w:rsidR="0098012A" w:rsidRPr="00022A59">
        <w:rPr>
          <w:rFonts w:ascii="Tahoma" w:hAnsi="Tahoma" w:cs="Tahoma"/>
          <w:color w:val="000000"/>
          <w:sz w:val="22"/>
          <w:szCs w:val="22"/>
        </w:rPr>
        <w:t xml:space="preserve">ls to identify these hazards to </w:t>
      </w:r>
      <w:r w:rsidRPr="00022A59">
        <w:rPr>
          <w:rFonts w:ascii="Tahoma" w:hAnsi="Tahoma" w:cs="Tahoma"/>
          <w:color w:val="000000"/>
          <w:sz w:val="22"/>
          <w:szCs w:val="22"/>
        </w:rPr>
        <w:t>eliminate them, or where this is not reasonably practicable, minimise the risks they pose. There are 19 hazards that have been identified as high-risk construction work (see Glossary).</w:t>
      </w:r>
    </w:p>
    <w:p w:rsidR="00022A59" w:rsidRDefault="00022A59" w:rsidP="00022A59">
      <w:pPr>
        <w:rPr>
          <w:rFonts w:ascii="Tahoma" w:hAnsi="Tahoma" w:cs="Tahoma"/>
          <w:color w:val="000000"/>
          <w:sz w:val="22"/>
          <w:szCs w:val="22"/>
        </w:rPr>
      </w:pPr>
    </w:p>
    <w:p w:rsidR="00037D20" w:rsidRPr="00BE2D34" w:rsidRDefault="00147086" w:rsidP="00022A59">
      <w:pPr>
        <w:rPr>
          <w:rFonts w:ascii="Tahoma" w:hAnsi="Tahoma" w:cs="Tahoma"/>
          <w:sz w:val="22"/>
          <w:szCs w:val="22"/>
        </w:rPr>
      </w:pPr>
      <w:r w:rsidRPr="00BE2D34">
        <w:rPr>
          <w:rFonts w:ascii="Tahoma" w:hAnsi="Tahoma" w:cs="Tahoma"/>
          <w:sz w:val="22"/>
          <w:szCs w:val="22"/>
        </w:rPr>
        <w:t>Where contractors indicated that high risk hazard work was taking place</w:t>
      </w:r>
      <w:r w:rsidR="0073735B">
        <w:rPr>
          <w:rFonts w:ascii="Tahoma" w:hAnsi="Tahoma" w:cs="Tahoma"/>
          <w:sz w:val="22"/>
          <w:szCs w:val="22"/>
        </w:rPr>
        <w:t xml:space="preserve"> during an incident</w:t>
      </w:r>
      <w:r w:rsidRPr="00BE2D34">
        <w:rPr>
          <w:rFonts w:ascii="Tahoma" w:hAnsi="Tahoma" w:cs="Tahoma"/>
          <w:sz w:val="22"/>
          <w:szCs w:val="22"/>
        </w:rPr>
        <w:t xml:space="preserve">, </w:t>
      </w:r>
      <w:r w:rsidR="0073735B">
        <w:rPr>
          <w:rFonts w:ascii="Tahoma" w:hAnsi="Tahoma" w:cs="Tahoma"/>
          <w:sz w:val="22"/>
          <w:szCs w:val="22"/>
        </w:rPr>
        <w:t xml:space="preserve">consistent with previous years </w:t>
      </w:r>
      <w:r w:rsidRPr="00BE2D34">
        <w:rPr>
          <w:rFonts w:ascii="Tahoma" w:hAnsi="Tahoma" w:cs="Tahoma"/>
          <w:sz w:val="22"/>
          <w:szCs w:val="22"/>
        </w:rPr>
        <w:t>work on construction sites where there is any movement of powered mobile pla</w:t>
      </w:r>
      <w:r w:rsidR="0073735B">
        <w:rPr>
          <w:rFonts w:ascii="Tahoma" w:hAnsi="Tahoma" w:cs="Tahoma"/>
          <w:sz w:val="22"/>
          <w:szCs w:val="22"/>
        </w:rPr>
        <w:t>nt was the most common incident</w:t>
      </w:r>
      <w:r w:rsidRPr="00BE2D34">
        <w:rPr>
          <w:rFonts w:ascii="Tahoma" w:hAnsi="Tahoma" w:cs="Tahoma"/>
          <w:sz w:val="22"/>
          <w:szCs w:val="22"/>
        </w:rPr>
        <w:t>; followed by construction work where there is a risk of a person falling two metres or more.</w:t>
      </w:r>
    </w:p>
    <w:p w:rsidR="00A01AED" w:rsidRDefault="002C5BA8" w:rsidP="00A01AED">
      <w:pPr>
        <w:spacing w:before="100" w:beforeAutospacing="1" w:after="120"/>
        <w:rPr>
          <w:rFonts w:ascii="Tahoma" w:hAnsi="Tahoma" w:cs="Tahoma"/>
          <w:color w:val="000000"/>
          <w:sz w:val="22"/>
          <w:szCs w:val="22"/>
        </w:rPr>
      </w:pPr>
      <w:r w:rsidRPr="002C5BA8">
        <w:rPr>
          <w:rFonts w:ascii="Tahoma" w:hAnsi="Tahoma" w:cs="Tahoma"/>
          <w:noProof/>
          <w:color w:val="000000"/>
          <w:sz w:val="22"/>
          <w:szCs w:val="22"/>
        </w:rPr>
        <w:lastRenderedPageBreak/>
        <w:drawing>
          <wp:inline distT="0" distB="0" distL="0" distR="0">
            <wp:extent cx="5734050" cy="4448175"/>
            <wp:effectExtent l="19050" t="0" r="19050" b="0"/>
            <wp:docPr id="4" name="Chart 2" descr="Pie chart High risk construction work norifiable incidents.&#10;&#10;1. Construction work with risk of a person falling two metres or more (18.18%)&#10;3. Construction work involving demolition (5.91%)&#10;5. Construction work involving structural alterations that require temporary support to prevent collapse (2.27%)&#10;7. Construction work involving excavation to a depth greater than 1.5 m (5.00%)&#10;10. Construction work on or near pressurised gas distribution mains and consumer piping (2.27%)&#10;12. Construction work on or near energised electrical installations and services (11.36%)&#10;14. Tilt-up and precast concrete work (4.55%)&#10;15. Construction work on or adjacent to roadways or railways used by road or rail traffic (10.45%)&#10;16. Construction work on construction-sites where there is any movement of powered mobile plant (35.00%)&#10;4, 8, 11, 13 see glossary (0.91%)&#10;6, 17, 18 see glossary (0.45%)&#10;2, 9, 19 see glossary (0.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1AED" w:rsidRPr="00F503BD" w:rsidRDefault="00A01AED" w:rsidP="00F503BD">
      <w:pPr>
        <w:pStyle w:val="Heading2"/>
      </w:pPr>
      <w:bookmarkStart w:id="20" w:name="_Toc337219062"/>
      <w:r w:rsidRPr="00F503BD">
        <w:t>Dangerous Occurrences</w:t>
      </w:r>
      <w:bookmarkEnd w:id="20"/>
    </w:p>
    <w:p w:rsidR="00F503BD" w:rsidRDefault="004C1BEF" w:rsidP="006E6FE6">
      <w:pPr>
        <w:rPr>
          <w:rFonts w:ascii="Tahoma" w:hAnsi="Tahoma" w:cs="Tahoma"/>
          <w:color w:val="000000"/>
          <w:sz w:val="22"/>
          <w:szCs w:val="22"/>
        </w:rPr>
      </w:pPr>
      <w:r w:rsidRPr="004C1BEF">
        <w:rPr>
          <w:rFonts w:ascii="Tahoma" w:hAnsi="Tahoma" w:cs="Tahoma"/>
          <w:color w:val="000000"/>
          <w:sz w:val="22"/>
          <w:szCs w:val="22"/>
        </w:rPr>
        <w:t>During this reporting period, 76 dangerous occurrences were reported by accredited contractors</w:t>
      </w:r>
      <w:r w:rsidR="00A01AED">
        <w:rPr>
          <w:rFonts w:ascii="Tahoma" w:hAnsi="Tahoma" w:cs="Tahoma"/>
          <w:color w:val="000000"/>
          <w:sz w:val="22"/>
          <w:szCs w:val="22"/>
        </w:rPr>
        <w:t xml:space="preserve">. Of those, </w:t>
      </w:r>
      <w:r w:rsidR="00FC5A98">
        <w:rPr>
          <w:rFonts w:ascii="Tahoma" w:hAnsi="Tahoma" w:cs="Tahoma"/>
          <w:color w:val="000000"/>
          <w:sz w:val="22"/>
          <w:szCs w:val="22"/>
        </w:rPr>
        <w:t>46</w:t>
      </w:r>
      <w:r w:rsidR="00A01AED">
        <w:rPr>
          <w:rFonts w:ascii="Tahoma" w:hAnsi="Tahoma" w:cs="Tahoma"/>
          <w:color w:val="000000"/>
          <w:sz w:val="22"/>
          <w:szCs w:val="22"/>
        </w:rPr>
        <w:t xml:space="preserve"> were reported on Commercial projects, </w:t>
      </w:r>
      <w:r w:rsidR="00FC5A98">
        <w:rPr>
          <w:rFonts w:ascii="Tahoma" w:hAnsi="Tahoma" w:cs="Tahoma"/>
          <w:color w:val="000000"/>
          <w:sz w:val="22"/>
          <w:szCs w:val="22"/>
        </w:rPr>
        <w:t>30</w:t>
      </w:r>
      <w:r w:rsidR="00A01AED">
        <w:rPr>
          <w:rFonts w:ascii="Tahoma" w:hAnsi="Tahoma" w:cs="Tahoma"/>
          <w:color w:val="000000"/>
          <w:sz w:val="22"/>
          <w:szCs w:val="22"/>
        </w:rPr>
        <w:t xml:space="preserve"> on Civil projects, and </w:t>
      </w:r>
      <w:r w:rsidR="00FC5A98">
        <w:rPr>
          <w:rFonts w:ascii="Tahoma" w:hAnsi="Tahoma" w:cs="Tahoma"/>
          <w:color w:val="000000"/>
          <w:sz w:val="22"/>
          <w:szCs w:val="22"/>
        </w:rPr>
        <w:t>none</w:t>
      </w:r>
      <w:r w:rsidR="00A01AED">
        <w:rPr>
          <w:rFonts w:ascii="Tahoma" w:hAnsi="Tahoma" w:cs="Tahoma"/>
          <w:color w:val="000000"/>
          <w:sz w:val="22"/>
          <w:szCs w:val="22"/>
        </w:rPr>
        <w:t xml:space="preserve"> on residential projects.  </w:t>
      </w:r>
    </w:p>
    <w:p w:rsidR="00F503BD" w:rsidRDefault="00F503BD" w:rsidP="006E6FE6">
      <w:pPr>
        <w:rPr>
          <w:rFonts w:ascii="Tahoma" w:hAnsi="Tahoma" w:cs="Tahoma"/>
          <w:color w:val="000000"/>
          <w:sz w:val="22"/>
          <w:szCs w:val="22"/>
        </w:rPr>
      </w:pPr>
    </w:p>
    <w:p w:rsidR="00397F03" w:rsidRPr="00397F03" w:rsidRDefault="00397F03" w:rsidP="00397F03">
      <w:pPr>
        <w:pStyle w:val="Heading2"/>
      </w:pPr>
      <w:bookmarkStart w:id="21" w:name="_Toc337219063"/>
      <w:r w:rsidRPr="00397F03">
        <w:t>Number of Notices Issued</w:t>
      </w:r>
      <w:bookmarkEnd w:id="21"/>
    </w:p>
    <w:p w:rsidR="00397F03" w:rsidRDefault="00470409" w:rsidP="00F503BD">
      <w:pPr>
        <w:spacing w:before="100" w:beforeAutospacing="1" w:after="120"/>
        <w:rPr>
          <w:rFonts w:ascii="Tahoma" w:hAnsi="Tahoma" w:cs="Tahoma"/>
          <w:color w:val="000000"/>
          <w:sz w:val="22"/>
          <w:szCs w:val="22"/>
        </w:rPr>
      </w:pPr>
      <w:r>
        <w:rPr>
          <w:rFonts w:ascii="Tahoma" w:hAnsi="Tahoma" w:cs="Tahoma"/>
          <w:color w:val="000000"/>
          <w:sz w:val="22"/>
          <w:szCs w:val="22"/>
        </w:rPr>
        <w:t xml:space="preserve">Each accredited company reports </w:t>
      </w:r>
      <w:r w:rsidR="00815873">
        <w:rPr>
          <w:rFonts w:ascii="Tahoma" w:hAnsi="Tahoma" w:cs="Tahoma"/>
          <w:color w:val="000000"/>
          <w:sz w:val="22"/>
          <w:szCs w:val="22"/>
        </w:rPr>
        <w:t xml:space="preserve">how many notices </w:t>
      </w:r>
      <w:r w:rsidR="0025787A">
        <w:rPr>
          <w:rFonts w:ascii="Tahoma" w:hAnsi="Tahoma" w:cs="Tahoma"/>
          <w:color w:val="000000"/>
          <w:sz w:val="22"/>
          <w:szCs w:val="22"/>
        </w:rPr>
        <w:t>they</w:t>
      </w:r>
      <w:r w:rsidR="0098012A">
        <w:rPr>
          <w:rFonts w:ascii="Tahoma" w:hAnsi="Tahoma" w:cs="Tahoma"/>
          <w:color w:val="000000"/>
          <w:sz w:val="22"/>
          <w:szCs w:val="22"/>
        </w:rPr>
        <w:t xml:space="preserve"> (or the subcontractors working on sites where they are the head contractor)</w:t>
      </w:r>
      <w:r w:rsidR="0025787A">
        <w:rPr>
          <w:rFonts w:ascii="Tahoma" w:hAnsi="Tahoma" w:cs="Tahoma"/>
          <w:color w:val="000000"/>
          <w:sz w:val="22"/>
          <w:szCs w:val="22"/>
        </w:rPr>
        <w:t xml:space="preserve"> </w:t>
      </w:r>
      <w:r w:rsidR="00815873">
        <w:rPr>
          <w:rFonts w:ascii="Tahoma" w:hAnsi="Tahoma" w:cs="Tahoma"/>
          <w:color w:val="000000"/>
          <w:sz w:val="22"/>
          <w:szCs w:val="22"/>
        </w:rPr>
        <w:t>have been issued for each project</w:t>
      </w:r>
      <w:r w:rsidR="001F5948">
        <w:rPr>
          <w:rFonts w:ascii="Tahoma" w:hAnsi="Tahoma" w:cs="Tahoma"/>
          <w:color w:val="000000"/>
          <w:sz w:val="22"/>
          <w:szCs w:val="22"/>
        </w:rPr>
        <w:t xml:space="preserve"> valued at over $3 million</w:t>
      </w:r>
      <w:r w:rsidR="00815873">
        <w:rPr>
          <w:rFonts w:ascii="Tahoma" w:hAnsi="Tahoma" w:cs="Tahoma"/>
          <w:color w:val="000000"/>
          <w:sz w:val="22"/>
          <w:szCs w:val="22"/>
        </w:rPr>
        <w:t xml:space="preserve">. </w:t>
      </w:r>
      <w:r w:rsidR="0098012A">
        <w:rPr>
          <w:rFonts w:ascii="Tahoma" w:hAnsi="Tahoma" w:cs="Tahoma"/>
          <w:color w:val="000000"/>
          <w:sz w:val="22"/>
          <w:szCs w:val="22"/>
        </w:rPr>
        <w:t>The t</w:t>
      </w:r>
      <w:r w:rsidR="0025787A">
        <w:rPr>
          <w:rFonts w:ascii="Tahoma" w:hAnsi="Tahoma" w:cs="Tahoma"/>
          <w:color w:val="000000"/>
          <w:sz w:val="22"/>
          <w:szCs w:val="22"/>
        </w:rPr>
        <w:t>able below details how many notices have been issued during</w:t>
      </w:r>
      <w:r w:rsidR="00FA3EED">
        <w:rPr>
          <w:rFonts w:ascii="Tahoma" w:hAnsi="Tahoma" w:cs="Tahoma"/>
          <w:color w:val="000000"/>
          <w:sz w:val="22"/>
          <w:szCs w:val="22"/>
        </w:rPr>
        <w:t xml:space="preserve"> this current reporting period.</w:t>
      </w:r>
    </w:p>
    <w:p w:rsidR="00D437E7" w:rsidRDefault="00D437E7"/>
    <w:tbl>
      <w:tblPr>
        <w:tblStyle w:val="TableGrid"/>
        <w:tblW w:w="0" w:type="auto"/>
        <w:tblInd w:w="108" w:type="dxa"/>
        <w:tblLook w:val="04A0" w:firstRow="1" w:lastRow="0" w:firstColumn="1" w:lastColumn="0" w:noHBand="0" w:noVBand="1"/>
      </w:tblPr>
      <w:tblGrid>
        <w:gridCol w:w="1513"/>
        <w:gridCol w:w="1766"/>
        <w:gridCol w:w="1679"/>
        <w:gridCol w:w="1595"/>
        <w:gridCol w:w="1635"/>
      </w:tblGrid>
      <w:tr w:rsidR="00D437E7" w:rsidRPr="00815873" w:rsidTr="00ED1AD4">
        <w:tc>
          <w:tcPr>
            <w:tcW w:w="1634" w:type="dxa"/>
          </w:tcPr>
          <w:p w:rsidR="00D437E7" w:rsidRPr="00EC4326" w:rsidRDefault="00D437E7" w:rsidP="00D437E7">
            <w:pPr>
              <w:spacing w:before="100" w:beforeAutospacing="1" w:after="120"/>
              <w:jc w:val="center"/>
              <w:rPr>
                <w:rFonts w:ascii="Tahoma" w:hAnsi="Tahoma" w:cs="Tahoma"/>
                <w:b/>
                <w:color w:val="000000"/>
                <w:sz w:val="20"/>
                <w:szCs w:val="20"/>
              </w:rPr>
            </w:pPr>
            <w:r w:rsidRPr="00EC4326">
              <w:rPr>
                <w:rFonts w:ascii="Tahoma" w:hAnsi="Tahoma" w:cs="Tahoma"/>
                <w:b/>
                <w:color w:val="000000"/>
                <w:sz w:val="20"/>
                <w:szCs w:val="20"/>
              </w:rPr>
              <w:t>Period</w:t>
            </w:r>
          </w:p>
        </w:tc>
        <w:tc>
          <w:tcPr>
            <w:tcW w:w="1805" w:type="dxa"/>
          </w:tcPr>
          <w:p w:rsidR="00D437E7" w:rsidRPr="00EC4326" w:rsidRDefault="00D437E7" w:rsidP="00D437E7">
            <w:pPr>
              <w:spacing w:before="100" w:beforeAutospacing="1" w:after="120"/>
              <w:jc w:val="center"/>
              <w:rPr>
                <w:rFonts w:ascii="Tahoma" w:hAnsi="Tahoma" w:cs="Tahoma"/>
                <w:b/>
                <w:color w:val="000000"/>
                <w:sz w:val="20"/>
                <w:szCs w:val="20"/>
              </w:rPr>
            </w:pPr>
            <w:r w:rsidRPr="00EC4326">
              <w:rPr>
                <w:rFonts w:ascii="Tahoma" w:hAnsi="Tahoma" w:cs="Tahoma"/>
                <w:b/>
                <w:color w:val="000000"/>
                <w:sz w:val="20"/>
                <w:szCs w:val="20"/>
              </w:rPr>
              <w:t>Infringement Notices</w:t>
            </w:r>
          </w:p>
        </w:tc>
        <w:tc>
          <w:tcPr>
            <w:tcW w:w="1745" w:type="dxa"/>
          </w:tcPr>
          <w:p w:rsidR="00D437E7" w:rsidRPr="00EC4326" w:rsidRDefault="00D437E7" w:rsidP="00D437E7">
            <w:pPr>
              <w:spacing w:before="100" w:beforeAutospacing="1" w:after="120"/>
              <w:jc w:val="center"/>
              <w:rPr>
                <w:rFonts w:ascii="Tahoma" w:hAnsi="Tahoma" w:cs="Tahoma"/>
                <w:b/>
                <w:color w:val="000000"/>
                <w:sz w:val="20"/>
                <w:szCs w:val="20"/>
              </w:rPr>
            </w:pPr>
            <w:r w:rsidRPr="00EC4326">
              <w:rPr>
                <w:rFonts w:ascii="Tahoma" w:hAnsi="Tahoma" w:cs="Tahoma"/>
                <w:b/>
                <w:color w:val="000000"/>
                <w:sz w:val="20"/>
                <w:szCs w:val="20"/>
              </w:rPr>
              <w:t>Prohibition Notices</w:t>
            </w:r>
          </w:p>
        </w:tc>
        <w:tc>
          <w:tcPr>
            <w:tcW w:w="1595" w:type="dxa"/>
          </w:tcPr>
          <w:p w:rsidR="00D437E7" w:rsidRPr="00EC4326" w:rsidRDefault="00D437E7" w:rsidP="00D437E7">
            <w:pPr>
              <w:spacing w:before="100" w:beforeAutospacing="1" w:after="120"/>
              <w:jc w:val="center"/>
              <w:rPr>
                <w:rFonts w:ascii="Tahoma" w:hAnsi="Tahoma" w:cs="Tahoma"/>
                <w:b/>
                <w:color w:val="000000"/>
                <w:sz w:val="20"/>
                <w:szCs w:val="20"/>
              </w:rPr>
            </w:pPr>
            <w:r w:rsidRPr="00EC4326">
              <w:rPr>
                <w:rFonts w:ascii="Tahoma" w:hAnsi="Tahoma" w:cs="Tahoma"/>
                <w:b/>
                <w:color w:val="000000"/>
                <w:sz w:val="20"/>
                <w:szCs w:val="20"/>
              </w:rPr>
              <w:t>Improvement Notices</w:t>
            </w:r>
          </w:p>
        </w:tc>
        <w:tc>
          <w:tcPr>
            <w:tcW w:w="1635" w:type="dxa"/>
          </w:tcPr>
          <w:p w:rsidR="00D437E7" w:rsidRPr="00EC4326" w:rsidRDefault="00D437E7" w:rsidP="00D437E7">
            <w:pPr>
              <w:spacing w:before="100" w:beforeAutospacing="1" w:after="120"/>
              <w:jc w:val="center"/>
              <w:rPr>
                <w:rFonts w:ascii="Tahoma" w:hAnsi="Tahoma" w:cs="Tahoma"/>
                <w:b/>
                <w:color w:val="000000"/>
                <w:sz w:val="20"/>
                <w:szCs w:val="20"/>
              </w:rPr>
            </w:pPr>
            <w:r w:rsidRPr="00EC4326">
              <w:rPr>
                <w:rFonts w:ascii="Tahoma" w:hAnsi="Tahoma" w:cs="Tahoma"/>
                <w:b/>
                <w:color w:val="000000"/>
                <w:sz w:val="20"/>
                <w:szCs w:val="20"/>
              </w:rPr>
              <w:t>Other Notices (eg enforceable undertakings)</w:t>
            </w:r>
          </w:p>
        </w:tc>
      </w:tr>
      <w:tr w:rsidR="00D437E7" w:rsidTr="00ED1AD4">
        <w:tc>
          <w:tcPr>
            <w:tcW w:w="1634" w:type="dxa"/>
          </w:tcPr>
          <w:p w:rsidR="00D437E7" w:rsidRDefault="00D437E7" w:rsidP="00D437E7">
            <w:pPr>
              <w:spacing w:before="100" w:beforeAutospacing="1" w:after="120"/>
              <w:rPr>
                <w:rFonts w:ascii="Tahoma" w:hAnsi="Tahoma" w:cs="Tahoma"/>
                <w:color w:val="000000"/>
                <w:sz w:val="22"/>
                <w:szCs w:val="22"/>
              </w:rPr>
            </w:pPr>
            <w:r>
              <w:rPr>
                <w:rFonts w:ascii="Tahoma" w:hAnsi="Tahoma" w:cs="Tahoma"/>
                <w:color w:val="000000"/>
                <w:sz w:val="22"/>
                <w:szCs w:val="22"/>
              </w:rPr>
              <w:t>Jan-Jun 2011</w:t>
            </w:r>
          </w:p>
        </w:tc>
        <w:tc>
          <w:tcPr>
            <w:tcW w:w="1805" w:type="dxa"/>
          </w:tcPr>
          <w:p w:rsidR="00D437E7" w:rsidRDefault="00D437E7" w:rsidP="00D437E7">
            <w:pPr>
              <w:spacing w:before="100" w:beforeAutospacing="1" w:after="120"/>
              <w:jc w:val="center"/>
              <w:rPr>
                <w:rFonts w:ascii="Tahoma" w:hAnsi="Tahoma" w:cs="Tahoma"/>
                <w:color w:val="000000"/>
                <w:sz w:val="22"/>
                <w:szCs w:val="22"/>
              </w:rPr>
            </w:pPr>
            <w:r>
              <w:rPr>
                <w:rFonts w:ascii="Tahoma" w:hAnsi="Tahoma" w:cs="Tahoma"/>
                <w:color w:val="000000"/>
                <w:sz w:val="22"/>
                <w:szCs w:val="22"/>
              </w:rPr>
              <w:t>10</w:t>
            </w:r>
          </w:p>
        </w:tc>
        <w:tc>
          <w:tcPr>
            <w:tcW w:w="1745" w:type="dxa"/>
          </w:tcPr>
          <w:p w:rsidR="00D437E7" w:rsidRDefault="00D437E7" w:rsidP="00D437E7">
            <w:pPr>
              <w:spacing w:before="100" w:beforeAutospacing="1" w:after="120"/>
              <w:jc w:val="center"/>
              <w:rPr>
                <w:rFonts w:ascii="Tahoma" w:hAnsi="Tahoma" w:cs="Tahoma"/>
                <w:color w:val="000000"/>
                <w:sz w:val="22"/>
                <w:szCs w:val="22"/>
              </w:rPr>
            </w:pPr>
            <w:r>
              <w:rPr>
                <w:rFonts w:ascii="Tahoma" w:hAnsi="Tahoma" w:cs="Tahoma"/>
                <w:color w:val="000000"/>
                <w:sz w:val="22"/>
                <w:szCs w:val="22"/>
              </w:rPr>
              <w:t>63</w:t>
            </w:r>
          </w:p>
        </w:tc>
        <w:tc>
          <w:tcPr>
            <w:tcW w:w="1595" w:type="dxa"/>
          </w:tcPr>
          <w:p w:rsidR="00D437E7" w:rsidRDefault="00D437E7" w:rsidP="00D437E7">
            <w:pPr>
              <w:spacing w:before="100" w:beforeAutospacing="1" w:after="120"/>
              <w:jc w:val="center"/>
              <w:rPr>
                <w:rFonts w:ascii="Tahoma" w:hAnsi="Tahoma" w:cs="Tahoma"/>
                <w:color w:val="000000"/>
                <w:sz w:val="22"/>
                <w:szCs w:val="22"/>
              </w:rPr>
            </w:pPr>
            <w:r>
              <w:rPr>
                <w:rFonts w:ascii="Tahoma" w:hAnsi="Tahoma" w:cs="Tahoma"/>
                <w:color w:val="000000"/>
                <w:sz w:val="22"/>
                <w:szCs w:val="22"/>
              </w:rPr>
              <w:t>140</w:t>
            </w:r>
          </w:p>
        </w:tc>
        <w:tc>
          <w:tcPr>
            <w:tcW w:w="1635" w:type="dxa"/>
          </w:tcPr>
          <w:p w:rsidR="00D437E7" w:rsidRDefault="00D437E7" w:rsidP="00D437E7">
            <w:pPr>
              <w:spacing w:before="100" w:beforeAutospacing="1" w:after="120"/>
              <w:jc w:val="center"/>
              <w:rPr>
                <w:rFonts w:ascii="Tahoma" w:hAnsi="Tahoma" w:cs="Tahoma"/>
                <w:color w:val="000000"/>
                <w:sz w:val="22"/>
                <w:szCs w:val="22"/>
              </w:rPr>
            </w:pPr>
            <w:r>
              <w:rPr>
                <w:rFonts w:ascii="Tahoma" w:hAnsi="Tahoma" w:cs="Tahoma"/>
                <w:color w:val="000000"/>
                <w:sz w:val="22"/>
                <w:szCs w:val="22"/>
              </w:rPr>
              <w:t>7</w:t>
            </w:r>
          </w:p>
        </w:tc>
      </w:tr>
    </w:tbl>
    <w:p w:rsidR="001A2CDB" w:rsidRDefault="001A2CDB" w:rsidP="001272A9">
      <w:pPr>
        <w:pStyle w:val="Heading1"/>
        <w:spacing w:after="240"/>
      </w:pPr>
      <w:bookmarkStart w:id="22" w:name="_Toc337219064"/>
      <w:r w:rsidRPr="001A2CDB">
        <w:lastRenderedPageBreak/>
        <w:t>Workers’ Compensation</w:t>
      </w:r>
      <w:bookmarkEnd w:id="22"/>
    </w:p>
    <w:p w:rsidR="00682277" w:rsidRPr="00682277" w:rsidRDefault="00682277" w:rsidP="00682277">
      <w:pPr>
        <w:pStyle w:val="Heading2"/>
      </w:pPr>
      <w:bookmarkStart w:id="23" w:name="_Toc337219065"/>
      <w:r>
        <w:t>Accredited Companies</w:t>
      </w:r>
      <w:bookmarkEnd w:id="23"/>
    </w:p>
    <w:p w:rsidR="00754897" w:rsidRPr="00754897" w:rsidRDefault="00754897" w:rsidP="00754897"/>
    <w:tbl>
      <w:tblPr>
        <w:tblW w:w="6156"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106"/>
        <w:gridCol w:w="1243"/>
        <w:gridCol w:w="1105"/>
        <w:gridCol w:w="1103"/>
        <w:gridCol w:w="1103"/>
        <w:gridCol w:w="1103"/>
        <w:gridCol w:w="1105"/>
        <w:gridCol w:w="1101"/>
      </w:tblGrid>
      <w:tr w:rsidR="00682277" w:rsidRPr="00AE62D6" w:rsidTr="00682277">
        <w:tc>
          <w:tcPr>
            <w:tcW w:w="609" w:type="pct"/>
            <w:tcBorders>
              <w:top w:val="single" w:sz="4" w:space="0" w:color="auto"/>
              <w:bottom w:val="single" w:sz="4" w:space="0" w:color="auto"/>
            </w:tcBorders>
            <w:vAlign w:val="bottom"/>
          </w:tcPr>
          <w:p w:rsidR="00682277" w:rsidRPr="00AE62D6" w:rsidRDefault="00682277" w:rsidP="005832CE">
            <w:pPr>
              <w:jc w:val="center"/>
              <w:rPr>
                <w:rFonts w:ascii="Tahoma" w:hAnsi="Tahoma" w:cs="Tahoma"/>
                <w:b/>
                <w:sz w:val="20"/>
              </w:rPr>
            </w:pPr>
            <w:r w:rsidRPr="00AE62D6">
              <w:rPr>
                <w:rFonts w:ascii="Tahoma" w:hAnsi="Tahoma" w:cs="Tahoma"/>
                <w:b/>
                <w:sz w:val="20"/>
              </w:rPr>
              <w:t>Period</w:t>
            </w:r>
          </w:p>
        </w:tc>
        <w:tc>
          <w:tcPr>
            <w:tcW w:w="541" w:type="pct"/>
            <w:tcBorders>
              <w:bottom w:val="single" w:sz="4" w:space="0" w:color="auto"/>
            </w:tcBorders>
            <w:vAlign w:val="center"/>
          </w:tcPr>
          <w:p w:rsidR="00682277" w:rsidRPr="00AE62D6" w:rsidRDefault="00682277" w:rsidP="005E1982">
            <w:pPr>
              <w:jc w:val="center"/>
              <w:rPr>
                <w:rFonts w:ascii="Tahoma" w:hAnsi="Tahoma" w:cs="Tahoma"/>
                <w:b/>
                <w:sz w:val="20"/>
              </w:rPr>
            </w:pPr>
            <w:r w:rsidRPr="00AE62D6">
              <w:rPr>
                <w:rFonts w:ascii="Tahoma" w:hAnsi="Tahoma" w:cs="Tahoma"/>
                <w:b/>
                <w:sz w:val="20"/>
              </w:rPr>
              <w:t>Mean premium rate ACT</w:t>
            </w:r>
            <w:r>
              <w:rPr>
                <w:rFonts w:ascii="Tahoma" w:hAnsi="Tahoma" w:cs="Tahoma"/>
                <w:b/>
                <w:sz w:val="20"/>
              </w:rPr>
              <w:t xml:space="preserve"> %</w:t>
            </w:r>
          </w:p>
        </w:tc>
        <w:tc>
          <w:tcPr>
            <w:tcW w:w="608" w:type="pct"/>
            <w:tcBorders>
              <w:bottom w:val="single" w:sz="4" w:space="0" w:color="auto"/>
            </w:tcBorders>
            <w:vAlign w:val="center"/>
          </w:tcPr>
          <w:p w:rsidR="00682277" w:rsidRPr="00AE62D6" w:rsidRDefault="00682277" w:rsidP="005E1982">
            <w:pPr>
              <w:jc w:val="center"/>
              <w:rPr>
                <w:rFonts w:ascii="Tahoma" w:hAnsi="Tahoma" w:cs="Tahoma"/>
                <w:b/>
                <w:sz w:val="20"/>
              </w:rPr>
            </w:pPr>
            <w:r w:rsidRPr="00AE62D6">
              <w:rPr>
                <w:rFonts w:ascii="Tahoma" w:hAnsi="Tahoma" w:cs="Tahoma"/>
                <w:b/>
                <w:sz w:val="20"/>
              </w:rPr>
              <w:t>Mean premium rate NSW</w:t>
            </w:r>
            <w:r>
              <w:rPr>
                <w:rFonts w:ascii="Tahoma" w:hAnsi="Tahoma" w:cs="Tahoma"/>
                <w:b/>
                <w:sz w:val="20"/>
              </w:rPr>
              <w:t xml:space="preserve"> %</w:t>
            </w:r>
          </w:p>
        </w:tc>
        <w:tc>
          <w:tcPr>
            <w:tcW w:w="541" w:type="pct"/>
            <w:tcBorders>
              <w:bottom w:val="single" w:sz="4" w:space="0" w:color="auto"/>
            </w:tcBorders>
            <w:vAlign w:val="center"/>
          </w:tcPr>
          <w:p w:rsidR="00682277" w:rsidRPr="00AE62D6" w:rsidRDefault="00682277" w:rsidP="005E1982">
            <w:pPr>
              <w:jc w:val="center"/>
              <w:rPr>
                <w:rFonts w:ascii="Tahoma" w:hAnsi="Tahoma" w:cs="Tahoma"/>
                <w:b/>
                <w:sz w:val="20"/>
              </w:rPr>
            </w:pPr>
            <w:r w:rsidRPr="00AE62D6">
              <w:rPr>
                <w:rFonts w:ascii="Tahoma" w:hAnsi="Tahoma" w:cs="Tahoma"/>
                <w:b/>
                <w:sz w:val="20"/>
              </w:rPr>
              <w:t>Mean premium rate NT</w:t>
            </w:r>
            <w:r>
              <w:rPr>
                <w:rFonts w:ascii="Tahoma" w:hAnsi="Tahoma" w:cs="Tahoma"/>
                <w:b/>
                <w:sz w:val="20"/>
              </w:rPr>
              <w:t xml:space="preserve"> %</w:t>
            </w:r>
          </w:p>
        </w:tc>
        <w:tc>
          <w:tcPr>
            <w:tcW w:w="540" w:type="pct"/>
            <w:tcBorders>
              <w:bottom w:val="single" w:sz="4" w:space="0" w:color="auto"/>
            </w:tcBorders>
            <w:vAlign w:val="center"/>
          </w:tcPr>
          <w:p w:rsidR="00682277" w:rsidRPr="00AE62D6" w:rsidRDefault="00682277" w:rsidP="005E1982">
            <w:pPr>
              <w:jc w:val="center"/>
              <w:rPr>
                <w:rFonts w:ascii="Tahoma" w:hAnsi="Tahoma" w:cs="Tahoma"/>
                <w:b/>
                <w:sz w:val="20"/>
              </w:rPr>
            </w:pPr>
            <w:r w:rsidRPr="00AE62D6">
              <w:rPr>
                <w:rFonts w:ascii="Tahoma" w:hAnsi="Tahoma" w:cs="Tahoma"/>
                <w:b/>
                <w:sz w:val="20"/>
              </w:rPr>
              <w:t>Mean premium rate QLD</w:t>
            </w:r>
            <w:r>
              <w:rPr>
                <w:rFonts w:ascii="Tahoma" w:hAnsi="Tahoma" w:cs="Tahoma"/>
                <w:b/>
                <w:sz w:val="20"/>
              </w:rPr>
              <w:t xml:space="preserve"> %</w:t>
            </w:r>
          </w:p>
        </w:tc>
        <w:tc>
          <w:tcPr>
            <w:tcW w:w="540" w:type="pct"/>
            <w:tcBorders>
              <w:bottom w:val="single" w:sz="4" w:space="0" w:color="auto"/>
            </w:tcBorders>
            <w:vAlign w:val="center"/>
          </w:tcPr>
          <w:p w:rsidR="00682277" w:rsidRPr="00AE62D6" w:rsidRDefault="00682277" w:rsidP="005E1982">
            <w:pPr>
              <w:jc w:val="center"/>
              <w:rPr>
                <w:rFonts w:ascii="Tahoma" w:hAnsi="Tahoma" w:cs="Tahoma"/>
                <w:b/>
                <w:sz w:val="20"/>
              </w:rPr>
            </w:pPr>
            <w:r w:rsidRPr="00AE62D6">
              <w:rPr>
                <w:rFonts w:ascii="Tahoma" w:hAnsi="Tahoma" w:cs="Tahoma"/>
                <w:b/>
                <w:sz w:val="20"/>
              </w:rPr>
              <w:t>Mean premium rate SA</w:t>
            </w:r>
            <w:r>
              <w:rPr>
                <w:rFonts w:ascii="Tahoma" w:hAnsi="Tahoma" w:cs="Tahoma"/>
                <w:b/>
                <w:sz w:val="20"/>
              </w:rPr>
              <w:t xml:space="preserve"> %</w:t>
            </w:r>
          </w:p>
        </w:tc>
        <w:tc>
          <w:tcPr>
            <w:tcW w:w="540" w:type="pct"/>
            <w:tcBorders>
              <w:bottom w:val="single" w:sz="4" w:space="0" w:color="auto"/>
            </w:tcBorders>
            <w:vAlign w:val="center"/>
          </w:tcPr>
          <w:p w:rsidR="00682277" w:rsidRPr="00AE62D6" w:rsidRDefault="00682277" w:rsidP="005E1982">
            <w:pPr>
              <w:jc w:val="center"/>
              <w:rPr>
                <w:rFonts w:ascii="Tahoma" w:hAnsi="Tahoma" w:cs="Tahoma"/>
                <w:b/>
                <w:sz w:val="20"/>
              </w:rPr>
            </w:pPr>
            <w:r w:rsidRPr="00AE62D6">
              <w:rPr>
                <w:rFonts w:ascii="Tahoma" w:hAnsi="Tahoma" w:cs="Tahoma"/>
                <w:b/>
                <w:sz w:val="20"/>
              </w:rPr>
              <w:t>Mean premium rate TAS</w:t>
            </w:r>
            <w:r>
              <w:rPr>
                <w:rFonts w:ascii="Tahoma" w:hAnsi="Tahoma" w:cs="Tahoma"/>
                <w:b/>
                <w:sz w:val="20"/>
              </w:rPr>
              <w:t xml:space="preserve"> %</w:t>
            </w:r>
          </w:p>
        </w:tc>
        <w:tc>
          <w:tcPr>
            <w:tcW w:w="541" w:type="pct"/>
            <w:tcBorders>
              <w:bottom w:val="single" w:sz="4" w:space="0" w:color="auto"/>
            </w:tcBorders>
            <w:vAlign w:val="center"/>
          </w:tcPr>
          <w:p w:rsidR="00682277" w:rsidRPr="00AE62D6" w:rsidRDefault="00682277" w:rsidP="005E1982">
            <w:pPr>
              <w:jc w:val="center"/>
              <w:rPr>
                <w:rFonts w:ascii="Tahoma" w:hAnsi="Tahoma" w:cs="Tahoma"/>
                <w:b/>
                <w:sz w:val="20"/>
              </w:rPr>
            </w:pPr>
            <w:r w:rsidRPr="00AE62D6">
              <w:rPr>
                <w:rFonts w:ascii="Tahoma" w:hAnsi="Tahoma" w:cs="Tahoma"/>
                <w:b/>
                <w:sz w:val="20"/>
              </w:rPr>
              <w:t>Mean premium rate VIC</w:t>
            </w:r>
            <w:r>
              <w:rPr>
                <w:rFonts w:ascii="Tahoma" w:hAnsi="Tahoma" w:cs="Tahoma"/>
                <w:b/>
                <w:sz w:val="20"/>
              </w:rPr>
              <w:t xml:space="preserve"> %</w:t>
            </w:r>
          </w:p>
        </w:tc>
        <w:tc>
          <w:tcPr>
            <w:tcW w:w="539" w:type="pct"/>
            <w:tcBorders>
              <w:bottom w:val="single" w:sz="4" w:space="0" w:color="auto"/>
            </w:tcBorders>
            <w:vAlign w:val="center"/>
          </w:tcPr>
          <w:p w:rsidR="00682277" w:rsidRPr="00AE62D6" w:rsidRDefault="00682277" w:rsidP="005E1982">
            <w:pPr>
              <w:jc w:val="center"/>
              <w:rPr>
                <w:rFonts w:ascii="Tahoma" w:hAnsi="Tahoma" w:cs="Tahoma"/>
                <w:b/>
                <w:sz w:val="20"/>
              </w:rPr>
            </w:pPr>
            <w:r w:rsidRPr="00AE62D6">
              <w:rPr>
                <w:rFonts w:ascii="Tahoma" w:hAnsi="Tahoma" w:cs="Tahoma"/>
                <w:b/>
                <w:sz w:val="20"/>
              </w:rPr>
              <w:t>Mean premium rate WA</w:t>
            </w:r>
            <w:r>
              <w:rPr>
                <w:rFonts w:ascii="Tahoma" w:hAnsi="Tahoma" w:cs="Tahoma"/>
                <w:b/>
                <w:sz w:val="20"/>
              </w:rPr>
              <w:t xml:space="preserve"> &amp;</w:t>
            </w:r>
          </w:p>
        </w:tc>
      </w:tr>
      <w:tr w:rsidR="00682277" w:rsidRPr="00AE62D6" w:rsidTr="00022A59">
        <w:tc>
          <w:tcPr>
            <w:tcW w:w="609" w:type="pct"/>
            <w:shd w:val="clear" w:color="auto" w:fill="auto"/>
            <w:vAlign w:val="bottom"/>
          </w:tcPr>
          <w:p w:rsidR="00682277" w:rsidRPr="00AE62D6" w:rsidRDefault="00682277" w:rsidP="005E1982">
            <w:pPr>
              <w:jc w:val="center"/>
              <w:rPr>
                <w:rFonts w:ascii="Tahoma" w:hAnsi="Tahoma" w:cs="Tahoma"/>
                <w:sz w:val="20"/>
              </w:rPr>
            </w:pPr>
            <w:r w:rsidRPr="00AE62D6">
              <w:rPr>
                <w:rFonts w:ascii="Tahoma" w:hAnsi="Tahoma" w:cs="Tahoma"/>
                <w:sz w:val="20"/>
              </w:rPr>
              <w:t>Jul to Dec 2007</w:t>
            </w:r>
          </w:p>
        </w:tc>
        <w:tc>
          <w:tcPr>
            <w:tcW w:w="541"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5.589</w:t>
            </w:r>
          </w:p>
        </w:tc>
        <w:tc>
          <w:tcPr>
            <w:tcW w:w="608"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3.</w:t>
            </w:r>
            <w:r>
              <w:rPr>
                <w:rFonts w:ascii="Tahoma" w:hAnsi="Tahoma" w:cs="Tahoma"/>
                <w:sz w:val="20"/>
              </w:rPr>
              <w:t>069</w:t>
            </w:r>
          </w:p>
        </w:tc>
        <w:tc>
          <w:tcPr>
            <w:tcW w:w="541"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2.675</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1.</w:t>
            </w:r>
            <w:r>
              <w:rPr>
                <w:rFonts w:ascii="Tahoma" w:hAnsi="Tahoma" w:cs="Tahoma"/>
                <w:sz w:val="20"/>
              </w:rPr>
              <w:t>346</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2.940</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w:t>
            </w:r>
          </w:p>
        </w:tc>
        <w:tc>
          <w:tcPr>
            <w:tcW w:w="541" w:type="pct"/>
            <w:shd w:val="clear" w:color="auto" w:fill="auto"/>
            <w:vAlign w:val="center"/>
          </w:tcPr>
          <w:p w:rsidR="00682277" w:rsidRPr="00AE62D6" w:rsidRDefault="00682277" w:rsidP="005E1982">
            <w:pPr>
              <w:jc w:val="center"/>
              <w:rPr>
                <w:rFonts w:ascii="Tahoma" w:hAnsi="Tahoma" w:cs="Tahoma"/>
                <w:sz w:val="20"/>
              </w:rPr>
            </w:pPr>
            <w:r>
              <w:rPr>
                <w:rFonts w:ascii="Tahoma" w:hAnsi="Tahoma" w:cs="Tahoma"/>
                <w:sz w:val="20"/>
              </w:rPr>
              <w:t>3.098</w:t>
            </w:r>
          </w:p>
        </w:tc>
        <w:tc>
          <w:tcPr>
            <w:tcW w:w="539"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2.496</w:t>
            </w:r>
          </w:p>
        </w:tc>
      </w:tr>
      <w:tr w:rsidR="00682277" w:rsidRPr="00AE62D6" w:rsidTr="00022A59">
        <w:tc>
          <w:tcPr>
            <w:tcW w:w="609" w:type="pct"/>
            <w:shd w:val="clear" w:color="auto" w:fill="auto"/>
            <w:vAlign w:val="bottom"/>
          </w:tcPr>
          <w:p w:rsidR="00682277" w:rsidRPr="00AE62D6" w:rsidRDefault="00682277" w:rsidP="005E1982">
            <w:pPr>
              <w:jc w:val="center"/>
              <w:rPr>
                <w:rFonts w:ascii="Tahoma" w:hAnsi="Tahoma" w:cs="Tahoma"/>
                <w:sz w:val="20"/>
              </w:rPr>
            </w:pPr>
            <w:r w:rsidRPr="00AE62D6">
              <w:rPr>
                <w:rFonts w:ascii="Tahoma" w:hAnsi="Tahoma" w:cs="Tahoma"/>
                <w:sz w:val="20"/>
              </w:rPr>
              <w:t>Jan to Jun 2008</w:t>
            </w:r>
          </w:p>
        </w:tc>
        <w:tc>
          <w:tcPr>
            <w:tcW w:w="541"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4.962</w:t>
            </w:r>
          </w:p>
        </w:tc>
        <w:tc>
          <w:tcPr>
            <w:tcW w:w="608"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3.</w:t>
            </w:r>
            <w:r>
              <w:rPr>
                <w:rFonts w:ascii="Tahoma" w:hAnsi="Tahoma" w:cs="Tahoma"/>
                <w:sz w:val="20"/>
              </w:rPr>
              <w:t>508</w:t>
            </w:r>
          </w:p>
        </w:tc>
        <w:tc>
          <w:tcPr>
            <w:tcW w:w="541"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2.355</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1.</w:t>
            </w:r>
            <w:r>
              <w:rPr>
                <w:rFonts w:ascii="Tahoma" w:hAnsi="Tahoma" w:cs="Tahoma"/>
                <w:sz w:val="20"/>
              </w:rPr>
              <w:t>438</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3.037</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w:t>
            </w:r>
          </w:p>
        </w:tc>
        <w:tc>
          <w:tcPr>
            <w:tcW w:w="541"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2.</w:t>
            </w:r>
            <w:r>
              <w:rPr>
                <w:rFonts w:ascii="Tahoma" w:hAnsi="Tahoma" w:cs="Tahoma"/>
                <w:sz w:val="20"/>
              </w:rPr>
              <w:t>054</w:t>
            </w:r>
          </w:p>
        </w:tc>
        <w:tc>
          <w:tcPr>
            <w:tcW w:w="539"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3.348</w:t>
            </w:r>
          </w:p>
        </w:tc>
      </w:tr>
      <w:tr w:rsidR="00682277" w:rsidRPr="00AE62D6" w:rsidTr="00022A59">
        <w:tc>
          <w:tcPr>
            <w:tcW w:w="609" w:type="pct"/>
            <w:shd w:val="clear" w:color="auto" w:fill="auto"/>
            <w:vAlign w:val="bottom"/>
          </w:tcPr>
          <w:p w:rsidR="00682277" w:rsidRPr="00AE62D6" w:rsidRDefault="00682277" w:rsidP="005E1982">
            <w:pPr>
              <w:jc w:val="center"/>
              <w:rPr>
                <w:rFonts w:ascii="Tahoma" w:hAnsi="Tahoma" w:cs="Tahoma"/>
                <w:sz w:val="20"/>
              </w:rPr>
            </w:pPr>
            <w:r w:rsidRPr="00AE62D6">
              <w:rPr>
                <w:rFonts w:ascii="Tahoma" w:hAnsi="Tahoma" w:cs="Tahoma"/>
                <w:sz w:val="20"/>
              </w:rPr>
              <w:t>Jul to Dec 2008</w:t>
            </w:r>
          </w:p>
        </w:tc>
        <w:tc>
          <w:tcPr>
            <w:tcW w:w="541"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4.274</w:t>
            </w:r>
          </w:p>
        </w:tc>
        <w:tc>
          <w:tcPr>
            <w:tcW w:w="608"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3.10</w:t>
            </w:r>
            <w:r>
              <w:rPr>
                <w:rFonts w:ascii="Tahoma" w:hAnsi="Tahoma" w:cs="Tahoma"/>
                <w:sz w:val="20"/>
              </w:rPr>
              <w:t>6</w:t>
            </w:r>
          </w:p>
        </w:tc>
        <w:tc>
          <w:tcPr>
            <w:tcW w:w="541"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2.261</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1.</w:t>
            </w:r>
            <w:r>
              <w:rPr>
                <w:rFonts w:ascii="Tahoma" w:hAnsi="Tahoma" w:cs="Tahoma"/>
                <w:sz w:val="20"/>
              </w:rPr>
              <w:t>568</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3.750</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1.087</w:t>
            </w:r>
          </w:p>
        </w:tc>
        <w:tc>
          <w:tcPr>
            <w:tcW w:w="541"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2.2</w:t>
            </w:r>
            <w:r>
              <w:rPr>
                <w:rFonts w:ascii="Tahoma" w:hAnsi="Tahoma" w:cs="Tahoma"/>
                <w:sz w:val="20"/>
              </w:rPr>
              <w:t>97</w:t>
            </w:r>
          </w:p>
        </w:tc>
        <w:tc>
          <w:tcPr>
            <w:tcW w:w="539"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2.066</w:t>
            </w:r>
          </w:p>
        </w:tc>
      </w:tr>
      <w:tr w:rsidR="00682277" w:rsidRPr="00AE62D6" w:rsidTr="00022A59">
        <w:tc>
          <w:tcPr>
            <w:tcW w:w="609" w:type="pct"/>
            <w:shd w:val="clear" w:color="auto" w:fill="auto"/>
            <w:vAlign w:val="bottom"/>
          </w:tcPr>
          <w:p w:rsidR="00682277" w:rsidRPr="00AE62D6" w:rsidRDefault="00682277" w:rsidP="005E1982">
            <w:pPr>
              <w:jc w:val="center"/>
              <w:rPr>
                <w:rFonts w:ascii="Tahoma" w:hAnsi="Tahoma" w:cs="Tahoma"/>
                <w:sz w:val="20"/>
              </w:rPr>
            </w:pPr>
            <w:r w:rsidRPr="00AE62D6">
              <w:rPr>
                <w:rFonts w:ascii="Tahoma" w:hAnsi="Tahoma" w:cs="Tahoma"/>
                <w:sz w:val="20"/>
              </w:rPr>
              <w:t>Jan to Jun 2009</w:t>
            </w:r>
          </w:p>
        </w:tc>
        <w:tc>
          <w:tcPr>
            <w:tcW w:w="541"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3.742</w:t>
            </w:r>
          </w:p>
        </w:tc>
        <w:tc>
          <w:tcPr>
            <w:tcW w:w="608"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2.</w:t>
            </w:r>
            <w:r>
              <w:rPr>
                <w:rFonts w:ascii="Tahoma" w:hAnsi="Tahoma" w:cs="Tahoma"/>
                <w:sz w:val="20"/>
              </w:rPr>
              <w:t>811</w:t>
            </w:r>
          </w:p>
        </w:tc>
        <w:tc>
          <w:tcPr>
            <w:tcW w:w="541"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1.973</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1.</w:t>
            </w:r>
            <w:r>
              <w:rPr>
                <w:rFonts w:ascii="Tahoma" w:hAnsi="Tahoma" w:cs="Tahoma"/>
                <w:sz w:val="20"/>
              </w:rPr>
              <w:t>117</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3.832</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1.155</w:t>
            </w:r>
          </w:p>
        </w:tc>
        <w:tc>
          <w:tcPr>
            <w:tcW w:w="541"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2.2</w:t>
            </w:r>
            <w:r>
              <w:rPr>
                <w:rFonts w:ascii="Tahoma" w:hAnsi="Tahoma" w:cs="Tahoma"/>
                <w:sz w:val="20"/>
              </w:rPr>
              <w:t>89</w:t>
            </w:r>
          </w:p>
        </w:tc>
        <w:tc>
          <w:tcPr>
            <w:tcW w:w="539"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2.342</w:t>
            </w:r>
          </w:p>
        </w:tc>
      </w:tr>
      <w:tr w:rsidR="00682277" w:rsidRPr="00AE62D6" w:rsidTr="00022A59">
        <w:tc>
          <w:tcPr>
            <w:tcW w:w="609" w:type="pct"/>
            <w:shd w:val="clear" w:color="auto" w:fill="auto"/>
            <w:vAlign w:val="bottom"/>
          </w:tcPr>
          <w:p w:rsidR="00682277" w:rsidRPr="00AE62D6" w:rsidRDefault="00682277" w:rsidP="005E1982">
            <w:pPr>
              <w:jc w:val="center"/>
              <w:rPr>
                <w:rFonts w:ascii="Tahoma" w:hAnsi="Tahoma" w:cs="Tahoma"/>
                <w:sz w:val="20"/>
              </w:rPr>
            </w:pPr>
            <w:r w:rsidRPr="00AE62D6">
              <w:rPr>
                <w:rFonts w:ascii="Tahoma" w:hAnsi="Tahoma" w:cs="Tahoma"/>
                <w:sz w:val="20"/>
              </w:rPr>
              <w:t>Jul to Dec 2009</w:t>
            </w:r>
          </w:p>
        </w:tc>
        <w:tc>
          <w:tcPr>
            <w:tcW w:w="541"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3.849</w:t>
            </w:r>
          </w:p>
        </w:tc>
        <w:tc>
          <w:tcPr>
            <w:tcW w:w="608"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3.3</w:t>
            </w:r>
            <w:r>
              <w:rPr>
                <w:rFonts w:ascii="Tahoma" w:hAnsi="Tahoma" w:cs="Tahoma"/>
                <w:sz w:val="20"/>
              </w:rPr>
              <w:t>51</w:t>
            </w:r>
          </w:p>
        </w:tc>
        <w:tc>
          <w:tcPr>
            <w:tcW w:w="541"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2.376</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1.424</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3.695</w:t>
            </w:r>
          </w:p>
        </w:tc>
        <w:tc>
          <w:tcPr>
            <w:tcW w:w="540"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1.302</w:t>
            </w:r>
          </w:p>
        </w:tc>
        <w:tc>
          <w:tcPr>
            <w:tcW w:w="541" w:type="pct"/>
            <w:shd w:val="clear" w:color="auto" w:fill="auto"/>
            <w:vAlign w:val="center"/>
          </w:tcPr>
          <w:p w:rsidR="00682277" w:rsidRPr="00AE62D6" w:rsidRDefault="00682277" w:rsidP="005E1982">
            <w:pPr>
              <w:jc w:val="center"/>
              <w:rPr>
                <w:rFonts w:ascii="Tahoma" w:hAnsi="Tahoma" w:cs="Tahoma"/>
                <w:sz w:val="20"/>
              </w:rPr>
            </w:pPr>
            <w:r w:rsidRPr="00AE62D6">
              <w:rPr>
                <w:rFonts w:ascii="Tahoma" w:hAnsi="Tahoma" w:cs="Tahoma"/>
                <w:sz w:val="20"/>
              </w:rPr>
              <w:t>2.</w:t>
            </w:r>
            <w:r>
              <w:rPr>
                <w:rFonts w:ascii="Tahoma" w:hAnsi="Tahoma" w:cs="Tahoma"/>
                <w:sz w:val="20"/>
              </w:rPr>
              <w:t>202</w:t>
            </w:r>
          </w:p>
        </w:tc>
        <w:tc>
          <w:tcPr>
            <w:tcW w:w="539" w:type="pct"/>
            <w:shd w:val="clear" w:color="auto" w:fill="auto"/>
            <w:vAlign w:val="center"/>
          </w:tcPr>
          <w:p w:rsidR="00682277" w:rsidRPr="00AE62D6" w:rsidRDefault="00682277" w:rsidP="005E1982">
            <w:pPr>
              <w:jc w:val="center"/>
              <w:rPr>
                <w:rFonts w:ascii="Tahoma" w:hAnsi="Tahoma" w:cs="Tahoma"/>
                <w:sz w:val="20"/>
              </w:rPr>
            </w:pPr>
            <w:r>
              <w:rPr>
                <w:rFonts w:ascii="Tahoma" w:hAnsi="Tahoma" w:cs="Tahoma"/>
                <w:sz w:val="20"/>
              </w:rPr>
              <w:t>1.948</w:t>
            </w:r>
          </w:p>
        </w:tc>
      </w:tr>
      <w:tr w:rsidR="00682277" w:rsidRPr="00AE62D6" w:rsidTr="00022A59">
        <w:tc>
          <w:tcPr>
            <w:tcW w:w="609" w:type="pct"/>
            <w:shd w:val="clear" w:color="auto" w:fill="auto"/>
            <w:vAlign w:val="bottom"/>
          </w:tcPr>
          <w:p w:rsidR="00682277" w:rsidRPr="00AE62D6" w:rsidRDefault="00682277" w:rsidP="005E1982">
            <w:pPr>
              <w:jc w:val="center"/>
              <w:rPr>
                <w:rFonts w:ascii="Tahoma" w:hAnsi="Tahoma" w:cs="Tahoma"/>
                <w:sz w:val="20"/>
              </w:rPr>
            </w:pPr>
            <w:r w:rsidRPr="00AE62D6">
              <w:rPr>
                <w:rFonts w:ascii="Tahoma" w:hAnsi="Tahoma" w:cs="Tahoma"/>
                <w:sz w:val="20"/>
              </w:rPr>
              <w:t>Jan to Jun 2010</w:t>
            </w:r>
          </w:p>
        </w:tc>
        <w:tc>
          <w:tcPr>
            <w:tcW w:w="541" w:type="pct"/>
            <w:shd w:val="clear" w:color="auto" w:fill="auto"/>
            <w:vAlign w:val="center"/>
          </w:tcPr>
          <w:p w:rsidR="00682277" w:rsidRPr="00AE62D6" w:rsidRDefault="00682277" w:rsidP="005E1982">
            <w:pPr>
              <w:jc w:val="center"/>
              <w:rPr>
                <w:rFonts w:ascii="Tahoma" w:hAnsi="Tahoma" w:cs="Tahoma"/>
                <w:sz w:val="20"/>
              </w:rPr>
            </w:pPr>
            <w:r>
              <w:rPr>
                <w:rFonts w:ascii="Tahoma" w:hAnsi="Tahoma" w:cs="Tahoma"/>
                <w:sz w:val="20"/>
              </w:rPr>
              <w:t>3.521</w:t>
            </w:r>
          </w:p>
        </w:tc>
        <w:tc>
          <w:tcPr>
            <w:tcW w:w="608" w:type="pct"/>
            <w:shd w:val="clear" w:color="auto" w:fill="auto"/>
            <w:vAlign w:val="center"/>
          </w:tcPr>
          <w:p w:rsidR="00682277" w:rsidRPr="00AE62D6" w:rsidRDefault="00682277" w:rsidP="005E1982">
            <w:pPr>
              <w:jc w:val="center"/>
              <w:rPr>
                <w:rFonts w:ascii="Tahoma" w:hAnsi="Tahoma" w:cs="Tahoma"/>
                <w:sz w:val="20"/>
              </w:rPr>
            </w:pPr>
            <w:r>
              <w:rPr>
                <w:rFonts w:ascii="Tahoma" w:hAnsi="Tahoma" w:cs="Tahoma"/>
                <w:sz w:val="20"/>
              </w:rPr>
              <w:t>2.975</w:t>
            </w:r>
          </w:p>
        </w:tc>
        <w:tc>
          <w:tcPr>
            <w:tcW w:w="541" w:type="pct"/>
            <w:shd w:val="clear" w:color="auto" w:fill="auto"/>
            <w:vAlign w:val="center"/>
          </w:tcPr>
          <w:p w:rsidR="00682277" w:rsidRPr="00AE62D6" w:rsidRDefault="00682277" w:rsidP="005E1982">
            <w:pPr>
              <w:jc w:val="center"/>
              <w:rPr>
                <w:rFonts w:ascii="Tahoma" w:hAnsi="Tahoma" w:cs="Tahoma"/>
                <w:sz w:val="20"/>
              </w:rPr>
            </w:pPr>
            <w:r>
              <w:rPr>
                <w:rFonts w:ascii="Tahoma" w:hAnsi="Tahoma" w:cs="Tahoma"/>
                <w:sz w:val="20"/>
              </w:rPr>
              <w:t>2.372</w:t>
            </w:r>
          </w:p>
        </w:tc>
        <w:tc>
          <w:tcPr>
            <w:tcW w:w="540" w:type="pct"/>
            <w:shd w:val="clear" w:color="auto" w:fill="auto"/>
            <w:vAlign w:val="center"/>
          </w:tcPr>
          <w:p w:rsidR="00682277" w:rsidRPr="00AE62D6" w:rsidRDefault="00682277" w:rsidP="005E1982">
            <w:pPr>
              <w:jc w:val="center"/>
              <w:rPr>
                <w:rFonts w:ascii="Tahoma" w:hAnsi="Tahoma" w:cs="Tahoma"/>
                <w:sz w:val="20"/>
              </w:rPr>
            </w:pPr>
            <w:r>
              <w:rPr>
                <w:rFonts w:ascii="Tahoma" w:hAnsi="Tahoma" w:cs="Tahoma"/>
                <w:sz w:val="20"/>
              </w:rPr>
              <w:t>1.316</w:t>
            </w:r>
          </w:p>
        </w:tc>
        <w:tc>
          <w:tcPr>
            <w:tcW w:w="540" w:type="pct"/>
            <w:shd w:val="clear" w:color="auto" w:fill="auto"/>
            <w:vAlign w:val="center"/>
          </w:tcPr>
          <w:p w:rsidR="00682277" w:rsidRPr="00AE62D6" w:rsidRDefault="00682277" w:rsidP="005E1982">
            <w:pPr>
              <w:jc w:val="center"/>
              <w:rPr>
                <w:rFonts w:ascii="Tahoma" w:hAnsi="Tahoma" w:cs="Tahoma"/>
                <w:sz w:val="20"/>
              </w:rPr>
            </w:pPr>
            <w:r>
              <w:rPr>
                <w:rFonts w:ascii="Tahoma" w:hAnsi="Tahoma" w:cs="Tahoma"/>
                <w:sz w:val="20"/>
              </w:rPr>
              <w:t>3.560</w:t>
            </w:r>
          </w:p>
        </w:tc>
        <w:tc>
          <w:tcPr>
            <w:tcW w:w="540" w:type="pct"/>
            <w:shd w:val="clear" w:color="auto" w:fill="auto"/>
            <w:vAlign w:val="center"/>
          </w:tcPr>
          <w:p w:rsidR="00682277" w:rsidRPr="00AE62D6" w:rsidRDefault="00682277" w:rsidP="005E1982">
            <w:pPr>
              <w:jc w:val="center"/>
              <w:rPr>
                <w:rFonts w:ascii="Tahoma" w:hAnsi="Tahoma" w:cs="Tahoma"/>
                <w:sz w:val="20"/>
              </w:rPr>
            </w:pPr>
            <w:r>
              <w:rPr>
                <w:rFonts w:ascii="Tahoma" w:hAnsi="Tahoma" w:cs="Tahoma"/>
                <w:sz w:val="20"/>
              </w:rPr>
              <w:t>1.475</w:t>
            </w:r>
          </w:p>
        </w:tc>
        <w:tc>
          <w:tcPr>
            <w:tcW w:w="541" w:type="pct"/>
            <w:shd w:val="clear" w:color="auto" w:fill="auto"/>
            <w:vAlign w:val="center"/>
          </w:tcPr>
          <w:p w:rsidR="00682277" w:rsidRPr="00AE62D6" w:rsidRDefault="00682277" w:rsidP="005E1982">
            <w:pPr>
              <w:jc w:val="center"/>
              <w:rPr>
                <w:rFonts w:ascii="Tahoma" w:hAnsi="Tahoma" w:cs="Tahoma"/>
                <w:sz w:val="20"/>
              </w:rPr>
            </w:pPr>
            <w:r>
              <w:rPr>
                <w:rFonts w:ascii="Tahoma" w:hAnsi="Tahoma" w:cs="Tahoma"/>
                <w:sz w:val="20"/>
              </w:rPr>
              <w:t>2.270</w:t>
            </w:r>
          </w:p>
        </w:tc>
        <w:tc>
          <w:tcPr>
            <w:tcW w:w="539" w:type="pct"/>
            <w:shd w:val="clear" w:color="auto" w:fill="auto"/>
            <w:vAlign w:val="center"/>
          </w:tcPr>
          <w:p w:rsidR="00682277" w:rsidRPr="00AE62D6" w:rsidRDefault="00682277" w:rsidP="005E1982">
            <w:pPr>
              <w:jc w:val="center"/>
              <w:rPr>
                <w:rFonts w:ascii="Tahoma" w:hAnsi="Tahoma" w:cs="Tahoma"/>
                <w:sz w:val="20"/>
              </w:rPr>
            </w:pPr>
            <w:r>
              <w:rPr>
                <w:rFonts w:ascii="Tahoma" w:hAnsi="Tahoma" w:cs="Tahoma"/>
                <w:sz w:val="20"/>
              </w:rPr>
              <w:t>1.731</w:t>
            </w:r>
          </w:p>
        </w:tc>
      </w:tr>
      <w:tr w:rsidR="00682277" w:rsidRPr="00AE62D6" w:rsidTr="00022A59">
        <w:tc>
          <w:tcPr>
            <w:tcW w:w="609" w:type="pct"/>
            <w:shd w:val="clear" w:color="auto" w:fill="auto"/>
            <w:vAlign w:val="bottom"/>
          </w:tcPr>
          <w:p w:rsidR="00682277" w:rsidRPr="00AE62D6" w:rsidRDefault="00682277" w:rsidP="005E1982">
            <w:pPr>
              <w:jc w:val="center"/>
              <w:rPr>
                <w:rFonts w:ascii="Tahoma" w:hAnsi="Tahoma" w:cs="Tahoma"/>
                <w:sz w:val="20"/>
              </w:rPr>
            </w:pPr>
            <w:r>
              <w:rPr>
                <w:rFonts w:ascii="Tahoma" w:hAnsi="Tahoma" w:cs="Tahoma"/>
                <w:sz w:val="20"/>
              </w:rPr>
              <w:t>Jul to Dec 2010</w:t>
            </w:r>
          </w:p>
        </w:tc>
        <w:tc>
          <w:tcPr>
            <w:tcW w:w="541" w:type="pct"/>
            <w:shd w:val="clear" w:color="auto" w:fill="auto"/>
            <w:vAlign w:val="center"/>
          </w:tcPr>
          <w:p w:rsidR="00682277" w:rsidRDefault="00682277" w:rsidP="005E1982">
            <w:pPr>
              <w:jc w:val="center"/>
              <w:rPr>
                <w:rFonts w:ascii="Tahoma" w:hAnsi="Tahoma" w:cs="Tahoma"/>
                <w:sz w:val="20"/>
              </w:rPr>
            </w:pPr>
            <w:r>
              <w:rPr>
                <w:rFonts w:ascii="Tahoma" w:hAnsi="Tahoma" w:cs="Tahoma"/>
                <w:sz w:val="20"/>
              </w:rPr>
              <w:t>3.025</w:t>
            </w:r>
          </w:p>
        </w:tc>
        <w:tc>
          <w:tcPr>
            <w:tcW w:w="608" w:type="pct"/>
            <w:shd w:val="clear" w:color="auto" w:fill="auto"/>
            <w:vAlign w:val="center"/>
          </w:tcPr>
          <w:p w:rsidR="00682277" w:rsidRDefault="00682277" w:rsidP="005E1982">
            <w:pPr>
              <w:jc w:val="center"/>
              <w:rPr>
                <w:rFonts w:ascii="Tahoma" w:hAnsi="Tahoma" w:cs="Tahoma"/>
                <w:sz w:val="20"/>
              </w:rPr>
            </w:pPr>
            <w:r>
              <w:rPr>
                <w:rFonts w:ascii="Tahoma" w:hAnsi="Tahoma" w:cs="Tahoma"/>
                <w:sz w:val="20"/>
              </w:rPr>
              <w:t>3.051</w:t>
            </w:r>
          </w:p>
        </w:tc>
        <w:tc>
          <w:tcPr>
            <w:tcW w:w="541" w:type="pct"/>
            <w:shd w:val="clear" w:color="auto" w:fill="auto"/>
            <w:vAlign w:val="center"/>
          </w:tcPr>
          <w:p w:rsidR="00682277" w:rsidRDefault="00682277" w:rsidP="005E1982">
            <w:pPr>
              <w:jc w:val="center"/>
              <w:rPr>
                <w:rFonts w:ascii="Tahoma" w:hAnsi="Tahoma" w:cs="Tahoma"/>
                <w:sz w:val="20"/>
              </w:rPr>
            </w:pPr>
            <w:r>
              <w:rPr>
                <w:rFonts w:ascii="Tahoma" w:hAnsi="Tahoma" w:cs="Tahoma"/>
                <w:sz w:val="20"/>
              </w:rPr>
              <w:t>2.389</w:t>
            </w:r>
          </w:p>
        </w:tc>
        <w:tc>
          <w:tcPr>
            <w:tcW w:w="540" w:type="pct"/>
            <w:shd w:val="clear" w:color="auto" w:fill="auto"/>
            <w:vAlign w:val="center"/>
          </w:tcPr>
          <w:p w:rsidR="00682277" w:rsidRDefault="00682277" w:rsidP="005E1982">
            <w:pPr>
              <w:jc w:val="center"/>
              <w:rPr>
                <w:rFonts w:ascii="Tahoma" w:hAnsi="Tahoma" w:cs="Tahoma"/>
                <w:sz w:val="20"/>
              </w:rPr>
            </w:pPr>
            <w:r>
              <w:rPr>
                <w:rFonts w:ascii="Tahoma" w:hAnsi="Tahoma" w:cs="Tahoma"/>
                <w:sz w:val="20"/>
              </w:rPr>
              <w:t>1.548</w:t>
            </w:r>
          </w:p>
        </w:tc>
        <w:tc>
          <w:tcPr>
            <w:tcW w:w="540" w:type="pct"/>
            <w:shd w:val="clear" w:color="auto" w:fill="auto"/>
            <w:vAlign w:val="center"/>
          </w:tcPr>
          <w:p w:rsidR="00682277" w:rsidRDefault="00682277" w:rsidP="005E1982">
            <w:pPr>
              <w:jc w:val="center"/>
              <w:rPr>
                <w:rFonts w:ascii="Tahoma" w:hAnsi="Tahoma" w:cs="Tahoma"/>
                <w:sz w:val="20"/>
              </w:rPr>
            </w:pPr>
            <w:r>
              <w:rPr>
                <w:rFonts w:ascii="Tahoma" w:hAnsi="Tahoma" w:cs="Tahoma"/>
                <w:sz w:val="20"/>
              </w:rPr>
              <w:t>3.845</w:t>
            </w:r>
          </w:p>
        </w:tc>
        <w:tc>
          <w:tcPr>
            <w:tcW w:w="540" w:type="pct"/>
            <w:shd w:val="clear" w:color="auto" w:fill="auto"/>
            <w:vAlign w:val="center"/>
          </w:tcPr>
          <w:p w:rsidR="00682277" w:rsidRDefault="00682277" w:rsidP="005E1982">
            <w:pPr>
              <w:jc w:val="center"/>
              <w:rPr>
                <w:rFonts w:ascii="Tahoma" w:hAnsi="Tahoma" w:cs="Tahoma"/>
                <w:sz w:val="20"/>
              </w:rPr>
            </w:pPr>
            <w:r>
              <w:rPr>
                <w:rFonts w:ascii="Tahoma" w:hAnsi="Tahoma" w:cs="Tahoma"/>
                <w:sz w:val="20"/>
              </w:rPr>
              <w:t>1.015</w:t>
            </w:r>
          </w:p>
        </w:tc>
        <w:tc>
          <w:tcPr>
            <w:tcW w:w="541" w:type="pct"/>
            <w:shd w:val="clear" w:color="auto" w:fill="auto"/>
            <w:vAlign w:val="center"/>
          </w:tcPr>
          <w:p w:rsidR="00682277" w:rsidRDefault="00682277" w:rsidP="005E1982">
            <w:pPr>
              <w:jc w:val="center"/>
              <w:rPr>
                <w:rFonts w:ascii="Tahoma" w:hAnsi="Tahoma" w:cs="Tahoma"/>
                <w:sz w:val="20"/>
              </w:rPr>
            </w:pPr>
            <w:r>
              <w:rPr>
                <w:rFonts w:ascii="Tahoma" w:hAnsi="Tahoma" w:cs="Tahoma"/>
                <w:sz w:val="20"/>
              </w:rPr>
              <w:t>1.980</w:t>
            </w:r>
          </w:p>
        </w:tc>
        <w:tc>
          <w:tcPr>
            <w:tcW w:w="539" w:type="pct"/>
            <w:shd w:val="clear" w:color="auto" w:fill="auto"/>
            <w:vAlign w:val="center"/>
          </w:tcPr>
          <w:p w:rsidR="00682277" w:rsidRDefault="00682277" w:rsidP="005E1982">
            <w:pPr>
              <w:jc w:val="center"/>
              <w:rPr>
                <w:rFonts w:ascii="Tahoma" w:hAnsi="Tahoma" w:cs="Tahoma"/>
                <w:sz w:val="20"/>
              </w:rPr>
            </w:pPr>
            <w:r>
              <w:rPr>
                <w:rFonts w:ascii="Tahoma" w:hAnsi="Tahoma" w:cs="Tahoma"/>
                <w:sz w:val="20"/>
              </w:rPr>
              <w:t>1.896</w:t>
            </w:r>
          </w:p>
        </w:tc>
      </w:tr>
      <w:tr w:rsidR="00682277" w:rsidRPr="00AE62D6" w:rsidTr="00022A59">
        <w:tc>
          <w:tcPr>
            <w:tcW w:w="609" w:type="pct"/>
            <w:shd w:val="clear" w:color="auto" w:fill="auto"/>
            <w:vAlign w:val="bottom"/>
          </w:tcPr>
          <w:p w:rsidR="00682277" w:rsidRPr="00AE62D6" w:rsidRDefault="00682277" w:rsidP="006D2B9E">
            <w:pPr>
              <w:jc w:val="center"/>
              <w:rPr>
                <w:rFonts w:ascii="Tahoma" w:hAnsi="Tahoma" w:cs="Tahoma"/>
                <w:sz w:val="20"/>
              </w:rPr>
            </w:pPr>
            <w:r>
              <w:rPr>
                <w:rFonts w:ascii="Tahoma" w:hAnsi="Tahoma" w:cs="Tahoma"/>
                <w:sz w:val="20"/>
              </w:rPr>
              <w:t>Jan to Jun 2011</w:t>
            </w:r>
          </w:p>
        </w:tc>
        <w:tc>
          <w:tcPr>
            <w:tcW w:w="541" w:type="pct"/>
            <w:shd w:val="clear" w:color="auto" w:fill="auto"/>
            <w:vAlign w:val="center"/>
          </w:tcPr>
          <w:p w:rsidR="00682277" w:rsidRPr="00AE62D6" w:rsidRDefault="00682277" w:rsidP="005E1982">
            <w:pPr>
              <w:jc w:val="center"/>
              <w:rPr>
                <w:rFonts w:ascii="Tahoma" w:hAnsi="Tahoma" w:cs="Tahoma"/>
                <w:sz w:val="20"/>
              </w:rPr>
            </w:pPr>
            <w:r>
              <w:rPr>
                <w:rFonts w:ascii="Tahoma" w:hAnsi="Tahoma" w:cs="Tahoma"/>
                <w:sz w:val="20"/>
              </w:rPr>
              <w:t>3.699</w:t>
            </w:r>
          </w:p>
        </w:tc>
        <w:tc>
          <w:tcPr>
            <w:tcW w:w="608" w:type="pct"/>
            <w:shd w:val="clear" w:color="auto" w:fill="auto"/>
            <w:vAlign w:val="center"/>
          </w:tcPr>
          <w:p w:rsidR="00682277" w:rsidRDefault="00682277" w:rsidP="005E1982">
            <w:pPr>
              <w:jc w:val="center"/>
              <w:rPr>
                <w:rFonts w:ascii="Tahoma" w:hAnsi="Tahoma" w:cs="Tahoma"/>
                <w:sz w:val="20"/>
              </w:rPr>
            </w:pPr>
            <w:r>
              <w:rPr>
                <w:rFonts w:ascii="Tahoma" w:hAnsi="Tahoma" w:cs="Tahoma"/>
                <w:sz w:val="20"/>
              </w:rPr>
              <w:t>3.014</w:t>
            </w:r>
          </w:p>
        </w:tc>
        <w:tc>
          <w:tcPr>
            <w:tcW w:w="541" w:type="pct"/>
            <w:shd w:val="clear" w:color="auto" w:fill="auto"/>
            <w:vAlign w:val="center"/>
          </w:tcPr>
          <w:p w:rsidR="00682277" w:rsidRPr="00AE62D6" w:rsidRDefault="00682277" w:rsidP="005E1982">
            <w:pPr>
              <w:jc w:val="center"/>
              <w:rPr>
                <w:rFonts w:ascii="Tahoma" w:hAnsi="Tahoma" w:cs="Tahoma"/>
                <w:sz w:val="20"/>
              </w:rPr>
            </w:pPr>
            <w:r>
              <w:rPr>
                <w:rFonts w:ascii="Tahoma" w:hAnsi="Tahoma" w:cs="Tahoma"/>
                <w:sz w:val="20"/>
              </w:rPr>
              <w:t>2.310</w:t>
            </w:r>
          </w:p>
        </w:tc>
        <w:tc>
          <w:tcPr>
            <w:tcW w:w="540" w:type="pct"/>
            <w:shd w:val="clear" w:color="auto" w:fill="auto"/>
            <w:vAlign w:val="center"/>
          </w:tcPr>
          <w:p w:rsidR="00682277" w:rsidRDefault="00682277" w:rsidP="005E1982">
            <w:pPr>
              <w:jc w:val="center"/>
              <w:rPr>
                <w:rFonts w:ascii="Tahoma" w:hAnsi="Tahoma" w:cs="Tahoma"/>
                <w:sz w:val="20"/>
              </w:rPr>
            </w:pPr>
            <w:r>
              <w:rPr>
                <w:rFonts w:ascii="Tahoma" w:hAnsi="Tahoma" w:cs="Tahoma"/>
                <w:sz w:val="20"/>
              </w:rPr>
              <w:t>1.449</w:t>
            </w:r>
          </w:p>
        </w:tc>
        <w:tc>
          <w:tcPr>
            <w:tcW w:w="540" w:type="pct"/>
            <w:shd w:val="clear" w:color="auto" w:fill="auto"/>
            <w:vAlign w:val="center"/>
          </w:tcPr>
          <w:p w:rsidR="00682277" w:rsidRPr="00AE62D6" w:rsidRDefault="00682277" w:rsidP="005E1982">
            <w:pPr>
              <w:jc w:val="center"/>
              <w:rPr>
                <w:rFonts w:ascii="Tahoma" w:hAnsi="Tahoma" w:cs="Tahoma"/>
                <w:sz w:val="20"/>
              </w:rPr>
            </w:pPr>
            <w:r>
              <w:rPr>
                <w:rFonts w:ascii="Tahoma" w:hAnsi="Tahoma" w:cs="Tahoma"/>
                <w:sz w:val="20"/>
              </w:rPr>
              <w:t>3.668</w:t>
            </w:r>
          </w:p>
        </w:tc>
        <w:tc>
          <w:tcPr>
            <w:tcW w:w="540" w:type="pct"/>
            <w:shd w:val="clear" w:color="auto" w:fill="auto"/>
            <w:vAlign w:val="center"/>
          </w:tcPr>
          <w:p w:rsidR="00682277" w:rsidRDefault="00682277" w:rsidP="005E1982">
            <w:pPr>
              <w:jc w:val="center"/>
              <w:rPr>
                <w:rFonts w:ascii="Tahoma" w:hAnsi="Tahoma" w:cs="Tahoma"/>
                <w:sz w:val="20"/>
              </w:rPr>
            </w:pPr>
            <w:r>
              <w:rPr>
                <w:rFonts w:ascii="Tahoma" w:hAnsi="Tahoma" w:cs="Tahoma"/>
                <w:sz w:val="20"/>
              </w:rPr>
              <w:t>1.701</w:t>
            </w:r>
          </w:p>
        </w:tc>
        <w:tc>
          <w:tcPr>
            <w:tcW w:w="541" w:type="pct"/>
            <w:shd w:val="clear" w:color="auto" w:fill="auto"/>
            <w:vAlign w:val="center"/>
          </w:tcPr>
          <w:p w:rsidR="00682277" w:rsidRDefault="00682277" w:rsidP="005E1982">
            <w:pPr>
              <w:jc w:val="center"/>
              <w:rPr>
                <w:rFonts w:ascii="Tahoma" w:hAnsi="Tahoma" w:cs="Tahoma"/>
                <w:sz w:val="20"/>
              </w:rPr>
            </w:pPr>
            <w:r>
              <w:rPr>
                <w:rFonts w:ascii="Tahoma" w:hAnsi="Tahoma" w:cs="Tahoma"/>
                <w:sz w:val="20"/>
              </w:rPr>
              <w:t>1.905</w:t>
            </w:r>
          </w:p>
        </w:tc>
        <w:tc>
          <w:tcPr>
            <w:tcW w:w="539" w:type="pct"/>
            <w:shd w:val="clear" w:color="auto" w:fill="auto"/>
            <w:vAlign w:val="center"/>
          </w:tcPr>
          <w:p w:rsidR="00682277" w:rsidRDefault="00682277" w:rsidP="005E1982">
            <w:pPr>
              <w:jc w:val="center"/>
              <w:rPr>
                <w:rFonts w:ascii="Tahoma" w:hAnsi="Tahoma" w:cs="Tahoma"/>
                <w:sz w:val="20"/>
              </w:rPr>
            </w:pPr>
            <w:r>
              <w:rPr>
                <w:rFonts w:ascii="Tahoma" w:hAnsi="Tahoma" w:cs="Tahoma"/>
                <w:sz w:val="20"/>
              </w:rPr>
              <w:t>1.767</w:t>
            </w:r>
          </w:p>
        </w:tc>
      </w:tr>
    </w:tbl>
    <w:p w:rsidR="004D58B4" w:rsidRPr="004D58B4" w:rsidRDefault="004D58B4" w:rsidP="004D58B4"/>
    <w:p w:rsidR="00682277" w:rsidRDefault="00682277" w:rsidP="00682277">
      <w:pPr>
        <w:pStyle w:val="Heading2"/>
      </w:pPr>
      <w:bookmarkStart w:id="24" w:name="_Toc337219066"/>
      <w:r>
        <w:t>Industry</w:t>
      </w:r>
      <w:bookmarkEnd w:id="24"/>
    </w:p>
    <w:p w:rsidR="00682277" w:rsidRDefault="00682277"/>
    <w:tbl>
      <w:tblPr>
        <w:tblW w:w="6156"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972"/>
        <w:gridCol w:w="1244"/>
        <w:gridCol w:w="1105"/>
        <w:gridCol w:w="1103"/>
        <w:gridCol w:w="1103"/>
        <w:gridCol w:w="1103"/>
        <w:gridCol w:w="1105"/>
        <w:gridCol w:w="1097"/>
      </w:tblGrid>
      <w:tr w:rsidR="00682277" w:rsidRPr="00FF3469" w:rsidTr="00682277">
        <w:tc>
          <w:tcPr>
            <w:tcW w:w="676" w:type="pct"/>
            <w:vAlign w:val="bottom"/>
          </w:tcPr>
          <w:p w:rsidR="00682277" w:rsidRPr="00AE62D6" w:rsidRDefault="00682277" w:rsidP="00682277">
            <w:pPr>
              <w:jc w:val="center"/>
              <w:rPr>
                <w:rFonts w:ascii="Tahoma" w:hAnsi="Tahoma" w:cs="Tahoma"/>
                <w:b/>
                <w:sz w:val="20"/>
              </w:rPr>
            </w:pPr>
            <w:r w:rsidRPr="00AE62D6">
              <w:rPr>
                <w:rFonts w:ascii="Tahoma" w:hAnsi="Tahoma" w:cs="Tahoma"/>
                <w:b/>
                <w:sz w:val="20"/>
              </w:rPr>
              <w:t>Period</w:t>
            </w:r>
          </w:p>
        </w:tc>
        <w:tc>
          <w:tcPr>
            <w:tcW w:w="476" w:type="pct"/>
            <w:vAlign w:val="center"/>
          </w:tcPr>
          <w:p w:rsidR="00682277" w:rsidRPr="00AE62D6" w:rsidRDefault="00682277" w:rsidP="00682277">
            <w:pPr>
              <w:jc w:val="center"/>
              <w:rPr>
                <w:rFonts w:ascii="Tahoma" w:hAnsi="Tahoma" w:cs="Tahoma"/>
                <w:b/>
                <w:sz w:val="20"/>
              </w:rPr>
            </w:pPr>
            <w:r w:rsidRPr="00AE62D6">
              <w:rPr>
                <w:rFonts w:ascii="Tahoma" w:hAnsi="Tahoma" w:cs="Tahoma"/>
                <w:b/>
                <w:sz w:val="20"/>
              </w:rPr>
              <w:t>Mean premium rate ACT</w:t>
            </w:r>
            <w:r>
              <w:rPr>
                <w:rFonts w:ascii="Tahoma" w:hAnsi="Tahoma" w:cs="Tahoma"/>
                <w:b/>
                <w:sz w:val="20"/>
              </w:rPr>
              <w:t xml:space="preserve"> %</w:t>
            </w:r>
          </w:p>
        </w:tc>
        <w:tc>
          <w:tcPr>
            <w:tcW w:w="609" w:type="pct"/>
            <w:vAlign w:val="center"/>
          </w:tcPr>
          <w:p w:rsidR="00682277" w:rsidRPr="00AE62D6" w:rsidRDefault="00682277" w:rsidP="00682277">
            <w:pPr>
              <w:jc w:val="center"/>
              <w:rPr>
                <w:rFonts w:ascii="Tahoma" w:hAnsi="Tahoma" w:cs="Tahoma"/>
                <w:b/>
                <w:sz w:val="20"/>
              </w:rPr>
            </w:pPr>
            <w:r w:rsidRPr="00AE62D6">
              <w:rPr>
                <w:rFonts w:ascii="Tahoma" w:hAnsi="Tahoma" w:cs="Tahoma"/>
                <w:b/>
                <w:sz w:val="20"/>
              </w:rPr>
              <w:t>Mean premium rate NSW</w:t>
            </w:r>
            <w:r>
              <w:rPr>
                <w:rFonts w:ascii="Tahoma" w:hAnsi="Tahoma" w:cs="Tahoma"/>
                <w:b/>
                <w:sz w:val="20"/>
              </w:rPr>
              <w:t xml:space="preserve"> %</w:t>
            </w:r>
          </w:p>
        </w:tc>
        <w:tc>
          <w:tcPr>
            <w:tcW w:w="541" w:type="pct"/>
            <w:vAlign w:val="center"/>
          </w:tcPr>
          <w:p w:rsidR="00682277" w:rsidRPr="00AE62D6" w:rsidRDefault="00682277" w:rsidP="00682277">
            <w:pPr>
              <w:jc w:val="center"/>
              <w:rPr>
                <w:rFonts w:ascii="Tahoma" w:hAnsi="Tahoma" w:cs="Tahoma"/>
                <w:b/>
                <w:sz w:val="20"/>
              </w:rPr>
            </w:pPr>
            <w:r w:rsidRPr="00AE62D6">
              <w:rPr>
                <w:rFonts w:ascii="Tahoma" w:hAnsi="Tahoma" w:cs="Tahoma"/>
                <w:b/>
                <w:sz w:val="20"/>
              </w:rPr>
              <w:t>Mean premium rate NT</w:t>
            </w:r>
            <w:r>
              <w:rPr>
                <w:rFonts w:ascii="Tahoma" w:hAnsi="Tahoma" w:cs="Tahoma"/>
                <w:b/>
                <w:sz w:val="20"/>
              </w:rPr>
              <w:t xml:space="preserve"> %</w:t>
            </w:r>
          </w:p>
        </w:tc>
        <w:tc>
          <w:tcPr>
            <w:tcW w:w="540" w:type="pct"/>
            <w:vAlign w:val="center"/>
          </w:tcPr>
          <w:p w:rsidR="00682277" w:rsidRPr="00AE62D6" w:rsidRDefault="00682277" w:rsidP="00682277">
            <w:pPr>
              <w:jc w:val="center"/>
              <w:rPr>
                <w:rFonts w:ascii="Tahoma" w:hAnsi="Tahoma" w:cs="Tahoma"/>
                <w:b/>
                <w:sz w:val="20"/>
              </w:rPr>
            </w:pPr>
            <w:r w:rsidRPr="00AE62D6">
              <w:rPr>
                <w:rFonts w:ascii="Tahoma" w:hAnsi="Tahoma" w:cs="Tahoma"/>
                <w:b/>
                <w:sz w:val="20"/>
              </w:rPr>
              <w:t>Mean premium rate QLD</w:t>
            </w:r>
            <w:r>
              <w:rPr>
                <w:rFonts w:ascii="Tahoma" w:hAnsi="Tahoma" w:cs="Tahoma"/>
                <w:b/>
                <w:sz w:val="20"/>
              </w:rPr>
              <w:t xml:space="preserve"> %</w:t>
            </w:r>
          </w:p>
        </w:tc>
        <w:tc>
          <w:tcPr>
            <w:tcW w:w="540" w:type="pct"/>
            <w:vAlign w:val="center"/>
          </w:tcPr>
          <w:p w:rsidR="00682277" w:rsidRPr="00AE62D6" w:rsidRDefault="00682277" w:rsidP="00682277">
            <w:pPr>
              <w:jc w:val="center"/>
              <w:rPr>
                <w:rFonts w:ascii="Tahoma" w:hAnsi="Tahoma" w:cs="Tahoma"/>
                <w:b/>
                <w:sz w:val="20"/>
              </w:rPr>
            </w:pPr>
            <w:r w:rsidRPr="00AE62D6">
              <w:rPr>
                <w:rFonts w:ascii="Tahoma" w:hAnsi="Tahoma" w:cs="Tahoma"/>
                <w:b/>
                <w:sz w:val="20"/>
              </w:rPr>
              <w:t>Mean premium rate SA</w:t>
            </w:r>
            <w:r>
              <w:rPr>
                <w:rFonts w:ascii="Tahoma" w:hAnsi="Tahoma" w:cs="Tahoma"/>
                <w:b/>
                <w:sz w:val="20"/>
              </w:rPr>
              <w:t xml:space="preserve"> %</w:t>
            </w:r>
          </w:p>
        </w:tc>
        <w:tc>
          <w:tcPr>
            <w:tcW w:w="540" w:type="pct"/>
            <w:vAlign w:val="center"/>
          </w:tcPr>
          <w:p w:rsidR="00682277" w:rsidRPr="00AE62D6" w:rsidRDefault="00682277" w:rsidP="00682277">
            <w:pPr>
              <w:jc w:val="center"/>
              <w:rPr>
                <w:rFonts w:ascii="Tahoma" w:hAnsi="Tahoma" w:cs="Tahoma"/>
                <w:b/>
                <w:sz w:val="20"/>
              </w:rPr>
            </w:pPr>
            <w:r w:rsidRPr="00AE62D6">
              <w:rPr>
                <w:rFonts w:ascii="Tahoma" w:hAnsi="Tahoma" w:cs="Tahoma"/>
                <w:b/>
                <w:sz w:val="20"/>
              </w:rPr>
              <w:t>Mean premium rate TAS</w:t>
            </w:r>
            <w:r>
              <w:rPr>
                <w:rFonts w:ascii="Tahoma" w:hAnsi="Tahoma" w:cs="Tahoma"/>
                <w:b/>
                <w:sz w:val="20"/>
              </w:rPr>
              <w:t xml:space="preserve"> %</w:t>
            </w:r>
          </w:p>
        </w:tc>
        <w:tc>
          <w:tcPr>
            <w:tcW w:w="541" w:type="pct"/>
            <w:vAlign w:val="center"/>
          </w:tcPr>
          <w:p w:rsidR="00682277" w:rsidRPr="00AE62D6" w:rsidRDefault="00682277" w:rsidP="00682277">
            <w:pPr>
              <w:jc w:val="center"/>
              <w:rPr>
                <w:rFonts w:ascii="Tahoma" w:hAnsi="Tahoma" w:cs="Tahoma"/>
                <w:b/>
                <w:sz w:val="20"/>
              </w:rPr>
            </w:pPr>
            <w:r w:rsidRPr="00AE62D6">
              <w:rPr>
                <w:rFonts w:ascii="Tahoma" w:hAnsi="Tahoma" w:cs="Tahoma"/>
                <w:b/>
                <w:sz w:val="20"/>
              </w:rPr>
              <w:t>Mean premium rate VIC</w:t>
            </w:r>
            <w:r>
              <w:rPr>
                <w:rFonts w:ascii="Tahoma" w:hAnsi="Tahoma" w:cs="Tahoma"/>
                <w:b/>
                <w:sz w:val="20"/>
              </w:rPr>
              <w:t xml:space="preserve"> %</w:t>
            </w:r>
          </w:p>
        </w:tc>
        <w:tc>
          <w:tcPr>
            <w:tcW w:w="538" w:type="pct"/>
            <w:vAlign w:val="center"/>
          </w:tcPr>
          <w:p w:rsidR="00682277" w:rsidRPr="00AE62D6" w:rsidRDefault="00682277" w:rsidP="00682277">
            <w:pPr>
              <w:jc w:val="center"/>
              <w:rPr>
                <w:rFonts w:ascii="Tahoma" w:hAnsi="Tahoma" w:cs="Tahoma"/>
                <w:b/>
                <w:sz w:val="20"/>
              </w:rPr>
            </w:pPr>
            <w:r w:rsidRPr="00AE62D6">
              <w:rPr>
                <w:rFonts w:ascii="Tahoma" w:hAnsi="Tahoma" w:cs="Tahoma"/>
                <w:b/>
                <w:sz w:val="20"/>
              </w:rPr>
              <w:t>Mean premium rate WA</w:t>
            </w:r>
            <w:r>
              <w:rPr>
                <w:rFonts w:ascii="Tahoma" w:hAnsi="Tahoma" w:cs="Tahoma"/>
                <w:b/>
                <w:sz w:val="20"/>
              </w:rPr>
              <w:t xml:space="preserve"> &amp;</w:t>
            </w:r>
          </w:p>
        </w:tc>
      </w:tr>
      <w:tr w:rsidR="00682277" w:rsidRPr="00FF3469" w:rsidTr="00682277">
        <w:tc>
          <w:tcPr>
            <w:tcW w:w="676" w:type="pct"/>
            <w:vAlign w:val="bottom"/>
          </w:tcPr>
          <w:p w:rsidR="00682277" w:rsidRPr="00FF3469" w:rsidRDefault="00682277" w:rsidP="00682277">
            <w:pPr>
              <w:jc w:val="center"/>
              <w:rPr>
                <w:rFonts w:ascii="Tahoma" w:hAnsi="Tahoma" w:cs="Tahoma"/>
                <w:sz w:val="20"/>
              </w:rPr>
            </w:pPr>
            <w:r w:rsidRPr="00FF3469">
              <w:rPr>
                <w:rFonts w:ascii="Tahoma" w:hAnsi="Tahoma" w:cs="Tahoma"/>
                <w:sz w:val="20"/>
              </w:rPr>
              <w:t>House construction September 201</w:t>
            </w:r>
            <w:r>
              <w:rPr>
                <w:rFonts w:ascii="Tahoma" w:hAnsi="Tahoma" w:cs="Tahoma"/>
                <w:sz w:val="20"/>
              </w:rPr>
              <w:t>1</w:t>
            </w:r>
            <w:bookmarkStart w:id="25" w:name="_Ref336348943"/>
            <w:r w:rsidRPr="00FF3469">
              <w:rPr>
                <w:rStyle w:val="FootnoteReference"/>
                <w:rFonts w:ascii="Tahoma" w:hAnsi="Tahoma"/>
                <w:sz w:val="20"/>
              </w:rPr>
              <w:footnoteReference w:id="1"/>
            </w:r>
            <w:bookmarkEnd w:id="25"/>
          </w:p>
        </w:tc>
        <w:tc>
          <w:tcPr>
            <w:tcW w:w="476" w:type="pct"/>
            <w:vAlign w:val="center"/>
          </w:tcPr>
          <w:p w:rsidR="00682277" w:rsidRPr="00FF3469" w:rsidRDefault="00682277" w:rsidP="005E1982">
            <w:pPr>
              <w:jc w:val="center"/>
              <w:rPr>
                <w:rFonts w:ascii="Tahoma" w:hAnsi="Tahoma" w:cs="Tahoma"/>
                <w:sz w:val="20"/>
              </w:rPr>
            </w:pPr>
            <w:r w:rsidRPr="00FF3469">
              <w:rPr>
                <w:rFonts w:ascii="Tahoma" w:hAnsi="Tahoma" w:cs="Tahoma"/>
                <w:sz w:val="20"/>
              </w:rPr>
              <w:t>NA</w:t>
            </w:r>
          </w:p>
        </w:tc>
        <w:tc>
          <w:tcPr>
            <w:tcW w:w="609" w:type="pct"/>
            <w:vAlign w:val="center"/>
          </w:tcPr>
          <w:p w:rsidR="00682277" w:rsidRPr="00FF3469" w:rsidRDefault="00682277" w:rsidP="005E1982">
            <w:pPr>
              <w:jc w:val="center"/>
              <w:rPr>
                <w:rFonts w:ascii="Tahoma" w:hAnsi="Tahoma" w:cs="Tahoma"/>
                <w:sz w:val="20"/>
              </w:rPr>
            </w:pPr>
            <w:r w:rsidRPr="00FF3469">
              <w:rPr>
                <w:rFonts w:ascii="Tahoma" w:hAnsi="Tahoma" w:cs="Tahoma"/>
                <w:sz w:val="20"/>
              </w:rPr>
              <w:t>5.040</w:t>
            </w:r>
          </w:p>
        </w:tc>
        <w:tc>
          <w:tcPr>
            <w:tcW w:w="541" w:type="pct"/>
            <w:vAlign w:val="center"/>
          </w:tcPr>
          <w:p w:rsidR="00682277" w:rsidRPr="00FF3469" w:rsidRDefault="00682277" w:rsidP="005E1982">
            <w:pPr>
              <w:jc w:val="center"/>
              <w:rPr>
                <w:rFonts w:ascii="Tahoma" w:hAnsi="Tahoma" w:cs="Tahoma"/>
                <w:sz w:val="20"/>
              </w:rPr>
            </w:pPr>
            <w:r w:rsidRPr="00FF3469">
              <w:rPr>
                <w:rFonts w:ascii="Tahoma" w:hAnsi="Tahoma" w:cs="Tahoma"/>
                <w:sz w:val="20"/>
              </w:rPr>
              <w:t>NA</w:t>
            </w:r>
          </w:p>
        </w:tc>
        <w:tc>
          <w:tcPr>
            <w:tcW w:w="540" w:type="pct"/>
            <w:vAlign w:val="center"/>
          </w:tcPr>
          <w:p w:rsidR="00682277" w:rsidRPr="00FF3469" w:rsidRDefault="00682277" w:rsidP="00682277">
            <w:pPr>
              <w:jc w:val="center"/>
              <w:rPr>
                <w:rFonts w:ascii="Tahoma" w:hAnsi="Tahoma" w:cs="Tahoma"/>
                <w:sz w:val="20"/>
              </w:rPr>
            </w:pPr>
            <w:r w:rsidRPr="00FF3469">
              <w:rPr>
                <w:rFonts w:ascii="Tahoma" w:hAnsi="Tahoma" w:cs="Tahoma"/>
                <w:sz w:val="20"/>
              </w:rPr>
              <w:t>2.</w:t>
            </w:r>
            <w:r>
              <w:rPr>
                <w:rFonts w:ascii="Tahoma" w:hAnsi="Tahoma" w:cs="Tahoma"/>
                <w:sz w:val="20"/>
              </w:rPr>
              <w:t>793</w:t>
            </w:r>
          </w:p>
        </w:tc>
        <w:tc>
          <w:tcPr>
            <w:tcW w:w="540" w:type="pct"/>
            <w:vAlign w:val="center"/>
          </w:tcPr>
          <w:p w:rsidR="00682277" w:rsidRPr="00FF3469" w:rsidRDefault="00682277" w:rsidP="005E1982">
            <w:pPr>
              <w:jc w:val="center"/>
              <w:rPr>
                <w:rFonts w:ascii="Tahoma" w:hAnsi="Tahoma" w:cs="Tahoma"/>
                <w:sz w:val="20"/>
              </w:rPr>
            </w:pPr>
            <w:r>
              <w:rPr>
                <w:rFonts w:ascii="Tahoma" w:hAnsi="Tahoma" w:cs="Tahoma"/>
                <w:sz w:val="20"/>
              </w:rPr>
              <w:t>2.80</w:t>
            </w:r>
          </w:p>
        </w:tc>
        <w:tc>
          <w:tcPr>
            <w:tcW w:w="540" w:type="pct"/>
            <w:vAlign w:val="center"/>
          </w:tcPr>
          <w:p w:rsidR="00682277" w:rsidRPr="00FF3469" w:rsidRDefault="00682277" w:rsidP="005E1982">
            <w:pPr>
              <w:jc w:val="center"/>
              <w:rPr>
                <w:rFonts w:ascii="Tahoma" w:hAnsi="Tahoma" w:cs="Tahoma"/>
                <w:sz w:val="20"/>
              </w:rPr>
            </w:pPr>
            <w:r>
              <w:rPr>
                <w:rFonts w:ascii="Tahoma" w:hAnsi="Tahoma" w:cs="Tahoma"/>
                <w:sz w:val="20"/>
              </w:rPr>
              <w:t>4.00</w:t>
            </w:r>
          </w:p>
        </w:tc>
        <w:tc>
          <w:tcPr>
            <w:tcW w:w="541" w:type="pct"/>
            <w:vAlign w:val="center"/>
          </w:tcPr>
          <w:p w:rsidR="00682277" w:rsidRPr="00FF3469" w:rsidRDefault="00682277" w:rsidP="00682277">
            <w:pPr>
              <w:jc w:val="center"/>
              <w:rPr>
                <w:rFonts w:ascii="Tahoma" w:hAnsi="Tahoma" w:cs="Tahoma"/>
                <w:sz w:val="20"/>
              </w:rPr>
            </w:pPr>
            <w:r w:rsidRPr="00FF3469">
              <w:rPr>
                <w:rFonts w:ascii="Tahoma" w:hAnsi="Tahoma" w:cs="Tahoma"/>
                <w:sz w:val="20"/>
              </w:rPr>
              <w:t>1.</w:t>
            </w:r>
            <w:r>
              <w:rPr>
                <w:rFonts w:ascii="Tahoma" w:hAnsi="Tahoma" w:cs="Tahoma"/>
                <w:sz w:val="20"/>
              </w:rPr>
              <w:t>908</w:t>
            </w:r>
          </w:p>
        </w:tc>
        <w:tc>
          <w:tcPr>
            <w:tcW w:w="538" w:type="pct"/>
            <w:vAlign w:val="center"/>
          </w:tcPr>
          <w:p w:rsidR="00682277" w:rsidRPr="00FF3469" w:rsidRDefault="00682277" w:rsidP="00682277">
            <w:pPr>
              <w:jc w:val="center"/>
              <w:rPr>
                <w:rFonts w:ascii="Tahoma" w:hAnsi="Tahoma" w:cs="Tahoma"/>
                <w:sz w:val="20"/>
              </w:rPr>
            </w:pPr>
            <w:r w:rsidRPr="00FF3469">
              <w:rPr>
                <w:rFonts w:ascii="Tahoma" w:hAnsi="Tahoma" w:cs="Tahoma"/>
                <w:sz w:val="20"/>
              </w:rPr>
              <w:t>1.1</w:t>
            </w:r>
            <w:r>
              <w:rPr>
                <w:rFonts w:ascii="Tahoma" w:hAnsi="Tahoma" w:cs="Tahoma"/>
                <w:sz w:val="20"/>
              </w:rPr>
              <w:t>3</w:t>
            </w:r>
          </w:p>
        </w:tc>
      </w:tr>
      <w:tr w:rsidR="00682277" w:rsidRPr="00AE62D6" w:rsidTr="00682277">
        <w:tc>
          <w:tcPr>
            <w:tcW w:w="676" w:type="pct"/>
            <w:vAlign w:val="bottom"/>
          </w:tcPr>
          <w:p w:rsidR="00682277" w:rsidRPr="00FF3469" w:rsidRDefault="00682277" w:rsidP="00682277">
            <w:pPr>
              <w:jc w:val="center"/>
              <w:rPr>
                <w:rFonts w:ascii="Tahoma" w:hAnsi="Tahoma" w:cs="Tahoma"/>
                <w:sz w:val="20"/>
              </w:rPr>
            </w:pPr>
            <w:r w:rsidRPr="00FF3469">
              <w:rPr>
                <w:rFonts w:ascii="Tahoma" w:hAnsi="Tahoma" w:cs="Tahoma"/>
                <w:sz w:val="20"/>
              </w:rPr>
              <w:t>Non-residential construction September 201</w:t>
            </w:r>
            <w:r>
              <w:rPr>
                <w:rFonts w:ascii="Tahoma" w:hAnsi="Tahoma" w:cs="Tahoma"/>
                <w:sz w:val="20"/>
              </w:rPr>
              <w:t>1</w:t>
            </w:r>
            <w:r w:rsidR="00585E51">
              <w:rPr>
                <w:rFonts w:ascii="Tahoma" w:hAnsi="Tahoma" w:cs="Tahoma"/>
                <w:sz w:val="20"/>
              </w:rPr>
              <w:fldChar w:fldCharType="begin"/>
            </w:r>
            <w:r>
              <w:rPr>
                <w:rFonts w:ascii="Tahoma" w:hAnsi="Tahoma" w:cs="Tahoma"/>
                <w:sz w:val="20"/>
              </w:rPr>
              <w:instrText xml:space="preserve"> NOTEREF _Ref336348943 \f \h </w:instrText>
            </w:r>
            <w:r w:rsidR="00585E51">
              <w:rPr>
                <w:rFonts w:ascii="Tahoma" w:hAnsi="Tahoma" w:cs="Tahoma"/>
                <w:sz w:val="20"/>
              </w:rPr>
            </w:r>
            <w:r w:rsidR="00585E51">
              <w:rPr>
                <w:rFonts w:ascii="Tahoma" w:hAnsi="Tahoma" w:cs="Tahoma"/>
                <w:sz w:val="20"/>
              </w:rPr>
              <w:fldChar w:fldCharType="separate"/>
            </w:r>
            <w:r w:rsidR="004813D6" w:rsidRPr="004813D6">
              <w:rPr>
                <w:rStyle w:val="FootnoteReference"/>
              </w:rPr>
              <w:t>1</w:t>
            </w:r>
            <w:r w:rsidR="00585E51">
              <w:rPr>
                <w:rFonts w:ascii="Tahoma" w:hAnsi="Tahoma" w:cs="Tahoma"/>
                <w:sz w:val="20"/>
              </w:rPr>
              <w:fldChar w:fldCharType="end"/>
            </w:r>
          </w:p>
        </w:tc>
        <w:tc>
          <w:tcPr>
            <w:tcW w:w="476" w:type="pct"/>
            <w:vAlign w:val="center"/>
          </w:tcPr>
          <w:p w:rsidR="00682277" w:rsidRPr="00FF3469" w:rsidRDefault="00682277" w:rsidP="005E1982">
            <w:pPr>
              <w:jc w:val="center"/>
              <w:rPr>
                <w:rFonts w:ascii="Tahoma" w:hAnsi="Tahoma" w:cs="Tahoma"/>
                <w:sz w:val="20"/>
              </w:rPr>
            </w:pPr>
            <w:r w:rsidRPr="00FF3469">
              <w:rPr>
                <w:rFonts w:ascii="Tahoma" w:hAnsi="Tahoma" w:cs="Tahoma"/>
                <w:sz w:val="20"/>
              </w:rPr>
              <w:t>NA</w:t>
            </w:r>
          </w:p>
        </w:tc>
        <w:tc>
          <w:tcPr>
            <w:tcW w:w="609" w:type="pct"/>
            <w:vAlign w:val="center"/>
          </w:tcPr>
          <w:p w:rsidR="00682277" w:rsidRPr="00FF3469" w:rsidRDefault="00682277" w:rsidP="005E1982">
            <w:pPr>
              <w:jc w:val="center"/>
              <w:rPr>
                <w:rFonts w:ascii="Tahoma" w:hAnsi="Tahoma" w:cs="Tahoma"/>
                <w:sz w:val="20"/>
              </w:rPr>
            </w:pPr>
            <w:r w:rsidRPr="00FF3469">
              <w:rPr>
                <w:rFonts w:ascii="Tahoma" w:hAnsi="Tahoma" w:cs="Tahoma"/>
                <w:sz w:val="20"/>
              </w:rPr>
              <w:t>3.928</w:t>
            </w:r>
          </w:p>
        </w:tc>
        <w:tc>
          <w:tcPr>
            <w:tcW w:w="541" w:type="pct"/>
            <w:vAlign w:val="center"/>
          </w:tcPr>
          <w:p w:rsidR="00682277" w:rsidRPr="00FF3469" w:rsidRDefault="00682277" w:rsidP="005E1982">
            <w:pPr>
              <w:jc w:val="center"/>
              <w:rPr>
                <w:rFonts w:ascii="Tahoma" w:hAnsi="Tahoma" w:cs="Tahoma"/>
                <w:sz w:val="20"/>
              </w:rPr>
            </w:pPr>
            <w:r w:rsidRPr="00FF3469">
              <w:rPr>
                <w:rFonts w:ascii="Tahoma" w:hAnsi="Tahoma" w:cs="Tahoma"/>
                <w:sz w:val="20"/>
              </w:rPr>
              <w:t>NA</w:t>
            </w:r>
          </w:p>
        </w:tc>
        <w:tc>
          <w:tcPr>
            <w:tcW w:w="540" w:type="pct"/>
            <w:vAlign w:val="center"/>
          </w:tcPr>
          <w:p w:rsidR="00682277" w:rsidRPr="00FF3469" w:rsidRDefault="00682277" w:rsidP="00682277">
            <w:pPr>
              <w:jc w:val="center"/>
              <w:rPr>
                <w:rFonts w:ascii="Tahoma" w:hAnsi="Tahoma" w:cs="Tahoma"/>
                <w:sz w:val="20"/>
              </w:rPr>
            </w:pPr>
            <w:r w:rsidRPr="00FF3469">
              <w:rPr>
                <w:rFonts w:ascii="Tahoma" w:hAnsi="Tahoma" w:cs="Tahoma"/>
                <w:sz w:val="20"/>
              </w:rPr>
              <w:t>2.</w:t>
            </w:r>
            <w:r>
              <w:rPr>
                <w:rFonts w:ascii="Tahoma" w:hAnsi="Tahoma" w:cs="Tahoma"/>
                <w:sz w:val="20"/>
              </w:rPr>
              <w:t>905</w:t>
            </w:r>
          </w:p>
        </w:tc>
        <w:tc>
          <w:tcPr>
            <w:tcW w:w="540" w:type="pct"/>
            <w:vAlign w:val="center"/>
          </w:tcPr>
          <w:p w:rsidR="00682277" w:rsidRPr="00FF3469" w:rsidRDefault="00682277" w:rsidP="005E1982">
            <w:pPr>
              <w:jc w:val="center"/>
              <w:rPr>
                <w:rFonts w:ascii="Tahoma" w:hAnsi="Tahoma" w:cs="Tahoma"/>
                <w:sz w:val="20"/>
              </w:rPr>
            </w:pPr>
            <w:r>
              <w:rPr>
                <w:rFonts w:ascii="Tahoma" w:hAnsi="Tahoma" w:cs="Tahoma"/>
                <w:sz w:val="20"/>
              </w:rPr>
              <w:t>2.90</w:t>
            </w:r>
          </w:p>
        </w:tc>
        <w:tc>
          <w:tcPr>
            <w:tcW w:w="540" w:type="pct"/>
            <w:vAlign w:val="center"/>
          </w:tcPr>
          <w:p w:rsidR="00682277" w:rsidRPr="00FF3469" w:rsidRDefault="00682277" w:rsidP="00682277">
            <w:pPr>
              <w:jc w:val="center"/>
              <w:rPr>
                <w:rFonts w:ascii="Tahoma" w:hAnsi="Tahoma" w:cs="Tahoma"/>
                <w:sz w:val="20"/>
              </w:rPr>
            </w:pPr>
            <w:r w:rsidRPr="00FF3469">
              <w:rPr>
                <w:rFonts w:ascii="Tahoma" w:hAnsi="Tahoma" w:cs="Tahoma"/>
                <w:sz w:val="20"/>
              </w:rPr>
              <w:t>3.</w:t>
            </w:r>
            <w:r>
              <w:rPr>
                <w:rFonts w:ascii="Tahoma" w:hAnsi="Tahoma" w:cs="Tahoma"/>
                <w:sz w:val="20"/>
              </w:rPr>
              <w:t>39</w:t>
            </w:r>
          </w:p>
        </w:tc>
        <w:tc>
          <w:tcPr>
            <w:tcW w:w="541" w:type="pct"/>
            <w:vAlign w:val="center"/>
          </w:tcPr>
          <w:p w:rsidR="00682277" w:rsidRPr="00FF3469" w:rsidRDefault="00682277" w:rsidP="00682277">
            <w:pPr>
              <w:jc w:val="center"/>
              <w:rPr>
                <w:rFonts w:ascii="Tahoma" w:hAnsi="Tahoma" w:cs="Tahoma"/>
                <w:sz w:val="20"/>
              </w:rPr>
            </w:pPr>
            <w:r w:rsidRPr="00FF3469">
              <w:rPr>
                <w:rFonts w:ascii="Tahoma" w:hAnsi="Tahoma" w:cs="Tahoma"/>
                <w:sz w:val="20"/>
              </w:rPr>
              <w:t>2.</w:t>
            </w:r>
            <w:r>
              <w:rPr>
                <w:rFonts w:ascii="Tahoma" w:hAnsi="Tahoma" w:cs="Tahoma"/>
                <w:sz w:val="20"/>
              </w:rPr>
              <w:t>185</w:t>
            </w:r>
          </w:p>
        </w:tc>
        <w:tc>
          <w:tcPr>
            <w:tcW w:w="538" w:type="pct"/>
            <w:vAlign w:val="center"/>
          </w:tcPr>
          <w:p w:rsidR="00682277" w:rsidRPr="00FF3469" w:rsidRDefault="00682277" w:rsidP="00682277">
            <w:pPr>
              <w:jc w:val="center"/>
              <w:rPr>
                <w:rFonts w:ascii="Tahoma" w:hAnsi="Tahoma" w:cs="Tahoma"/>
                <w:sz w:val="20"/>
              </w:rPr>
            </w:pPr>
            <w:r w:rsidRPr="00FF3469">
              <w:rPr>
                <w:rFonts w:ascii="Tahoma" w:hAnsi="Tahoma" w:cs="Tahoma"/>
                <w:sz w:val="20"/>
              </w:rPr>
              <w:t>2.</w:t>
            </w:r>
            <w:r>
              <w:rPr>
                <w:rFonts w:ascii="Tahoma" w:hAnsi="Tahoma" w:cs="Tahoma"/>
                <w:sz w:val="20"/>
              </w:rPr>
              <w:t>13</w:t>
            </w:r>
          </w:p>
        </w:tc>
      </w:tr>
    </w:tbl>
    <w:p w:rsidR="001A2CDB" w:rsidRPr="001A2CDB" w:rsidRDefault="00520FED" w:rsidP="00035619">
      <w:pPr>
        <w:pStyle w:val="Heading1"/>
        <w:spacing w:after="240"/>
        <w:ind w:left="357" w:hanging="357"/>
      </w:pPr>
      <w:r>
        <w:rPr>
          <w:rFonts w:ascii="Tahoma" w:hAnsi="Tahoma" w:cs="Tahoma"/>
          <w:sz w:val="22"/>
          <w:szCs w:val="22"/>
        </w:rPr>
        <w:br w:type="page"/>
      </w:r>
      <w:bookmarkStart w:id="26" w:name="_Toc337219067"/>
      <w:r w:rsidR="001A2CDB" w:rsidRPr="001A2CDB">
        <w:lastRenderedPageBreak/>
        <w:t>Glossary</w:t>
      </w:r>
      <w:bookmarkEnd w:id="26"/>
    </w:p>
    <w:p w:rsidR="00DE0792" w:rsidRDefault="00DE0792" w:rsidP="00DE0792">
      <w:pPr>
        <w:spacing w:before="100" w:beforeAutospacing="1" w:after="120"/>
        <w:rPr>
          <w:rFonts w:ascii="Tahoma" w:hAnsi="Tahoma" w:cs="Tahoma"/>
          <w:sz w:val="22"/>
          <w:szCs w:val="22"/>
        </w:rPr>
      </w:pPr>
      <w:r>
        <w:rPr>
          <w:rFonts w:ascii="Tahoma" w:hAnsi="Tahoma" w:cs="Tahoma"/>
          <w:b/>
          <w:i/>
          <w:sz w:val="22"/>
          <w:szCs w:val="22"/>
        </w:rPr>
        <w:t>Arithmetic m</w:t>
      </w:r>
      <w:r w:rsidRPr="00BC6CA9">
        <w:rPr>
          <w:rFonts w:ascii="Tahoma" w:hAnsi="Tahoma" w:cs="Tahoma"/>
          <w:b/>
          <w:i/>
          <w:sz w:val="22"/>
          <w:szCs w:val="22"/>
        </w:rPr>
        <w:t>ean</w:t>
      </w:r>
      <w:r>
        <w:rPr>
          <w:rFonts w:ascii="Tahoma" w:hAnsi="Tahoma" w:cs="Tahoma"/>
          <w:b/>
          <w:i/>
          <w:sz w:val="22"/>
          <w:szCs w:val="22"/>
        </w:rPr>
        <w:t xml:space="preserve"> (average)</w:t>
      </w:r>
      <w:r w:rsidRPr="00BC6CA9">
        <w:rPr>
          <w:rFonts w:ascii="Tahoma" w:hAnsi="Tahoma" w:cs="Tahoma"/>
          <w:sz w:val="22"/>
          <w:szCs w:val="22"/>
        </w:rPr>
        <w:t xml:space="preserve"> - The </w:t>
      </w:r>
      <w:r>
        <w:rPr>
          <w:rFonts w:ascii="Tahoma" w:hAnsi="Tahoma" w:cs="Tahoma"/>
          <w:sz w:val="22"/>
          <w:szCs w:val="22"/>
        </w:rPr>
        <w:t>mean</w:t>
      </w:r>
      <w:r w:rsidRPr="00BC6CA9">
        <w:rPr>
          <w:rFonts w:ascii="Tahoma" w:hAnsi="Tahoma" w:cs="Tahoma"/>
          <w:sz w:val="22"/>
          <w:szCs w:val="22"/>
        </w:rPr>
        <w:t xml:space="preserve"> is the sum of all the scores divided by the number of scores.</w:t>
      </w:r>
    </w:p>
    <w:p w:rsidR="00A01AED" w:rsidRPr="00925C7D" w:rsidRDefault="00A01AED" w:rsidP="00A01AED">
      <w:pPr>
        <w:spacing w:before="100" w:beforeAutospacing="1" w:after="120"/>
        <w:rPr>
          <w:rFonts w:ascii="Tahoma" w:hAnsi="Tahoma" w:cs="Tahoma"/>
          <w:sz w:val="22"/>
          <w:szCs w:val="22"/>
        </w:rPr>
      </w:pPr>
      <w:r w:rsidRPr="00925C7D">
        <w:rPr>
          <w:rFonts w:ascii="Tahoma" w:hAnsi="Tahoma" w:cs="Tahoma"/>
          <w:b/>
          <w:i/>
          <w:sz w:val="22"/>
          <w:szCs w:val="22"/>
        </w:rPr>
        <w:t xml:space="preserve">Dangerous occurrence - </w:t>
      </w:r>
      <w:r w:rsidRPr="00925C7D">
        <w:rPr>
          <w:rFonts w:ascii="Tahoma" w:hAnsi="Tahoma" w:cs="Tahoma"/>
          <w:sz w:val="22"/>
          <w:szCs w:val="22"/>
        </w:rPr>
        <w:t>An incident where no person is injured, but could have been injured, resulting in</w:t>
      </w:r>
      <w:r>
        <w:rPr>
          <w:rFonts w:ascii="Tahoma" w:hAnsi="Tahoma" w:cs="Tahoma"/>
          <w:sz w:val="22"/>
          <w:szCs w:val="22"/>
        </w:rPr>
        <w:t xml:space="preserve"> </w:t>
      </w:r>
      <w:r w:rsidRPr="00925C7D">
        <w:rPr>
          <w:rFonts w:ascii="Tahoma" w:hAnsi="Tahoma" w:cs="Tahoma"/>
          <w:sz w:val="22"/>
          <w:szCs w:val="22"/>
        </w:rPr>
        <w:t>Serious Personal Injury</w:t>
      </w:r>
      <w:r>
        <w:rPr>
          <w:rFonts w:ascii="Tahoma" w:hAnsi="Tahoma" w:cs="Tahoma"/>
          <w:sz w:val="22"/>
          <w:szCs w:val="22"/>
        </w:rPr>
        <w:t>,</w:t>
      </w:r>
      <w:r w:rsidRPr="00925C7D">
        <w:rPr>
          <w:rFonts w:ascii="Tahoma" w:hAnsi="Tahoma" w:cs="Tahoma"/>
          <w:sz w:val="22"/>
          <w:szCs w:val="22"/>
        </w:rPr>
        <w:t xml:space="preserve"> Incapacity or Death. </w:t>
      </w:r>
      <w:r>
        <w:rPr>
          <w:rFonts w:ascii="Tahoma" w:hAnsi="Tahoma" w:cs="Tahoma"/>
          <w:sz w:val="22"/>
          <w:szCs w:val="22"/>
        </w:rPr>
        <w:t xml:space="preserve"> </w:t>
      </w:r>
      <w:r w:rsidRPr="00925C7D">
        <w:rPr>
          <w:rFonts w:ascii="Tahoma" w:hAnsi="Tahoma" w:cs="Tahoma"/>
          <w:sz w:val="22"/>
          <w:szCs w:val="22"/>
        </w:rPr>
        <w:t>Also commonly called a “near miss”.</w:t>
      </w:r>
    </w:p>
    <w:p w:rsidR="00DE0792" w:rsidRPr="00BC6CA9" w:rsidRDefault="00DE0792" w:rsidP="00DE0792">
      <w:pPr>
        <w:spacing w:before="100" w:beforeAutospacing="1" w:after="120"/>
        <w:rPr>
          <w:rFonts w:ascii="Tahoma" w:hAnsi="Tahoma" w:cs="Tahoma"/>
          <w:sz w:val="22"/>
          <w:szCs w:val="22"/>
        </w:rPr>
      </w:pPr>
      <w:r w:rsidRPr="00BC6CA9">
        <w:rPr>
          <w:rFonts w:ascii="Tahoma" w:hAnsi="Tahoma" w:cs="Tahoma"/>
          <w:b/>
          <w:i/>
          <w:sz w:val="22"/>
          <w:szCs w:val="22"/>
        </w:rPr>
        <w:t xml:space="preserve">Frequency </w:t>
      </w:r>
      <w:r>
        <w:rPr>
          <w:rFonts w:ascii="Tahoma" w:hAnsi="Tahoma" w:cs="Tahoma"/>
          <w:b/>
          <w:i/>
          <w:sz w:val="22"/>
          <w:szCs w:val="22"/>
        </w:rPr>
        <w:t>r</w:t>
      </w:r>
      <w:r w:rsidRPr="00BC6CA9">
        <w:rPr>
          <w:rFonts w:ascii="Tahoma" w:hAnsi="Tahoma" w:cs="Tahoma"/>
          <w:b/>
          <w:i/>
          <w:sz w:val="22"/>
          <w:szCs w:val="22"/>
        </w:rPr>
        <w:t>ate</w:t>
      </w:r>
      <w:r w:rsidRPr="00BC6CA9">
        <w:rPr>
          <w:rFonts w:ascii="Tahoma" w:hAnsi="Tahoma" w:cs="Tahoma"/>
          <w:sz w:val="22"/>
          <w:szCs w:val="22"/>
        </w:rPr>
        <w:t xml:space="preserve"> - Frequency rates are calculated as follows:</w:t>
      </w:r>
    </w:p>
    <w:p w:rsidR="00DE0792" w:rsidRPr="00BC6CA9" w:rsidRDefault="00DE0792" w:rsidP="00DE0792">
      <w:pPr>
        <w:rPr>
          <w:rFonts w:ascii="Tahoma" w:hAnsi="Tahoma" w:cs="Tahoma"/>
          <w:sz w:val="22"/>
          <w:szCs w:val="22"/>
        </w:rPr>
      </w:pPr>
      <w:r w:rsidRPr="00BC6CA9">
        <w:rPr>
          <w:rFonts w:ascii="Tahoma" w:hAnsi="Tahoma" w:cs="Tahoma"/>
          <w:sz w:val="22"/>
          <w:szCs w:val="22"/>
        </w:rPr>
        <w:t>Number of incidences</w:t>
      </w:r>
    </w:p>
    <w:p w:rsidR="00DE0792" w:rsidRPr="00BC6CA9" w:rsidRDefault="00DE0792" w:rsidP="00DE0792">
      <w:pPr>
        <w:rPr>
          <w:rFonts w:ascii="Tahoma" w:hAnsi="Tahoma" w:cs="Tahoma"/>
          <w:sz w:val="22"/>
          <w:szCs w:val="22"/>
        </w:rPr>
      </w:pPr>
      <w:r>
        <w:rPr>
          <w:rFonts w:ascii="Tahoma" w:hAnsi="Tahoma" w:cs="Tahoma"/>
          <w:sz w:val="22"/>
          <w:szCs w:val="22"/>
        </w:rPr>
        <w:t>-------------------------------</w:t>
      </w:r>
      <w:r w:rsidRPr="00BC6CA9">
        <w:rPr>
          <w:rFonts w:ascii="Tahoma" w:hAnsi="Tahoma" w:cs="Tahoma"/>
          <w:sz w:val="22"/>
          <w:szCs w:val="22"/>
        </w:rPr>
        <w:tab/>
        <w:t>X</w:t>
      </w:r>
      <w:r w:rsidRPr="00BC6CA9">
        <w:rPr>
          <w:rFonts w:ascii="Tahoma" w:hAnsi="Tahoma" w:cs="Tahoma"/>
          <w:sz w:val="22"/>
          <w:szCs w:val="22"/>
        </w:rPr>
        <w:tab/>
        <w:t>1,000,000 (hours)</w:t>
      </w:r>
      <w:r>
        <w:rPr>
          <w:rStyle w:val="FootnoteReference"/>
          <w:rFonts w:ascii="Tahoma" w:hAnsi="Tahoma"/>
          <w:sz w:val="22"/>
          <w:szCs w:val="22"/>
        </w:rPr>
        <w:footnoteReference w:id="2"/>
      </w:r>
    </w:p>
    <w:p w:rsidR="00DE0792" w:rsidRPr="00BC6CA9" w:rsidRDefault="00DE0792" w:rsidP="00DE0792">
      <w:pPr>
        <w:spacing w:after="120"/>
        <w:rPr>
          <w:rFonts w:ascii="Tahoma" w:hAnsi="Tahoma" w:cs="Tahoma"/>
          <w:sz w:val="22"/>
          <w:szCs w:val="22"/>
        </w:rPr>
      </w:pPr>
      <w:r w:rsidRPr="00BC6CA9">
        <w:rPr>
          <w:rFonts w:ascii="Tahoma" w:hAnsi="Tahoma" w:cs="Tahoma"/>
          <w:sz w:val="22"/>
          <w:szCs w:val="22"/>
        </w:rPr>
        <w:t>Number of hours worked</w:t>
      </w:r>
    </w:p>
    <w:p w:rsidR="00DE0792" w:rsidRDefault="00DE0792" w:rsidP="00DE0792">
      <w:pPr>
        <w:spacing w:before="100" w:beforeAutospacing="1" w:after="120"/>
        <w:rPr>
          <w:rFonts w:ascii="Tahoma" w:hAnsi="Tahoma" w:cs="Tahoma"/>
          <w:b/>
          <w:i/>
          <w:sz w:val="22"/>
          <w:szCs w:val="22"/>
        </w:rPr>
      </w:pPr>
      <w:r w:rsidRPr="00AD143C">
        <w:rPr>
          <w:rFonts w:ascii="Tahoma" w:hAnsi="Tahoma" w:cs="Tahoma"/>
          <w:b/>
          <w:i/>
          <w:sz w:val="22"/>
          <w:szCs w:val="22"/>
        </w:rPr>
        <w:t xml:space="preserve">High </w:t>
      </w:r>
      <w:r>
        <w:rPr>
          <w:rFonts w:ascii="Tahoma" w:hAnsi="Tahoma" w:cs="Tahoma"/>
          <w:b/>
          <w:i/>
          <w:sz w:val="22"/>
          <w:szCs w:val="22"/>
        </w:rPr>
        <w:t>r</w:t>
      </w:r>
      <w:r w:rsidRPr="00AD143C">
        <w:rPr>
          <w:rFonts w:ascii="Tahoma" w:hAnsi="Tahoma" w:cs="Tahoma"/>
          <w:b/>
          <w:i/>
          <w:sz w:val="22"/>
          <w:szCs w:val="22"/>
        </w:rPr>
        <w:t xml:space="preserve">isk </w:t>
      </w:r>
      <w:r>
        <w:rPr>
          <w:rFonts w:ascii="Tahoma" w:hAnsi="Tahoma" w:cs="Tahoma"/>
          <w:b/>
          <w:i/>
          <w:sz w:val="22"/>
          <w:szCs w:val="22"/>
        </w:rPr>
        <w:t>c</w:t>
      </w:r>
      <w:r w:rsidRPr="00AD143C">
        <w:rPr>
          <w:rFonts w:ascii="Tahoma" w:hAnsi="Tahoma" w:cs="Tahoma"/>
          <w:b/>
          <w:i/>
          <w:sz w:val="22"/>
          <w:szCs w:val="22"/>
        </w:rPr>
        <w:t>onstruction work hazards</w:t>
      </w:r>
      <w:r w:rsidRPr="001608D5">
        <w:rPr>
          <w:rFonts w:ascii="Tahoma" w:hAnsi="Tahoma" w:cs="Tahoma"/>
          <w:i/>
          <w:sz w:val="22"/>
          <w:szCs w:val="22"/>
        </w:rPr>
        <w:t xml:space="preserve"> </w:t>
      </w:r>
      <w:r w:rsidRPr="001608D5">
        <w:rPr>
          <w:rFonts w:ascii="Tahoma" w:hAnsi="Tahoma" w:cs="Tahoma"/>
          <w:sz w:val="22"/>
          <w:szCs w:val="22"/>
        </w:rPr>
        <w:t>–</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where there is a risk of a person falling two metres or more</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on telecommunications towers</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involving demolition</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involving the disturbance or removal of asbestos</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involving structural alterations that require temporary support to prevent collapse</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involving a confined space</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involving excavation to a depth greater than 1.5 metres</w:t>
      </w:r>
    </w:p>
    <w:p w:rsidR="00DE0792" w:rsidRDefault="00DE0792" w:rsidP="00675488">
      <w:pPr>
        <w:numPr>
          <w:ilvl w:val="0"/>
          <w:numId w:val="8"/>
        </w:numPr>
        <w:rPr>
          <w:rFonts w:ascii="Tahoma" w:hAnsi="Tahoma" w:cs="Tahoma"/>
          <w:sz w:val="22"/>
          <w:szCs w:val="22"/>
        </w:rPr>
      </w:pPr>
      <w:r>
        <w:rPr>
          <w:rFonts w:ascii="Tahoma" w:hAnsi="Tahoma" w:cs="Tahoma"/>
          <w:sz w:val="22"/>
          <w:szCs w:val="22"/>
        </w:rPr>
        <w:t>The construction of tunnels</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involving the use of explosives</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on or near pressurised gas distribution mains and consumer piping</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on or near chemical, fuel or refrigerant lines</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on or near energised electrical installations and services</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in an area that may have a contaminated or flammable atmosphere</w:t>
      </w:r>
    </w:p>
    <w:p w:rsidR="00DE0792" w:rsidRDefault="00DE0792" w:rsidP="00675488">
      <w:pPr>
        <w:numPr>
          <w:ilvl w:val="0"/>
          <w:numId w:val="8"/>
        </w:numPr>
        <w:rPr>
          <w:rFonts w:ascii="Tahoma" w:hAnsi="Tahoma" w:cs="Tahoma"/>
          <w:sz w:val="22"/>
          <w:szCs w:val="22"/>
        </w:rPr>
      </w:pPr>
      <w:r>
        <w:rPr>
          <w:rFonts w:ascii="Tahoma" w:hAnsi="Tahoma" w:cs="Tahoma"/>
          <w:sz w:val="22"/>
          <w:szCs w:val="22"/>
        </w:rPr>
        <w:t>Tilt-up and precast concrete construction work</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on or adjacent to roadways or railways used by road or rail traffic</w:t>
      </w:r>
    </w:p>
    <w:p w:rsidR="00DE0792" w:rsidRDefault="00DE0792" w:rsidP="00675488">
      <w:pPr>
        <w:numPr>
          <w:ilvl w:val="0"/>
          <w:numId w:val="8"/>
        </w:numPr>
        <w:rPr>
          <w:rFonts w:ascii="Tahoma" w:hAnsi="Tahoma" w:cs="Tahoma"/>
          <w:sz w:val="22"/>
          <w:szCs w:val="22"/>
        </w:rPr>
      </w:pPr>
      <w:r>
        <w:rPr>
          <w:rFonts w:ascii="Tahoma" w:hAnsi="Tahoma" w:cs="Tahoma"/>
          <w:sz w:val="22"/>
          <w:szCs w:val="22"/>
        </w:rPr>
        <w:t>Work on construction sites where there is any movement of powered mobile plant</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in an area where there are artificial extremes of temperature</w:t>
      </w:r>
    </w:p>
    <w:p w:rsidR="00DE0792" w:rsidRDefault="00DE0792" w:rsidP="00675488">
      <w:pPr>
        <w:numPr>
          <w:ilvl w:val="0"/>
          <w:numId w:val="8"/>
        </w:numPr>
        <w:rPr>
          <w:rFonts w:ascii="Tahoma" w:hAnsi="Tahoma" w:cs="Tahoma"/>
          <w:sz w:val="22"/>
          <w:szCs w:val="22"/>
        </w:rPr>
      </w:pPr>
      <w:r>
        <w:rPr>
          <w:rFonts w:ascii="Tahoma" w:hAnsi="Tahoma" w:cs="Tahoma"/>
          <w:sz w:val="22"/>
          <w:szCs w:val="22"/>
        </w:rPr>
        <w:t>Construction work in, over or adjacent to water or other liquids where there is a risk of drowning</w:t>
      </w:r>
    </w:p>
    <w:p w:rsidR="00DE0792" w:rsidRPr="00AD143C" w:rsidRDefault="00DE0792" w:rsidP="00675488">
      <w:pPr>
        <w:numPr>
          <w:ilvl w:val="0"/>
          <w:numId w:val="8"/>
        </w:numPr>
        <w:rPr>
          <w:rFonts w:ascii="Tahoma" w:hAnsi="Tahoma" w:cs="Tahoma"/>
          <w:sz w:val="22"/>
          <w:szCs w:val="22"/>
        </w:rPr>
      </w:pPr>
      <w:r>
        <w:rPr>
          <w:rFonts w:ascii="Tahoma" w:hAnsi="Tahoma" w:cs="Tahoma"/>
          <w:sz w:val="22"/>
          <w:szCs w:val="22"/>
        </w:rPr>
        <w:t>Construction work involving diving</w:t>
      </w:r>
    </w:p>
    <w:p w:rsidR="00DE0792" w:rsidRPr="00DE0792" w:rsidRDefault="00DE0792" w:rsidP="00DE0792">
      <w:pPr>
        <w:spacing w:before="100" w:beforeAutospacing="1" w:after="120"/>
        <w:rPr>
          <w:rFonts w:ascii="Tahoma" w:hAnsi="Tahoma" w:cs="Tahoma"/>
          <w:sz w:val="22"/>
          <w:szCs w:val="22"/>
        </w:rPr>
      </w:pPr>
      <w:r w:rsidRPr="00DE0792">
        <w:rPr>
          <w:rFonts w:ascii="Tahoma" w:hAnsi="Tahoma" w:cs="Tahoma"/>
          <w:b/>
          <w:i/>
          <w:sz w:val="22"/>
          <w:szCs w:val="22"/>
        </w:rPr>
        <w:t>Incident</w:t>
      </w:r>
      <w:r w:rsidRPr="00DE0792">
        <w:rPr>
          <w:rFonts w:ascii="Tahoma" w:hAnsi="Tahoma" w:cs="Tahoma"/>
          <w:sz w:val="22"/>
          <w:szCs w:val="22"/>
        </w:rPr>
        <w:t xml:space="preserve"> - An incident resulting in an injury that is required to be notified by the OHS legislative requirement for notifiable incidents in the jurisdiction in which the project is being undertaken.</w:t>
      </w:r>
    </w:p>
    <w:p w:rsidR="00DE0792" w:rsidRDefault="00DE0792" w:rsidP="006E6FE6">
      <w:pPr>
        <w:rPr>
          <w:rFonts w:ascii="Tahoma" w:hAnsi="Tahoma" w:cs="Tahoma"/>
          <w:sz w:val="22"/>
          <w:szCs w:val="22"/>
        </w:rPr>
      </w:pPr>
      <w:r w:rsidRPr="0085399C">
        <w:rPr>
          <w:rFonts w:ascii="Tahoma" w:hAnsi="Tahoma" w:cs="Tahoma"/>
          <w:b/>
          <w:i/>
          <w:sz w:val="22"/>
          <w:szCs w:val="22"/>
        </w:rPr>
        <w:lastRenderedPageBreak/>
        <w:t xml:space="preserve">LTIFR (Lost </w:t>
      </w:r>
      <w:r>
        <w:rPr>
          <w:rFonts w:ascii="Tahoma" w:hAnsi="Tahoma" w:cs="Tahoma"/>
          <w:b/>
          <w:i/>
          <w:sz w:val="22"/>
          <w:szCs w:val="22"/>
        </w:rPr>
        <w:t>T</w:t>
      </w:r>
      <w:r w:rsidRPr="0085399C">
        <w:rPr>
          <w:rFonts w:ascii="Tahoma" w:hAnsi="Tahoma" w:cs="Tahoma"/>
          <w:b/>
          <w:i/>
          <w:sz w:val="22"/>
          <w:szCs w:val="22"/>
        </w:rPr>
        <w:t xml:space="preserve">ime </w:t>
      </w:r>
      <w:r>
        <w:rPr>
          <w:rFonts w:ascii="Tahoma" w:hAnsi="Tahoma" w:cs="Tahoma"/>
          <w:b/>
          <w:i/>
          <w:sz w:val="22"/>
          <w:szCs w:val="22"/>
        </w:rPr>
        <w:t>I</w:t>
      </w:r>
      <w:r w:rsidRPr="0085399C">
        <w:rPr>
          <w:rFonts w:ascii="Tahoma" w:hAnsi="Tahoma" w:cs="Tahoma"/>
          <w:b/>
          <w:i/>
          <w:sz w:val="22"/>
          <w:szCs w:val="22"/>
        </w:rPr>
        <w:t xml:space="preserve">njury </w:t>
      </w:r>
      <w:r>
        <w:rPr>
          <w:rFonts w:ascii="Tahoma" w:hAnsi="Tahoma" w:cs="Tahoma"/>
          <w:b/>
          <w:i/>
          <w:sz w:val="22"/>
          <w:szCs w:val="22"/>
        </w:rPr>
        <w:t>F</w:t>
      </w:r>
      <w:r w:rsidRPr="0085399C">
        <w:rPr>
          <w:rFonts w:ascii="Tahoma" w:hAnsi="Tahoma" w:cs="Tahoma"/>
          <w:b/>
          <w:i/>
          <w:sz w:val="22"/>
          <w:szCs w:val="22"/>
        </w:rPr>
        <w:t xml:space="preserve">requency </w:t>
      </w:r>
      <w:r>
        <w:rPr>
          <w:rFonts w:ascii="Tahoma" w:hAnsi="Tahoma" w:cs="Tahoma"/>
          <w:b/>
          <w:i/>
          <w:sz w:val="22"/>
          <w:szCs w:val="22"/>
        </w:rPr>
        <w:t>R</w:t>
      </w:r>
      <w:r w:rsidRPr="0085399C">
        <w:rPr>
          <w:rFonts w:ascii="Tahoma" w:hAnsi="Tahoma" w:cs="Tahoma"/>
          <w:b/>
          <w:i/>
          <w:sz w:val="22"/>
          <w:szCs w:val="22"/>
        </w:rPr>
        <w:t>ate)</w:t>
      </w:r>
      <w:r w:rsidRPr="00BC6CA9">
        <w:rPr>
          <w:rFonts w:ascii="Tahoma" w:hAnsi="Tahoma" w:cs="Tahoma"/>
          <w:sz w:val="22"/>
          <w:szCs w:val="22"/>
        </w:rPr>
        <w:t xml:space="preserve"> - The number of occurrences of lost time injury </w:t>
      </w:r>
      <w:r>
        <w:rPr>
          <w:rFonts w:ascii="Tahoma" w:hAnsi="Tahoma" w:cs="Tahoma"/>
          <w:sz w:val="22"/>
          <w:szCs w:val="22"/>
        </w:rPr>
        <w:t>that result in a fatality, a permanent disability or time lost from work of one day shift or more in the period. The number of hours worked refers to the total number of hours worked by all workers in the period, including overtime and extra shifts.</w:t>
      </w:r>
    </w:p>
    <w:p w:rsidR="006E6FE6" w:rsidRPr="00BC6CA9" w:rsidRDefault="006E6FE6" w:rsidP="006E6FE6">
      <w:pPr>
        <w:rPr>
          <w:rFonts w:ascii="Tahoma" w:hAnsi="Tahoma" w:cs="Tahoma"/>
          <w:sz w:val="22"/>
          <w:szCs w:val="22"/>
        </w:rPr>
      </w:pPr>
    </w:p>
    <w:p w:rsidR="00DE0792" w:rsidRDefault="00DE0792" w:rsidP="006E6FE6">
      <w:pPr>
        <w:rPr>
          <w:rFonts w:ascii="Tahoma" w:hAnsi="Tahoma" w:cs="Tahoma"/>
          <w:sz w:val="22"/>
          <w:szCs w:val="22"/>
        </w:rPr>
      </w:pPr>
      <w:r w:rsidRPr="004F0559">
        <w:rPr>
          <w:rFonts w:ascii="Tahoma" w:hAnsi="Tahoma" w:cs="Tahoma"/>
          <w:b/>
          <w:i/>
          <w:sz w:val="22"/>
          <w:szCs w:val="22"/>
        </w:rPr>
        <w:t>Mechanism of incident classification</w:t>
      </w:r>
      <w:r w:rsidRPr="001608D5">
        <w:rPr>
          <w:rFonts w:ascii="Tahoma" w:hAnsi="Tahoma" w:cs="Tahoma"/>
          <w:b/>
          <w:sz w:val="22"/>
          <w:szCs w:val="22"/>
        </w:rPr>
        <w:t xml:space="preserve"> </w:t>
      </w:r>
      <w:r w:rsidRPr="001608D5">
        <w:rPr>
          <w:rFonts w:ascii="Tahoma" w:hAnsi="Tahoma" w:cs="Tahoma"/>
          <w:sz w:val="22"/>
          <w:szCs w:val="22"/>
        </w:rPr>
        <w:t>–</w:t>
      </w:r>
    </w:p>
    <w:p w:rsidR="006E6FE6" w:rsidRPr="001608D5" w:rsidRDefault="006E6FE6" w:rsidP="006E6FE6">
      <w:pPr>
        <w:rPr>
          <w:rFonts w:ascii="Tahoma" w:hAnsi="Tahoma" w:cs="Tahoma"/>
          <w:b/>
          <w:sz w:val="22"/>
          <w:szCs w:val="22"/>
        </w:rPr>
      </w:pPr>
    </w:p>
    <w:p w:rsidR="00DE0792" w:rsidRPr="004F0559" w:rsidRDefault="00DE0792" w:rsidP="006E6FE6">
      <w:pPr>
        <w:rPr>
          <w:rFonts w:ascii="Tahoma" w:hAnsi="Tahoma" w:cs="Tahoma"/>
          <w:sz w:val="22"/>
          <w:szCs w:val="22"/>
        </w:rPr>
      </w:pPr>
      <w:r w:rsidRPr="004F0559">
        <w:rPr>
          <w:rFonts w:ascii="Tahoma" w:hAnsi="Tahoma" w:cs="Tahoma"/>
          <w:sz w:val="22"/>
          <w:szCs w:val="22"/>
        </w:rPr>
        <w:t>Major Groups</w:t>
      </w:r>
    </w:p>
    <w:p w:rsidR="00DE0792" w:rsidRDefault="00DE0792" w:rsidP="00675488">
      <w:pPr>
        <w:numPr>
          <w:ilvl w:val="0"/>
          <w:numId w:val="9"/>
        </w:numPr>
        <w:rPr>
          <w:rFonts w:ascii="Tahoma" w:hAnsi="Tahoma" w:cs="Tahoma"/>
          <w:sz w:val="22"/>
          <w:szCs w:val="22"/>
        </w:rPr>
      </w:pPr>
      <w:r>
        <w:rPr>
          <w:rFonts w:ascii="Tahoma" w:hAnsi="Tahoma" w:cs="Tahoma"/>
          <w:sz w:val="22"/>
          <w:szCs w:val="22"/>
        </w:rPr>
        <w:t>Falls, trips and slips of a person</w:t>
      </w:r>
    </w:p>
    <w:p w:rsidR="00DE0792" w:rsidRPr="006223E0" w:rsidRDefault="00DE0792" w:rsidP="00675488">
      <w:pPr>
        <w:numPr>
          <w:ilvl w:val="0"/>
          <w:numId w:val="9"/>
        </w:numPr>
        <w:rPr>
          <w:rFonts w:ascii="Tahoma" w:hAnsi="Tahoma" w:cs="Tahoma"/>
          <w:sz w:val="22"/>
          <w:szCs w:val="22"/>
        </w:rPr>
      </w:pPr>
      <w:r w:rsidRPr="006223E0">
        <w:rPr>
          <w:rFonts w:ascii="Tahoma" w:hAnsi="Tahoma" w:cs="Tahoma"/>
          <w:sz w:val="22"/>
          <w:szCs w:val="22"/>
        </w:rPr>
        <w:t xml:space="preserve">Hitting objects with </w:t>
      </w:r>
      <w:r>
        <w:rPr>
          <w:rFonts w:ascii="Tahoma" w:hAnsi="Tahoma" w:cs="Tahoma"/>
          <w:sz w:val="22"/>
          <w:szCs w:val="22"/>
        </w:rPr>
        <w:t xml:space="preserve">a </w:t>
      </w:r>
      <w:r w:rsidRPr="006223E0">
        <w:rPr>
          <w:rFonts w:ascii="Tahoma" w:hAnsi="Tahoma" w:cs="Tahoma"/>
          <w:sz w:val="22"/>
          <w:szCs w:val="22"/>
        </w:rPr>
        <w:t>part of the body</w:t>
      </w:r>
    </w:p>
    <w:p w:rsidR="00DE0792" w:rsidRPr="006223E0" w:rsidRDefault="00DE0792" w:rsidP="00675488">
      <w:pPr>
        <w:numPr>
          <w:ilvl w:val="0"/>
          <w:numId w:val="9"/>
        </w:numPr>
        <w:tabs>
          <w:tab w:val="clear" w:pos="720"/>
          <w:tab w:val="left" w:pos="709"/>
        </w:tabs>
        <w:rPr>
          <w:rFonts w:ascii="Tahoma" w:hAnsi="Tahoma" w:cs="Tahoma"/>
          <w:sz w:val="22"/>
          <w:szCs w:val="22"/>
        </w:rPr>
      </w:pPr>
      <w:r w:rsidRPr="006223E0">
        <w:rPr>
          <w:rFonts w:ascii="Tahoma" w:hAnsi="Tahoma" w:cs="Tahoma"/>
          <w:sz w:val="22"/>
          <w:szCs w:val="22"/>
        </w:rPr>
        <w:t>Being hit by moving objects</w:t>
      </w:r>
    </w:p>
    <w:p w:rsidR="00DE0792" w:rsidRPr="006223E0" w:rsidRDefault="00DE0792" w:rsidP="00675488">
      <w:pPr>
        <w:numPr>
          <w:ilvl w:val="0"/>
          <w:numId w:val="9"/>
        </w:numPr>
        <w:rPr>
          <w:rFonts w:ascii="Tahoma" w:hAnsi="Tahoma" w:cs="Tahoma"/>
          <w:sz w:val="22"/>
          <w:szCs w:val="22"/>
        </w:rPr>
      </w:pPr>
      <w:r w:rsidRPr="006223E0">
        <w:rPr>
          <w:rFonts w:ascii="Tahoma" w:hAnsi="Tahoma" w:cs="Tahoma"/>
          <w:sz w:val="22"/>
          <w:szCs w:val="22"/>
        </w:rPr>
        <w:t>Sound and pressure</w:t>
      </w:r>
    </w:p>
    <w:p w:rsidR="00DE0792" w:rsidRPr="006223E0" w:rsidRDefault="00DE0792" w:rsidP="00675488">
      <w:pPr>
        <w:numPr>
          <w:ilvl w:val="0"/>
          <w:numId w:val="9"/>
        </w:numPr>
        <w:rPr>
          <w:rFonts w:ascii="Tahoma" w:hAnsi="Tahoma" w:cs="Tahoma"/>
          <w:sz w:val="22"/>
          <w:szCs w:val="22"/>
        </w:rPr>
      </w:pPr>
      <w:r w:rsidRPr="006223E0">
        <w:rPr>
          <w:rFonts w:ascii="Tahoma" w:hAnsi="Tahoma" w:cs="Tahoma"/>
          <w:sz w:val="22"/>
          <w:szCs w:val="22"/>
        </w:rPr>
        <w:t>Body stressing</w:t>
      </w:r>
    </w:p>
    <w:p w:rsidR="00DE0792" w:rsidRPr="006223E0" w:rsidRDefault="00DE0792" w:rsidP="00675488">
      <w:pPr>
        <w:numPr>
          <w:ilvl w:val="0"/>
          <w:numId w:val="9"/>
        </w:numPr>
        <w:rPr>
          <w:rFonts w:ascii="Tahoma" w:hAnsi="Tahoma" w:cs="Tahoma"/>
          <w:sz w:val="22"/>
          <w:szCs w:val="22"/>
        </w:rPr>
      </w:pPr>
      <w:r w:rsidRPr="006223E0">
        <w:rPr>
          <w:rFonts w:ascii="Tahoma" w:hAnsi="Tahoma" w:cs="Tahoma"/>
          <w:sz w:val="22"/>
          <w:szCs w:val="22"/>
        </w:rPr>
        <w:t>Heat, electricity and other environmental factors</w:t>
      </w:r>
    </w:p>
    <w:p w:rsidR="00DE0792" w:rsidRPr="006223E0" w:rsidRDefault="00DE0792" w:rsidP="00675488">
      <w:pPr>
        <w:numPr>
          <w:ilvl w:val="0"/>
          <w:numId w:val="9"/>
        </w:numPr>
        <w:rPr>
          <w:rFonts w:ascii="Tahoma" w:hAnsi="Tahoma" w:cs="Tahoma"/>
          <w:sz w:val="22"/>
          <w:szCs w:val="22"/>
        </w:rPr>
      </w:pPr>
      <w:r w:rsidRPr="006223E0">
        <w:rPr>
          <w:rFonts w:ascii="Tahoma" w:hAnsi="Tahoma" w:cs="Tahoma"/>
          <w:sz w:val="22"/>
          <w:szCs w:val="22"/>
        </w:rPr>
        <w:t>Chemicals and other substances</w:t>
      </w:r>
    </w:p>
    <w:p w:rsidR="00DE0792" w:rsidRPr="006223E0" w:rsidRDefault="00DE0792" w:rsidP="00675488">
      <w:pPr>
        <w:numPr>
          <w:ilvl w:val="0"/>
          <w:numId w:val="9"/>
        </w:numPr>
        <w:rPr>
          <w:rFonts w:ascii="Tahoma" w:hAnsi="Tahoma" w:cs="Tahoma"/>
          <w:sz w:val="22"/>
          <w:szCs w:val="22"/>
        </w:rPr>
      </w:pPr>
      <w:r w:rsidRPr="006223E0">
        <w:rPr>
          <w:rFonts w:ascii="Tahoma" w:hAnsi="Tahoma" w:cs="Tahoma"/>
          <w:sz w:val="22"/>
          <w:szCs w:val="22"/>
        </w:rPr>
        <w:t>Biological factors</w:t>
      </w:r>
    </w:p>
    <w:p w:rsidR="00DE0792" w:rsidRPr="006223E0" w:rsidRDefault="00DE0792" w:rsidP="00675488">
      <w:pPr>
        <w:numPr>
          <w:ilvl w:val="0"/>
          <w:numId w:val="9"/>
        </w:numPr>
        <w:rPr>
          <w:rFonts w:ascii="Tahoma" w:hAnsi="Tahoma" w:cs="Tahoma"/>
          <w:sz w:val="22"/>
          <w:szCs w:val="22"/>
        </w:rPr>
      </w:pPr>
      <w:r w:rsidRPr="006223E0">
        <w:rPr>
          <w:rFonts w:ascii="Tahoma" w:hAnsi="Tahoma" w:cs="Tahoma"/>
          <w:sz w:val="22"/>
          <w:szCs w:val="22"/>
        </w:rPr>
        <w:t>Mental stress</w:t>
      </w:r>
    </w:p>
    <w:p w:rsidR="00DE0792" w:rsidRPr="006223E0" w:rsidRDefault="00DE0792" w:rsidP="00675488">
      <w:pPr>
        <w:numPr>
          <w:ilvl w:val="0"/>
          <w:numId w:val="9"/>
        </w:numPr>
        <w:spacing w:after="120"/>
        <w:ind w:left="714" w:hanging="357"/>
        <w:rPr>
          <w:rFonts w:ascii="Tahoma" w:hAnsi="Tahoma" w:cs="Tahoma"/>
          <w:sz w:val="22"/>
          <w:szCs w:val="22"/>
        </w:rPr>
      </w:pPr>
      <w:r w:rsidRPr="006223E0">
        <w:rPr>
          <w:rFonts w:ascii="Tahoma" w:hAnsi="Tahoma" w:cs="Tahoma"/>
          <w:sz w:val="22"/>
          <w:szCs w:val="22"/>
        </w:rPr>
        <w:t>Vehicle incidents and other</w:t>
      </w:r>
    </w:p>
    <w:p w:rsidR="005E1982" w:rsidRDefault="005E1982" w:rsidP="006E6FE6">
      <w:pPr>
        <w:rPr>
          <w:rFonts w:ascii="Tahoma" w:hAnsi="Tahoma" w:cs="Tahoma"/>
          <w:sz w:val="22"/>
          <w:szCs w:val="22"/>
        </w:rPr>
      </w:pPr>
      <w:r w:rsidRPr="001F2836">
        <w:rPr>
          <w:rFonts w:ascii="Tahoma" w:hAnsi="Tahoma" w:cs="Tahoma"/>
          <w:b/>
          <w:i/>
          <w:sz w:val="22"/>
          <w:szCs w:val="22"/>
        </w:rPr>
        <w:t>Median</w:t>
      </w:r>
      <w:r w:rsidRPr="001F2836">
        <w:rPr>
          <w:rFonts w:ascii="Tahoma" w:hAnsi="Tahoma" w:cs="Tahoma"/>
          <w:sz w:val="22"/>
          <w:szCs w:val="22"/>
        </w:rPr>
        <w:t xml:space="preserve"> - The median is the middle of a distribution; half the scores are above the median and half are below the median. If the number of values in the data set is even, then the median is the average of the two middle values. The median is less sensitive to extreme scores than the average</w:t>
      </w:r>
      <w:r>
        <w:rPr>
          <w:rFonts w:ascii="Tahoma" w:hAnsi="Tahoma" w:cs="Tahoma"/>
          <w:sz w:val="22"/>
          <w:szCs w:val="22"/>
        </w:rPr>
        <w:t>.</w:t>
      </w:r>
    </w:p>
    <w:p w:rsidR="006E6FE6" w:rsidRPr="001F2836" w:rsidRDefault="006E6FE6" w:rsidP="006E6FE6">
      <w:pPr>
        <w:rPr>
          <w:rFonts w:ascii="Tahoma" w:hAnsi="Tahoma" w:cs="Tahoma"/>
          <w:sz w:val="22"/>
          <w:szCs w:val="22"/>
        </w:rPr>
      </w:pPr>
    </w:p>
    <w:p w:rsidR="00DE0792" w:rsidRDefault="00DE0792" w:rsidP="006E6FE6">
      <w:pPr>
        <w:rPr>
          <w:rFonts w:ascii="Tahoma" w:hAnsi="Tahoma" w:cs="Tahoma"/>
          <w:sz w:val="22"/>
          <w:szCs w:val="22"/>
        </w:rPr>
      </w:pPr>
      <w:r w:rsidRPr="0085399C">
        <w:rPr>
          <w:rFonts w:ascii="Tahoma" w:hAnsi="Tahoma" w:cs="Tahoma"/>
          <w:b/>
          <w:i/>
          <w:sz w:val="22"/>
          <w:szCs w:val="22"/>
        </w:rPr>
        <w:t xml:space="preserve">MTIFR (Medically </w:t>
      </w:r>
      <w:r>
        <w:rPr>
          <w:rFonts w:ascii="Tahoma" w:hAnsi="Tahoma" w:cs="Tahoma"/>
          <w:b/>
          <w:i/>
          <w:sz w:val="22"/>
          <w:szCs w:val="22"/>
        </w:rPr>
        <w:t>T</w:t>
      </w:r>
      <w:r w:rsidRPr="0085399C">
        <w:rPr>
          <w:rFonts w:ascii="Tahoma" w:hAnsi="Tahoma" w:cs="Tahoma"/>
          <w:b/>
          <w:i/>
          <w:sz w:val="22"/>
          <w:szCs w:val="22"/>
        </w:rPr>
        <w:t xml:space="preserve">reated </w:t>
      </w:r>
      <w:r>
        <w:rPr>
          <w:rFonts w:ascii="Tahoma" w:hAnsi="Tahoma" w:cs="Tahoma"/>
          <w:b/>
          <w:i/>
          <w:sz w:val="22"/>
          <w:szCs w:val="22"/>
        </w:rPr>
        <w:t>I</w:t>
      </w:r>
      <w:r w:rsidRPr="0085399C">
        <w:rPr>
          <w:rFonts w:ascii="Tahoma" w:hAnsi="Tahoma" w:cs="Tahoma"/>
          <w:b/>
          <w:i/>
          <w:sz w:val="22"/>
          <w:szCs w:val="22"/>
        </w:rPr>
        <w:t xml:space="preserve">njury </w:t>
      </w:r>
      <w:r>
        <w:rPr>
          <w:rFonts w:ascii="Tahoma" w:hAnsi="Tahoma" w:cs="Tahoma"/>
          <w:b/>
          <w:i/>
          <w:sz w:val="22"/>
          <w:szCs w:val="22"/>
        </w:rPr>
        <w:t>F</w:t>
      </w:r>
      <w:r w:rsidRPr="0085399C">
        <w:rPr>
          <w:rFonts w:ascii="Tahoma" w:hAnsi="Tahoma" w:cs="Tahoma"/>
          <w:b/>
          <w:i/>
          <w:sz w:val="22"/>
          <w:szCs w:val="22"/>
        </w:rPr>
        <w:t xml:space="preserve">requency </w:t>
      </w:r>
      <w:r>
        <w:rPr>
          <w:rFonts w:ascii="Tahoma" w:hAnsi="Tahoma" w:cs="Tahoma"/>
          <w:b/>
          <w:i/>
          <w:sz w:val="22"/>
          <w:szCs w:val="22"/>
        </w:rPr>
        <w:t>R</w:t>
      </w:r>
      <w:r w:rsidRPr="0085399C">
        <w:rPr>
          <w:rFonts w:ascii="Tahoma" w:hAnsi="Tahoma" w:cs="Tahoma"/>
          <w:b/>
          <w:i/>
          <w:sz w:val="22"/>
          <w:szCs w:val="22"/>
        </w:rPr>
        <w:t>ate)</w:t>
      </w:r>
      <w:r>
        <w:rPr>
          <w:rFonts w:ascii="Tahoma" w:hAnsi="Tahoma" w:cs="Tahoma"/>
        </w:rPr>
        <w:t xml:space="preserve"> </w:t>
      </w:r>
      <w:r w:rsidRPr="00CD7A78">
        <w:rPr>
          <w:rFonts w:ascii="Tahoma" w:hAnsi="Tahoma" w:cs="Tahoma"/>
          <w:sz w:val="22"/>
          <w:szCs w:val="22"/>
        </w:rPr>
        <w:t xml:space="preserve">- The number of occurrences of </w:t>
      </w:r>
      <w:r>
        <w:rPr>
          <w:rFonts w:ascii="Tahoma" w:hAnsi="Tahoma" w:cs="Tahoma"/>
          <w:sz w:val="22"/>
          <w:szCs w:val="22"/>
        </w:rPr>
        <w:t>treatment by, or under the order of, a qualified medical practitioner, or any injury that could be considered as being one that would normally be treated by a medical practitioner. The number of hours worked refers to the total number of hours worked by all workers in the period, including overtime and extra shifts.</w:t>
      </w:r>
    </w:p>
    <w:p w:rsidR="006E6FE6" w:rsidRDefault="006E6FE6" w:rsidP="006E6FE6">
      <w:pPr>
        <w:rPr>
          <w:rFonts w:ascii="Tahoma" w:hAnsi="Tahoma" w:cs="Tahoma"/>
          <w:sz w:val="22"/>
          <w:szCs w:val="22"/>
        </w:rPr>
      </w:pPr>
    </w:p>
    <w:p w:rsidR="00DE0792" w:rsidRDefault="00DE0792" w:rsidP="006E6FE6">
      <w:pPr>
        <w:rPr>
          <w:rFonts w:ascii="Tahoma" w:hAnsi="Tahoma" w:cs="Tahoma"/>
          <w:sz w:val="22"/>
          <w:szCs w:val="22"/>
        </w:rPr>
      </w:pPr>
      <w:r w:rsidRPr="00731032">
        <w:rPr>
          <w:rFonts w:ascii="Tahoma" w:hAnsi="Tahoma" w:cs="Tahoma"/>
          <w:b/>
          <w:i/>
          <w:sz w:val="22"/>
          <w:szCs w:val="22"/>
        </w:rPr>
        <w:t>Non</w:t>
      </w:r>
      <w:r>
        <w:rPr>
          <w:rFonts w:ascii="Tahoma" w:hAnsi="Tahoma" w:cs="Tahoma"/>
          <w:b/>
          <w:i/>
          <w:sz w:val="22"/>
          <w:szCs w:val="22"/>
        </w:rPr>
        <w:t>-</w:t>
      </w:r>
      <w:r w:rsidRPr="00731032">
        <w:rPr>
          <w:rFonts w:ascii="Tahoma" w:hAnsi="Tahoma" w:cs="Tahoma"/>
          <w:b/>
          <w:i/>
          <w:sz w:val="22"/>
          <w:szCs w:val="22"/>
        </w:rPr>
        <w:t xml:space="preserve">Scheme </w:t>
      </w:r>
      <w:r>
        <w:rPr>
          <w:rFonts w:ascii="Tahoma" w:hAnsi="Tahoma" w:cs="Tahoma"/>
          <w:b/>
          <w:i/>
          <w:sz w:val="22"/>
          <w:szCs w:val="22"/>
        </w:rPr>
        <w:t>p</w:t>
      </w:r>
      <w:r w:rsidRPr="00731032">
        <w:rPr>
          <w:rFonts w:ascii="Tahoma" w:hAnsi="Tahoma" w:cs="Tahoma"/>
          <w:b/>
          <w:i/>
          <w:sz w:val="22"/>
          <w:szCs w:val="22"/>
        </w:rPr>
        <w:t>rojects</w:t>
      </w:r>
      <w:r>
        <w:rPr>
          <w:rFonts w:ascii="Tahoma" w:hAnsi="Tahoma" w:cs="Tahoma"/>
          <w:sz w:val="22"/>
          <w:szCs w:val="22"/>
        </w:rPr>
        <w:t xml:space="preserve"> – Projects where the accredited contractor is the head contractor, the value of building work is $3 million or more, and the project is not a Scheme project.</w:t>
      </w:r>
    </w:p>
    <w:p w:rsidR="006E6FE6" w:rsidRDefault="006E6FE6" w:rsidP="006E6FE6">
      <w:pPr>
        <w:rPr>
          <w:rFonts w:ascii="Tahoma" w:hAnsi="Tahoma" w:cs="Tahoma"/>
          <w:sz w:val="22"/>
          <w:szCs w:val="22"/>
        </w:rPr>
      </w:pPr>
    </w:p>
    <w:p w:rsidR="00DE0792" w:rsidRPr="00731032" w:rsidRDefault="00DE0792" w:rsidP="006E6FE6">
      <w:pPr>
        <w:pStyle w:val="NormalWeb"/>
        <w:spacing w:before="0" w:beforeAutospacing="0" w:after="0" w:afterAutospacing="0"/>
        <w:rPr>
          <w:rFonts w:ascii="Tahoma" w:hAnsi="Tahoma" w:cs="Tahoma"/>
          <w:sz w:val="22"/>
          <w:szCs w:val="22"/>
        </w:rPr>
      </w:pPr>
      <w:r w:rsidRPr="00731032">
        <w:rPr>
          <w:rFonts w:ascii="Tahoma" w:hAnsi="Tahoma" w:cs="Tahoma"/>
          <w:b/>
          <w:i/>
          <w:sz w:val="22"/>
          <w:szCs w:val="22"/>
        </w:rPr>
        <w:t xml:space="preserve">Scheme </w:t>
      </w:r>
      <w:r>
        <w:rPr>
          <w:rFonts w:ascii="Tahoma" w:hAnsi="Tahoma" w:cs="Tahoma"/>
          <w:b/>
          <w:i/>
          <w:sz w:val="22"/>
          <w:szCs w:val="22"/>
        </w:rPr>
        <w:t>p</w:t>
      </w:r>
      <w:r w:rsidRPr="00731032">
        <w:rPr>
          <w:rFonts w:ascii="Tahoma" w:hAnsi="Tahoma" w:cs="Tahoma"/>
          <w:b/>
          <w:i/>
          <w:sz w:val="22"/>
          <w:szCs w:val="22"/>
        </w:rPr>
        <w:t>rojects</w:t>
      </w:r>
      <w:r>
        <w:rPr>
          <w:rFonts w:ascii="Tahoma" w:hAnsi="Tahoma" w:cs="Tahoma"/>
          <w:sz w:val="22"/>
          <w:szCs w:val="22"/>
        </w:rPr>
        <w:t xml:space="preserve"> - P</w:t>
      </w:r>
      <w:r w:rsidRPr="00731032">
        <w:rPr>
          <w:rFonts w:ascii="Tahoma" w:hAnsi="Tahoma" w:cs="Tahoma"/>
          <w:sz w:val="22"/>
          <w:szCs w:val="22"/>
        </w:rPr>
        <w:t>rojects that are directly funded by the Australian Government with a value of $3 million or more</w:t>
      </w:r>
      <w:r>
        <w:rPr>
          <w:rFonts w:ascii="Tahoma" w:hAnsi="Tahoma" w:cs="Tahoma"/>
          <w:sz w:val="22"/>
          <w:szCs w:val="22"/>
        </w:rPr>
        <w:t>, p</w:t>
      </w:r>
      <w:r w:rsidRPr="00731032">
        <w:rPr>
          <w:rFonts w:ascii="Tahoma" w:hAnsi="Tahoma" w:cs="Tahoma"/>
          <w:sz w:val="22"/>
          <w:szCs w:val="22"/>
        </w:rPr>
        <w:t>lus, projects that are indirectly funded by the Australian Government where:</w:t>
      </w:r>
    </w:p>
    <w:p w:rsidR="00DE0792" w:rsidRPr="00731032" w:rsidRDefault="00DE0792" w:rsidP="00675488">
      <w:pPr>
        <w:numPr>
          <w:ilvl w:val="0"/>
          <w:numId w:val="7"/>
        </w:numPr>
        <w:spacing w:before="100" w:beforeAutospacing="1" w:after="120"/>
        <w:rPr>
          <w:rFonts w:ascii="Tahoma" w:hAnsi="Tahoma" w:cs="Tahoma"/>
          <w:sz w:val="22"/>
          <w:szCs w:val="22"/>
        </w:rPr>
      </w:pPr>
      <w:r w:rsidRPr="00731032">
        <w:rPr>
          <w:rFonts w:ascii="Tahoma" w:hAnsi="Tahoma" w:cs="Tahoma"/>
          <w:sz w:val="22"/>
          <w:szCs w:val="22"/>
        </w:rPr>
        <w:t>the value of the Australian Government contribution to the project is at least $5 million and represents at least 50</w:t>
      </w:r>
      <w:r>
        <w:rPr>
          <w:rFonts w:ascii="Tahoma" w:hAnsi="Tahoma" w:cs="Tahoma"/>
          <w:sz w:val="22"/>
          <w:szCs w:val="22"/>
        </w:rPr>
        <w:t> </w:t>
      </w:r>
      <w:r w:rsidRPr="00731032">
        <w:rPr>
          <w:rFonts w:ascii="Tahoma" w:hAnsi="Tahoma" w:cs="Tahoma"/>
          <w:sz w:val="22"/>
          <w:szCs w:val="22"/>
        </w:rPr>
        <w:t>per</w:t>
      </w:r>
      <w:r>
        <w:rPr>
          <w:rFonts w:ascii="Tahoma" w:hAnsi="Tahoma" w:cs="Tahoma"/>
          <w:sz w:val="22"/>
          <w:szCs w:val="22"/>
        </w:rPr>
        <w:t> </w:t>
      </w:r>
      <w:r w:rsidRPr="00731032">
        <w:rPr>
          <w:rFonts w:ascii="Tahoma" w:hAnsi="Tahoma" w:cs="Tahoma"/>
          <w:sz w:val="22"/>
          <w:szCs w:val="22"/>
        </w:rPr>
        <w:t xml:space="preserve">cent of the total construction project value; or </w:t>
      </w:r>
    </w:p>
    <w:p w:rsidR="00DE0792" w:rsidRPr="00731032" w:rsidRDefault="00DE0792" w:rsidP="00675488">
      <w:pPr>
        <w:numPr>
          <w:ilvl w:val="0"/>
          <w:numId w:val="7"/>
        </w:numPr>
        <w:spacing w:before="100" w:beforeAutospacing="1" w:after="120"/>
      </w:pPr>
      <w:r w:rsidRPr="00731032">
        <w:rPr>
          <w:rFonts w:ascii="Tahoma" w:hAnsi="Tahoma" w:cs="Tahoma"/>
          <w:sz w:val="22"/>
          <w:szCs w:val="22"/>
        </w:rPr>
        <w:t>the Australian Government contribution to a project is $10 million or more, irrespective of the proportion of Australian Government funding</w:t>
      </w:r>
      <w:r>
        <w:rPr>
          <w:rFonts w:ascii="Tahoma" w:hAnsi="Tahoma" w:cs="Tahoma"/>
          <w:sz w:val="22"/>
          <w:szCs w:val="22"/>
        </w:rPr>
        <w:t>.</w:t>
      </w:r>
    </w:p>
    <w:p w:rsidR="001A2CDB" w:rsidRPr="00DF1579" w:rsidRDefault="005E1982" w:rsidP="00DF1579">
      <w:pPr>
        <w:spacing w:before="100" w:beforeAutospacing="1" w:after="120"/>
        <w:rPr>
          <w:rFonts w:ascii="Tahoma" w:hAnsi="Tahoma" w:cs="Tahoma"/>
          <w:sz w:val="22"/>
          <w:szCs w:val="22"/>
        </w:rPr>
      </w:pPr>
      <w:r w:rsidRPr="001F2836">
        <w:rPr>
          <w:rFonts w:ascii="Tahoma" w:hAnsi="Tahoma" w:cs="Tahoma"/>
          <w:b/>
          <w:i/>
          <w:sz w:val="22"/>
          <w:szCs w:val="22"/>
        </w:rPr>
        <w:t>Winsorized mean</w:t>
      </w:r>
      <w:r>
        <w:rPr>
          <w:rFonts w:ascii="Tahoma" w:hAnsi="Tahoma" w:cs="Tahoma"/>
          <w:sz w:val="22"/>
          <w:szCs w:val="22"/>
        </w:rPr>
        <w:t xml:space="preserve"> - </w:t>
      </w:r>
      <w:r w:rsidRPr="0063570B">
        <w:rPr>
          <w:rFonts w:ascii="Tahoma" w:hAnsi="Tahoma" w:cs="Tahoma"/>
          <w:sz w:val="22"/>
          <w:szCs w:val="22"/>
        </w:rPr>
        <w:t>involves the calculation of the mean after replacing given parts of a distribution</w:t>
      </w:r>
      <w:r>
        <w:rPr>
          <w:rFonts w:ascii="Tahoma" w:hAnsi="Tahoma" w:cs="Tahoma"/>
          <w:sz w:val="22"/>
          <w:szCs w:val="22"/>
        </w:rPr>
        <w:t xml:space="preserve"> a</w:t>
      </w:r>
      <w:r w:rsidRPr="0063570B">
        <w:rPr>
          <w:rFonts w:ascii="Tahoma" w:hAnsi="Tahoma" w:cs="Tahoma"/>
          <w:sz w:val="22"/>
          <w:szCs w:val="22"/>
        </w:rPr>
        <w:t xml:space="preserve">t the high and low end with the most extreme remaining values, typically </w:t>
      </w:r>
      <w:r>
        <w:rPr>
          <w:rFonts w:ascii="Tahoma" w:hAnsi="Tahoma" w:cs="Tahoma"/>
          <w:sz w:val="22"/>
          <w:szCs w:val="22"/>
        </w:rPr>
        <w:t>replacing</w:t>
      </w:r>
      <w:r w:rsidRPr="0063570B">
        <w:rPr>
          <w:rFonts w:ascii="Tahoma" w:hAnsi="Tahoma" w:cs="Tahoma"/>
          <w:sz w:val="22"/>
          <w:szCs w:val="22"/>
        </w:rPr>
        <w:t xml:space="preserve"> an equal amount of both</w:t>
      </w:r>
      <w:r>
        <w:rPr>
          <w:rFonts w:ascii="Tahoma" w:hAnsi="Tahoma" w:cs="Tahoma"/>
          <w:sz w:val="22"/>
          <w:szCs w:val="22"/>
        </w:rPr>
        <w:t xml:space="preserve"> ends. O</w:t>
      </w:r>
      <w:r w:rsidRPr="0063570B">
        <w:rPr>
          <w:rFonts w:ascii="Tahoma" w:hAnsi="Tahoma" w:cs="Tahoma"/>
          <w:sz w:val="22"/>
          <w:szCs w:val="22"/>
        </w:rPr>
        <w:t xml:space="preserve">ften </w:t>
      </w:r>
      <w:r w:rsidR="00681C82">
        <w:rPr>
          <w:rFonts w:ascii="Tahoma" w:hAnsi="Tahoma" w:cs="Tahoma"/>
          <w:sz w:val="22"/>
          <w:szCs w:val="22"/>
        </w:rPr>
        <w:t>10</w:t>
      </w:r>
      <w:r>
        <w:rPr>
          <w:rFonts w:ascii="Tahoma" w:hAnsi="Tahoma" w:cs="Tahoma"/>
          <w:sz w:val="22"/>
          <w:szCs w:val="22"/>
        </w:rPr>
        <w:t> </w:t>
      </w:r>
      <w:r w:rsidRPr="0063570B">
        <w:rPr>
          <w:rFonts w:ascii="Tahoma" w:hAnsi="Tahoma" w:cs="Tahoma"/>
          <w:sz w:val="22"/>
          <w:szCs w:val="22"/>
        </w:rPr>
        <w:t>per</w:t>
      </w:r>
      <w:r>
        <w:rPr>
          <w:rFonts w:ascii="Tahoma" w:hAnsi="Tahoma" w:cs="Tahoma"/>
          <w:sz w:val="22"/>
          <w:szCs w:val="22"/>
        </w:rPr>
        <w:t> </w:t>
      </w:r>
      <w:r w:rsidRPr="0063570B">
        <w:rPr>
          <w:rFonts w:ascii="Tahoma" w:hAnsi="Tahoma" w:cs="Tahoma"/>
          <w:sz w:val="22"/>
          <w:szCs w:val="22"/>
        </w:rPr>
        <w:t>cent of the ends are</w:t>
      </w:r>
      <w:r>
        <w:t xml:space="preserve"> </w:t>
      </w:r>
      <w:r w:rsidRPr="0063570B">
        <w:rPr>
          <w:rFonts w:ascii="Tahoma" w:hAnsi="Tahoma" w:cs="Tahoma"/>
          <w:sz w:val="22"/>
          <w:szCs w:val="22"/>
        </w:rPr>
        <w:t>replaced</w:t>
      </w:r>
      <w:r>
        <w:rPr>
          <w:rFonts w:ascii="Tahoma" w:hAnsi="Tahoma" w:cs="Tahoma"/>
          <w:sz w:val="22"/>
          <w:szCs w:val="22"/>
        </w:rPr>
        <w:t xml:space="preserve">. </w:t>
      </w:r>
      <w:r w:rsidRPr="0063570B">
        <w:rPr>
          <w:rFonts w:ascii="Tahoma" w:hAnsi="Tahoma" w:cs="Tahoma"/>
          <w:sz w:val="22"/>
          <w:szCs w:val="22"/>
        </w:rPr>
        <w:t xml:space="preserve">The Winsorized mean is a useful estimator because it is less sensitive to outliers than the mean but will still give a reasonable estimate of </w:t>
      </w:r>
      <w:r>
        <w:rPr>
          <w:rFonts w:ascii="Tahoma" w:hAnsi="Tahoma" w:cs="Tahoma"/>
          <w:sz w:val="22"/>
          <w:szCs w:val="22"/>
        </w:rPr>
        <w:t>c</w:t>
      </w:r>
      <w:r w:rsidRPr="0063570B">
        <w:rPr>
          <w:rFonts w:ascii="Tahoma" w:hAnsi="Tahoma" w:cs="Tahoma"/>
          <w:sz w:val="22"/>
          <w:szCs w:val="22"/>
        </w:rPr>
        <w:t>entral tendency</w:t>
      </w:r>
      <w:r>
        <w:rPr>
          <w:rFonts w:ascii="Tahoma" w:hAnsi="Tahoma" w:cs="Tahoma"/>
          <w:sz w:val="22"/>
          <w:szCs w:val="22"/>
        </w:rPr>
        <w:t>.</w:t>
      </w:r>
    </w:p>
    <w:sectPr w:rsidR="001A2CDB" w:rsidRPr="00DF1579" w:rsidSect="00EE5A71">
      <w:footerReference w:type="default" r:id="rId14"/>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804" w:rsidRDefault="00276804" w:rsidP="005E1982">
      <w:r>
        <w:separator/>
      </w:r>
    </w:p>
  </w:endnote>
  <w:endnote w:type="continuationSeparator" w:id="0">
    <w:p w:rsidR="00276804" w:rsidRDefault="00276804" w:rsidP="005E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58619"/>
      <w:docPartObj>
        <w:docPartGallery w:val="Page Numbers (Bottom of Page)"/>
        <w:docPartUnique/>
      </w:docPartObj>
    </w:sdtPr>
    <w:sdtEndPr/>
    <w:sdtContent>
      <w:p w:rsidR="00276804" w:rsidRDefault="00051BC7">
        <w:pPr>
          <w:pStyle w:val="Footer"/>
          <w:jc w:val="right"/>
        </w:pPr>
        <w:r>
          <w:fldChar w:fldCharType="begin"/>
        </w:r>
        <w:r>
          <w:instrText xml:space="preserve"> PAGE   \* MERGEFORMAT </w:instrText>
        </w:r>
        <w:r>
          <w:fldChar w:fldCharType="separate"/>
        </w:r>
        <w:r w:rsidR="00A61624">
          <w:rPr>
            <w:noProof/>
          </w:rPr>
          <w:t>13</w:t>
        </w:r>
        <w:r>
          <w:rPr>
            <w:noProof/>
          </w:rPr>
          <w:fldChar w:fldCharType="end"/>
        </w:r>
      </w:p>
    </w:sdtContent>
  </w:sdt>
  <w:p w:rsidR="00276804" w:rsidRPr="004925DD" w:rsidRDefault="00276804" w:rsidP="004925DD">
    <w:pPr>
      <w:pStyle w:val="Footer"/>
      <w:jc w:val="center"/>
      <w:rPr>
        <w:rFonts w:ascii="Tahoma" w:hAnsi="Tahoma" w:cs="Taho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804" w:rsidRDefault="00276804" w:rsidP="005E1982">
      <w:r>
        <w:separator/>
      </w:r>
    </w:p>
  </w:footnote>
  <w:footnote w:type="continuationSeparator" w:id="0">
    <w:p w:rsidR="00276804" w:rsidRDefault="00276804" w:rsidP="005E1982">
      <w:r>
        <w:continuationSeparator/>
      </w:r>
    </w:p>
  </w:footnote>
  <w:footnote w:id="1">
    <w:p w:rsidR="00276804" w:rsidRDefault="00276804" w:rsidP="005E1982">
      <w:pPr>
        <w:pStyle w:val="FootnoteText"/>
      </w:pPr>
      <w:r w:rsidRPr="0014022C">
        <w:rPr>
          <w:rStyle w:val="FootnoteReference"/>
        </w:rPr>
        <w:footnoteRef/>
      </w:r>
      <w:r w:rsidRPr="0014022C">
        <w:t xml:space="preserve"> </w:t>
      </w:r>
      <w:r w:rsidRPr="0014022C">
        <w:rPr>
          <w:i/>
        </w:rPr>
        <w:t>Source:</w:t>
      </w:r>
      <w:r w:rsidRPr="0014022C">
        <w:t xml:space="preserve"> Safe Work Australia publication Comparison of Workers’ Compensation Arrangements in Australia and New Zealand </w:t>
      </w:r>
      <w:r>
        <w:t>April 2012</w:t>
      </w:r>
      <w:r w:rsidRPr="0014022C">
        <w:t xml:space="preserve">, Table </w:t>
      </w:r>
      <w:r>
        <w:t>7.6</w:t>
      </w:r>
      <w:r w:rsidRPr="0014022C">
        <w:t xml:space="preserve"> Selecte</w:t>
      </w:r>
      <w:r>
        <w:t>d Industry Premium Rates as at 30 September </w:t>
      </w:r>
      <w:r w:rsidRPr="0014022C">
        <w:t>20</w:t>
      </w:r>
      <w:r>
        <w:t>11</w:t>
      </w:r>
      <w:r w:rsidRPr="0014022C">
        <w:t xml:space="preserve">, </w:t>
      </w:r>
      <w:r>
        <w:t>page 213</w:t>
      </w:r>
      <w:r w:rsidRPr="0014022C">
        <w:t>.</w:t>
      </w:r>
    </w:p>
  </w:footnote>
  <w:footnote w:id="2">
    <w:p w:rsidR="00276804" w:rsidRDefault="00276804" w:rsidP="00DE0792">
      <w:pPr>
        <w:pStyle w:val="FootnoteText"/>
      </w:pPr>
      <w:r>
        <w:rPr>
          <w:rStyle w:val="FootnoteReference"/>
        </w:rPr>
        <w:footnoteRef/>
      </w:r>
      <w:r>
        <w:t xml:space="preserve"> Fatalities rate is per 100 million hours.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D36"/>
    <w:multiLevelType w:val="hybridMultilevel"/>
    <w:tmpl w:val="EA3A5468"/>
    <w:lvl w:ilvl="0" w:tplc="C474128E">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ABC73F3"/>
    <w:multiLevelType w:val="multilevel"/>
    <w:tmpl w:val="67F6E5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1B20052"/>
    <w:multiLevelType w:val="multilevel"/>
    <w:tmpl w:val="4C1AD430"/>
    <w:lvl w:ilvl="0">
      <w:start w:val="1"/>
      <w:numFmt w:val="decimal"/>
      <w:lvlText w:val="%1."/>
      <w:lvlJc w:val="left"/>
      <w:pPr>
        <w:tabs>
          <w:tab w:val="num" w:pos="720"/>
        </w:tabs>
        <w:ind w:left="720" w:hanging="360"/>
      </w:pPr>
      <w:rPr>
        <w:rFonts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3"/>
      <w:numFmt w:val="decimal"/>
      <w:lvlText w:val="%2."/>
      <w:lvlJc w:val="left"/>
      <w:pPr>
        <w:tabs>
          <w:tab w:val="num" w:pos="1440"/>
        </w:tabs>
        <w:ind w:left="1440" w:hanging="360"/>
      </w:pPr>
      <w:rPr>
        <w:rFonts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1EEF764A"/>
    <w:multiLevelType w:val="multilevel"/>
    <w:tmpl w:val="BB040EBE"/>
    <w:lvl w:ilvl="0">
      <w:start w:val="1"/>
      <w:numFmt w:val="decimal"/>
      <w:pStyle w:val="OutlineNumbering"/>
      <w:lvlText w:val="%1."/>
      <w:lvlJc w:val="left"/>
      <w:pPr>
        <w:tabs>
          <w:tab w:val="num" w:pos="360"/>
        </w:tabs>
      </w:pPr>
      <w:rPr>
        <w:rFonts w:cs="Times New Roman"/>
      </w:rPr>
    </w:lvl>
    <w:lvl w:ilvl="1">
      <w:start w:val="1"/>
      <w:numFmt w:val="bullet"/>
      <w:lvlText w:val=""/>
      <w:lvlJc w:val="left"/>
      <w:pPr>
        <w:tabs>
          <w:tab w:val="num" w:pos="1440"/>
        </w:tabs>
        <w:ind w:left="1440" w:hanging="720"/>
      </w:pPr>
      <w:rPr>
        <w:rFonts w:ascii="Symbol" w:hAnsi="Symbol" w:hint="default"/>
      </w:rPr>
    </w:lvl>
    <w:lvl w:ilvl="2">
      <w:start w:val="1"/>
      <w:numFmt w:val="none"/>
      <w:lvlText w:val="-"/>
      <w:lvlJc w:val="left"/>
      <w:pPr>
        <w:tabs>
          <w:tab w:val="num" w:pos="2160"/>
        </w:tabs>
        <w:ind w:left="2160" w:hanging="720"/>
      </w:pPr>
      <w:rPr>
        <w:rFonts w:cs="Times New Roman"/>
      </w:rPr>
    </w:lvl>
    <w:lvl w:ilvl="3">
      <w:start w:val="1"/>
      <w:numFmt w:val="none"/>
      <w:lvlText w:val=":"/>
      <w:lvlJc w:val="left"/>
      <w:pPr>
        <w:tabs>
          <w:tab w:val="num" w:pos="2880"/>
        </w:tabs>
        <w:ind w:left="288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3D42A9F"/>
    <w:multiLevelType w:val="hybridMultilevel"/>
    <w:tmpl w:val="D572EE1A"/>
    <w:lvl w:ilvl="0" w:tplc="0A9A1E9A">
      <w:start w:val="1"/>
      <w:numFmt w:val="bullet"/>
      <w:lvlText w:val=""/>
      <w:lvlJc w:val="left"/>
      <w:pPr>
        <w:tabs>
          <w:tab w:val="num" w:pos="568"/>
        </w:tabs>
        <w:ind w:left="568"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6703C"/>
    <w:multiLevelType w:val="hybridMultilevel"/>
    <w:tmpl w:val="35428D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35056A"/>
    <w:multiLevelType w:val="multilevel"/>
    <w:tmpl w:val="0C09001F"/>
    <w:styleLink w:val="StyleOutlinenumberedLeft127cmHanging089cm"/>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D5467F"/>
    <w:multiLevelType w:val="hybridMultilevel"/>
    <w:tmpl w:val="76284736"/>
    <w:lvl w:ilvl="0" w:tplc="FF2E1C66">
      <w:start w:val="1"/>
      <w:numFmt w:val="bullet"/>
      <w:lvlText w:val=""/>
      <w:lvlJc w:val="left"/>
      <w:pPr>
        <w:tabs>
          <w:tab w:val="num" w:pos="714"/>
        </w:tabs>
        <w:ind w:left="714"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8A03FD"/>
    <w:multiLevelType w:val="hybridMultilevel"/>
    <w:tmpl w:val="70D2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E22473"/>
    <w:multiLevelType w:val="multilevel"/>
    <w:tmpl w:val="1978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98557A"/>
    <w:multiLevelType w:val="hybridMultilevel"/>
    <w:tmpl w:val="9CA63C68"/>
    <w:lvl w:ilvl="0" w:tplc="A3988450">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69E45CE"/>
    <w:multiLevelType w:val="multilevel"/>
    <w:tmpl w:val="0C09001F"/>
    <w:styleLink w:val="StyleOutlinenumberedHeadingsBoldItalicLeft063cmHa"/>
    <w:lvl w:ilvl="0">
      <w:start w:val="2"/>
      <w:numFmt w:val="decimal"/>
      <w:lvlText w:val="%1."/>
      <w:lvlJc w:val="left"/>
      <w:pPr>
        <w:ind w:left="360" w:hanging="360"/>
      </w:pPr>
    </w:lvl>
    <w:lvl w:ilvl="1">
      <w:start w:val="1"/>
      <w:numFmt w:val="decimal"/>
      <w:lvlText w:val="%1.%2."/>
      <w:lvlJc w:val="left"/>
      <w:pPr>
        <w:ind w:left="792" w:hanging="432"/>
      </w:pPr>
      <w:rPr>
        <w:rFonts w:asciiTheme="majorHAnsi" w:hAnsiTheme="majorHAnsi"/>
        <w:b/>
        <w:bCs/>
        <w:i/>
        <w:iCs/>
        <w:spacing w:val="15"/>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A677C1"/>
    <w:multiLevelType w:val="hybridMultilevel"/>
    <w:tmpl w:val="E7344B4A"/>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956BCE"/>
    <w:multiLevelType w:val="hybridMultilevel"/>
    <w:tmpl w:val="207A4F6A"/>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5D70E6"/>
    <w:multiLevelType w:val="hybridMultilevel"/>
    <w:tmpl w:val="E3409982"/>
    <w:lvl w:ilvl="0" w:tplc="C474128E">
      <w:start w:val="1"/>
      <w:numFmt w:val="bullet"/>
      <w:lvlText w:val=""/>
      <w:lvlJc w:val="left"/>
      <w:pPr>
        <w:tabs>
          <w:tab w:val="num" w:pos="928"/>
        </w:tabs>
        <w:ind w:left="928" w:hanging="284"/>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3"/>
  </w:num>
  <w:num w:numId="4">
    <w:abstractNumId w:val="4"/>
  </w:num>
  <w:num w:numId="5">
    <w:abstractNumId w:val="0"/>
  </w:num>
  <w:num w:numId="6">
    <w:abstractNumId w:val="7"/>
  </w:num>
  <w:num w:numId="7">
    <w:abstractNumId w:val="9"/>
  </w:num>
  <w:num w:numId="8">
    <w:abstractNumId w:val="2"/>
  </w:num>
  <w:num w:numId="9">
    <w:abstractNumId w:val="10"/>
  </w:num>
  <w:num w:numId="10">
    <w:abstractNumId w:val="8"/>
  </w:num>
  <w:num w:numId="11">
    <w:abstractNumId w:val="6"/>
  </w:num>
  <w:num w:numId="12">
    <w:abstractNumId w:val="11"/>
  </w:num>
  <w:num w:numId="13">
    <w:abstractNumId w:val="5"/>
  </w:num>
  <w:num w:numId="14">
    <w:abstractNumId w:val="14"/>
  </w:num>
  <w:num w:numId="15">
    <w:abstractNumId w:val="13"/>
  </w:num>
  <w:num w:numId="16">
    <w:abstractNumId w:val="1"/>
  </w:num>
  <w:num w:numId="17">
    <w:abstractNumId w:val="1"/>
  </w:num>
  <w:num w:numId="18">
    <w:abstractNumId w:val="1"/>
  </w:num>
  <w:num w:numId="19">
    <w:abstractNumId w:val="1"/>
  </w:num>
  <w:num w:numId="2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DB"/>
    <w:rsid w:val="000149A8"/>
    <w:rsid w:val="00021CB3"/>
    <w:rsid w:val="00022A59"/>
    <w:rsid w:val="00023AB3"/>
    <w:rsid w:val="00023CA1"/>
    <w:rsid w:val="0003210C"/>
    <w:rsid w:val="00035619"/>
    <w:rsid w:val="00037D20"/>
    <w:rsid w:val="00040D5D"/>
    <w:rsid w:val="000479F4"/>
    <w:rsid w:val="00051BC7"/>
    <w:rsid w:val="0006394F"/>
    <w:rsid w:val="0006527B"/>
    <w:rsid w:val="000701EC"/>
    <w:rsid w:val="00071131"/>
    <w:rsid w:val="00072988"/>
    <w:rsid w:val="00076713"/>
    <w:rsid w:val="000806B5"/>
    <w:rsid w:val="00080E8D"/>
    <w:rsid w:val="000A6139"/>
    <w:rsid w:val="000B6B55"/>
    <w:rsid w:val="000C5492"/>
    <w:rsid w:val="000D2B02"/>
    <w:rsid w:val="000D69F5"/>
    <w:rsid w:val="000E030F"/>
    <w:rsid w:val="00117C42"/>
    <w:rsid w:val="00125C22"/>
    <w:rsid w:val="001272A9"/>
    <w:rsid w:val="00127451"/>
    <w:rsid w:val="00127EC1"/>
    <w:rsid w:val="00133506"/>
    <w:rsid w:val="001442DB"/>
    <w:rsid w:val="00147086"/>
    <w:rsid w:val="00161059"/>
    <w:rsid w:val="0016643F"/>
    <w:rsid w:val="001A2CDB"/>
    <w:rsid w:val="001B6A76"/>
    <w:rsid w:val="001C01DA"/>
    <w:rsid w:val="001C68AD"/>
    <w:rsid w:val="001E2471"/>
    <w:rsid w:val="001E5DD9"/>
    <w:rsid w:val="001F5948"/>
    <w:rsid w:val="001F5A2F"/>
    <w:rsid w:val="00203ACA"/>
    <w:rsid w:val="002052F2"/>
    <w:rsid w:val="00211DC9"/>
    <w:rsid w:val="0021654E"/>
    <w:rsid w:val="0022694B"/>
    <w:rsid w:val="00234EF6"/>
    <w:rsid w:val="00251D05"/>
    <w:rsid w:val="00252452"/>
    <w:rsid w:val="00255D1E"/>
    <w:rsid w:val="00255E08"/>
    <w:rsid w:val="0025715B"/>
    <w:rsid w:val="0025787A"/>
    <w:rsid w:val="0026287F"/>
    <w:rsid w:val="00265F17"/>
    <w:rsid w:val="00272A11"/>
    <w:rsid w:val="00276804"/>
    <w:rsid w:val="00283954"/>
    <w:rsid w:val="00287C53"/>
    <w:rsid w:val="002A7FCA"/>
    <w:rsid w:val="002C5BA8"/>
    <w:rsid w:val="002E75F9"/>
    <w:rsid w:val="002F46AE"/>
    <w:rsid w:val="002F7F1A"/>
    <w:rsid w:val="00305340"/>
    <w:rsid w:val="00307FBA"/>
    <w:rsid w:val="00320301"/>
    <w:rsid w:val="00336607"/>
    <w:rsid w:val="0034789E"/>
    <w:rsid w:val="00352113"/>
    <w:rsid w:val="003660C7"/>
    <w:rsid w:val="00397A35"/>
    <w:rsid w:val="00397F03"/>
    <w:rsid w:val="003B5906"/>
    <w:rsid w:val="003C52E3"/>
    <w:rsid w:val="003C5CB0"/>
    <w:rsid w:val="003C628C"/>
    <w:rsid w:val="003E36F5"/>
    <w:rsid w:val="003E74D7"/>
    <w:rsid w:val="003F05F7"/>
    <w:rsid w:val="003F2C2F"/>
    <w:rsid w:val="00407081"/>
    <w:rsid w:val="004143D9"/>
    <w:rsid w:val="00431FE9"/>
    <w:rsid w:val="00446D5F"/>
    <w:rsid w:val="00452229"/>
    <w:rsid w:val="00452BD5"/>
    <w:rsid w:val="00460B09"/>
    <w:rsid w:val="00470409"/>
    <w:rsid w:val="004771DE"/>
    <w:rsid w:val="004813D6"/>
    <w:rsid w:val="004925DD"/>
    <w:rsid w:val="004A6FA0"/>
    <w:rsid w:val="004C1BEF"/>
    <w:rsid w:val="004C62E3"/>
    <w:rsid w:val="004D58B4"/>
    <w:rsid w:val="004E715A"/>
    <w:rsid w:val="0050088A"/>
    <w:rsid w:val="00504DD1"/>
    <w:rsid w:val="00506C8F"/>
    <w:rsid w:val="0052027E"/>
    <w:rsid w:val="00520FED"/>
    <w:rsid w:val="00543729"/>
    <w:rsid w:val="00550A65"/>
    <w:rsid w:val="005614E6"/>
    <w:rsid w:val="005627CF"/>
    <w:rsid w:val="00571A5E"/>
    <w:rsid w:val="00574966"/>
    <w:rsid w:val="005832CE"/>
    <w:rsid w:val="005840E8"/>
    <w:rsid w:val="00585E51"/>
    <w:rsid w:val="00586E6C"/>
    <w:rsid w:val="005A0F7D"/>
    <w:rsid w:val="005A7F64"/>
    <w:rsid w:val="005D2B66"/>
    <w:rsid w:val="005E1982"/>
    <w:rsid w:val="005F178E"/>
    <w:rsid w:val="005F6D27"/>
    <w:rsid w:val="00607017"/>
    <w:rsid w:val="00611AA4"/>
    <w:rsid w:val="00621BA1"/>
    <w:rsid w:val="006446EF"/>
    <w:rsid w:val="006532E0"/>
    <w:rsid w:val="006559A2"/>
    <w:rsid w:val="0066619B"/>
    <w:rsid w:val="00666F00"/>
    <w:rsid w:val="0066786A"/>
    <w:rsid w:val="00675488"/>
    <w:rsid w:val="00676299"/>
    <w:rsid w:val="00681C82"/>
    <w:rsid w:val="00682277"/>
    <w:rsid w:val="00687DC3"/>
    <w:rsid w:val="00691483"/>
    <w:rsid w:val="00692E70"/>
    <w:rsid w:val="00695F97"/>
    <w:rsid w:val="006974E6"/>
    <w:rsid w:val="006A69C3"/>
    <w:rsid w:val="006D2B9E"/>
    <w:rsid w:val="006D2C98"/>
    <w:rsid w:val="006E1945"/>
    <w:rsid w:val="006E2835"/>
    <w:rsid w:val="006E6FE6"/>
    <w:rsid w:val="006F56DC"/>
    <w:rsid w:val="006F637F"/>
    <w:rsid w:val="007057CF"/>
    <w:rsid w:val="00705AD2"/>
    <w:rsid w:val="00732951"/>
    <w:rsid w:val="00733BD2"/>
    <w:rsid w:val="0073735B"/>
    <w:rsid w:val="007404B2"/>
    <w:rsid w:val="00740B01"/>
    <w:rsid w:val="00754897"/>
    <w:rsid w:val="00756FF1"/>
    <w:rsid w:val="0076303C"/>
    <w:rsid w:val="007630AD"/>
    <w:rsid w:val="0076595D"/>
    <w:rsid w:val="00767E28"/>
    <w:rsid w:val="007713D2"/>
    <w:rsid w:val="00772711"/>
    <w:rsid w:val="00780FCB"/>
    <w:rsid w:val="007855B3"/>
    <w:rsid w:val="00786E64"/>
    <w:rsid w:val="007A36AC"/>
    <w:rsid w:val="007D0A9B"/>
    <w:rsid w:val="007D11C1"/>
    <w:rsid w:val="007D1541"/>
    <w:rsid w:val="007D2782"/>
    <w:rsid w:val="007D69D8"/>
    <w:rsid w:val="007F4DAE"/>
    <w:rsid w:val="007F7853"/>
    <w:rsid w:val="00801E39"/>
    <w:rsid w:val="00804473"/>
    <w:rsid w:val="0080785F"/>
    <w:rsid w:val="00814856"/>
    <w:rsid w:val="00815873"/>
    <w:rsid w:val="0082604E"/>
    <w:rsid w:val="00841A45"/>
    <w:rsid w:val="00842A13"/>
    <w:rsid w:val="0084767C"/>
    <w:rsid w:val="008656A1"/>
    <w:rsid w:val="00870D6F"/>
    <w:rsid w:val="0087410F"/>
    <w:rsid w:val="0087412A"/>
    <w:rsid w:val="00882F83"/>
    <w:rsid w:val="008A0173"/>
    <w:rsid w:val="008A1D89"/>
    <w:rsid w:val="008C2E6A"/>
    <w:rsid w:val="008C575B"/>
    <w:rsid w:val="008D460D"/>
    <w:rsid w:val="008E547F"/>
    <w:rsid w:val="008F4EE9"/>
    <w:rsid w:val="008F64D8"/>
    <w:rsid w:val="00906C8C"/>
    <w:rsid w:val="00963731"/>
    <w:rsid w:val="00965BD1"/>
    <w:rsid w:val="00970405"/>
    <w:rsid w:val="009717CE"/>
    <w:rsid w:val="00974133"/>
    <w:rsid w:val="00976CA3"/>
    <w:rsid w:val="00977271"/>
    <w:rsid w:val="0098012A"/>
    <w:rsid w:val="0098253D"/>
    <w:rsid w:val="0098323E"/>
    <w:rsid w:val="009908FF"/>
    <w:rsid w:val="00994707"/>
    <w:rsid w:val="009976D3"/>
    <w:rsid w:val="009B2953"/>
    <w:rsid w:val="009E55E3"/>
    <w:rsid w:val="009F0B95"/>
    <w:rsid w:val="009F5744"/>
    <w:rsid w:val="009F718D"/>
    <w:rsid w:val="00A01AED"/>
    <w:rsid w:val="00A13C81"/>
    <w:rsid w:val="00A14F7A"/>
    <w:rsid w:val="00A20C8A"/>
    <w:rsid w:val="00A44C89"/>
    <w:rsid w:val="00A57027"/>
    <w:rsid w:val="00A572F5"/>
    <w:rsid w:val="00A612A6"/>
    <w:rsid w:val="00A61624"/>
    <w:rsid w:val="00A643F9"/>
    <w:rsid w:val="00A77FBC"/>
    <w:rsid w:val="00A8090D"/>
    <w:rsid w:val="00A82BE6"/>
    <w:rsid w:val="00A83E6A"/>
    <w:rsid w:val="00A9082C"/>
    <w:rsid w:val="00A9374B"/>
    <w:rsid w:val="00A94763"/>
    <w:rsid w:val="00A94DDF"/>
    <w:rsid w:val="00A956F0"/>
    <w:rsid w:val="00A95A53"/>
    <w:rsid w:val="00A977BC"/>
    <w:rsid w:val="00AA22DC"/>
    <w:rsid w:val="00AB2AAE"/>
    <w:rsid w:val="00AB44B1"/>
    <w:rsid w:val="00AD1A99"/>
    <w:rsid w:val="00AD3394"/>
    <w:rsid w:val="00AD78A3"/>
    <w:rsid w:val="00AE7A2F"/>
    <w:rsid w:val="00AF280C"/>
    <w:rsid w:val="00AF47D2"/>
    <w:rsid w:val="00B064E8"/>
    <w:rsid w:val="00B12D24"/>
    <w:rsid w:val="00B16F76"/>
    <w:rsid w:val="00B21943"/>
    <w:rsid w:val="00B25B46"/>
    <w:rsid w:val="00B31F3A"/>
    <w:rsid w:val="00B51380"/>
    <w:rsid w:val="00B541E6"/>
    <w:rsid w:val="00B552BA"/>
    <w:rsid w:val="00B57903"/>
    <w:rsid w:val="00B6016C"/>
    <w:rsid w:val="00B60C61"/>
    <w:rsid w:val="00B67CF9"/>
    <w:rsid w:val="00B7349C"/>
    <w:rsid w:val="00B742DE"/>
    <w:rsid w:val="00B92AF2"/>
    <w:rsid w:val="00B941E1"/>
    <w:rsid w:val="00BA68C4"/>
    <w:rsid w:val="00BB3283"/>
    <w:rsid w:val="00BB3898"/>
    <w:rsid w:val="00BD079E"/>
    <w:rsid w:val="00BE2D34"/>
    <w:rsid w:val="00BE312E"/>
    <w:rsid w:val="00C13458"/>
    <w:rsid w:val="00C21DA2"/>
    <w:rsid w:val="00C24E07"/>
    <w:rsid w:val="00C50FDE"/>
    <w:rsid w:val="00C545E9"/>
    <w:rsid w:val="00C5782F"/>
    <w:rsid w:val="00C57C2F"/>
    <w:rsid w:val="00CA5A61"/>
    <w:rsid w:val="00CC5156"/>
    <w:rsid w:val="00CC5F2D"/>
    <w:rsid w:val="00CE2F62"/>
    <w:rsid w:val="00CE57EB"/>
    <w:rsid w:val="00CF041E"/>
    <w:rsid w:val="00CF25FB"/>
    <w:rsid w:val="00D03EB4"/>
    <w:rsid w:val="00D178E3"/>
    <w:rsid w:val="00D21D47"/>
    <w:rsid w:val="00D42BAA"/>
    <w:rsid w:val="00D43671"/>
    <w:rsid w:val="00D437E7"/>
    <w:rsid w:val="00D45B50"/>
    <w:rsid w:val="00D540CB"/>
    <w:rsid w:val="00DA182A"/>
    <w:rsid w:val="00DB14ED"/>
    <w:rsid w:val="00DC7E83"/>
    <w:rsid w:val="00DD4974"/>
    <w:rsid w:val="00DE0792"/>
    <w:rsid w:val="00DE49B6"/>
    <w:rsid w:val="00DF1579"/>
    <w:rsid w:val="00DF5072"/>
    <w:rsid w:val="00DF635E"/>
    <w:rsid w:val="00E01A6E"/>
    <w:rsid w:val="00E01EA6"/>
    <w:rsid w:val="00E0764C"/>
    <w:rsid w:val="00E13794"/>
    <w:rsid w:val="00E26B2D"/>
    <w:rsid w:val="00E43A21"/>
    <w:rsid w:val="00E4751E"/>
    <w:rsid w:val="00E667B2"/>
    <w:rsid w:val="00E74FBD"/>
    <w:rsid w:val="00E83AA0"/>
    <w:rsid w:val="00E84D3A"/>
    <w:rsid w:val="00E9062C"/>
    <w:rsid w:val="00E94E0F"/>
    <w:rsid w:val="00EB563D"/>
    <w:rsid w:val="00EC3B41"/>
    <w:rsid w:val="00EC4326"/>
    <w:rsid w:val="00ED1AD4"/>
    <w:rsid w:val="00ED2DCE"/>
    <w:rsid w:val="00ED3BA6"/>
    <w:rsid w:val="00EE5A71"/>
    <w:rsid w:val="00F145BA"/>
    <w:rsid w:val="00F503BD"/>
    <w:rsid w:val="00F52CCB"/>
    <w:rsid w:val="00F7018C"/>
    <w:rsid w:val="00F74C9E"/>
    <w:rsid w:val="00F759A2"/>
    <w:rsid w:val="00F77187"/>
    <w:rsid w:val="00F81511"/>
    <w:rsid w:val="00F84585"/>
    <w:rsid w:val="00F905FC"/>
    <w:rsid w:val="00FA3EED"/>
    <w:rsid w:val="00FA570A"/>
    <w:rsid w:val="00FB3569"/>
    <w:rsid w:val="00FC1DDF"/>
    <w:rsid w:val="00FC5A98"/>
    <w:rsid w:val="00FD28F1"/>
    <w:rsid w:val="00FD41FD"/>
    <w:rsid w:val="00FD60DF"/>
    <w:rsid w:val="00FE4D1C"/>
    <w:rsid w:val="00FF104C"/>
    <w:rsid w:val="00FF3469"/>
    <w:rsid w:val="00FF7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FC453763-F207-49D3-9C00-CACB7615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BAA"/>
    <w:rPr>
      <w:sz w:val="24"/>
      <w:szCs w:val="24"/>
    </w:rPr>
  </w:style>
  <w:style w:type="paragraph" w:styleId="Heading1">
    <w:name w:val="heading 1"/>
    <w:basedOn w:val="Normal"/>
    <w:next w:val="Normal"/>
    <w:link w:val="Heading1Char"/>
    <w:uiPriority w:val="9"/>
    <w:qFormat/>
    <w:rsid w:val="00DE0792"/>
    <w:pPr>
      <w:keepNext/>
      <w:keepLines/>
      <w:numPr>
        <w:numId w:val="1"/>
      </w:numPr>
      <w:spacing w:before="480" w:after="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E0792"/>
    <w:pPr>
      <w:keepNext/>
      <w:keepLines/>
      <w:numPr>
        <w:ilvl w:val="1"/>
        <w:numId w:val="1"/>
      </w:numPr>
      <w:spacing w:before="24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3BA6"/>
    <w:pPr>
      <w:spacing w:before="100" w:beforeAutospacing="1" w:after="120"/>
      <w:outlineLvl w:val="2"/>
    </w:pPr>
    <w:rPr>
      <w:rFonts w:ascii="Tahoma" w:hAnsi="Tahoma" w:cs="Tahoma"/>
      <w:b/>
      <w:sz w:val="22"/>
      <w:szCs w:val="22"/>
    </w:rPr>
  </w:style>
  <w:style w:type="paragraph" w:styleId="Heading4">
    <w:name w:val="heading 4"/>
    <w:basedOn w:val="Normal"/>
    <w:next w:val="Normal"/>
    <w:link w:val="Heading4Char"/>
    <w:uiPriority w:val="9"/>
    <w:semiHidden/>
    <w:unhideWhenUsed/>
    <w:qFormat/>
    <w:rsid w:val="00272A1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2A1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2A1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2A1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2A1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2A1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792"/>
    <w:rPr>
      <w:rFonts w:asciiTheme="majorHAnsi" w:eastAsiaTheme="majorEastAsia" w:hAnsiTheme="majorHAnsi" w:cstheme="majorBidi"/>
      <w:b/>
      <w:bCs/>
      <w:sz w:val="28"/>
      <w:szCs w:val="28"/>
    </w:rPr>
  </w:style>
  <w:style w:type="paragraph" w:styleId="Subtitle">
    <w:name w:val="Subtitle"/>
    <w:basedOn w:val="Normal"/>
    <w:next w:val="Normal"/>
    <w:link w:val="SubtitleChar"/>
    <w:uiPriority w:val="11"/>
    <w:qFormat/>
    <w:rsid w:val="00CA5A61"/>
    <w:pPr>
      <w:jc w:val="center"/>
    </w:pPr>
    <w:rPr>
      <w:rFonts w:ascii="Tahoma" w:hAnsi="Tahoma" w:cs="Tahoma"/>
      <w:sz w:val="36"/>
      <w:szCs w:val="36"/>
    </w:rPr>
  </w:style>
  <w:style w:type="character" w:customStyle="1" w:styleId="SubtitleChar">
    <w:name w:val="Subtitle Char"/>
    <w:basedOn w:val="DefaultParagraphFont"/>
    <w:link w:val="Subtitle"/>
    <w:uiPriority w:val="11"/>
    <w:rsid w:val="00CA5A61"/>
    <w:rPr>
      <w:rFonts w:ascii="Tahoma" w:hAnsi="Tahoma" w:cs="Tahoma"/>
      <w:sz w:val="36"/>
      <w:szCs w:val="36"/>
    </w:rPr>
  </w:style>
  <w:style w:type="character" w:customStyle="1" w:styleId="Heading2Char">
    <w:name w:val="Heading 2 Char"/>
    <w:basedOn w:val="DefaultParagraphFont"/>
    <w:link w:val="Heading2"/>
    <w:uiPriority w:val="9"/>
    <w:rsid w:val="00DE07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3BA6"/>
    <w:rPr>
      <w:rFonts w:ascii="Tahoma" w:hAnsi="Tahoma" w:cs="Tahoma"/>
      <w:b/>
      <w:sz w:val="22"/>
      <w:szCs w:val="22"/>
    </w:rPr>
  </w:style>
  <w:style w:type="character" w:customStyle="1" w:styleId="Heading4Char">
    <w:name w:val="Heading 4 Char"/>
    <w:basedOn w:val="DefaultParagraphFont"/>
    <w:link w:val="Heading4"/>
    <w:uiPriority w:val="9"/>
    <w:semiHidden/>
    <w:rsid w:val="00272A1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272A1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72A1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272A1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72A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72A11"/>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qFormat/>
    <w:rsid w:val="00272A11"/>
    <w:pPr>
      <w:numPr>
        <w:numId w:val="0"/>
      </w:numPr>
      <w:spacing w:line="276" w:lineRule="auto"/>
      <w:outlineLvl w:val="9"/>
    </w:pPr>
    <w:rPr>
      <w:lang w:val="en-US" w:eastAsia="en-US"/>
    </w:rPr>
  </w:style>
  <w:style w:type="paragraph" w:styleId="TOC1">
    <w:name w:val="toc 1"/>
    <w:basedOn w:val="Normal"/>
    <w:next w:val="Normal"/>
    <w:autoRedefine/>
    <w:uiPriority w:val="39"/>
    <w:unhideWhenUsed/>
    <w:rsid w:val="00431FE9"/>
    <w:pPr>
      <w:tabs>
        <w:tab w:val="left" w:pos="440"/>
        <w:tab w:val="right" w:leader="dot" w:pos="8296"/>
      </w:tabs>
      <w:spacing w:before="240" w:after="240"/>
    </w:pPr>
    <w:rPr>
      <w:rFonts w:eastAsiaTheme="majorEastAsia"/>
      <w:b/>
      <w:i/>
      <w:noProof/>
      <w:sz w:val="28"/>
    </w:rPr>
  </w:style>
  <w:style w:type="paragraph" w:styleId="TOC2">
    <w:name w:val="toc 2"/>
    <w:basedOn w:val="Normal"/>
    <w:next w:val="Normal"/>
    <w:autoRedefine/>
    <w:uiPriority w:val="39"/>
    <w:unhideWhenUsed/>
    <w:rsid w:val="00DF1579"/>
    <w:pPr>
      <w:tabs>
        <w:tab w:val="left" w:pos="880"/>
        <w:tab w:val="right" w:leader="dot" w:pos="8296"/>
      </w:tabs>
      <w:spacing w:before="120" w:after="120" w:line="360" w:lineRule="auto"/>
      <w:ind w:left="238"/>
    </w:pPr>
  </w:style>
  <w:style w:type="character" w:styleId="Hyperlink">
    <w:name w:val="Hyperlink"/>
    <w:basedOn w:val="DefaultParagraphFont"/>
    <w:uiPriority w:val="99"/>
    <w:unhideWhenUsed/>
    <w:rsid w:val="00272A11"/>
    <w:rPr>
      <w:color w:val="0000FF" w:themeColor="hyperlink"/>
      <w:u w:val="single"/>
    </w:rPr>
  </w:style>
  <w:style w:type="paragraph" w:styleId="BalloonText">
    <w:name w:val="Balloon Text"/>
    <w:basedOn w:val="Normal"/>
    <w:link w:val="BalloonTextChar"/>
    <w:uiPriority w:val="99"/>
    <w:semiHidden/>
    <w:unhideWhenUsed/>
    <w:rsid w:val="00272A11"/>
    <w:rPr>
      <w:rFonts w:ascii="Tahoma" w:hAnsi="Tahoma" w:cs="Tahoma"/>
      <w:sz w:val="16"/>
      <w:szCs w:val="16"/>
    </w:rPr>
  </w:style>
  <w:style w:type="character" w:customStyle="1" w:styleId="BalloonTextChar">
    <w:name w:val="Balloon Text Char"/>
    <w:basedOn w:val="DefaultParagraphFont"/>
    <w:link w:val="BalloonText"/>
    <w:uiPriority w:val="99"/>
    <w:semiHidden/>
    <w:rsid w:val="00272A11"/>
    <w:rPr>
      <w:rFonts w:ascii="Tahoma" w:hAnsi="Tahoma" w:cs="Tahoma"/>
      <w:sz w:val="16"/>
      <w:szCs w:val="16"/>
    </w:rPr>
  </w:style>
  <w:style w:type="paragraph" w:styleId="ListParagraph">
    <w:name w:val="List Paragraph"/>
    <w:basedOn w:val="Normal"/>
    <w:uiPriority w:val="34"/>
    <w:qFormat/>
    <w:rsid w:val="00272A11"/>
    <w:pPr>
      <w:ind w:left="720"/>
      <w:contextualSpacing/>
    </w:pPr>
  </w:style>
  <w:style w:type="paragraph" w:styleId="FootnoteText">
    <w:name w:val="footnote text"/>
    <w:basedOn w:val="Normal"/>
    <w:link w:val="FootnoteTextChar"/>
    <w:rsid w:val="005E1982"/>
    <w:rPr>
      <w:sz w:val="20"/>
      <w:szCs w:val="20"/>
    </w:rPr>
  </w:style>
  <w:style w:type="character" w:customStyle="1" w:styleId="FootnoteTextChar">
    <w:name w:val="Footnote Text Char"/>
    <w:basedOn w:val="DefaultParagraphFont"/>
    <w:link w:val="FootnoteText"/>
    <w:rsid w:val="005E1982"/>
  </w:style>
  <w:style w:type="character" w:styleId="FootnoteReference">
    <w:name w:val="footnote reference"/>
    <w:basedOn w:val="DefaultParagraphFont"/>
    <w:semiHidden/>
    <w:rsid w:val="005E1982"/>
    <w:rPr>
      <w:rFonts w:cs="Times New Roman"/>
      <w:vertAlign w:val="superscript"/>
    </w:rPr>
  </w:style>
  <w:style w:type="paragraph" w:customStyle="1" w:styleId="OutlineNumbering">
    <w:name w:val="Outline Numbering"/>
    <w:basedOn w:val="Normal"/>
    <w:rsid w:val="005E1982"/>
    <w:pPr>
      <w:numPr>
        <w:numId w:val="3"/>
      </w:numPr>
      <w:tabs>
        <w:tab w:val="clear" w:pos="360"/>
        <w:tab w:val="left" w:pos="720"/>
      </w:tabs>
      <w:spacing w:after="280"/>
    </w:pPr>
    <w:rPr>
      <w:szCs w:val="20"/>
      <w:lang w:eastAsia="en-US"/>
    </w:rPr>
  </w:style>
  <w:style w:type="paragraph" w:styleId="NormalWeb">
    <w:name w:val="Normal (Web)"/>
    <w:basedOn w:val="Normal"/>
    <w:uiPriority w:val="99"/>
    <w:rsid w:val="005E1982"/>
    <w:pPr>
      <w:spacing w:before="100" w:beforeAutospacing="1" w:after="100" w:afterAutospacing="1"/>
    </w:pPr>
  </w:style>
  <w:style w:type="paragraph" w:styleId="BodyText">
    <w:name w:val="Body Text"/>
    <w:basedOn w:val="Normal"/>
    <w:link w:val="BodyTextChar"/>
    <w:rsid w:val="005E1982"/>
    <w:pPr>
      <w:spacing w:after="120"/>
    </w:pPr>
    <w:rPr>
      <w:szCs w:val="20"/>
      <w:lang w:eastAsia="en-US"/>
    </w:rPr>
  </w:style>
  <w:style w:type="character" w:customStyle="1" w:styleId="BodyTextChar">
    <w:name w:val="Body Text Char"/>
    <w:basedOn w:val="DefaultParagraphFont"/>
    <w:link w:val="BodyText"/>
    <w:rsid w:val="005E1982"/>
    <w:rPr>
      <w:sz w:val="24"/>
      <w:lang w:eastAsia="en-US"/>
    </w:rPr>
  </w:style>
  <w:style w:type="numbering" w:customStyle="1" w:styleId="StyleOutlinenumberedLeft127cmHanging089cm">
    <w:name w:val="Style Outline numbered Left:  1.27 cm Hanging:  0.89 cm"/>
    <w:basedOn w:val="NoList"/>
    <w:rsid w:val="00F81511"/>
    <w:pPr>
      <w:numPr>
        <w:numId w:val="11"/>
      </w:numPr>
    </w:pPr>
  </w:style>
  <w:style w:type="numbering" w:customStyle="1" w:styleId="StyleOutlinenumberedHeadingsBoldItalicLeft063cmHa">
    <w:name w:val="Style Outline numbered +Headings Bold Italic Left:  0.63 cm Ha..."/>
    <w:basedOn w:val="NoList"/>
    <w:rsid w:val="00F81511"/>
    <w:pPr>
      <w:numPr>
        <w:numId w:val="12"/>
      </w:numPr>
    </w:pPr>
  </w:style>
  <w:style w:type="paragraph" w:styleId="TOC3">
    <w:name w:val="toc 3"/>
    <w:basedOn w:val="Normal"/>
    <w:next w:val="Normal"/>
    <w:autoRedefine/>
    <w:uiPriority w:val="39"/>
    <w:unhideWhenUsed/>
    <w:rsid w:val="00DF1579"/>
    <w:pPr>
      <w:tabs>
        <w:tab w:val="left" w:pos="1320"/>
        <w:tab w:val="right" w:leader="dot" w:pos="8296"/>
      </w:tabs>
      <w:spacing w:after="120" w:line="360" w:lineRule="auto"/>
      <w:ind w:left="482"/>
    </w:pPr>
    <w:rPr>
      <w:rFonts w:eastAsiaTheme="majorEastAsia"/>
      <w:i/>
      <w:noProof/>
    </w:rPr>
  </w:style>
  <w:style w:type="paragraph" w:styleId="Header">
    <w:name w:val="header"/>
    <w:basedOn w:val="Normal"/>
    <w:link w:val="HeaderChar"/>
    <w:uiPriority w:val="99"/>
    <w:semiHidden/>
    <w:unhideWhenUsed/>
    <w:rsid w:val="004925DD"/>
    <w:pPr>
      <w:tabs>
        <w:tab w:val="center" w:pos="4513"/>
        <w:tab w:val="right" w:pos="9026"/>
      </w:tabs>
    </w:pPr>
  </w:style>
  <w:style w:type="character" w:customStyle="1" w:styleId="HeaderChar">
    <w:name w:val="Header Char"/>
    <w:basedOn w:val="DefaultParagraphFont"/>
    <w:link w:val="Header"/>
    <w:uiPriority w:val="99"/>
    <w:semiHidden/>
    <w:rsid w:val="004925DD"/>
    <w:rPr>
      <w:sz w:val="24"/>
      <w:szCs w:val="24"/>
    </w:rPr>
  </w:style>
  <w:style w:type="paragraph" w:styleId="Footer">
    <w:name w:val="footer"/>
    <w:basedOn w:val="Normal"/>
    <w:link w:val="FooterChar"/>
    <w:uiPriority w:val="99"/>
    <w:unhideWhenUsed/>
    <w:rsid w:val="004925DD"/>
    <w:pPr>
      <w:tabs>
        <w:tab w:val="center" w:pos="4513"/>
        <w:tab w:val="right" w:pos="9026"/>
      </w:tabs>
    </w:pPr>
  </w:style>
  <w:style w:type="character" w:customStyle="1" w:styleId="FooterChar">
    <w:name w:val="Footer Char"/>
    <w:basedOn w:val="DefaultParagraphFont"/>
    <w:link w:val="Footer"/>
    <w:uiPriority w:val="99"/>
    <w:rsid w:val="004925DD"/>
    <w:rPr>
      <w:sz w:val="24"/>
      <w:szCs w:val="24"/>
    </w:rPr>
  </w:style>
  <w:style w:type="paragraph" w:styleId="EndnoteText">
    <w:name w:val="endnote text"/>
    <w:basedOn w:val="Normal"/>
    <w:link w:val="EndnoteTextChar"/>
    <w:uiPriority w:val="99"/>
    <w:semiHidden/>
    <w:unhideWhenUsed/>
    <w:rsid w:val="006D2B9E"/>
    <w:rPr>
      <w:sz w:val="20"/>
      <w:szCs w:val="20"/>
    </w:rPr>
  </w:style>
  <w:style w:type="character" w:customStyle="1" w:styleId="EndnoteTextChar">
    <w:name w:val="Endnote Text Char"/>
    <w:basedOn w:val="DefaultParagraphFont"/>
    <w:link w:val="EndnoteText"/>
    <w:uiPriority w:val="99"/>
    <w:semiHidden/>
    <w:rsid w:val="006D2B9E"/>
  </w:style>
  <w:style w:type="character" w:styleId="EndnoteReference">
    <w:name w:val="endnote reference"/>
    <w:basedOn w:val="DefaultParagraphFont"/>
    <w:uiPriority w:val="99"/>
    <w:semiHidden/>
    <w:unhideWhenUsed/>
    <w:rsid w:val="006D2B9E"/>
    <w:rPr>
      <w:vertAlign w:val="superscript"/>
    </w:rPr>
  </w:style>
  <w:style w:type="character" w:styleId="CommentReference">
    <w:name w:val="annotation reference"/>
    <w:basedOn w:val="DefaultParagraphFont"/>
    <w:uiPriority w:val="99"/>
    <w:semiHidden/>
    <w:unhideWhenUsed/>
    <w:rsid w:val="004143D9"/>
    <w:rPr>
      <w:sz w:val="16"/>
      <w:szCs w:val="16"/>
    </w:rPr>
  </w:style>
  <w:style w:type="paragraph" w:styleId="CommentText">
    <w:name w:val="annotation text"/>
    <w:basedOn w:val="Normal"/>
    <w:link w:val="CommentTextChar"/>
    <w:uiPriority w:val="99"/>
    <w:semiHidden/>
    <w:unhideWhenUsed/>
    <w:rsid w:val="004143D9"/>
    <w:rPr>
      <w:sz w:val="20"/>
      <w:szCs w:val="20"/>
    </w:rPr>
  </w:style>
  <w:style w:type="character" w:customStyle="1" w:styleId="CommentTextChar">
    <w:name w:val="Comment Text Char"/>
    <w:basedOn w:val="DefaultParagraphFont"/>
    <w:link w:val="CommentText"/>
    <w:uiPriority w:val="99"/>
    <w:semiHidden/>
    <w:rsid w:val="004143D9"/>
  </w:style>
  <w:style w:type="paragraph" w:styleId="CommentSubject">
    <w:name w:val="annotation subject"/>
    <w:basedOn w:val="CommentText"/>
    <w:next w:val="CommentText"/>
    <w:link w:val="CommentSubjectChar"/>
    <w:uiPriority w:val="99"/>
    <w:semiHidden/>
    <w:unhideWhenUsed/>
    <w:rsid w:val="004143D9"/>
    <w:rPr>
      <w:b/>
      <w:bCs/>
    </w:rPr>
  </w:style>
  <w:style w:type="character" w:customStyle="1" w:styleId="CommentSubjectChar">
    <w:name w:val="Comment Subject Char"/>
    <w:basedOn w:val="CommentTextChar"/>
    <w:link w:val="CommentSubject"/>
    <w:uiPriority w:val="99"/>
    <w:semiHidden/>
    <w:rsid w:val="004143D9"/>
    <w:rPr>
      <w:b/>
      <w:bCs/>
    </w:rPr>
  </w:style>
  <w:style w:type="table" w:styleId="TableGrid">
    <w:name w:val="Table Grid"/>
    <w:basedOn w:val="TableNormal"/>
    <w:uiPriority w:val="59"/>
    <w:rsid w:val="00BE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A5A61"/>
    <w:pPr>
      <w:jc w:val="center"/>
    </w:pPr>
    <w:rPr>
      <w:rFonts w:ascii="Tahoma" w:hAnsi="Tahoma" w:cs="Tahoma"/>
      <w:b/>
      <w:sz w:val="40"/>
      <w:szCs w:val="40"/>
    </w:rPr>
  </w:style>
  <w:style w:type="character" w:customStyle="1" w:styleId="TitleChar">
    <w:name w:val="Title Char"/>
    <w:basedOn w:val="DefaultParagraphFont"/>
    <w:link w:val="Title"/>
    <w:uiPriority w:val="10"/>
    <w:rsid w:val="00CA5A61"/>
    <w:rPr>
      <w:rFonts w:ascii="Tahoma" w:hAnsi="Tahoma" w:cs="Tahoma"/>
      <w:b/>
      <w:sz w:val="40"/>
      <w:szCs w:val="40"/>
    </w:rPr>
  </w:style>
  <w:style w:type="character" w:styleId="Emphasis">
    <w:name w:val="Emphasis"/>
    <w:uiPriority w:val="20"/>
    <w:qFormat/>
    <w:rsid w:val="00ED1AD4"/>
    <w:rPr>
      <w:rFonts w:ascii="Tahoma" w:hAnsi="Tahoma" w:cs="Tahom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38134">
      <w:bodyDiv w:val="1"/>
      <w:marLeft w:val="0"/>
      <w:marRight w:val="0"/>
      <w:marTop w:val="0"/>
      <w:marBottom w:val="0"/>
      <w:divBdr>
        <w:top w:val="none" w:sz="0" w:space="0" w:color="auto"/>
        <w:left w:val="none" w:sz="0" w:space="0" w:color="auto"/>
        <w:bottom w:val="none" w:sz="0" w:space="0" w:color="auto"/>
        <w:right w:val="none" w:sz="0" w:space="0" w:color="auto"/>
      </w:divBdr>
      <w:divsChild>
        <w:div w:id="24601244">
          <w:marLeft w:val="0"/>
          <w:marRight w:val="0"/>
          <w:marTop w:val="0"/>
          <w:marBottom w:val="0"/>
          <w:divBdr>
            <w:top w:val="none" w:sz="0" w:space="0" w:color="auto"/>
            <w:left w:val="none" w:sz="0" w:space="0" w:color="auto"/>
            <w:bottom w:val="none" w:sz="0" w:space="0" w:color="auto"/>
            <w:right w:val="none" w:sz="0" w:space="0" w:color="auto"/>
          </w:divBdr>
          <w:divsChild>
            <w:div w:id="325986717">
              <w:marLeft w:val="0"/>
              <w:marRight w:val="0"/>
              <w:marTop w:val="0"/>
              <w:marBottom w:val="0"/>
              <w:divBdr>
                <w:top w:val="none" w:sz="0" w:space="0" w:color="auto"/>
                <w:left w:val="none" w:sz="0" w:space="0" w:color="auto"/>
                <w:bottom w:val="none" w:sz="0" w:space="0" w:color="auto"/>
                <w:right w:val="none" w:sz="0" w:space="0" w:color="auto"/>
              </w:divBdr>
              <w:divsChild>
                <w:div w:id="413823111">
                  <w:marLeft w:val="0"/>
                  <w:marRight w:val="0"/>
                  <w:marTop w:val="0"/>
                  <w:marBottom w:val="0"/>
                  <w:divBdr>
                    <w:top w:val="none" w:sz="0" w:space="0" w:color="auto"/>
                    <w:left w:val="none" w:sz="0" w:space="0" w:color="auto"/>
                    <w:bottom w:val="none" w:sz="0" w:space="0" w:color="auto"/>
                    <w:right w:val="none" w:sz="0" w:space="0" w:color="auto"/>
                  </w:divBdr>
                  <w:divsChild>
                    <w:div w:id="15266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http://dnet.hosts.network/org08/50030205/OFSC%20Ddocs/Jan-Jun%202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dnet.hosts.network/org08/50030205/OFSC%20Ddocs/Jan-Jun%20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Accredited Contractors</a:t>
            </a:r>
          </a:p>
        </c:rich>
      </c:tx>
      <c:overlay val="0"/>
    </c:title>
    <c:autoTitleDeleted val="0"/>
    <c:plotArea>
      <c:layout>
        <c:manualLayout>
          <c:layoutTarget val="inner"/>
          <c:xMode val="edge"/>
          <c:yMode val="edge"/>
          <c:x val="5.9051986755263554E-2"/>
          <c:y val="0.13654306634489491"/>
          <c:w val="0.90458850864298657"/>
          <c:h val="0.61024938446161725"/>
        </c:manualLayout>
      </c:layout>
      <c:lineChart>
        <c:grouping val="standard"/>
        <c:varyColors val="0"/>
        <c:ser>
          <c:idx val="0"/>
          <c:order val="0"/>
          <c:tx>
            <c:strRef>
              <c:f>Sheet1!$B$1</c:f>
              <c:strCache>
                <c:ptCount val="1"/>
                <c:pt idx="0">
                  <c:v>Accredited Contractors</c:v>
                </c:pt>
              </c:strCache>
            </c:strRef>
          </c:tx>
          <c:cat>
            <c:strRef>
              <c:f>Sheet1!$A$2:$A$9</c:f>
              <c:strCache>
                <c:ptCount val="8"/>
                <c:pt idx="0">
                  <c:v>Jul to Dec 2007</c:v>
                </c:pt>
                <c:pt idx="1">
                  <c:v>Jan to Jun 2008</c:v>
                </c:pt>
                <c:pt idx="2">
                  <c:v>Jul to Dec 2008</c:v>
                </c:pt>
                <c:pt idx="3">
                  <c:v>Jan to Jun 2009</c:v>
                </c:pt>
                <c:pt idx="4">
                  <c:v>Jul to Dec 2009</c:v>
                </c:pt>
                <c:pt idx="5">
                  <c:v>Jan to Jun 2010</c:v>
                </c:pt>
                <c:pt idx="6">
                  <c:v>Jul to Dec 2010</c:v>
                </c:pt>
                <c:pt idx="7">
                  <c:v>Jan to Jun 2011</c:v>
                </c:pt>
              </c:strCache>
            </c:strRef>
          </c:cat>
          <c:val>
            <c:numRef>
              <c:f>Sheet1!$B$2:$B$9</c:f>
              <c:numCache>
                <c:formatCode>General</c:formatCode>
                <c:ptCount val="8"/>
                <c:pt idx="0">
                  <c:v>66</c:v>
                </c:pt>
                <c:pt idx="1">
                  <c:v>95</c:v>
                </c:pt>
                <c:pt idx="2">
                  <c:v>122</c:v>
                </c:pt>
                <c:pt idx="3">
                  <c:v>146</c:v>
                </c:pt>
                <c:pt idx="4">
                  <c:v>165</c:v>
                </c:pt>
                <c:pt idx="5">
                  <c:v>184</c:v>
                </c:pt>
                <c:pt idx="6">
                  <c:v>192</c:v>
                </c:pt>
                <c:pt idx="7">
                  <c:v>199</c:v>
                </c:pt>
              </c:numCache>
            </c:numRef>
          </c:val>
          <c:smooth val="0"/>
          <c:extLst>
            <c:ext xmlns:c16="http://schemas.microsoft.com/office/drawing/2014/chart" uri="{C3380CC4-5D6E-409C-BE32-E72D297353CC}">
              <c16:uniqueId val="{00000000-5554-4A04-8108-534DFBC9E138}"/>
            </c:ext>
          </c:extLst>
        </c:ser>
        <c:ser>
          <c:idx val="1"/>
          <c:order val="1"/>
          <c:tx>
            <c:strRef>
              <c:f>Sheet1!$C$1</c:f>
              <c:strCache>
                <c:ptCount val="1"/>
                <c:pt idx="0">
                  <c:v>Acc. Contractors with nil projects</c:v>
                </c:pt>
              </c:strCache>
            </c:strRef>
          </c:tx>
          <c:cat>
            <c:strRef>
              <c:f>Sheet1!$A$2:$A$9</c:f>
              <c:strCache>
                <c:ptCount val="8"/>
                <c:pt idx="0">
                  <c:v>Jul to Dec 2007</c:v>
                </c:pt>
                <c:pt idx="1">
                  <c:v>Jan to Jun 2008</c:v>
                </c:pt>
                <c:pt idx="2">
                  <c:v>Jul to Dec 2008</c:v>
                </c:pt>
                <c:pt idx="3">
                  <c:v>Jan to Jun 2009</c:v>
                </c:pt>
                <c:pt idx="4">
                  <c:v>Jul to Dec 2009</c:v>
                </c:pt>
                <c:pt idx="5">
                  <c:v>Jan to Jun 2010</c:v>
                </c:pt>
                <c:pt idx="6">
                  <c:v>Jul to Dec 2010</c:v>
                </c:pt>
                <c:pt idx="7">
                  <c:v>Jan to Jun 2011</c:v>
                </c:pt>
              </c:strCache>
            </c:strRef>
          </c:cat>
          <c:val>
            <c:numRef>
              <c:f>Sheet1!$C$2:$C$9</c:f>
              <c:numCache>
                <c:formatCode>General</c:formatCode>
                <c:ptCount val="8"/>
                <c:pt idx="0">
                  <c:v>3</c:v>
                </c:pt>
                <c:pt idx="1">
                  <c:v>7</c:v>
                </c:pt>
                <c:pt idx="2">
                  <c:v>10</c:v>
                </c:pt>
                <c:pt idx="3">
                  <c:v>16</c:v>
                </c:pt>
                <c:pt idx="4">
                  <c:v>15</c:v>
                </c:pt>
                <c:pt idx="5">
                  <c:v>20</c:v>
                </c:pt>
                <c:pt idx="6">
                  <c:v>8</c:v>
                </c:pt>
                <c:pt idx="7">
                  <c:v>8</c:v>
                </c:pt>
              </c:numCache>
            </c:numRef>
          </c:val>
          <c:smooth val="0"/>
          <c:extLst>
            <c:ext xmlns:c16="http://schemas.microsoft.com/office/drawing/2014/chart" uri="{C3380CC4-5D6E-409C-BE32-E72D297353CC}">
              <c16:uniqueId val="{00000001-5554-4A04-8108-534DFBC9E138}"/>
            </c:ext>
          </c:extLst>
        </c:ser>
        <c:ser>
          <c:idx val="2"/>
          <c:order val="2"/>
          <c:tx>
            <c:strRef>
              <c:f>Sheet1!$D$1</c:f>
              <c:strCache>
                <c:ptCount val="1"/>
                <c:pt idx="0">
                  <c:v>Acc. Contractors with nil Scheme projects</c:v>
                </c:pt>
              </c:strCache>
            </c:strRef>
          </c:tx>
          <c:cat>
            <c:strRef>
              <c:f>Sheet1!$A$2:$A$9</c:f>
              <c:strCache>
                <c:ptCount val="8"/>
                <c:pt idx="0">
                  <c:v>Jul to Dec 2007</c:v>
                </c:pt>
                <c:pt idx="1">
                  <c:v>Jan to Jun 2008</c:v>
                </c:pt>
                <c:pt idx="2">
                  <c:v>Jul to Dec 2008</c:v>
                </c:pt>
                <c:pt idx="3">
                  <c:v>Jan to Jun 2009</c:v>
                </c:pt>
                <c:pt idx="4">
                  <c:v>Jul to Dec 2009</c:v>
                </c:pt>
                <c:pt idx="5">
                  <c:v>Jan to Jun 2010</c:v>
                </c:pt>
                <c:pt idx="6">
                  <c:v>Jul to Dec 2010</c:v>
                </c:pt>
                <c:pt idx="7">
                  <c:v>Jan to Jun 2011</c:v>
                </c:pt>
              </c:strCache>
            </c:strRef>
          </c:cat>
          <c:val>
            <c:numRef>
              <c:f>Sheet1!$D$2:$D$9</c:f>
              <c:numCache>
                <c:formatCode>General</c:formatCode>
                <c:ptCount val="8"/>
                <c:pt idx="6">
                  <c:v>86</c:v>
                </c:pt>
                <c:pt idx="7">
                  <c:v>91</c:v>
                </c:pt>
              </c:numCache>
            </c:numRef>
          </c:val>
          <c:smooth val="0"/>
          <c:extLst>
            <c:ext xmlns:c16="http://schemas.microsoft.com/office/drawing/2014/chart" uri="{C3380CC4-5D6E-409C-BE32-E72D297353CC}">
              <c16:uniqueId val="{00000002-5554-4A04-8108-534DFBC9E138}"/>
            </c:ext>
          </c:extLst>
        </c:ser>
        <c:dLbls>
          <c:showLegendKey val="0"/>
          <c:showVal val="0"/>
          <c:showCatName val="0"/>
          <c:showSerName val="0"/>
          <c:showPercent val="0"/>
          <c:showBubbleSize val="0"/>
        </c:dLbls>
        <c:marker val="1"/>
        <c:smooth val="0"/>
        <c:axId val="54686848"/>
        <c:axId val="54688384"/>
      </c:lineChart>
      <c:catAx>
        <c:axId val="54686848"/>
        <c:scaling>
          <c:orientation val="minMax"/>
        </c:scaling>
        <c:delete val="0"/>
        <c:axPos val="b"/>
        <c:numFmt formatCode="General" sourceLinked="0"/>
        <c:majorTickMark val="none"/>
        <c:minorTickMark val="none"/>
        <c:tickLblPos val="nextTo"/>
        <c:crossAx val="54688384"/>
        <c:crosses val="autoZero"/>
        <c:auto val="1"/>
        <c:lblAlgn val="ctr"/>
        <c:lblOffset val="100"/>
        <c:noMultiLvlLbl val="0"/>
      </c:catAx>
      <c:valAx>
        <c:axId val="54688384"/>
        <c:scaling>
          <c:orientation val="minMax"/>
          <c:max val="220"/>
          <c:min val="0"/>
        </c:scaling>
        <c:delete val="0"/>
        <c:axPos val="l"/>
        <c:majorGridlines/>
        <c:numFmt formatCode="General" sourceLinked="1"/>
        <c:majorTickMark val="none"/>
        <c:minorTickMark val="none"/>
        <c:tickLblPos val="nextTo"/>
        <c:spPr>
          <a:ln w="9525">
            <a:noFill/>
          </a:ln>
        </c:spPr>
        <c:crossAx val="54686848"/>
        <c:crosses val="autoZero"/>
        <c:crossBetween val="between"/>
      </c:valAx>
    </c:plotArea>
    <c:legend>
      <c:legendPos val="b"/>
      <c:layout>
        <c:manualLayout>
          <c:xMode val="edge"/>
          <c:yMode val="edge"/>
          <c:x val="2.2170172144003061E-2"/>
          <c:y val="0.88865708300223933"/>
          <c:w val="0.97782982785599715"/>
          <c:h val="0.11042982012569542"/>
        </c:manualLayout>
      </c:layout>
      <c:overlay val="0"/>
      <c:spPr>
        <a:ln w="9525"/>
      </c:spPr>
    </c:legend>
    <c:plotVisOnly val="1"/>
    <c:dispBlanksAs val="gap"/>
    <c:showDLblsOverMax val="0"/>
  </c:chart>
  <c:spPr>
    <a:ln>
      <a:solidFill>
        <a:srgbClr val="00000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Profile of Injuries</a:t>
            </a:r>
          </a:p>
        </c:rich>
      </c:tx>
      <c:overlay val="0"/>
    </c:title>
    <c:autoTitleDeleted val="0"/>
    <c:view3D>
      <c:rotX val="40"/>
      <c:rotY val="0"/>
      <c:rAngAx val="0"/>
      <c:perspective val="10"/>
    </c:view3D>
    <c:floor>
      <c:thickness val="0"/>
    </c:floor>
    <c:sideWall>
      <c:thickness val="0"/>
    </c:sideWall>
    <c:backWall>
      <c:thickness val="0"/>
    </c:backWall>
    <c:plotArea>
      <c:layout>
        <c:manualLayout>
          <c:layoutTarget val="inner"/>
          <c:xMode val="edge"/>
          <c:yMode val="edge"/>
          <c:x val="5.0220240561471785E-2"/>
          <c:y val="0.16950896483208144"/>
          <c:w val="0.52181006195136193"/>
          <c:h val="0.83049103516791867"/>
        </c:manualLayout>
      </c:layout>
      <c:pie3DChart>
        <c:varyColors val="1"/>
        <c:ser>
          <c:idx val="0"/>
          <c:order val="0"/>
          <c:dLbls>
            <c:numFmt formatCode="0.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Sheet8!$A$15:$A$24</c:f>
              <c:strCache>
                <c:ptCount val="10"/>
                <c:pt idx="0">
                  <c:v>Body stressing (24.17%)</c:v>
                </c:pt>
                <c:pt idx="1">
                  <c:v>Being hit by moving objects (23.34%)</c:v>
                </c:pt>
                <c:pt idx="2">
                  <c:v>Falls, trips and slips of a person (22.87%)</c:v>
                </c:pt>
                <c:pt idx="3">
                  <c:v>Hitting objects with part of the body (20.62%)</c:v>
                </c:pt>
                <c:pt idx="4">
                  <c:v>Heat, electricity and other environmental factors (3.55%)</c:v>
                </c:pt>
                <c:pt idx="5">
                  <c:v>Vehicle incidents and other (2.49%)</c:v>
                </c:pt>
                <c:pt idx="6">
                  <c:v>Biological factors (1.07%)</c:v>
                </c:pt>
                <c:pt idx="7">
                  <c:v>Chemical and other substances (0.95%)</c:v>
                </c:pt>
                <c:pt idx="8">
                  <c:v>Sound and pressure (0.71%)</c:v>
                </c:pt>
                <c:pt idx="9">
                  <c:v>Mental stress (0.24%)</c:v>
                </c:pt>
              </c:strCache>
            </c:strRef>
          </c:cat>
          <c:val>
            <c:numRef>
              <c:f>Sheet8!$B$15:$B$24</c:f>
              <c:numCache>
                <c:formatCode>General</c:formatCode>
                <c:ptCount val="10"/>
                <c:pt idx="0">
                  <c:v>24.17</c:v>
                </c:pt>
                <c:pt idx="1">
                  <c:v>23.34</c:v>
                </c:pt>
                <c:pt idx="2">
                  <c:v>22.87</c:v>
                </c:pt>
                <c:pt idx="3">
                  <c:v>20.62</c:v>
                </c:pt>
                <c:pt idx="4">
                  <c:v>3.55</c:v>
                </c:pt>
                <c:pt idx="5">
                  <c:v>2.4899999999999998</c:v>
                </c:pt>
                <c:pt idx="6">
                  <c:v>1.07</c:v>
                </c:pt>
                <c:pt idx="7">
                  <c:v>0.95000000000000062</c:v>
                </c:pt>
                <c:pt idx="8">
                  <c:v>0.71000000000000063</c:v>
                </c:pt>
                <c:pt idx="9">
                  <c:v>0.24000000000000021</c:v>
                </c:pt>
              </c:numCache>
            </c:numRef>
          </c:val>
          <c:extLst>
            <c:ext xmlns:c16="http://schemas.microsoft.com/office/drawing/2014/chart" uri="{C3380CC4-5D6E-409C-BE32-E72D297353CC}">
              <c16:uniqueId val="{00000000-EAB6-4041-97D7-10218416335E}"/>
            </c:ext>
          </c:extLst>
        </c:ser>
        <c:dLbls>
          <c:showLegendKey val="0"/>
          <c:showVal val="0"/>
          <c:showCatName val="0"/>
          <c:showSerName val="0"/>
          <c:showPercent val="1"/>
          <c:showBubbleSize val="0"/>
          <c:showLeaderLines val="1"/>
        </c:dLbls>
      </c:pie3DChart>
    </c:plotArea>
    <c:legend>
      <c:legendPos val="r"/>
      <c:layout>
        <c:manualLayout>
          <c:xMode val="edge"/>
          <c:yMode val="edge"/>
          <c:x val="0.6108086762378796"/>
          <c:y val="0.16930812037242227"/>
          <c:w val="0.37461937476394824"/>
          <c:h val="0.8030918769424949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High Risk Construction Work Notifiable Incidents</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3806990470204294E-2"/>
          <c:y val="0.25482130358705285"/>
          <c:w val="0.45700996677740985"/>
          <c:h val="0.64442082239720211"/>
        </c:manualLayout>
      </c:layout>
      <c:pie3DChart>
        <c:varyColors val="1"/>
        <c:ser>
          <c:idx val="0"/>
          <c:order val="0"/>
          <c:dLbls>
            <c:numFmt formatCode="0.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Sheet4!$B$2:$B$13</c:f>
              <c:strCache>
                <c:ptCount val="12"/>
                <c:pt idx="0">
                  <c:v>1. Construction work with risk of a person falling two metres or more (18.18%)</c:v>
                </c:pt>
                <c:pt idx="1">
                  <c:v>3. Construction work involving demolition (5.91%)</c:v>
                </c:pt>
                <c:pt idx="2">
                  <c:v>5. Construction work involving structural alterations that require temporary support to prevent collapse (2.27%)</c:v>
                </c:pt>
                <c:pt idx="3">
                  <c:v>7. Construction work involving excavation to a depth greater than 1.5 m (5.00%)</c:v>
                </c:pt>
                <c:pt idx="4">
                  <c:v>10. Construction work on or near pressurised gas distribution mains and consumer piping (2.27%)</c:v>
                </c:pt>
                <c:pt idx="5">
                  <c:v>12. Construction work on or near energised electrical installations and services (11.36%)</c:v>
                </c:pt>
                <c:pt idx="6">
                  <c:v>14. Tilt-up and precast concrete work (4.55%)</c:v>
                </c:pt>
                <c:pt idx="7">
                  <c:v>15. Construction work on or adjacent to roadways or railways used by road or rail traffic (10.45%)</c:v>
                </c:pt>
                <c:pt idx="8">
                  <c:v>16. Construction work on construction-sites where there is any movement of powered mobile plant (35.00%)</c:v>
                </c:pt>
                <c:pt idx="9">
                  <c:v>4, 8, 11, 13 see glossary (0.91%)</c:v>
                </c:pt>
                <c:pt idx="10">
                  <c:v>6, 17, 18 see glossary (0.45%)</c:v>
                </c:pt>
                <c:pt idx="11">
                  <c:v>2, 9, 19 see glossary (0.00%)</c:v>
                </c:pt>
              </c:strCache>
            </c:strRef>
          </c:cat>
          <c:val>
            <c:numRef>
              <c:f>Sheet4!$C$2:$C$13</c:f>
              <c:numCache>
                <c:formatCode>0.00%</c:formatCode>
                <c:ptCount val="12"/>
                <c:pt idx="0">
                  <c:v>0.18181818181818252</c:v>
                </c:pt>
                <c:pt idx="1">
                  <c:v>5.9090909090909124E-2</c:v>
                </c:pt>
                <c:pt idx="2">
                  <c:v>2.272727272727286E-2</c:v>
                </c:pt>
                <c:pt idx="3">
                  <c:v>0.05</c:v>
                </c:pt>
                <c:pt idx="4">
                  <c:v>2.272727272727286E-2</c:v>
                </c:pt>
                <c:pt idx="5">
                  <c:v>0.11363636363636358</c:v>
                </c:pt>
                <c:pt idx="6">
                  <c:v>4.5454545454545463E-2</c:v>
                </c:pt>
                <c:pt idx="7">
                  <c:v>0.10454545454545459</c:v>
                </c:pt>
                <c:pt idx="8">
                  <c:v>0.35000000000000031</c:v>
                </c:pt>
                <c:pt idx="9">
                  <c:v>9.1000000000000004E-3</c:v>
                </c:pt>
                <c:pt idx="10">
                  <c:v>4.5454545454545504E-3</c:v>
                </c:pt>
                <c:pt idx="11">
                  <c:v>0</c:v>
                </c:pt>
              </c:numCache>
            </c:numRef>
          </c:val>
          <c:extLst>
            <c:ext xmlns:c16="http://schemas.microsoft.com/office/drawing/2014/chart" uri="{C3380CC4-5D6E-409C-BE32-E72D297353CC}">
              <c16:uniqueId val="{00000000-5884-4638-93DC-6312FEEF225A}"/>
            </c:ext>
          </c:extLst>
        </c:ser>
        <c:dLbls>
          <c:showLegendKey val="0"/>
          <c:showVal val="0"/>
          <c:showCatName val="0"/>
          <c:showSerName val="0"/>
          <c:showPercent val="1"/>
          <c:showBubbleSize val="0"/>
          <c:showLeaderLines val="1"/>
        </c:dLbls>
      </c:pie3DChart>
    </c:plotArea>
    <c:legend>
      <c:legendPos val="r"/>
      <c:layout>
        <c:manualLayout>
          <c:xMode val="edge"/>
          <c:yMode val="edge"/>
          <c:x val="0.56417244356083462"/>
          <c:y val="0.11999562554680707"/>
          <c:w val="0.43338739634290102"/>
          <c:h val="0.84605314960629918"/>
        </c:manualLayout>
      </c:layout>
      <c:overlay val="0"/>
      <c:txPr>
        <a:bodyPr/>
        <a:lstStyle/>
        <a:p>
          <a:pPr>
            <a:lnSpc>
              <a:spcPct val="80000"/>
            </a:lnSpc>
            <a:defRPr sz="800" kern="0" baseline="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0A33-4A5F-4593-AAE5-B2ACE42AC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05046-93E5-471B-9985-46274329538B}">
  <ds:schemaRefs>
    <ds:schemaRef ds:uri="http://schemas.microsoft.com/sharepoint/v3/contenttype/forms"/>
  </ds:schemaRefs>
</ds:datastoreItem>
</file>

<file path=customXml/itemProps3.xml><?xml version="1.0" encoding="utf-8"?>
<ds:datastoreItem xmlns:ds="http://schemas.openxmlformats.org/officeDocument/2006/customXml" ds:itemID="{995F5F2D-C0E9-4DA1-A5C5-5FE76713B05F}">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D05DAF6-F3A6-430C-871E-068AC77D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3009</Words>
  <Characters>17156</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Day</dc:creator>
  <cp:lastModifiedBy>ROBSON,Meredith</cp:lastModifiedBy>
  <cp:revision>2</cp:revision>
  <cp:lastPrinted>2012-10-10T05:50:00Z</cp:lastPrinted>
  <dcterms:created xsi:type="dcterms:W3CDTF">2020-07-09T23:12:00Z</dcterms:created>
  <dcterms:modified xsi:type="dcterms:W3CDTF">2020-07-09T23:12:00Z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_dlc_policyId">
    <vt:lpwstr/>
  </property>
  <property fmtid="{D5CDD505-2E9C-101B-9397-08002B2CF9AE}" pid="4" name="ItemRetentionFormula">
    <vt:lpwstr/>
  </property>
</Properties>
</file>