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6D" w:rsidRDefault="00F7586D" w:rsidP="00F7586D">
      <w:pPr>
        <w:pStyle w:val="Title"/>
        <w:rPr>
          <w:rStyle w:val="fontstyle01"/>
          <w:rFonts w:asciiTheme="minorHAnsi" w:hAnsiTheme="minorHAnsi" w:cstheme="minorHAnsi"/>
          <w:color w:val="C1002B"/>
          <w:spacing w:val="-4"/>
          <w:sz w:val="40"/>
          <w:szCs w:val="40"/>
        </w:rPr>
      </w:pPr>
      <w:r>
        <w:rPr>
          <w:rStyle w:val="fontstyle01"/>
          <w:rFonts w:asciiTheme="minorHAnsi" w:hAnsiTheme="minorHAnsi" w:cstheme="minorHAnsi"/>
          <w:b/>
          <w:bCs/>
          <w:noProof/>
          <w:color w:val="C1002B"/>
          <w:spacing w:val="-4"/>
          <w:sz w:val="40"/>
          <w:szCs w:val="40"/>
          <w:lang w:eastAsia="en-AU"/>
        </w:rPr>
        <w:drawing>
          <wp:anchor distT="0" distB="0" distL="114300" distR="114300" simplePos="0" relativeHeight="251659264" behindDoc="0" locked="0" layoutInCell="1" allowOverlap="1" wp14:anchorId="7CCD95E5" wp14:editId="75FC7C5B">
            <wp:simplePos x="0" y="0"/>
            <wp:positionH relativeFrom="page">
              <wp:align>right</wp:align>
            </wp:positionH>
            <wp:positionV relativeFrom="paragraph">
              <wp:posOffset>-629010</wp:posOffset>
            </wp:positionV>
            <wp:extent cx="7556716" cy="1390012"/>
            <wp:effectExtent l="0" t="0" r="0" b="1270"/>
            <wp:wrapNone/>
            <wp:docPr id="2" name="Picture 2" descr="This is a document header showing the Australian Goverment Coat of Arms with the Attorney General's Department and the Office of the Federal Safety Commissioner listed underneath on the left, and the Lendlease company logo on the righ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716" cy="13900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86D" w:rsidRDefault="00F7586D" w:rsidP="00F7586D">
      <w:pPr>
        <w:pStyle w:val="Title"/>
        <w:rPr>
          <w:rStyle w:val="fontstyle01"/>
          <w:rFonts w:asciiTheme="minorHAnsi" w:hAnsiTheme="minorHAnsi" w:cstheme="minorHAnsi"/>
          <w:color w:val="C1002B"/>
          <w:spacing w:val="-4"/>
          <w:sz w:val="40"/>
          <w:szCs w:val="40"/>
        </w:rPr>
      </w:pPr>
    </w:p>
    <w:p w:rsidR="00866EC3" w:rsidRPr="004F7CA3" w:rsidRDefault="00866EC3" w:rsidP="00F7586D">
      <w:pPr>
        <w:pStyle w:val="Title"/>
        <w:rPr>
          <w:rStyle w:val="fontstyle01"/>
          <w:rFonts w:asciiTheme="minorHAnsi" w:hAnsiTheme="minorHAnsi" w:cstheme="minorHAnsi"/>
          <w:color w:val="C1002B"/>
          <w:spacing w:val="-4"/>
          <w:sz w:val="20"/>
          <w:szCs w:val="20"/>
        </w:rPr>
      </w:pPr>
    </w:p>
    <w:p w:rsidR="00F7586D" w:rsidRPr="006C4BE7" w:rsidRDefault="00A24611" w:rsidP="006C4BE7">
      <w:pPr>
        <w:pStyle w:val="Heading1"/>
        <w:rPr>
          <w:rStyle w:val="fontstyle01"/>
          <w:rFonts w:asciiTheme="minorHAnsi" w:hAnsiTheme="minorHAnsi" w:cstheme="minorHAnsi"/>
          <w:color w:val="C1002B"/>
          <w:sz w:val="40"/>
          <w:szCs w:val="40"/>
        </w:rPr>
      </w:pPr>
      <w:r w:rsidRPr="006C4BE7">
        <w:rPr>
          <w:rStyle w:val="fontstyle01"/>
          <w:rFonts w:asciiTheme="minorHAnsi" w:hAnsiTheme="minorHAnsi" w:cstheme="minorHAnsi"/>
          <w:color w:val="C1002B"/>
          <w:sz w:val="40"/>
          <w:szCs w:val="40"/>
        </w:rPr>
        <w:t>Q &amp; A with Lendlease</w:t>
      </w:r>
      <w:r>
        <w:rPr>
          <w:rStyle w:val="fontstyle01"/>
          <w:rFonts w:asciiTheme="minorHAnsi" w:hAnsiTheme="minorHAnsi" w:cstheme="minorHAnsi"/>
          <w:color w:val="C1002B"/>
          <w:sz w:val="40"/>
          <w:szCs w:val="40"/>
        </w:rPr>
        <w:t xml:space="preserve"> - a building and construction c</w:t>
      </w:r>
      <w:r w:rsidR="00F7586D" w:rsidRPr="006C4BE7">
        <w:rPr>
          <w:rStyle w:val="fontstyle01"/>
          <w:rFonts w:asciiTheme="minorHAnsi" w:hAnsiTheme="minorHAnsi" w:cstheme="minorHAnsi"/>
          <w:color w:val="C1002B"/>
          <w:sz w:val="40"/>
          <w:szCs w:val="40"/>
        </w:rPr>
        <w:t xml:space="preserve">ompany’s </w:t>
      </w:r>
      <w:r>
        <w:rPr>
          <w:rStyle w:val="fontstyle01"/>
          <w:rFonts w:asciiTheme="minorHAnsi" w:hAnsiTheme="minorHAnsi" w:cstheme="minorHAnsi"/>
          <w:color w:val="C1002B"/>
          <w:sz w:val="40"/>
          <w:szCs w:val="40"/>
        </w:rPr>
        <w:t xml:space="preserve">management of COVID-19 </w:t>
      </w:r>
    </w:p>
    <w:p w:rsidR="00F7586D" w:rsidRDefault="00F7586D" w:rsidP="00F66225">
      <w:pPr>
        <w:spacing w:after="0"/>
      </w:pPr>
    </w:p>
    <w:p w:rsidR="00F7586D" w:rsidRPr="00F9615E" w:rsidRDefault="00F7586D" w:rsidP="00F9615E">
      <w:pPr>
        <w:pStyle w:val="Heading2"/>
      </w:pPr>
      <w:r w:rsidRPr="00F9615E">
        <w:t>The Office of the Federal</w:t>
      </w:r>
      <w:r w:rsidR="0097665D" w:rsidRPr="00F9615E">
        <w:t xml:space="preserve"> Safety Commissioner</w:t>
      </w:r>
      <w:r w:rsidR="00A24611">
        <w:t xml:space="preserve"> (OFSC)</w:t>
      </w:r>
      <w:r w:rsidR="0097665D" w:rsidRPr="00F9615E">
        <w:t xml:space="preserve"> spoke with</w:t>
      </w:r>
      <w:r w:rsidRPr="00F9615E">
        <w:t xml:space="preserve"> Lendlease Building’s </w:t>
      </w:r>
      <w:bookmarkStart w:id="0" w:name="_GoBack"/>
      <w:bookmarkEnd w:id="0"/>
      <w:r w:rsidRPr="00F9615E">
        <w:t xml:space="preserve">Head of Environment, Health and Safety, Ross Trethewy regarding the company’s management of COVID-19 as the pandemic emerged, and the steps they took in the wake of </w:t>
      </w:r>
      <w:r w:rsidR="00A3341C" w:rsidRPr="00F9615E">
        <w:t xml:space="preserve">two </w:t>
      </w:r>
      <w:r w:rsidRPr="00F9615E">
        <w:t xml:space="preserve">confirmed COVID-19 cases on </w:t>
      </w:r>
      <w:r w:rsidR="00A3341C" w:rsidRPr="00F9615E">
        <w:t xml:space="preserve">one of </w:t>
      </w:r>
      <w:r w:rsidRPr="00F9615E">
        <w:t xml:space="preserve">their </w:t>
      </w:r>
      <w:r w:rsidR="00F33936" w:rsidRPr="00F9615E">
        <w:t>work</w:t>
      </w:r>
      <w:r w:rsidRPr="00F9615E">
        <w:t>sites.</w:t>
      </w:r>
    </w:p>
    <w:p w:rsidR="00381C81" w:rsidRPr="00F7586D" w:rsidRDefault="00381C81" w:rsidP="00F66225">
      <w:pPr>
        <w:spacing w:after="0"/>
        <w:rPr>
          <w:b/>
          <w:sz w:val="24"/>
          <w:szCs w:val="24"/>
        </w:rPr>
      </w:pPr>
    </w:p>
    <w:p w:rsidR="00F7586D" w:rsidRDefault="00F7586D" w:rsidP="006604D8">
      <w:pPr>
        <w:spacing w:after="0"/>
      </w:pPr>
      <w:r w:rsidRPr="00062F28">
        <w:rPr>
          <w:b/>
        </w:rPr>
        <w:t>OFSC</w:t>
      </w:r>
      <w:r>
        <w:t xml:space="preserve">: </w:t>
      </w:r>
      <w:r w:rsidR="000D3F2A">
        <w:t>Thank you for taking the time to chat to us Ross</w:t>
      </w:r>
      <w:r w:rsidR="002004CC">
        <w:t>. W</w:t>
      </w:r>
      <w:r w:rsidR="00CA20C0">
        <w:t>e understand</w:t>
      </w:r>
      <w:r w:rsidR="000D3F2A">
        <w:t xml:space="preserve"> that Lendlease has some insights and lessons </w:t>
      </w:r>
      <w:r w:rsidR="00CA20C0">
        <w:t xml:space="preserve">to share </w:t>
      </w:r>
      <w:r w:rsidR="000D3F2A">
        <w:t xml:space="preserve">from its experiences over the past few months since COVID-19 </w:t>
      </w:r>
      <w:r w:rsidR="00A24611">
        <w:t>emerged as a risk within</w:t>
      </w:r>
      <w:r w:rsidR="000D3F2A">
        <w:t xml:space="preserve"> Australia. Can you tell us, w</w:t>
      </w:r>
      <w:r>
        <w:t xml:space="preserve">hat was Lendlease’s general approach to health and safety prior to the COVID-19 pandemic? </w:t>
      </w:r>
    </w:p>
    <w:p w:rsidR="00F7586D" w:rsidRDefault="00F7586D" w:rsidP="006604D8">
      <w:pPr>
        <w:spacing w:after="0"/>
      </w:pPr>
      <w:r w:rsidRPr="00062F28">
        <w:rPr>
          <w:b/>
        </w:rPr>
        <w:t>Lendlease</w:t>
      </w:r>
      <w:r>
        <w:t>: The health and safety of our people has always been a core value at Lendlease. In order to realise our vision to leave a legacy people care about, and to be an organisation people want to work with and for, we manage and measure our impact and the value we create in five focus areas: Health and Safety, Financial, Our Customers, Our People and Sustainability. Ou</w:t>
      </w:r>
      <w:r w:rsidR="00A3341C">
        <w:t xml:space="preserve">r approach to achieve these </w:t>
      </w:r>
      <w:r>
        <w:t xml:space="preserve">values comprises a comprehensive environment, health and </w:t>
      </w:r>
      <w:r>
        <w:lastRenderedPageBreak/>
        <w:t xml:space="preserve">safety management system that focuses on the key elements of risk related to construction project delivery. </w:t>
      </w:r>
    </w:p>
    <w:p w:rsidR="00F7586D" w:rsidRDefault="00F7586D" w:rsidP="006604D8">
      <w:pPr>
        <w:spacing w:after="0"/>
      </w:pPr>
    </w:p>
    <w:p w:rsidR="00F7586D" w:rsidRDefault="00F7586D" w:rsidP="006604D8">
      <w:pPr>
        <w:spacing w:after="0"/>
      </w:pPr>
      <w:r w:rsidRPr="00062F28">
        <w:rPr>
          <w:b/>
        </w:rPr>
        <w:t>OFSC</w:t>
      </w:r>
      <w:r>
        <w:t>: As the COVID</w:t>
      </w:r>
      <w:r w:rsidR="00A3341C">
        <w:t>-19</w:t>
      </w:r>
      <w:r>
        <w:t xml:space="preserve"> situation unfolded, what steps did Lendlease take to ensure the health and safety of its workforce? </w:t>
      </w:r>
    </w:p>
    <w:p w:rsidR="00F7586D" w:rsidRDefault="00F7586D" w:rsidP="006604D8">
      <w:pPr>
        <w:spacing w:after="0"/>
      </w:pPr>
      <w:r w:rsidRPr="00062F28">
        <w:rPr>
          <w:b/>
        </w:rPr>
        <w:t>Lendlease</w:t>
      </w:r>
      <w:r>
        <w:t xml:space="preserve">: Lendlease </w:t>
      </w:r>
      <w:r w:rsidR="00A3341C">
        <w:t>ensured</w:t>
      </w:r>
      <w:r>
        <w:t xml:space="preserve"> that all sites </w:t>
      </w:r>
      <w:r w:rsidR="00A3341C">
        <w:t>remained</w:t>
      </w:r>
      <w:r>
        <w:t xml:space="preserve"> focused on the health, safety and wellbeing of our workers. We established a national team of senior management personnel to manage our COVID-19 response across all our Australian projects and offices. The response team continues to meet regularly to discuss the changing face of the </w:t>
      </w:r>
      <w:r w:rsidR="00A3341C">
        <w:t>p</w:t>
      </w:r>
      <w:r>
        <w:t>andemic</w:t>
      </w:r>
      <w:r w:rsidR="00A3341C">
        <w:t>, as well as</w:t>
      </w:r>
      <w:r>
        <w:t xml:space="preserve"> any updates to Government advice and </w:t>
      </w:r>
      <w:r w:rsidR="00A3341C">
        <w:t xml:space="preserve">we </w:t>
      </w:r>
      <w:r>
        <w:t xml:space="preserve">subsequently adopt any changes to our systems and processes for continuous improvement and a standard national approach. We very quickly developed management and implementation guidelines to inform our projects of the expectations and requirements for dealing with COVID-19 so that we could ensure a consistent approach across all our operations. </w:t>
      </w:r>
      <w:r w:rsidR="00A24611">
        <w:t>To that end, w</w:t>
      </w:r>
      <w:r>
        <w:t>e have devised a series of initiatives to minimise the risk of exposure and reduce the spread of COVID-19 across our projects including:</w:t>
      </w:r>
    </w:p>
    <w:p w:rsidR="00F7586D" w:rsidRDefault="00F7586D" w:rsidP="006604D8">
      <w:pPr>
        <w:spacing w:after="0"/>
      </w:pPr>
    </w:p>
    <w:p w:rsidR="00F7586D" w:rsidRDefault="00F7586D" w:rsidP="006604D8">
      <w:pPr>
        <w:pStyle w:val="ListParagraph"/>
        <w:numPr>
          <w:ilvl w:val="0"/>
          <w:numId w:val="1"/>
        </w:numPr>
        <w:spacing w:after="0"/>
      </w:pPr>
      <w:r>
        <w:t>The promotion of leading hygiene practices, increased frequency of cleaning in common areas and amenities, and ensuring hand sanitisers a</w:t>
      </w:r>
      <w:r w:rsidR="00A3341C">
        <w:t>re available for our workforce.</w:t>
      </w:r>
    </w:p>
    <w:p w:rsidR="00F7586D" w:rsidRDefault="00A24611" w:rsidP="006604D8">
      <w:pPr>
        <w:pStyle w:val="ListParagraph"/>
        <w:numPr>
          <w:ilvl w:val="0"/>
          <w:numId w:val="1"/>
        </w:numPr>
        <w:spacing w:after="0"/>
      </w:pPr>
      <w:r>
        <w:t>The</w:t>
      </w:r>
      <w:r w:rsidR="00F7586D">
        <w:t xml:space="preserve"> segreg</w:t>
      </w:r>
      <w:r>
        <w:t>ation of</w:t>
      </w:r>
      <w:r w:rsidR="00F7586D">
        <w:t xml:space="preserve"> our workforce to minimise large gatherings and co-mingling of work teams. This includes implementing staggered shifts on larger sites, increasing the number and location of amenity sheds, reducing worker numbers for face to face meetings, providing additional break facilities to cater to smaller groups, and minimised interactions with groups of people from multiple locations. </w:t>
      </w:r>
    </w:p>
    <w:p w:rsidR="00F7586D" w:rsidRDefault="00A24611" w:rsidP="006604D8">
      <w:pPr>
        <w:pStyle w:val="ListParagraph"/>
        <w:numPr>
          <w:ilvl w:val="0"/>
          <w:numId w:val="1"/>
        </w:numPr>
        <w:spacing w:after="0"/>
      </w:pPr>
      <w:r>
        <w:t>The development of</w:t>
      </w:r>
      <w:r w:rsidR="00D72821">
        <w:t xml:space="preserve"> a set of </w:t>
      </w:r>
      <w:r>
        <w:t>physical</w:t>
      </w:r>
      <w:r w:rsidR="00F7586D">
        <w:t xml:space="preserve"> </w:t>
      </w:r>
      <w:r w:rsidR="00D72821">
        <w:t>d</w:t>
      </w:r>
      <w:r w:rsidR="00F7586D">
        <w:t>istancing guidelines to inform our teams on how to approach wo</w:t>
      </w:r>
      <w:r w:rsidR="00C20B10">
        <w:t>rkplace management and</w:t>
      </w:r>
      <w:r w:rsidR="00D72821">
        <w:t xml:space="preserve"> </w:t>
      </w:r>
      <w:r w:rsidR="00F7586D">
        <w:t>work tasks</w:t>
      </w:r>
      <w:r w:rsidR="00D72821">
        <w:t xml:space="preserve"> in a </w:t>
      </w:r>
      <w:r>
        <w:t>physically</w:t>
      </w:r>
      <w:r w:rsidR="00D72821">
        <w:t xml:space="preserve"> distant manner</w:t>
      </w:r>
      <w:r w:rsidR="00F7586D">
        <w:t xml:space="preserve">. </w:t>
      </w:r>
    </w:p>
    <w:p w:rsidR="00F7586D" w:rsidRDefault="00A24611" w:rsidP="006604D8">
      <w:pPr>
        <w:pStyle w:val="ListParagraph"/>
        <w:numPr>
          <w:ilvl w:val="0"/>
          <w:numId w:val="1"/>
        </w:numPr>
        <w:spacing w:after="0"/>
      </w:pPr>
      <w:r>
        <w:lastRenderedPageBreak/>
        <w:t>The development and implementation of</w:t>
      </w:r>
      <w:r w:rsidR="00F7586D">
        <w:t xml:space="preserve"> a procedure and tracking tool to track and manage suspected and confirmed cases of COVID-19. </w:t>
      </w:r>
    </w:p>
    <w:p w:rsidR="00F7586D" w:rsidRDefault="00A24611" w:rsidP="006604D8">
      <w:pPr>
        <w:pStyle w:val="ListParagraph"/>
        <w:numPr>
          <w:ilvl w:val="0"/>
          <w:numId w:val="1"/>
        </w:numPr>
        <w:spacing w:after="0"/>
      </w:pPr>
      <w:r>
        <w:t>The</w:t>
      </w:r>
      <w:r w:rsidR="00F7586D">
        <w:t xml:space="preserve"> pr</w:t>
      </w:r>
      <w:r>
        <w:t>ovision of</w:t>
      </w:r>
      <w:r w:rsidR="00D72821">
        <w:t xml:space="preserve"> communication tools like toolbox and </w:t>
      </w:r>
      <w:r w:rsidR="00F7586D">
        <w:t xml:space="preserve">team talks to ensure the messaging was cascaded and consistent. </w:t>
      </w:r>
    </w:p>
    <w:p w:rsidR="00F7586D" w:rsidRDefault="00A24611" w:rsidP="006604D8">
      <w:pPr>
        <w:pStyle w:val="ListParagraph"/>
        <w:numPr>
          <w:ilvl w:val="0"/>
          <w:numId w:val="1"/>
        </w:numPr>
        <w:spacing w:after="0"/>
      </w:pPr>
      <w:r>
        <w:t>The mobilisation of</w:t>
      </w:r>
      <w:r w:rsidR="00F7586D">
        <w:t xml:space="preserve"> our global procurement group to assist in sourcing bulk supplies of sanitise</w:t>
      </w:r>
      <w:r w:rsidR="00D72821">
        <w:t>r, masks and cleaning products</w:t>
      </w:r>
      <w:r w:rsidR="00F7586D">
        <w:t xml:space="preserve">. </w:t>
      </w:r>
    </w:p>
    <w:p w:rsidR="004F7CA3" w:rsidRDefault="004F7CA3" w:rsidP="004F7CA3">
      <w:pPr>
        <w:pStyle w:val="ListParagraph"/>
        <w:spacing w:after="0"/>
      </w:pPr>
    </w:p>
    <w:p w:rsidR="00F7586D" w:rsidRDefault="00F7586D" w:rsidP="006604D8">
      <w:pPr>
        <w:spacing w:after="0"/>
      </w:pPr>
      <w:r>
        <w:t xml:space="preserve">We are also trialling temperature testing on some projects across Australia as a way of detecting those </w:t>
      </w:r>
      <w:r w:rsidR="00D72821">
        <w:t>w</w:t>
      </w:r>
      <w:r>
        <w:t xml:space="preserve">orkers that may have an elevated temperature and require medical attention. </w:t>
      </w:r>
    </w:p>
    <w:p w:rsidR="00F7586D" w:rsidRDefault="00D72821" w:rsidP="006604D8">
      <w:pPr>
        <w:spacing w:after="0"/>
      </w:pPr>
      <w:r>
        <w:rPr>
          <w:b/>
        </w:rPr>
        <w:t>O</w:t>
      </w:r>
      <w:r w:rsidR="00F7586D" w:rsidRPr="00062F28">
        <w:rPr>
          <w:b/>
        </w:rPr>
        <w:t>FSC</w:t>
      </w:r>
      <w:r w:rsidR="00F7586D">
        <w:t xml:space="preserve">: How did having a robust documented safety system assist in responding to COVID-19? </w:t>
      </w:r>
    </w:p>
    <w:p w:rsidR="00F7586D" w:rsidRDefault="00F7586D" w:rsidP="006604D8">
      <w:pPr>
        <w:spacing w:after="0"/>
      </w:pPr>
      <w:r w:rsidRPr="005064E7">
        <w:rPr>
          <w:b/>
        </w:rPr>
        <w:t>Lendlease</w:t>
      </w:r>
      <w:r>
        <w:t>: Being able to apply Lendlease’s existing risk management approach as soon as the crisis began was a fundamental component in our ability to effectively respond in a timely manner to COVID-19. As part of Lendlease’s embedded risk management framework, having a complete and documented risk management approach was key to our ability to respond to the additional risks presented by COVID-19</w:t>
      </w:r>
      <w:r w:rsidR="00543CF4">
        <w:t>,</w:t>
      </w:r>
      <w:r>
        <w:t xml:space="preserve"> and </w:t>
      </w:r>
      <w:r w:rsidR="00543CF4">
        <w:t xml:space="preserve">it enabled us to </w:t>
      </w:r>
      <w:r>
        <w:t xml:space="preserve">implement preventative controls based on workforce engagement and consultation. As such, COVID-19 has </w:t>
      </w:r>
      <w:r w:rsidR="007032C0">
        <w:t xml:space="preserve">now </w:t>
      </w:r>
      <w:r>
        <w:t xml:space="preserve">become another risk we need to prepare for and mitigate against on our construction sites. </w:t>
      </w:r>
    </w:p>
    <w:p w:rsidR="00F7586D" w:rsidRDefault="00F7586D" w:rsidP="006604D8">
      <w:pPr>
        <w:spacing w:after="0"/>
      </w:pPr>
    </w:p>
    <w:p w:rsidR="00F7586D" w:rsidRDefault="00F7586D" w:rsidP="006604D8">
      <w:pPr>
        <w:spacing w:after="0"/>
      </w:pPr>
      <w:r w:rsidRPr="00062F28">
        <w:rPr>
          <w:b/>
        </w:rPr>
        <w:t>OFSC</w:t>
      </w:r>
      <w:r>
        <w:t xml:space="preserve">: Lendlease has identified two confirmed cases of COVID-19 on your Barangaroo site. What steps did the company take in the wake of confirmed cases? </w:t>
      </w:r>
    </w:p>
    <w:p w:rsidR="00F7586D" w:rsidRDefault="00F7586D" w:rsidP="006604D8">
      <w:pPr>
        <w:spacing w:after="0"/>
      </w:pPr>
      <w:r w:rsidRPr="00062F28">
        <w:rPr>
          <w:b/>
        </w:rPr>
        <w:t>Lendlease</w:t>
      </w:r>
      <w:r>
        <w:t xml:space="preserve">: As soon as Lendlease was advised of each of the subcontractor employees that had tested positive, we used our pre-determined procedure to undertake a detailed investigation of the specific worker’s movements and confirmed: </w:t>
      </w:r>
    </w:p>
    <w:p w:rsidR="00F7586D" w:rsidRDefault="00F7586D" w:rsidP="006604D8">
      <w:pPr>
        <w:spacing w:after="0"/>
      </w:pPr>
    </w:p>
    <w:p w:rsidR="00F7586D" w:rsidRDefault="00F7586D" w:rsidP="006604D8">
      <w:pPr>
        <w:pStyle w:val="ListParagraph"/>
        <w:numPr>
          <w:ilvl w:val="0"/>
          <w:numId w:val="2"/>
        </w:numPr>
        <w:spacing w:after="0"/>
      </w:pPr>
      <w:r>
        <w:lastRenderedPageBreak/>
        <w:t xml:space="preserve">The worker was in self-isolation and receiving medical attention. Lendlease continued to monitor the worker’s health and wellbeing; </w:t>
      </w:r>
    </w:p>
    <w:p w:rsidR="00F7586D" w:rsidRDefault="00F7586D" w:rsidP="006604D8">
      <w:pPr>
        <w:pStyle w:val="ListParagraph"/>
        <w:numPr>
          <w:ilvl w:val="0"/>
          <w:numId w:val="2"/>
        </w:numPr>
        <w:spacing w:after="0"/>
      </w:pPr>
      <w:r>
        <w:t>As a result of the COVID-19 protocols and site segre</w:t>
      </w:r>
      <w:r w:rsidR="00A702F0">
        <w:t xml:space="preserve">gation initiatives and regular </w:t>
      </w:r>
      <w:r>
        <w:t>work teams</w:t>
      </w:r>
      <w:r w:rsidR="00A702F0">
        <w:t xml:space="preserve"> of the same people</w:t>
      </w:r>
      <w:r>
        <w:t xml:space="preserve">, we identified the worker had come into limited contact with other personnel on the construction site and worked within a contained work zone; </w:t>
      </w:r>
    </w:p>
    <w:p w:rsidR="00F7586D" w:rsidRDefault="00F7586D" w:rsidP="006604D8">
      <w:pPr>
        <w:pStyle w:val="ListParagraph"/>
        <w:numPr>
          <w:ilvl w:val="0"/>
          <w:numId w:val="2"/>
        </w:numPr>
        <w:spacing w:after="0"/>
      </w:pPr>
      <w:r>
        <w:t>Personnel working on the construction site, who may have come into c</w:t>
      </w:r>
      <w:r w:rsidR="007032C0">
        <w:t>lose contact with the relevant w</w:t>
      </w:r>
      <w:r>
        <w:t xml:space="preserve">orker were identified, notified, and directed to self-isolate; </w:t>
      </w:r>
    </w:p>
    <w:p w:rsidR="00F7586D" w:rsidRDefault="00F7586D" w:rsidP="006604D8">
      <w:pPr>
        <w:pStyle w:val="ListParagraph"/>
        <w:numPr>
          <w:ilvl w:val="0"/>
          <w:numId w:val="2"/>
        </w:numPr>
        <w:spacing w:after="0"/>
      </w:pPr>
      <w:r>
        <w:t>Contact with the National COVID-19 Hotline and the Department of Health revealed they were at capacity managing public cases of the virus and in some instances were only able to make</w:t>
      </w:r>
      <w:r w:rsidR="007032C0">
        <w:t xml:space="preserve"> contact with the worker who was a confirmed case</w:t>
      </w:r>
      <w:r>
        <w:t xml:space="preserve"> some time after their diagnosis. As a result, the mapping of the worker’s whereabouts on site and who they were in contact with was left to the site team to manage, record and track. Lendlease developed a national approach for its construction sites to manage this process.</w:t>
      </w:r>
    </w:p>
    <w:p w:rsidR="00F7586D" w:rsidRDefault="00F7586D" w:rsidP="006604D8">
      <w:pPr>
        <w:pStyle w:val="ListParagraph"/>
        <w:numPr>
          <w:ilvl w:val="0"/>
          <w:numId w:val="2"/>
        </w:numPr>
        <w:spacing w:after="0"/>
      </w:pPr>
      <w:r>
        <w:t xml:space="preserve">The specific work areas in which the worker had undertaken his work activities, </w:t>
      </w:r>
      <w:r w:rsidR="00A24611">
        <w:t>as</w:t>
      </w:r>
      <w:r w:rsidR="007032C0">
        <w:t xml:space="preserve"> well as </w:t>
      </w:r>
      <w:r>
        <w:t>access and egress corridors and vertical transportation</w:t>
      </w:r>
      <w:r w:rsidR="007032C0">
        <w:t xml:space="preserve"> he had used</w:t>
      </w:r>
      <w:r>
        <w:t>, were closed until a decontamination clean in line with Australian Government Health Department COVID-19 cleaning and disinfection guidelines was undertaken. A Hygienist was engaged to review the proposed cleani</w:t>
      </w:r>
      <w:r w:rsidR="007032C0">
        <w:t xml:space="preserve">ng method, to </w:t>
      </w:r>
      <w:r>
        <w:t xml:space="preserve">have oversight of its implementation and </w:t>
      </w:r>
      <w:r w:rsidR="007032C0">
        <w:t xml:space="preserve">to </w:t>
      </w:r>
      <w:r>
        <w:t>randomly sample for the absence of bacteria after the clean to provide assurance of the adequacy of th</w:t>
      </w:r>
      <w:r w:rsidR="00A24611">
        <w:t>e clean to the areas nominated.</w:t>
      </w:r>
    </w:p>
    <w:p w:rsidR="007032C0" w:rsidRDefault="007032C0" w:rsidP="006604D8">
      <w:pPr>
        <w:spacing w:after="0"/>
      </w:pPr>
    </w:p>
    <w:p w:rsidR="00F7586D" w:rsidRDefault="00F7586D" w:rsidP="006604D8">
      <w:pPr>
        <w:spacing w:after="0"/>
      </w:pPr>
      <w:r>
        <w:t xml:space="preserve">Lendlease continues to monitor this situation and implement any further actions as necessary. Lendlease </w:t>
      </w:r>
      <w:r w:rsidR="007032C0">
        <w:t xml:space="preserve">has </w:t>
      </w:r>
      <w:r>
        <w:t>continued to consult with the project team and all stakeholders involved with the construction site inclu</w:t>
      </w:r>
      <w:r w:rsidR="007032C0">
        <w:t>ding the Regulator and continues</w:t>
      </w:r>
      <w:r>
        <w:t xml:space="preserve"> to comply with the recommendations of the Department of Health. </w:t>
      </w:r>
    </w:p>
    <w:p w:rsidR="00F7586D" w:rsidRDefault="00F7586D" w:rsidP="006604D8">
      <w:pPr>
        <w:spacing w:after="0"/>
      </w:pPr>
    </w:p>
    <w:p w:rsidR="00F7586D" w:rsidRDefault="00F7586D" w:rsidP="006604D8">
      <w:pPr>
        <w:spacing w:after="0"/>
      </w:pPr>
      <w:r w:rsidRPr="005064E7">
        <w:rPr>
          <w:b/>
        </w:rPr>
        <w:t>OFSC</w:t>
      </w:r>
      <w:r>
        <w:t xml:space="preserve">: What practical measures have Lendlease introduced that other companies could learn from regarding COVID-19 management? </w:t>
      </w:r>
    </w:p>
    <w:p w:rsidR="003B20F5" w:rsidRDefault="00F7586D" w:rsidP="006604D8">
      <w:pPr>
        <w:spacing w:after="0"/>
      </w:pPr>
      <w:r w:rsidRPr="005064E7">
        <w:rPr>
          <w:b/>
        </w:rPr>
        <w:t>Lendlease</w:t>
      </w:r>
      <w:r>
        <w:t>: We would highlight the importance of being able to map where a worker had been on the construction site i</w:t>
      </w:r>
      <w:r w:rsidR="003B20F5">
        <w:t>n the days prior to becoming a confirmed c</w:t>
      </w:r>
      <w:r>
        <w:t xml:space="preserve">ase emerged as a key learning. Being able to identify their work area, the amenities they used for meals and changing, the vertical transportation they used, their access routes though the site, who they worked with and those they may have been in close contact with was vital. The segregation measures that had been put in place were critical to allowing this to happen. </w:t>
      </w:r>
    </w:p>
    <w:p w:rsidR="003B20F5" w:rsidRDefault="003B20F5" w:rsidP="006604D8">
      <w:pPr>
        <w:spacing w:after="0"/>
      </w:pPr>
    </w:p>
    <w:p w:rsidR="003B20F5" w:rsidRDefault="00F7586D" w:rsidP="006604D8">
      <w:pPr>
        <w:spacing w:after="0"/>
      </w:pPr>
      <w:r>
        <w:t>Additionally, Lendlease developed and implemented a questionnaire to help in determining this information, including the definition of close contact so that workers are clear on its meaning</w:t>
      </w:r>
      <w:r w:rsidR="002004CC">
        <w:t xml:space="preserve"> (see the questionnaire in this document’s appendix)</w:t>
      </w:r>
      <w:r>
        <w:t xml:space="preserve">. We also found that being agile and proactive was critical in our response to managing COVID-19 and having existing risk management processes embedded within our organisation as part of our management system was critical. </w:t>
      </w:r>
    </w:p>
    <w:p w:rsidR="00866EC3" w:rsidRDefault="00866EC3" w:rsidP="006604D8">
      <w:pPr>
        <w:spacing w:after="0"/>
      </w:pPr>
    </w:p>
    <w:p w:rsidR="00F7586D" w:rsidRDefault="00F7586D" w:rsidP="006604D8">
      <w:pPr>
        <w:spacing w:after="0"/>
      </w:pPr>
      <w:r>
        <w:t>Lastly, we have been sharing information from our othe</w:t>
      </w:r>
      <w:r w:rsidR="003B20F5">
        <w:t>r international operations in</w:t>
      </w:r>
      <w:r>
        <w:t xml:space="preserve"> Singapore, Malaysia, and </w:t>
      </w:r>
      <w:r w:rsidR="003B20F5">
        <w:t>the UK,</w:t>
      </w:r>
      <w:r>
        <w:t xml:space="preserve"> and </w:t>
      </w:r>
      <w:r w:rsidR="003B20F5">
        <w:t xml:space="preserve">are </w:t>
      </w:r>
      <w:r>
        <w:t xml:space="preserve">developing our plans and best practice based on their experiences. Our teams have responded positively to the decisive and clear guidance that has been provided. </w:t>
      </w:r>
    </w:p>
    <w:p w:rsidR="00F7586D" w:rsidRDefault="00F7586D" w:rsidP="006604D8">
      <w:pPr>
        <w:spacing w:after="0"/>
      </w:pPr>
      <w:r w:rsidRPr="004C4849">
        <w:rPr>
          <w:b/>
        </w:rPr>
        <w:t>OFSC</w:t>
      </w:r>
      <w:r>
        <w:t xml:space="preserve">: </w:t>
      </w:r>
      <w:r w:rsidR="000D3F2A">
        <w:t>Can you outline how</w:t>
      </w:r>
      <w:r>
        <w:t xml:space="preserve"> the focus on worker safety </w:t>
      </w:r>
      <w:r w:rsidR="000D3F2A">
        <w:t xml:space="preserve">is </w:t>
      </w:r>
      <w:r>
        <w:t xml:space="preserve">being maintained in the current environment? </w:t>
      </w:r>
    </w:p>
    <w:p w:rsidR="00F7586D" w:rsidRDefault="00F7586D" w:rsidP="006604D8">
      <w:pPr>
        <w:spacing w:after="0"/>
      </w:pPr>
      <w:r w:rsidRPr="004C4849">
        <w:rPr>
          <w:b/>
        </w:rPr>
        <w:t>Lendlease</w:t>
      </w:r>
      <w:r>
        <w:t>: Promoting the health and safety of our workforce is very important to us and we are continuously communicating with our team across multiple channels, providing the latest Australia</w:t>
      </w:r>
      <w:r w:rsidR="00702EDC">
        <w:t>n</w:t>
      </w:r>
      <w:r>
        <w:t xml:space="preserve"> and World Health Organisation information. We continue to risk assess all work activities and any potential for close contact between workers, which has resulted in alterations to work activities and work processes to achieve </w:t>
      </w:r>
      <w:r w:rsidR="00702EDC">
        <w:t>physical</w:t>
      </w:r>
      <w:r>
        <w:t xml:space="preserve"> distancing. From Toolbox Talks between </w:t>
      </w:r>
      <w:r>
        <w:lastRenderedPageBreak/>
        <w:t xml:space="preserve">our Operations Managers and individual site teams before construction shifts commence each morning, to displaying signage about leading practice hygiene in breakout rooms to verbal and written communications via email and text, we are regularly keeping our workforce updated about safety and wellbeing measures. </w:t>
      </w:r>
    </w:p>
    <w:p w:rsidR="00F7586D" w:rsidRDefault="00F7586D" w:rsidP="006604D8">
      <w:pPr>
        <w:spacing w:after="0"/>
      </w:pPr>
    </w:p>
    <w:p w:rsidR="00F7586D" w:rsidRDefault="00F7586D" w:rsidP="006604D8">
      <w:pPr>
        <w:spacing w:after="0"/>
      </w:pPr>
      <w:r>
        <w:t xml:space="preserve">Importantly, we are promoting access to employee assistance support services and mental health support to ensure our workforce has someone they can talk to regarding the many questions about all aspects of our lives this pandemic is generating. We have also set the challenge to all of our people managers to regularly stay in contact with their staff to discuss personal and work-related challenges and discuss solutions. </w:t>
      </w:r>
    </w:p>
    <w:p w:rsidR="00F7586D" w:rsidRDefault="00F7586D" w:rsidP="006604D8">
      <w:pPr>
        <w:spacing w:after="0"/>
      </w:pPr>
    </w:p>
    <w:p w:rsidR="003B20F5" w:rsidRDefault="00F7586D" w:rsidP="006604D8">
      <w:pPr>
        <w:spacing w:after="0"/>
      </w:pPr>
      <w:r>
        <w:t>We are now moving to normalise our new operational mode to ensure the ongo</w:t>
      </w:r>
      <w:r w:rsidR="003B20F5">
        <w:t xml:space="preserve">ing focus on managing </w:t>
      </w:r>
    </w:p>
    <w:p w:rsidR="00F7586D" w:rsidRDefault="003B20F5" w:rsidP="006604D8">
      <w:pPr>
        <w:spacing w:after="0"/>
      </w:pPr>
      <w:r>
        <w:t xml:space="preserve">COVID-19 </w:t>
      </w:r>
      <w:r w:rsidR="00F7586D">
        <w:t xml:space="preserve">until such time as a vaccine is available. </w:t>
      </w:r>
    </w:p>
    <w:p w:rsidR="00F7586D" w:rsidRDefault="00F7586D" w:rsidP="006604D8">
      <w:pPr>
        <w:spacing w:after="0"/>
      </w:pPr>
    </w:p>
    <w:p w:rsidR="00F7586D" w:rsidRDefault="00F7586D" w:rsidP="006604D8">
      <w:pPr>
        <w:spacing w:after="0"/>
      </w:pPr>
      <w:r w:rsidRPr="004C4849">
        <w:rPr>
          <w:b/>
        </w:rPr>
        <w:t>OFSC</w:t>
      </w:r>
      <w:r w:rsidR="006604D8">
        <w:t>:</w:t>
      </w:r>
      <w:r w:rsidR="000D3F2A">
        <w:t xml:space="preserve"> Lastly, i</w:t>
      </w:r>
      <w:r>
        <w:t xml:space="preserve">s there any additional information or learnings that Lendlease wish to share regarding its COVID-19 experience? </w:t>
      </w:r>
    </w:p>
    <w:p w:rsidR="00CF05C5" w:rsidRDefault="00F7586D" w:rsidP="006604D8">
      <w:pPr>
        <w:spacing w:after="0"/>
      </w:pPr>
      <w:r w:rsidRPr="004C4849">
        <w:rPr>
          <w:b/>
        </w:rPr>
        <w:t>Lendlease</w:t>
      </w:r>
      <w:r>
        <w:t xml:space="preserve">: When we have encountered a confirmed case, having a uniform questionnaire for our workforce has helped eliminate some of the confusion regarding the definition of ‘close contact’ and the challenges in mapping the areas on site frequented by the worker in the days prior to becoming a confirmed case. </w:t>
      </w:r>
    </w:p>
    <w:p w:rsidR="00CF05C5" w:rsidRDefault="00CF05C5" w:rsidP="006604D8">
      <w:pPr>
        <w:spacing w:after="0"/>
      </w:pPr>
    </w:p>
    <w:p w:rsidR="00CF05C5" w:rsidRDefault="00F7586D" w:rsidP="006604D8">
      <w:pPr>
        <w:spacing w:after="0"/>
      </w:pPr>
      <w:r>
        <w:t xml:space="preserve">There was initially some general confusion regarding what constitutes a decontamination clean in the event of a confirmed case and the cleaning method required. We relied on the Government guidelines to ensure hospital grade disinfectant is applied to a cleaned surface and have used a variety of different general cleaning methods and in some cases have used the application of misting or clouding for the application of disinfectant products across large areas to </w:t>
      </w:r>
      <w:r>
        <w:lastRenderedPageBreak/>
        <w:t>achieve the Government guidelines</w:t>
      </w:r>
      <w:r w:rsidR="00CF05C5">
        <w:t xml:space="preserve"> requirement</w:t>
      </w:r>
      <w:r w:rsidR="00702EDC">
        <w:t>s</w:t>
      </w:r>
      <w:r>
        <w:t>. Engaging a Hygienist to be part of the process has proven beneficial</w:t>
      </w:r>
      <w:r w:rsidR="00702EDC">
        <w:t xml:space="preserve"> though we recognise this is not a mandatory requirement</w:t>
      </w:r>
      <w:r>
        <w:t xml:space="preserve">. </w:t>
      </w:r>
    </w:p>
    <w:p w:rsidR="00CF05C5" w:rsidRDefault="00CF05C5" w:rsidP="006604D8">
      <w:pPr>
        <w:spacing w:after="0"/>
      </w:pPr>
    </w:p>
    <w:p w:rsidR="00F7586D" w:rsidRDefault="00F7586D" w:rsidP="006604D8">
      <w:pPr>
        <w:spacing w:after="0"/>
      </w:pPr>
      <w:r>
        <w:t xml:space="preserve">Readiness for different scenarios has been a key success </w:t>
      </w:r>
      <w:r w:rsidR="005E6433">
        <w:t>and</w:t>
      </w:r>
      <w:r>
        <w:t xml:space="preserve"> leveraging our international experience has allowed us to be agile and responsive. The situation was changi</w:t>
      </w:r>
      <w:r w:rsidR="00CF05C5">
        <w:t>ng daily in the initial stages, so b</w:t>
      </w:r>
      <w:r>
        <w:t>eing agile and responsive was also very important.</w:t>
      </w:r>
    </w:p>
    <w:p w:rsidR="00F7586D" w:rsidRDefault="00F7586D" w:rsidP="00F7586D">
      <w:pPr>
        <w:spacing w:after="0"/>
      </w:pPr>
    </w:p>
    <w:p w:rsidR="00544CF4" w:rsidRPr="006604D8" w:rsidRDefault="006604D8">
      <w:pPr>
        <w:rPr>
          <w:b/>
        </w:rPr>
      </w:pPr>
      <w:r w:rsidRPr="006604D8">
        <w:rPr>
          <w:b/>
        </w:rPr>
        <w:t xml:space="preserve">The OFSC would like to thank Ross Trethewy and Lendlease for their participation in this interview. </w:t>
      </w:r>
      <w:r w:rsidR="00702EDC">
        <w:rPr>
          <w:b/>
        </w:rPr>
        <w:t>We hope that building and construction companies find value in reading about the</w:t>
      </w:r>
      <w:r w:rsidRPr="006604D8">
        <w:rPr>
          <w:b/>
        </w:rPr>
        <w:t xml:space="preserve"> lessons learned </w:t>
      </w:r>
      <w:r w:rsidR="00702EDC">
        <w:rPr>
          <w:b/>
        </w:rPr>
        <w:t xml:space="preserve">by an accredited company </w:t>
      </w:r>
      <w:r w:rsidRPr="006604D8">
        <w:rPr>
          <w:b/>
        </w:rPr>
        <w:t>in this unique and unpredictable</w:t>
      </w:r>
      <w:r w:rsidR="00702EDC">
        <w:rPr>
          <w:b/>
        </w:rPr>
        <w:t xml:space="preserve"> time</w:t>
      </w:r>
      <w:r w:rsidRPr="006604D8">
        <w:rPr>
          <w:b/>
        </w:rPr>
        <w:t>.</w:t>
      </w:r>
    </w:p>
    <w:p w:rsidR="00544CF4" w:rsidRDefault="00F66225">
      <w:r w:rsidRPr="00366E32">
        <w:rPr>
          <w:noProof/>
          <w:lang w:eastAsia="en-AU"/>
        </w:rPr>
        <mc:AlternateContent>
          <mc:Choice Requires="wps">
            <w:drawing>
              <wp:anchor distT="0" distB="0" distL="114300" distR="114300" simplePos="0" relativeHeight="251663360" behindDoc="1" locked="0" layoutInCell="1" allowOverlap="1" wp14:anchorId="5135FE17" wp14:editId="1F61A1B5">
                <wp:simplePos x="0" y="0"/>
                <wp:positionH relativeFrom="margin">
                  <wp:align>left</wp:align>
                </wp:positionH>
                <wp:positionV relativeFrom="paragraph">
                  <wp:posOffset>140778</wp:posOffset>
                </wp:positionV>
                <wp:extent cx="2786332" cy="1319842"/>
                <wp:effectExtent l="0" t="0" r="0" b="0"/>
                <wp:wrapNone/>
                <wp:docPr id="4" name="Text Box 4"/>
                <wp:cNvGraphicFramePr/>
                <a:graphic xmlns:a="http://schemas.openxmlformats.org/drawingml/2006/main">
                  <a:graphicData uri="http://schemas.microsoft.com/office/word/2010/wordprocessingShape">
                    <wps:wsp>
                      <wps:cNvSpPr txBox="1"/>
                      <wps:spPr>
                        <a:xfrm>
                          <a:off x="0" y="0"/>
                          <a:ext cx="2786332" cy="1319842"/>
                        </a:xfrm>
                        <a:prstGeom prst="rect">
                          <a:avLst/>
                        </a:prstGeom>
                        <a:solidFill>
                          <a:schemeClr val="bg1">
                            <a:lumMod val="85000"/>
                          </a:schemeClr>
                        </a:solidFill>
                        <a:ln w="6350">
                          <a:noFill/>
                        </a:ln>
                      </wps:spPr>
                      <wps:txbx>
                        <w:txbxContent>
                          <w:p w:rsidR="000620BB" w:rsidRPr="00F66225" w:rsidRDefault="000620BB" w:rsidP="00F66225">
                            <w:pPr>
                              <w:pStyle w:val="Heading3"/>
                            </w:pPr>
                            <w:r w:rsidRPr="00F66225">
                              <w:t>For further information:</w:t>
                            </w:r>
                          </w:p>
                          <w:p w:rsidR="000620BB" w:rsidRPr="00B43DD6" w:rsidRDefault="000620BB" w:rsidP="000620BB">
                            <w:pPr>
                              <w:numPr>
                                <w:ilvl w:val="0"/>
                                <w:numId w:val="3"/>
                              </w:numPr>
                              <w:spacing w:after="0" w:line="276" w:lineRule="auto"/>
                              <w:ind w:left="284" w:hanging="284"/>
                            </w:pPr>
                            <w:r w:rsidRPr="00B43DD6">
                              <w:t xml:space="preserve">Visit the </w:t>
                            </w:r>
                            <w:r w:rsidR="00141B35">
                              <w:t>O</w:t>
                            </w:r>
                            <w:r w:rsidRPr="00B43DD6">
                              <w:t xml:space="preserve">FSC website at </w:t>
                            </w:r>
                            <w:hyperlink r:id="rId8" w:history="1">
                              <w:r w:rsidRPr="00A53EDE">
                                <w:rPr>
                                  <w:rStyle w:val="Hyperlink"/>
                                  <w:b/>
                                  <w:color w:val="auto"/>
                                </w:rPr>
                                <w:t>www.fsc.gov.au</w:t>
                              </w:r>
                            </w:hyperlink>
                          </w:p>
                          <w:p w:rsidR="000620BB" w:rsidRPr="00B43DD6" w:rsidRDefault="00702EDC" w:rsidP="000620BB">
                            <w:pPr>
                              <w:numPr>
                                <w:ilvl w:val="0"/>
                                <w:numId w:val="3"/>
                              </w:numPr>
                              <w:spacing w:after="0" w:line="276" w:lineRule="auto"/>
                              <w:ind w:left="284" w:hanging="284"/>
                            </w:pPr>
                            <w:r>
                              <w:t>Cont</w:t>
                            </w:r>
                            <w:r w:rsidR="000620BB" w:rsidRPr="00B43DD6">
                              <w:t xml:space="preserve">act the FSC Assist Line on </w:t>
                            </w:r>
                            <w:r w:rsidR="000620BB" w:rsidRPr="00B43DD6">
                              <w:rPr>
                                <w:b/>
                              </w:rPr>
                              <w:t>1800 652 500</w:t>
                            </w:r>
                          </w:p>
                          <w:p w:rsidR="000620BB" w:rsidRPr="00B43DD6" w:rsidRDefault="000620BB" w:rsidP="000620BB">
                            <w:pPr>
                              <w:numPr>
                                <w:ilvl w:val="0"/>
                                <w:numId w:val="3"/>
                              </w:numPr>
                              <w:spacing w:after="0" w:line="276" w:lineRule="auto"/>
                              <w:ind w:left="284" w:hanging="284"/>
                            </w:pPr>
                            <w:r w:rsidRPr="00B43DD6">
                              <w:t xml:space="preserve">Contact the OFSC via email at </w:t>
                            </w:r>
                            <w:hyperlink r:id="rId9" w:history="1">
                              <w:r w:rsidRPr="00A53EDE">
                                <w:rPr>
                                  <w:rStyle w:val="Hyperlink"/>
                                  <w:b/>
                                  <w:color w:val="auto"/>
                                </w:rPr>
                                <w:t>ofsc@jobs.gov.au</w:t>
                              </w:r>
                            </w:hyperlink>
                          </w:p>
                          <w:p w:rsidR="000620BB" w:rsidRPr="00B43DD6" w:rsidRDefault="000620BB" w:rsidP="000620BB">
                            <w:pPr>
                              <w:numPr>
                                <w:ilvl w:val="0"/>
                                <w:numId w:val="3"/>
                              </w:numPr>
                              <w:tabs>
                                <w:tab w:val="clear" w:pos="1209"/>
                                <w:tab w:val="num" w:pos="284"/>
                              </w:tabs>
                              <w:spacing w:after="0" w:line="276" w:lineRule="auto"/>
                              <w:ind w:hanging="1209"/>
                            </w:pPr>
                            <w:r w:rsidRPr="00B43DD6">
                              <w:t>Visit Lendlease at</w:t>
                            </w:r>
                            <w:r w:rsidRPr="00A53EDE">
                              <w:rPr>
                                <w:color w:val="000000" w:themeColor="text1"/>
                              </w:rPr>
                              <w:t xml:space="preserve"> </w:t>
                            </w:r>
                            <w:hyperlink r:id="rId10" w:history="1">
                              <w:r w:rsidR="00396C95" w:rsidRPr="00A53EDE">
                                <w:rPr>
                                  <w:rStyle w:val="Hyperlink"/>
                                  <w:b/>
                                  <w:color w:val="auto"/>
                                </w:rPr>
                                <w:t>www.lendlease.com/au/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5FE17" id="_x0000_t202" coordsize="21600,21600" o:spt="202" path="m,l,21600r21600,l21600,xe">
                <v:stroke joinstyle="miter"/>
                <v:path gradientshapeok="t" o:connecttype="rect"/>
              </v:shapetype>
              <v:shape id="Text Box 4" o:spid="_x0000_s1026" type="#_x0000_t202" style="position:absolute;margin-left:0;margin-top:11.1pt;width:219.4pt;height:103.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" fillcolor="#d8d8d8 [2732]" stroked="f" strokeweight=".5pt">
                <v:textbox>
                  <w:txbxContent>
                    <w:p w:rsidR="000620BB" w:rsidRPr="00F66225" w:rsidRDefault="000620BB" w:rsidP="00F66225">
                      <w:pPr>
                        <w:pStyle w:val="Heading3"/>
                      </w:pPr>
                      <w:r w:rsidRPr="00F66225">
                        <w:t>For further information:</w:t>
                      </w:r>
                    </w:p>
                    <w:p w:rsidR="000620BB" w:rsidRPr="00B43DD6" w:rsidRDefault="000620BB" w:rsidP="000620BB">
                      <w:pPr>
                        <w:numPr>
                          <w:ilvl w:val="0"/>
                          <w:numId w:val="3"/>
                        </w:numPr>
                        <w:spacing w:after="0" w:line="276" w:lineRule="auto"/>
                        <w:ind w:left="284" w:hanging="284"/>
                      </w:pPr>
                      <w:r w:rsidRPr="00B43DD6">
                        <w:t xml:space="preserve">Visit the </w:t>
                      </w:r>
                      <w:r w:rsidR="00141B35">
                        <w:t>O</w:t>
                      </w:r>
                      <w:r w:rsidRPr="00B43DD6">
                        <w:t xml:space="preserve">FSC website at </w:t>
                      </w:r>
                      <w:bookmarkStart w:id="1" w:name="_GoBack"/>
                      <w:r w:rsidR="00A53EDE" w:rsidRPr="00A53EDE">
                        <w:fldChar w:fldCharType="begin"/>
                      </w:r>
                      <w:r w:rsidR="00A53EDE">
                        <w:instrText>HYPERLINK "\\\\emp\\special$\\OFSC\\ISE\\Education and Engagement\\COVID-19 website guidance\\www.fsc.gov.au"</w:instrText>
                      </w:r>
                      <w:r w:rsidR="00A53EDE" w:rsidRPr="00A53EDE">
                        <w:fldChar w:fldCharType="separate"/>
                      </w:r>
                      <w:r w:rsidRPr="00A53EDE">
                        <w:rPr>
                          <w:rStyle w:val="Hyperlink"/>
                          <w:b/>
                          <w:color w:val="auto"/>
                        </w:rPr>
                        <w:t>www.fsc.gov.au</w:t>
                      </w:r>
                      <w:r w:rsidR="00A53EDE" w:rsidRPr="00A53EDE">
                        <w:rPr>
                          <w:rStyle w:val="Hyperlink"/>
                          <w:b/>
                          <w:color w:val="auto"/>
                        </w:rPr>
                        <w:fldChar w:fldCharType="end"/>
                      </w:r>
                      <w:bookmarkEnd w:id="1"/>
                    </w:p>
                    <w:p w:rsidR="000620BB" w:rsidRPr="00B43DD6" w:rsidRDefault="00702EDC" w:rsidP="000620BB">
                      <w:pPr>
                        <w:numPr>
                          <w:ilvl w:val="0"/>
                          <w:numId w:val="3"/>
                        </w:numPr>
                        <w:spacing w:after="0" w:line="276" w:lineRule="auto"/>
                        <w:ind w:left="284" w:hanging="284"/>
                      </w:pPr>
                      <w:r>
                        <w:t>Cont</w:t>
                      </w:r>
                      <w:r w:rsidR="000620BB" w:rsidRPr="00B43DD6">
                        <w:t xml:space="preserve">act the FSC Assist Line on </w:t>
                      </w:r>
                      <w:r w:rsidR="000620BB" w:rsidRPr="00B43DD6">
                        <w:rPr>
                          <w:b/>
                        </w:rPr>
                        <w:t>1800 652 500</w:t>
                      </w:r>
                    </w:p>
                    <w:p w:rsidR="000620BB" w:rsidRPr="00B43DD6" w:rsidRDefault="000620BB" w:rsidP="000620BB">
                      <w:pPr>
                        <w:numPr>
                          <w:ilvl w:val="0"/>
                          <w:numId w:val="3"/>
                        </w:numPr>
                        <w:spacing w:after="0" w:line="276" w:lineRule="auto"/>
                        <w:ind w:left="284" w:hanging="284"/>
                      </w:pPr>
                      <w:r w:rsidRPr="00B43DD6">
                        <w:t xml:space="preserve">Contact the OFSC via email at </w:t>
                      </w:r>
                      <w:hyperlink r:id="rId11" w:history="1">
                        <w:r w:rsidRPr="00A53EDE">
                          <w:rPr>
                            <w:rStyle w:val="Hyperlink"/>
                            <w:b/>
                            <w:color w:val="auto"/>
                          </w:rPr>
                          <w:t>ofsc@jobs.gov.au</w:t>
                        </w:r>
                      </w:hyperlink>
                    </w:p>
                    <w:p w:rsidR="000620BB" w:rsidRPr="00B43DD6" w:rsidRDefault="000620BB" w:rsidP="000620BB">
                      <w:pPr>
                        <w:numPr>
                          <w:ilvl w:val="0"/>
                          <w:numId w:val="3"/>
                        </w:numPr>
                        <w:tabs>
                          <w:tab w:val="clear" w:pos="1209"/>
                          <w:tab w:val="num" w:pos="284"/>
                        </w:tabs>
                        <w:spacing w:after="0" w:line="276" w:lineRule="auto"/>
                        <w:ind w:hanging="1209"/>
                      </w:pPr>
                      <w:r w:rsidRPr="00B43DD6">
                        <w:t xml:space="preserve">Visit </w:t>
                      </w:r>
                      <w:proofErr w:type="spellStart"/>
                      <w:r w:rsidRPr="00B43DD6">
                        <w:t>Lendlease</w:t>
                      </w:r>
                      <w:proofErr w:type="spellEnd"/>
                      <w:r w:rsidRPr="00B43DD6">
                        <w:t xml:space="preserve"> at</w:t>
                      </w:r>
                      <w:r w:rsidRPr="00A53EDE">
                        <w:rPr>
                          <w:color w:val="000000" w:themeColor="text1"/>
                        </w:rPr>
                        <w:t xml:space="preserve"> </w:t>
                      </w:r>
                      <w:hyperlink r:id="rId12" w:history="1">
                        <w:r w:rsidR="00396C95" w:rsidRPr="00A53EDE">
                          <w:rPr>
                            <w:rStyle w:val="Hyperlink"/>
                            <w:b/>
                            <w:color w:val="auto"/>
                          </w:rPr>
                          <w:t>www.lendlea</w:t>
                        </w:r>
                        <w:r w:rsidR="00396C95" w:rsidRPr="00A53EDE">
                          <w:rPr>
                            <w:rStyle w:val="Hyperlink"/>
                            <w:b/>
                            <w:color w:val="auto"/>
                          </w:rPr>
                          <w:t>s</w:t>
                        </w:r>
                        <w:r w:rsidR="00396C95" w:rsidRPr="00A53EDE">
                          <w:rPr>
                            <w:rStyle w:val="Hyperlink"/>
                            <w:b/>
                            <w:color w:val="auto"/>
                          </w:rPr>
                          <w:t>e.com/au/</w:t>
                        </w:r>
                      </w:hyperlink>
                    </w:p>
                  </w:txbxContent>
                </v:textbox>
                <w10:wrap anchorx="margin"/>
              </v:shape>
            </w:pict>
          </mc:Fallback>
        </mc:AlternateContent>
      </w:r>
      <w:r>
        <w:rPr>
          <w:noProof/>
          <w:lang w:eastAsia="en-AU"/>
        </w:rPr>
        <mc:AlternateContent>
          <mc:Choice Requires="wps">
            <w:drawing>
              <wp:anchor distT="0" distB="0" distL="114300" distR="114300" simplePos="0" relativeHeight="251661312" behindDoc="1" locked="0" layoutInCell="1" allowOverlap="1" wp14:anchorId="2456C378" wp14:editId="2F958A44">
                <wp:simplePos x="0" y="0"/>
                <wp:positionH relativeFrom="margin">
                  <wp:posOffset>2980055</wp:posOffset>
                </wp:positionH>
                <wp:positionV relativeFrom="paragraph">
                  <wp:posOffset>155707</wp:posOffset>
                </wp:positionV>
                <wp:extent cx="2768600" cy="2087245"/>
                <wp:effectExtent l="0" t="0" r="1270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087245"/>
                        </a:xfrm>
                        <a:prstGeom prst="rect">
                          <a:avLst/>
                        </a:prstGeom>
                        <a:noFill/>
                        <a:ln w="635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7C5B" w:rsidRPr="002C7C5B" w:rsidRDefault="002C7C5B" w:rsidP="002C7C5B">
                            <w:pPr>
                              <w:rPr>
                                <w:sz w:val="16"/>
                                <w:szCs w:val="16"/>
                              </w:rPr>
                            </w:pPr>
                            <w:r w:rsidRPr="002C7C5B">
                              <w:rPr>
                                <w:sz w:val="16"/>
                                <w:szCs w:val="16"/>
                              </w:rPr>
                              <w:t>Thi</w:t>
                            </w:r>
                            <w:r>
                              <w:rPr>
                                <w:sz w:val="16"/>
                                <w:szCs w:val="16"/>
                              </w:rPr>
                              <w:t xml:space="preserve">s Q &amp; A document was last </w:t>
                            </w:r>
                            <w:r w:rsidRPr="00702EDC">
                              <w:rPr>
                                <w:sz w:val="16"/>
                                <w:szCs w:val="16"/>
                              </w:rPr>
                              <w:t xml:space="preserve">updated </w:t>
                            </w:r>
                            <w:r w:rsidR="00702EDC" w:rsidRPr="00702EDC">
                              <w:rPr>
                                <w:sz w:val="16"/>
                                <w:szCs w:val="16"/>
                              </w:rPr>
                              <w:t>13</w:t>
                            </w:r>
                            <w:r w:rsidR="00AE4AE0" w:rsidRPr="00702EDC">
                              <w:rPr>
                                <w:sz w:val="16"/>
                                <w:szCs w:val="16"/>
                              </w:rPr>
                              <w:t xml:space="preserve"> May</w:t>
                            </w:r>
                            <w:r w:rsidRPr="00702EDC">
                              <w:rPr>
                                <w:sz w:val="16"/>
                                <w:szCs w:val="16"/>
                              </w:rPr>
                              <w:t> 2020.</w:t>
                            </w:r>
                            <w:r w:rsidRPr="002C7C5B">
                              <w:rPr>
                                <w:sz w:val="16"/>
                                <w:szCs w:val="16"/>
                              </w:rPr>
                              <w:t xml:space="preserve"> The Office of the Federal Safety Commissioner (OFSC) has prepared this fact sheet </w:t>
                            </w:r>
                            <w:r>
                              <w:rPr>
                                <w:sz w:val="16"/>
                                <w:szCs w:val="16"/>
                              </w:rPr>
                              <w:t xml:space="preserve">in collaboration with Lendlease </w:t>
                            </w:r>
                            <w:r w:rsidRPr="002C7C5B">
                              <w:rPr>
                                <w:sz w:val="16"/>
                                <w:szCs w:val="16"/>
                              </w:rPr>
                              <w:t>for general information only, and it does not replace professi</w:t>
                            </w:r>
                            <w:r>
                              <w:rPr>
                                <w:sz w:val="16"/>
                                <w:szCs w:val="16"/>
                              </w:rPr>
                              <w:t xml:space="preserve">onal advice. This document has </w:t>
                            </w:r>
                            <w:r w:rsidRPr="002C7C5B">
                              <w:rPr>
                                <w:sz w:val="16"/>
                                <w:szCs w:val="16"/>
                              </w:rPr>
                              <w:t>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w:t>
                            </w:r>
                            <w:r>
                              <w:rPr>
                                <w:sz w:val="16"/>
                                <w:szCs w:val="16"/>
                              </w:rPr>
                              <w:t xml:space="preserve"> document</w:t>
                            </w:r>
                            <w:r w:rsidRPr="002C7C5B">
                              <w:rPr>
                                <w:sz w:val="16"/>
                                <w:szCs w:val="16"/>
                              </w:rPr>
                              <w:t>.</w:t>
                            </w:r>
                          </w:p>
                          <w:p w:rsidR="002C7C5B" w:rsidRDefault="002C7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C378" id="Text Box 3" o:spid="_x0000_s1027" type="#_x0000_t202" style="position:absolute;margin-left:234.65pt;margin-top:12.25pt;width:218pt;height:16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" filled="f" strokecolor="#c00000" strokeweight=".5pt">
                <v:textbox>
                  <w:txbxContent>
                    <w:p w:rsidR="002C7C5B" w:rsidRPr="002C7C5B" w:rsidRDefault="002C7C5B" w:rsidP="002C7C5B">
                      <w:pPr>
                        <w:rPr>
                          <w:sz w:val="16"/>
                          <w:szCs w:val="16"/>
                        </w:rPr>
                      </w:pPr>
                      <w:r w:rsidRPr="002C7C5B">
                        <w:rPr>
                          <w:sz w:val="16"/>
                          <w:szCs w:val="16"/>
                        </w:rPr>
                        <w:t>Thi</w:t>
                      </w:r>
                      <w:r>
                        <w:rPr>
                          <w:sz w:val="16"/>
                          <w:szCs w:val="16"/>
                        </w:rPr>
                        <w:t xml:space="preserve">s Q &amp; A document was last </w:t>
                      </w:r>
                      <w:r w:rsidRPr="00702EDC">
                        <w:rPr>
                          <w:sz w:val="16"/>
                          <w:szCs w:val="16"/>
                        </w:rPr>
                        <w:t xml:space="preserve">updated </w:t>
                      </w:r>
                      <w:r w:rsidR="00702EDC" w:rsidRPr="00702EDC">
                        <w:rPr>
                          <w:sz w:val="16"/>
                          <w:szCs w:val="16"/>
                        </w:rPr>
                        <w:t>13</w:t>
                      </w:r>
                      <w:r w:rsidR="00AE4AE0" w:rsidRPr="00702EDC">
                        <w:rPr>
                          <w:sz w:val="16"/>
                          <w:szCs w:val="16"/>
                        </w:rPr>
                        <w:t xml:space="preserve"> May</w:t>
                      </w:r>
                      <w:r w:rsidRPr="00702EDC">
                        <w:rPr>
                          <w:sz w:val="16"/>
                          <w:szCs w:val="16"/>
                        </w:rPr>
                        <w:t> 2020.</w:t>
                      </w:r>
                      <w:r w:rsidRPr="002C7C5B">
                        <w:rPr>
                          <w:sz w:val="16"/>
                          <w:szCs w:val="16"/>
                        </w:rPr>
                        <w:t xml:space="preserve"> The Office of the Federal Safety Commissioner (OFSC) has prepared this fact sheet </w:t>
                      </w:r>
                      <w:r>
                        <w:rPr>
                          <w:sz w:val="16"/>
                          <w:szCs w:val="16"/>
                        </w:rPr>
                        <w:t xml:space="preserve">in collaboration with Lendlease </w:t>
                      </w:r>
                      <w:r w:rsidRPr="002C7C5B">
                        <w:rPr>
                          <w:sz w:val="16"/>
                          <w:szCs w:val="16"/>
                        </w:rPr>
                        <w:t>for general information only, and it does not replace professi</w:t>
                      </w:r>
                      <w:r>
                        <w:rPr>
                          <w:sz w:val="16"/>
                          <w:szCs w:val="16"/>
                        </w:rPr>
                        <w:t xml:space="preserve">onal advice. This document has </w:t>
                      </w:r>
                      <w:r w:rsidRPr="002C7C5B">
                        <w:rPr>
                          <w:sz w:val="16"/>
                          <w:szCs w:val="16"/>
                        </w:rPr>
                        <w:t>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w:t>
                      </w:r>
                      <w:r>
                        <w:rPr>
                          <w:sz w:val="16"/>
                          <w:szCs w:val="16"/>
                        </w:rPr>
                        <w:t xml:space="preserve"> document</w:t>
                      </w:r>
                      <w:r w:rsidRPr="002C7C5B">
                        <w:rPr>
                          <w:sz w:val="16"/>
                          <w:szCs w:val="16"/>
                        </w:rPr>
                        <w:t>.</w:t>
                      </w:r>
                    </w:p>
                    <w:p w:rsidR="002C7C5B" w:rsidRDefault="002C7C5B"/>
                  </w:txbxContent>
                </v:textbox>
                <w10:wrap anchorx="margin"/>
              </v:shape>
            </w:pict>
          </mc:Fallback>
        </mc:AlternateContent>
      </w:r>
    </w:p>
    <w:p w:rsidR="00544CF4" w:rsidRDefault="00544CF4"/>
    <w:p w:rsidR="00544CF4" w:rsidRDefault="00544CF4"/>
    <w:p w:rsidR="00544CF4" w:rsidRDefault="00544CF4"/>
    <w:p w:rsidR="00544CF4" w:rsidRDefault="00544CF4"/>
    <w:p w:rsidR="00544CF4" w:rsidRDefault="00544CF4"/>
    <w:p w:rsidR="006604D8" w:rsidRDefault="006604D8" w:rsidP="00544CF4">
      <w:pPr>
        <w:jc w:val="right"/>
        <w:rPr>
          <w:noProof/>
          <w:lang w:eastAsia="en-AU"/>
        </w:rPr>
      </w:pPr>
    </w:p>
    <w:p w:rsidR="006604D8" w:rsidRDefault="006604D8" w:rsidP="00544CF4">
      <w:pPr>
        <w:jc w:val="right"/>
        <w:rPr>
          <w:noProof/>
          <w:lang w:eastAsia="en-AU"/>
        </w:rPr>
      </w:pPr>
    </w:p>
    <w:p w:rsidR="006604D8" w:rsidRDefault="006604D8" w:rsidP="00544CF4">
      <w:pPr>
        <w:jc w:val="right"/>
        <w:rPr>
          <w:noProof/>
          <w:lang w:eastAsia="en-AU"/>
        </w:rPr>
      </w:pPr>
    </w:p>
    <w:p w:rsidR="00F66225" w:rsidRDefault="00F66225" w:rsidP="00544CF4">
      <w:pPr>
        <w:jc w:val="right"/>
        <w:rPr>
          <w:noProof/>
          <w:lang w:eastAsia="en-AU"/>
        </w:rPr>
      </w:pPr>
    </w:p>
    <w:p w:rsidR="004F7CA3" w:rsidRDefault="004F7CA3" w:rsidP="00F66225">
      <w:pPr>
        <w:pStyle w:val="Heading4"/>
      </w:pPr>
    </w:p>
    <w:p w:rsidR="00544CF4" w:rsidRPr="00F66225" w:rsidRDefault="00544CF4" w:rsidP="00F66225">
      <w:pPr>
        <w:pStyle w:val="Heading4"/>
      </w:pPr>
      <w:r w:rsidRPr="00F66225">
        <w:t>Appendix – Lendlease’s COVID-19 Questionnaire</w:t>
      </w:r>
    </w:p>
    <w:p w:rsidR="000A2983" w:rsidRDefault="00544CF4" w:rsidP="00544CF4">
      <w:pPr>
        <w:ind w:left="-142"/>
      </w:pPr>
      <w:r>
        <w:rPr>
          <w:noProof/>
          <w:lang w:eastAsia="en-AU"/>
        </w:rPr>
        <w:lastRenderedPageBreak/>
        <w:drawing>
          <wp:inline distT="0" distB="0" distL="0" distR="0">
            <wp:extent cx="5952227" cy="8678317"/>
            <wp:effectExtent l="0" t="0" r="0" b="8890"/>
            <wp:docPr id="17" name="Picture 17" descr="Questions asked of confirmed cases of COVID-19 on Lendlease Building and Construction sites." title="Page one of Lendlease's COVID-19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740" cy="8709683"/>
                    </a:xfrm>
                    <a:prstGeom prst="rect">
                      <a:avLst/>
                    </a:prstGeom>
                    <a:noFill/>
                    <a:ln>
                      <a:noFill/>
                    </a:ln>
                  </pic:spPr>
                </pic:pic>
              </a:graphicData>
            </a:graphic>
          </wp:inline>
        </w:drawing>
      </w:r>
    </w:p>
    <w:p w:rsidR="00544CF4" w:rsidRDefault="00544CF4" w:rsidP="00544CF4">
      <w:pPr>
        <w:ind w:left="-142"/>
      </w:pPr>
      <w:r>
        <w:rPr>
          <w:noProof/>
          <w:lang w:eastAsia="en-AU"/>
        </w:rPr>
        <w:lastRenderedPageBreak/>
        <w:drawing>
          <wp:inline distT="0" distB="0" distL="0" distR="0">
            <wp:extent cx="6047117" cy="8885730"/>
            <wp:effectExtent l="0" t="0" r="0" b="0"/>
            <wp:docPr id="18" name="Picture 18" descr="Questions asked of confirmed cases of COVID-19 on Lendlease Building and Construction sites." title="Page two of Lendlease's COVID-19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8154" cy="8901947"/>
                    </a:xfrm>
                    <a:prstGeom prst="rect">
                      <a:avLst/>
                    </a:prstGeom>
                    <a:noFill/>
                    <a:ln>
                      <a:noFill/>
                    </a:ln>
                  </pic:spPr>
                </pic:pic>
              </a:graphicData>
            </a:graphic>
          </wp:inline>
        </w:drawing>
      </w:r>
    </w:p>
    <w:p w:rsidR="00544CF4" w:rsidRDefault="00544CF4" w:rsidP="00544CF4">
      <w:pPr>
        <w:ind w:left="-142"/>
      </w:pPr>
      <w:r>
        <w:rPr>
          <w:noProof/>
          <w:lang w:eastAsia="en-AU"/>
        </w:rPr>
        <w:lastRenderedPageBreak/>
        <w:drawing>
          <wp:inline distT="0" distB="0" distL="0" distR="0">
            <wp:extent cx="6072996" cy="8921270"/>
            <wp:effectExtent l="0" t="0" r="4445" b="0"/>
            <wp:docPr id="19" name="Picture 19" descr="Questions asked of confirmed cases of COVID-19 on Lendlease Building and Construction sites." title="Page three of Lendlease's COVID-19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9228" cy="8930424"/>
                    </a:xfrm>
                    <a:prstGeom prst="rect">
                      <a:avLst/>
                    </a:prstGeom>
                    <a:noFill/>
                    <a:ln>
                      <a:noFill/>
                    </a:ln>
                  </pic:spPr>
                </pic:pic>
              </a:graphicData>
            </a:graphic>
          </wp:inline>
        </w:drawing>
      </w:r>
    </w:p>
    <w:sectPr w:rsidR="00544CF4" w:rsidSect="004F7CA3">
      <w:footerReference w:type="default" r:id="rId16"/>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6D" w:rsidRDefault="00F7586D" w:rsidP="00F7586D">
      <w:pPr>
        <w:spacing w:after="0" w:line="240" w:lineRule="auto"/>
      </w:pPr>
      <w:r>
        <w:separator/>
      </w:r>
    </w:p>
  </w:endnote>
  <w:endnote w:type="continuationSeparator" w:id="0">
    <w:p w:rsidR="00F7586D" w:rsidRDefault="00F7586D" w:rsidP="00F7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6D" w:rsidRDefault="00F7586D" w:rsidP="00E00845">
    <w:pPr>
      <w:pStyle w:val="Footer"/>
      <w:jc w:val="right"/>
    </w:pPr>
    <w:r>
      <w:rPr>
        <w:noProof/>
        <w:lang w:eastAsia="en-AU"/>
      </w:rPr>
      <w:drawing>
        <wp:anchor distT="0" distB="0" distL="114300" distR="114300" simplePos="0" relativeHeight="251659264" behindDoc="1" locked="0" layoutInCell="1" allowOverlap="1" wp14:anchorId="5E76BB12" wp14:editId="0BF37A5F">
          <wp:simplePos x="0" y="0"/>
          <wp:positionH relativeFrom="page">
            <wp:align>left</wp:align>
          </wp:positionH>
          <wp:positionV relativeFrom="paragraph">
            <wp:posOffset>-112779</wp:posOffset>
          </wp:positionV>
          <wp:extent cx="7663180" cy="706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6D" w:rsidRDefault="00F7586D" w:rsidP="00F7586D">
      <w:pPr>
        <w:spacing w:after="0" w:line="240" w:lineRule="auto"/>
      </w:pPr>
      <w:r>
        <w:separator/>
      </w:r>
    </w:p>
  </w:footnote>
  <w:footnote w:type="continuationSeparator" w:id="0">
    <w:p w:rsidR="00F7586D" w:rsidRDefault="00F7586D" w:rsidP="00F7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D5879D6"/>
    <w:multiLevelType w:val="hybridMultilevel"/>
    <w:tmpl w:val="BDC25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4D4409"/>
    <w:multiLevelType w:val="hybridMultilevel"/>
    <w:tmpl w:val="5FEE8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6D"/>
    <w:rsid w:val="000620BB"/>
    <w:rsid w:val="000A2983"/>
    <w:rsid w:val="000D3F2A"/>
    <w:rsid w:val="00141B35"/>
    <w:rsid w:val="00187711"/>
    <w:rsid w:val="002004CC"/>
    <w:rsid w:val="002C7C5B"/>
    <w:rsid w:val="00331BB0"/>
    <w:rsid w:val="00381C81"/>
    <w:rsid w:val="00396C95"/>
    <w:rsid w:val="003B20F5"/>
    <w:rsid w:val="0041344C"/>
    <w:rsid w:val="004F7CA3"/>
    <w:rsid w:val="00543CF4"/>
    <w:rsid w:val="00544CF4"/>
    <w:rsid w:val="005E6433"/>
    <w:rsid w:val="006604D8"/>
    <w:rsid w:val="006862F3"/>
    <w:rsid w:val="006C4BE7"/>
    <w:rsid w:val="00702EDC"/>
    <w:rsid w:val="007032C0"/>
    <w:rsid w:val="007C619F"/>
    <w:rsid w:val="00825983"/>
    <w:rsid w:val="00866EC3"/>
    <w:rsid w:val="00960F46"/>
    <w:rsid w:val="0096403A"/>
    <w:rsid w:val="0097665D"/>
    <w:rsid w:val="0099426B"/>
    <w:rsid w:val="009C514C"/>
    <w:rsid w:val="00A15E1A"/>
    <w:rsid w:val="00A24611"/>
    <w:rsid w:val="00A3341C"/>
    <w:rsid w:val="00A53EDE"/>
    <w:rsid w:val="00A702F0"/>
    <w:rsid w:val="00AE4AE0"/>
    <w:rsid w:val="00B43DD6"/>
    <w:rsid w:val="00C20B10"/>
    <w:rsid w:val="00C23A40"/>
    <w:rsid w:val="00CA20C0"/>
    <w:rsid w:val="00CF05C5"/>
    <w:rsid w:val="00D41DBD"/>
    <w:rsid w:val="00D63B90"/>
    <w:rsid w:val="00D72821"/>
    <w:rsid w:val="00E00845"/>
    <w:rsid w:val="00F33936"/>
    <w:rsid w:val="00F66225"/>
    <w:rsid w:val="00F7586D"/>
    <w:rsid w:val="00F96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9820E-21D8-41E6-AF18-387FB32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86D"/>
    <w:rPr>
      <w:rFonts w:cstheme="minorHAnsi"/>
      <w:sz w:val="20"/>
      <w:szCs w:val="20"/>
    </w:rPr>
  </w:style>
  <w:style w:type="paragraph" w:styleId="Heading1">
    <w:name w:val="heading 1"/>
    <w:basedOn w:val="Normal"/>
    <w:next w:val="Normal"/>
    <w:link w:val="Heading1Char"/>
    <w:uiPriority w:val="9"/>
    <w:qFormat/>
    <w:rsid w:val="006C4BE7"/>
    <w:pPr>
      <w:spacing w:after="0" w:line="240" w:lineRule="auto"/>
      <w:contextualSpacing/>
      <w:outlineLvl w:val="0"/>
    </w:pPr>
    <w:rPr>
      <w:rFonts w:eastAsiaTheme="majorEastAsia"/>
      <w:b/>
      <w:bCs/>
      <w:color w:val="C1002B"/>
      <w:spacing w:val="-4"/>
      <w:sz w:val="40"/>
      <w:szCs w:val="40"/>
    </w:rPr>
  </w:style>
  <w:style w:type="paragraph" w:styleId="Heading2">
    <w:name w:val="heading 2"/>
    <w:basedOn w:val="Normal"/>
    <w:next w:val="Normal"/>
    <w:link w:val="Heading2Char"/>
    <w:uiPriority w:val="9"/>
    <w:unhideWhenUsed/>
    <w:qFormat/>
    <w:rsid w:val="00F9615E"/>
    <w:pPr>
      <w:spacing w:after="0"/>
      <w:outlineLvl w:val="1"/>
    </w:pPr>
    <w:rPr>
      <w:b/>
      <w:sz w:val="24"/>
      <w:szCs w:val="24"/>
    </w:rPr>
  </w:style>
  <w:style w:type="paragraph" w:styleId="Heading3">
    <w:name w:val="heading 3"/>
    <w:basedOn w:val="Heading1"/>
    <w:next w:val="Normal"/>
    <w:link w:val="Heading3Char"/>
    <w:uiPriority w:val="9"/>
    <w:unhideWhenUsed/>
    <w:qFormat/>
    <w:rsid w:val="00F66225"/>
    <w:pPr>
      <w:outlineLvl w:val="2"/>
    </w:pPr>
    <w:rPr>
      <w:sz w:val="28"/>
      <w:szCs w:val="28"/>
    </w:rPr>
  </w:style>
  <w:style w:type="paragraph" w:styleId="Heading4">
    <w:name w:val="heading 4"/>
    <w:basedOn w:val="Normal"/>
    <w:next w:val="Normal"/>
    <w:link w:val="Heading4Char"/>
    <w:uiPriority w:val="9"/>
    <w:unhideWhenUsed/>
    <w:qFormat/>
    <w:rsid w:val="00F66225"/>
    <w:pPr>
      <w:spacing w:after="0" w:line="240" w:lineRule="auto"/>
      <w:contextualSpacing/>
      <w:jc w:val="right"/>
      <w:outlineLvl w:val="3"/>
    </w:pPr>
    <w:rPr>
      <w:rFonts w:eastAsiaTheme="majorEastAsia"/>
      <w:bCs/>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7586D"/>
    <w:rPr>
      <w:rFonts w:ascii="Calibri" w:hAnsi="Calibri" w:cs="Calibri" w:hint="default"/>
      <w:b w:val="0"/>
      <w:bCs w:val="0"/>
      <w:i w:val="0"/>
      <w:iCs w:val="0"/>
      <w:color w:val="000000"/>
      <w:sz w:val="22"/>
      <w:szCs w:val="22"/>
    </w:rPr>
  </w:style>
  <w:style w:type="paragraph" w:styleId="Title">
    <w:name w:val="Title"/>
    <w:basedOn w:val="Normal"/>
    <w:next w:val="Normal"/>
    <w:link w:val="TitleChar"/>
    <w:uiPriority w:val="10"/>
    <w:qFormat/>
    <w:rsid w:val="00F758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86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586D"/>
    <w:pPr>
      <w:ind w:left="720"/>
      <w:contextualSpacing/>
    </w:pPr>
  </w:style>
  <w:style w:type="paragraph" w:styleId="Header">
    <w:name w:val="header"/>
    <w:basedOn w:val="Normal"/>
    <w:link w:val="HeaderChar"/>
    <w:uiPriority w:val="99"/>
    <w:unhideWhenUsed/>
    <w:rsid w:val="00F7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6D"/>
    <w:rPr>
      <w:rFonts w:cstheme="minorHAnsi"/>
      <w:sz w:val="20"/>
      <w:szCs w:val="20"/>
    </w:rPr>
  </w:style>
  <w:style w:type="paragraph" w:styleId="Footer">
    <w:name w:val="footer"/>
    <w:basedOn w:val="Normal"/>
    <w:link w:val="FooterChar"/>
    <w:uiPriority w:val="99"/>
    <w:unhideWhenUsed/>
    <w:rsid w:val="00F7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6D"/>
    <w:rPr>
      <w:rFonts w:cstheme="minorHAnsi"/>
      <w:sz w:val="20"/>
      <w:szCs w:val="20"/>
    </w:rPr>
  </w:style>
  <w:style w:type="character" w:customStyle="1" w:styleId="Heading1Char">
    <w:name w:val="Heading 1 Char"/>
    <w:basedOn w:val="DefaultParagraphFont"/>
    <w:link w:val="Heading1"/>
    <w:uiPriority w:val="9"/>
    <w:rsid w:val="006C4BE7"/>
    <w:rPr>
      <w:rFonts w:eastAsiaTheme="majorEastAsia" w:cstheme="minorHAnsi"/>
      <w:b/>
      <w:bCs/>
      <w:color w:val="C1002B"/>
      <w:spacing w:val="-4"/>
      <w:sz w:val="40"/>
      <w:szCs w:val="40"/>
    </w:rPr>
  </w:style>
  <w:style w:type="character" w:styleId="Hyperlink">
    <w:name w:val="Hyperlink"/>
    <w:basedOn w:val="DefaultParagraphFont"/>
    <w:uiPriority w:val="99"/>
    <w:unhideWhenUsed/>
    <w:rsid w:val="000620BB"/>
    <w:rPr>
      <w:color w:val="0563C1" w:themeColor="hyperlink"/>
      <w:u w:val="single"/>
    </w:rPr>
  </w:style>
  <w:style w:type="character" w:customStyle="1" w:styleId="Heading2Char">
    <w:name w:val="Heading 2 Char"/>
    <w:basedOn w:val="DefaultParagraphFont"/>
    <w:link w:val="Heading2"/>
    <w:uiPriority w:val="9"/>
    <w:rsid w:val="00F9615E"/>
    <w:rPr>
      <w:rFonts w:cstheme="minorHAnsi"/>
      <w:b/>
      <w:sz w:val="24"/>
      <w:szCs w:val="24"/>
    </w:rPr>
  </w:style>
  <w:style w:type="character" w:customStyle="1" w:styleId="Heading3Char">
    <w:name w:val="Heading 3 Char"/>
    <w:basedOn w:val="DefaultParagraphFont"/>
    <w:link w:val="Heading3"/>
    <w:uiPriority w:val="9"/>
    <w:rsid w:val="00F66225"/>
    <w:rPr>
      <w:rFonts w:eastAsiaTheme="majorEastAsia" w:cstheme="minorHAnsi"/>
      <w:b/>
      <w:bCs/>
      <w:color w:val="C1002B"/>
      <w:spacing w:val="-4"/>
      <w:sz w:val="28"/>
      <w:szCs w:val="28"/>
    </w:rPr>
  </w:style>
  <w:style w:type="character" w:customStyle="1" w:styleId="Heading4Char">
    <w:name w:val="Heading 4 Char"/>
    <w:basedOn w:val="DefaultParagraphFont"/>
    <w:link w:val="Heading4"/>
    <w:uiPriority w:val="9"/>
    <w:rsid w:val="00F66225"/>
    <w:rPr>
      <w:rFonts w:eastAsiaTheme="majorEastAsia" w:cstheme="minorHAnsi"/>
      <w:bCs/>
      <w:spacing w:val="-4"/>
      <w:sz w:val="20"/>
      <w:szCs w:val="20"/>
    </w:rPr>
  </w:style>
  <w:style w:type="character" w:styleId="FollowedHyperlink">
    <w:name w:val="FollowedHyperlink"/>
    <w:basedOn w:val="DefaultParagraphFont"/>
    <w:uiPriority w:val="99"/>
    <w:semiHidden/>
    <w:unhideWhenUsed/>
    <w:rsid w:val="00A53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mp\special$\OFSC\ISE\Education%20and%20Engagement\COVID-19%20website%20guidance\www.fsc.gov.a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ndlease.com/au/company/abou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sc@jobs.gov.a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lendlease.com/au/company/about-us/" TargetMode="External"/><Relationship Id="rId4" Type="http://schemas.openxmlformats.org/officeDocument/2006/relationships/webSettings" Target="webSettings.xml"/><Relationship Id="rId9" Type="http://schemas.openxmlformats.org/officeDocument/2006/relationships/hyperlink" Target="mailto:ofsc@jobs.gov.au"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7B42F993.dotm</Template>
  <TotalTime>0</TotalTime>
  <Pages>6</Pages>
  <Words>1669</Words>
  <Characters>9517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ROBSON,Meredith</dc:creator>
  <cp:keywords/>
  <dc:description/>
  <cp:lastModifiedBy>ROBSON,Meredith</cp:lastModifiedBy>
  <cp:revision>2</cp:revision>
  <dcterms:created xsi:type="dcterms:W3CDTF">2020-05-13T04:37:00Z</dcterms:created>
  <dcterms:modified xsi:type="dcterms:W3CDTF">2020-05-13T04:37:00Z</dcterms:modified>
</cp:coreProperties>
</file>