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5F5DC" w14:textId="248939DB" w:rsidR="001414F3" w:rsidRPr="006B1D13" w:rsidRDefault="00E2760E" w:rsidP="00BF7E3A">
      <w:pPr>
        <w:pStyle w:val="BodyText"/>
        <w:spacing w:before="100" w:beforeAutospacing="1" w:after="960"/>
        <w:ind w:left="-1418"/>
      </w:pPr>
      <w:bookmarkStart w:id="0" w:name="_GoBack"/>
      <w:bookmarkEnd w:id="0"/>
      <w:r>
        <w:rPr>
          <w:noProof/>
        </w:rPr>
        <w:drawing>
          <wp:inline distT="0" distB="0" distL="0" distR="0" wp14:anchorId="020E07DE" wp14:editId="556FC3B9">
            <wp:extent cx="7572375" cy="1774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3546" cy="1779937"/>
                    </a:xfrm>
                    <a:prstGeom prst="rect">
                      <a:avLst/>
                    </a:prstGeom>
                    <a:noFill/>
                    <a:ln>
                      <a:noFill/>
                    </a:ln>
                  </pic:spPr>
                </pic:pic>
              </a:graphicData>
            </a:graphic>
          </wp:inline>
        </w:drawing>
      </w:r>
    </w:p>
    <w:sdt>
      <w:sdtPr>
        <w:alias w:val="Title"/>
        <w:tag w:val=""/>
        <w:id w:val="-19171197"/>
        <w:placeholder>
          <w:docPart w:val="506E45D712BF4A7F810A4CD0ECBB8EAA"/>
        </w:placeholder>
        <w:dataBinding w:prefixMappings="xmlns:ns0='http://purl.org/dc/elements/1.1/' xmlns:ns1='http://schemas.openxmlformats.org/package/2006/metadata/core-properties' " w:xpath="/ns1:coreProperties[1]/ns0:title[1]" w:storeItemID="{6C3C8BC8-F283-45AE-878A-BAB7291924A1}"/>
        <w:text/>
      </w:sdtPr>
      <w:sdtEndPr/>
      <w:sdtContent>
        <w:p w14:paraId="7CB5C917" w14:textId="7AB04184" w:rsidR="00BA282D" w:rsidRPr="006B1D13" w:rsidRDefault="00FA7AE0" w:rsidP="00984D9F">
          <w:pPr>
            <w:pStyle w:val="Title"/>
            <w:jc w:val="center"/>
          </w:pPr>
          <w:r>
            <w:t>Regulator Performance Framework Report 2016-17</w:t>
          </w:r>
        </w:p>
      </w:sdtContent>
    </w:sdt>
    <w:p w14:paraId="64F08531" w14:textId="77777777" w:rsidR="001834A6" w:rsidRDefault="001834A6" w:rsidP="001834A6">
      <w:pPr>
        <w:pStyle w:val="Subtitle"/>
        <w:jc w:val="center"/>
      </w:pPr>
      <w:r>
        <w:t>201</w:t>
      </w:r>
      <w:r w:rsidR="00AA4DFD">
        <w:t>6</w:t>
      </w:r>
      <w:r>
        <w:t>-1</w:t>
      </w:r>
      <w:r w:rsidR="00AA4DFD">
        <w:t>7</w:t>
      </w:r>
      <w:r>
        <w:t xml:space="preserve"> Report</w:t>
      </w:r>
    </w:p>
    <w:p w14:paraId="7A32A328" w14:textId="77777777" w:rsidR="00130923" w:rsidRDefault="00130923" w:rsidP="001834A6">
      <w:pPr>
        <w:pStyle w:val="Subtitle"/>
        <w:jc w:val="center"/>
      </w:pPr>
    </w:p>
    <w:p w14:paraId="03AA2720" w14:textId="77777777" w:rsidR="001834A6" w:rsidRPr="001834A6" w:rsidRDefault="001834A6" w:rsidP="001834A6">
      <w:pPr>
        <w:sectPr w:rsidR="001834A6" w:rsidRPr="001834A6" w:rsidSect="00D44BD0">
          <w:footerReference w:type="default" r:id="rId12"/>
          <w:pgSz w:w="11906" w:h="16838"/>
          <w:pgMar w:top="0" w:right="1558" w:bottom="567" w:left="1440" w:header="708" w:footer="283" w:gutter="0"/>
          <w:cols w:space="708"/>
          <w:docGrid w:linePitch="360"/>
        </w:sectPr>
      </w:pPr>
    </w:p>
    <w:p w14:paraId="31ABB830" w14:textId="77777777" w:rsidR="008D1D1F" w:rsidRDefault="00E06CAB" w:rsidP="007D58FB">
      <w:r>
        <w:rPr>
          <w:noProof/>
          <w:lang w:eastAsia="en-AU"/>
        </w:rPr>
        <w:drawing>
          <wp:anchor distT="0" distB="0" distL="114300" distR="114300" simplePos="0" relativeHeight="251658240" behindDoc="1" locked="0" layoutInCell="1" allowOverlap="1" wp14:anchorId="24951608" wp14:editId="067AF7B8">
            <wp:simplePos x="0" y="0"/>
            <wp:positionH relativeFrom="page">
              <wp:posOffset>0</wp:posOffset>
            </wp:positionH>
            <wp:positionV relativeFrom="paragraph">
              <wp:posOffset>68580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14:paraId="23C5E0CE" w14:textId="77777777" w:rsidR="00984D9F" w:rsidRDefault="00984D9F" w:rsidP="00130923">
      <w:pPr>
        <w:pStyle w:val="numberedpara"/>
        <w:numPr>
          <w:ilvl w:val="0"/>
          <w:numId w:val="0"/>
        </w:numPr>
        <w:tabs>
          <w:tab w:val="left" w:pos="720"/>
        </w:tabs>
        <w:rPr>
          <w:sz w:val="20"/>
          <w:szCs w:val="20"/>
        </w:rPr>
      </w:pPr>
    </w:p>
    <w:p w14:paraId="794E10BB" w14:textId="77777777" w:rsidR="00984D9F" w:rsidRDefault="00984D9F" w:rsidP="00130923">
      <w:pPr>
        <w:pStyle w:val="numberedpara"/>
        <w:numPr>
          <w:ilvl w:val="0"/>
          <w:numId w:val="0"/>
        </w:numPr>
        <w:tabs>
          <w:tab w:val="left" w:pos="720"/>
        </w:tabs>
        <w:rPr>
          <w:sz w:val="20"/>
          <w:szCs w:val="20"/>
        </w:rPr>
      </w:pPr>
    </w:p>
    <w:p w14:paraId="42E4C43A" w14:textId="77777777" w:rsidR="00984D9F" w:rsidRDefault="00984D9F" w:rsidP="00130923">
      <w:pPr>
        <w:pStyle w:val="numberedpara"/>
        <w:numPr>
          <w:ilvl w:val="0"/>
          <w:numId w:val="0"/>
        </w:numPr>
        <w:tabs>
          <w:tab w:val="left" w:pos="720"/>
        </w:tabs>
        <w:rPr>
          <w:sz w:val="20"/>
          <w:szCs w:val="20"/>
        </w:rPr>
      </w:pPr>
    </w:p>
    <w:p w14:paraId="5D48CD4B" w14:textId="77777777" w:rsidR="00984D9F" w:rsidRDefault="00984D9F" w:rsidP="00130923">
      <w:pPr>
        <w:pStyle w:val="numberedpara"/>
        <w:numPr>
          <w:ilvl w:val="0"/>
          <w:numId w:val="0"/>
        </w:numPr>
        <w:tabs>
          <w:tab w:val="left" w:pos="720"/>
        </w:tabs>
        <w:rPr>
          <w:sz w:val="20"/>
          <w:szCs w:val="20"/>
        </w:rPr>
      </w:pPr>
    </w:p>
    <w:p w14:paraId="4CF8A97C" w14:textId="77777777" w:rsidR="00984D9F" w:rsidRDefault="00984D9F" w:rsidP="00130923">
      <w:pPr>
        <w:pStyle w:val="numberedpara"/>
        <w:numPr>
          <w:ilvl w:val="0"/>
          <w:numId w:val="0"/>
        </w:numPr>
        <w:tabs>
          <w:tab w:val="left" w:pos="720"/>
        </w:tabs>
        <w:rPr>
          <w:sz w:val="20"/>
          <w:szCs w:val="20"/>
        </w:rPr>
      </w:pPr>
    </w:p>
    <w:p w14:paraId="7A8AE1D2"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367DF3E9" wp14:editId="1902EF9D">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3D062515" w14:textId="77777777"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16"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Pr="000462F1">
        <w:t xml:space="preserve">) licence. </w:t>
      </w:r>
    </w:p>
    <w:p w14:paraId="2FC970C5"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17" w:history="1">
        <w:r w:rsidRPr="00EC78E7">
          <w:rPr>
            <w:rStyle w:val="Hyperlink"/>
          </w:rPr>
          <w:t>CC BY 3.0 AU licence</w:t>
        </w:r>
      </w:hyperlink>
      <w:r w:rsidRPr="000462F1">
        <w:t xml:space="preserve"> (</w:t>
      </w:r>
      <w:r w:rsidRPr="00EC78E7">
        <w:t>http://creativecommons.org/licenses/by/3.0/au/legalcode</w:t>
      </w:r>
      <w:r w:rsidRPr="000462F1">
        <w:t xml:space="preserve">). </w:t>
      </w:r>
    </w:p>
    <w:p w14:paraId="5DF7FCBF" w14:textId="77777777" w:rsidR="00130923" w:rsidRDefault="00130923" w:rsidP="007D58FB">
      <w:r w:rsidRPr="000462F1">
        <w:t>The document must be attributed as the</w:t>
      </w:r>
      <w:r w:rsidR="00984D9F">
        <w:t xml:space="preserve"> 201</w:t>
      </w:r>
      <w:r w:rsidR="005607DA">
        <w:t>6</w:t>
      </w:r>
      <w:r w:rsidR="00984D9F">
        <w:t>-1</w:t>
      </w:r>
      <w:r w:rsidR="005607DA">
        <w:t>7</w:t>
      </w:r>
      <w:r w:rsidR="00984D9F">
        <w:t xml:space="preserve"> Report against the Regulator Performance Framework</w:t>
      </w:r>
      <w:r>
        <w:t>.</w:t>
      </w:r>
    </w:p>
    <w:p w14:paraId="0DA81AA9" w14:textId="77777777" w:rsidR="00130923" w:rsidRDefault="00130923" w:rsidP="00130923">
      <w:pPr>
        <w:pStyle w:val="numberedpara"/>
        <w:numPr>
          <w:ilvl w:val="0"/>
          <w:numId w:val="0"/>
        </w:numPr>
        <w:tabs>
          <w:tab w:val="left" w:pos="720"/>
        </w:tabs>
        <w:spacing w:before="120" w:after="120"/>
        <w:rPr>
          <w:sz w:val="20"/>
          <w:szCs w:val="20"/>
        </w:rPr>
        <w:sectPr w:rsidR="00130923" w:rsidSect="00BF7E3A">
          <w:type w:val="continuous"/>
          <w:pgSz w:w="11906" w:h="16838"/>
          <w:pgMar w:top="10348" w:right="1440" w:bottom="1440" w:left="1440" w:header="708" w:footer="708" w:gutter="0"/>
          <w:cols w:space="708"/>
          <w:titlePg/>
          <w:docGrid w:linePitch="360"/>
        </w:sectPr>
      </w:pPr>
    </w:p>
    <w:sdt>
      <w:sdtPr>
        <w:rPr>
          <w:rFonts w:asciiTheme="minorHAnsi" w:eastAsiaTheme="minorEastAsia" w:hAnsiTheme="minorHAnsi" w:cstheme="minorBidi"/>
          <w:b w:val="0"/>
          <w:bCs w:val="0"/>
          <w:color w:val="auto"/>
          <w:sz w:val="22"/>
          <w:szCs w:val="22"/>
          <w:lang w:bidi="ar-SA"/>
        </w:rPr>
        <w:id w:val="-139263470"/>
        <w:docPartObj>
          <w:docPartGallery w:val="Table of Contents"/>
          <w:docPartUnique/>
        </w:docPartObj>
      </w:sdtPr>
      <w:sdtEndPr>
        <w:rPr>
          <w:noProof/>
        </w:rPr>
      </w:sdtEndPr>
      <w:sdtContent>
        <w:p w14:paraId="05136EC2" w14:textId="77777777" w:rsidR="00EF4A38" w:rsidRDefault="00EF4A38">
          <w:pPr>
            <w:pStyle w:val="TOCHeading"/>
          </w:pPr>
          <w:r>
            <w:t>Contents</w:t>
          </w:r>
        </w:p>
        <w:p w14:paraId="0B37FEFB" w14:textId="62B92511" w:rsidR="002065F2" w:rsidRDefault="00EF4A38">
          <w:pPr>
            <w:pStyle w:val="TOC1"/>
            <w:tabs>
              <w:tab w:val="right" w:leader="dot" w:pos="9016"/>
            </w:tabs>
            <w:rPr>
              <w:noProof/>
              <w:lang w:eastAsia="en-AU"/>
            </w:rPr>
          </w:pPr>
          <w:r>
            <w:fldChar w:fldCharType="begin"/>
          </w:r>
          <w:r>
            <w:instrText xml:space="preserve"> TOC \o "1-3" \h \z \u </w:instrText>
          </w:r>
          <w:r>
            <w:fldChar w:fldCharType="separate"/>
          </w:r>
          <w:hyperlink w:anchor="_Toc493686387" w:history="1">
            <w:r w:rsidR="002065F2" w:rsidRPr="007C77E2">
              <w:rPr>
                <w:rStyle w:val="Hyperlink"/>
                <w:noProof/>
              </w:rPr>
              <w:t>Executive Summary</w:t>
            </w:r>
            <w:r w:rsidR="002065F2">
              <w:rPr>
                <w:noProof/>
                <w:webHidden/>
              </w:rPr>
              <w:tab/>
            </w:r>
            <w:r w:rsidR="002065F2">
              <w:rPr>
                <w:noProof/>
                <w:webHidden/>
              </w:rPr>
              <w:fldChar w:fldCharType="begin"/>
            </w:r>
            <w:r w:rsidR="002065F2">
              <w:rPr>
                <w:noProof/>
                <w:webHidden/>
              </w:rPr>
              <w:instrText xml:space="preserve"> PAGEREF _Toc493686387 \h </w:instrText>
            </w:r>
            <w:r w:rsidR="002065F2">
              <w:rPr>
                <w:noProof/>
                <w:webHidden/>
              </w:rPr>
            </w:r>
            <w:r w:rsidR="002065F2">
              <w:rPr>
                <w:noProof/>
                <w:webHidden/>
              </w:rPr>
              <w:fldChar w:fldCharType="separate"/>
            </w:r>
            <w:r w:rsidR="004C265E">
              <w:rPr>
                <w:noProof/>
                <w:webHidden/>
              </w:rPr>
              <w:t>5</w:t>
            </w:r>
            <w:r w:rsidR="002065F2">
              <w:rPr>
                <w:noProof/>
                <w:webHidden/>
              </w:rPr>
              <w:fldChar w:fldCharType="end"/>
            </w:r>
          </w:hyperlink>
        </w:p>
        <w:p w14:paraId="7E3DA844" w14:textId="155E97AD" w:rsidR="002065F2" w:rsidRDefault="00FA7AE0">
          <w:pPr>
            <w:pStyle w:val="TOC2"/>
            <w:tabs>
              <w:tab w:val="right" w:leader="dot" w:pos="9016"/>
            </w:tabs>
            <w:rPr>
              <w:noProof/>
              <w:lang w:eastAsia="en-AU"/>
            </w:rPr>
          </w:pPr>
          <w:hyperlink w:anchor="_Toc493686388" w:history="1">
            <w:r w:rsidR="002065F2" w:rsidRPr="007C77E2">
              <w:rPr>
                <w:rStyle w:val="Hyperlink"/>
                <w:noProof/>
              </w:rPr>
              <w:t>Key initiatives</w:t>
            </w:r>
            <w:r w:rsidR="002065F2">
              <w:rPr>
                <w:noProof/>
                <w:webHidden/>
              </w:rPr>
              <w:tab/>
            </w:r>
            <w:r w:rsidR="002065F2">
              <w:rPr>
                <w:noProof/>
                <w:webHidden/>
              </w:rPr>
              <w:fldChar w:fldCharType="begin"/>
            </w:r>
            <w:r w:rsidR="002065F2">
              <w:rPr>
                <w:noProof/>
                <w:webHidden/>
              </w:rPr>
              <w:instrText xml:space="preserve"> PAGEREF _Toc493686388 \h </w:instrText>
            </w:r>
            <w:r w:rsidR="002065F2">
              <w:rPr>
                <w:noProof/>
                <w:webHidden/>
              </w:rPr>
            </w:r>
            <w:r w:rsidR="002065F2">
              <w:rPr>
                <w:noProof/>
                <w:webHidden/>
              </w:rPr>
              <w:fldChar w:fldCharType="separate"/>
            </w:r>
            <w:r w:rsidR="004C265E">
              <w:rPr>
                <w:noProof/>
                <w:webHidden/>
              </w:rPr>
              <w:t>5</w:t>
            </w:r>
            <w:r w:rsidR="002065F2">
              <w:rPr>
                <w:noProof/>
                <w:webHidden/>
              </w:rPr>
              <w:fldChar w:fldCharType="end"/>
            </w:r>
          </w:hyperlink>
        </w:p>
        <w:p w14:paraId="1E6D24AD" w14:textId="7AA3A52E" w:rsidR="002065F2" w:rsidRDefault="00FA7AE0">
          <w:pPr>
            <w:pStyle w:val="TOC2"/>
            <w:tabs>
              <w:tab w:val="right" w:leader="dot" w:pos="9016"/>
            </w:tabs>
            <w:rPr>
              <w:noProof/>
              <w:lang w:eastAsia="en-AU"/>
            </w:rPr>
          </w:pPr>
          <w:hyperlink w:anchor="_Toc493686389" w:history="1">
            <w:r w:rsidR="002065F2" w:rsidRPr="007C77E2">
              <w:rPr>
                <w:rStyle w:val="Hyperlink"/>
                <w:noProof/>
              </w:rPr>
              <w:t>Key results</w:t>
            </w:r>
            <w:r w:rsidR="002065F2">
              <w:rPr>
                <w:noProof/>
                <w:webHidden/>
              </w:rPr>
              <w:tab/>
            </w:r>
            <w:r w:rsidR="002065F2">
              <w:rPr>
                <w:noProof/>
                <w:webHidden/>
              </w:rPr>
              <w:fldChar w:fldCharType="begin"/>
            </w:r>
            <w:r w:rsidR="002065F2">
              <w:rPr>
                <w:noProof/>
                <w:webHidden/>
              </w:rPr>
              <w:instrText xml:space="preserve"> PAGEREF _Toc493686389 \h </w:instrText>
            </w:r>
            <w:r w:rsidR="002065F2">
              <w:rPr>
                <w:noProof/>
                <w:webHidden/>
              </w:rPr>
            </w:r>
            <w:r w:rsidR="002065F2">
              <w:rPr>
                <w:noProof/>
                <w:webHidden/>
              </w:rPr>
              <w:fldChar w:fldCharType="separate"/>
            </w:r>
            <w:r w:rsidR="004C265E">
              <w:rPr>
                <w:noProof/>
                <w:webHidden/>
              </w:rPr>
              <w:t>6</w:t>
            </w:r>
            <w:r w:rsidR="002065F2">
              <w:rPr>
                <w:noProof/>
                <w:webHidden/>
              </w:rPr>
              <w:fldChar w:fldCharType="end"/>
            </w:r>
          </w:hyperlink>
        </w:p>
        <w:p w14:paraId="5C24D0F2" w14:textId="1D66AE8C" w:rsidR="002065F2" w:rsidRDefault="00FA7AE0">
          <w:pPr>
            <w:pStyle w:val="TOC1"/>
            <w:tabs>
              <w:tab w:val="right" w:leader="dot" w:pos="9016"/>
            </w:tabs>
            <w:rPr>
              <w:noProof/>
              <w:lang w:eastAsia="en-AU"/>
            </w:rPr>
          </w:pPr>
          <w:hyperlink w:anchor="_Toc493686390" w:history="1">
            <w:r w:rsidR="002065F2" w:rsidRPr="007C77E2">
              <w:rPr>
                <w:rStyle w:val="Hyperlink"/>
                <w:noProof/>
              </w:rPr>
              <w:t>Background</w:t>
            </w:r>
            <w:r w:rsidR="002065F2">
              <w:rPr>
                <w:noProof/>
                <w:webHidden/>
              </w:rPr>
              <w:tab/>
            </w:r>
            <w:r w:rsidR="002065F2">
              <w:rPr>
                <w:noProof/>
                <w:webHidden/>
              </w:rPr>
              <w:fldChar w:fldCharType="begin"/>
            </w:r>
            <w:r w:rsidR="002065F2">
              <w:rPr>
                <w:noProof/>
                <w:webHidden/>
              </w:rPr>
              <w:instrText xml:space="preserve"> PAGEREF _Toc493686390 \h </w:instrText>
            </w:r>
            <w:r w:rsidR="002065F2">
              <w:rPr>
                <w:noProof/>
                <w:webHidden/>
              </w:rPr>
            </w:r>
            <w:r w:rsidR="002065F2">
              <w:rPr>
                <w:noProof/>
                <w:webHidden/>
              </w:rPr>
              <w:fldChar w:fldCharType="separate"/>
            </w:r>
            <w:r w:rsidR="004C265E">
              <w:rPr>
                <w:noProof/>
                <w:webHidden/>
              </w:rPr>
              <w:t>7</w:t>
            </w:r>
            <w:r w:rsidR="002065F2">
              <w:rPr>
                <w:noProof/>
                <w:webHidden/>
              </w:rPr>
              <w:fldChar w:fldCharType="end"/>
            </w:r>
          </w:hyperlink>
        </w:p>
        <w:p w14:paraId="0B70B46D" w14:textId="2F6EE430" w:rsidR="002065F2" w:rsidRDefault="00FA7AE0">
          <w:pPr>
            <w:pStyle w:val="TOC2"/>
            <w:tabs>
              <w:tab w:val="right" w:leader="dot" w:pos="9016"/>
            </w:tabs>
            <w:rPr>
              <w:noProof/>
              <w:lang w:eastAsia="en-AU"/>
            </w:rPr>
          </w:pPr>
          <w:hyperlink w:anchor="_Toc493686391" w:history="1">
            <w:r w:rsidR="002065F2" w:rsidRPr="007C77E2">
              <w:rPr>
                <w:rStyle w:val="Hyperlink"/>
                <w:noProof/>
              </w:rPr>
              <w:t>OFSC</w:t>
            </w:r>
            <w:r w:rsidR="002065F2">
              <w:rPr>
                <w:noProof/>
                <w:webHidden/>
              </w:rPr>
              <w:tab/>
            </w:r>
            <w:r w:rsidR="002065F2">
              <w:rPr>
                <w:noProof/>
                <w:webHidden/>
              </w:rPr>
              <w:fldChar w:fldCharType="begin"/>
            </w:r>
            <w:r w:rsidR="002065F2">
              <w:rPr>
                <w:noProof/>
                <w:webHidden/>
              </w:rPr>
              <w:instrText xml:space="preserve"> PAGEREF _Toc493686391 \h </w:instrText>
            </w:r>
            <w:r w:rsidR="002065F2">
              <w:rPr>
                <w:noProof/>
                <w:webHidden/>
              </w:rPr>
            </w:r>
            <w:r w:rsidR="002065F2">
              <w:rPr>
                <w:noProof/>
                <w:webHidden/>
              </w:rPr>
              <w:fldChar w:fldCharType="separate"/>
            </w:r>
            <w:r w:rsidR="004C265E">
              <w:rPr>
                <w:noProof/>
                <w:webHidden/>
              </w:rPr>
              <w:t>7</w:t>
            </w:r>
            <w:r w:rsidR="002065F2">
              <w:rPr>
                <w:noProof/>
                <w:webHidden/>
              </w:rPr>
              <w:fldChar w:fldCharType="end"/>
            </w:r>
          </w:hyperlink>
        </w:p>
        <w:p w14:paraId="7DC66B46" w14:textId="2069DADE" w:rsidR="002065F2" w:rsidRDefault="00FA7AE0">
          <w:pPr>
            <w:pStyle w:val="TOC2"/>
            <w:tabs>
              <w:tab w:val="right" w:leader="dot" w:pos="9016"/>
            </w:tabs>
            <w:rPr>
              <w:noProof/>
              <w:lang w:eastAsia="en-AU"/>
            </w:rPr>
          </w:pPr>
          <w:hyperlink w:anchor="_Toc493686392" w:history="1">
            <w:r w:rsidR="002065F2" w:rsidRPr="007C77E2">
              <w:rPr>
                <w:rStyle w:val="Hyperlink"/>
                <w:noProof/>
              </w:rPr>
              <w:t>Regulated entities</w:t>
            </w:r>
            <w:r w:rsidR="002065F2">
              <w:rPr>
                <w:noProof/>
                <w:webHidden/>
              </w:rPr>
              <w:tab/>
            </w:r>
            <w:r w:rsidR="002065F2">
              <w:rPr>
                <w:noProof/>
                <w:webHidden/>
              </w:rPr>
              <w:fldChar w:fldCharType="begin"/>
            </w:r>
            <w:r w:rsidR="002065F2">
              <w:rPr>
                <w:noProof/>
                <w:webHidden/>
              </w:rPr>
              <w:instrText xml:space="preserve"> PAGEREF _Toc493686392 \h </w:instrText>
            </w:r>
            <w:r w:rsidR="002065F2">
              <w:rPr>
                <w:noProof/>
                <w:webHidden/>
              </w:rPr>
            </w:r>
            <w:r w:rsidR="002065F2">
              <w:rPr>
                <w:noProof/>
                <w:webHidden/>
              </w:rPr>
              <w:fldChar w:fldCharType="separate"/>
            </w:r>
            <w:r w:rsidR="004C265E">
              <w:rPr>
                <w:noProof/>
                <w:webHidden/>
              </w:rPr>
              <w:t>7</w:t>
            </w:r>
            <w:r w:rsidR="002065F2">
              <w:rPr>
                <w:noProof/>
                <w:webHidden/>
              </w:rPr>
              <w:fldChar w:fldCharType="end"/>
            </w:r>
          </w:hyperlink>
        </w:p>
        <w:p w14:paraId="400E46AE" w14:textId="0FDEBA0E" w:rsidR="002065F2" w:rsidRDefault="00FA7AE0">
          <w:pPr>
            <w:pStyle w:val="TOC2"/>
            <w:tabs>
              <w:tab w:val="right" w:leader="dot" w:pos="9016"/>
            </w:tabs>
            <w:rPr>
              <w:noProof/>
              <w:lang w:eastAsia="en-AU"/>
            </w:rPr>
          </w:pPr>
          <w:hyperlink w:anchor="_Toc493686393" w:history="1">
            <w:r w:rsidR="002065F2" w:rsidRPr="007C77E2">
              <w:rPr>
                <w:rStyle w:val="Hyperlink"/>
                <w:noProof/>
              </w:rPr>
              <w:t>Regulator Performance Framework and the OFSC</w:t>
            </w:r>
            <w:r w:rsidR="002065F2">
              <w:rPr>
                <w:noProof/>
                <w:webHidden/>
              </w:rPr>
              <w:tab/>
            </w:r>
            <w:r w:rsidR="002065F2">
              <w:rPr>
                <w:noProof/>
                <w:webHidden/>
              </w:rPr>
              <w:fldChar w:fldCharType="begin"/>
            </w:r>
            <w:r w:rsidR="002065F2">
              <w:rPr>
                <w:noProof/>
                <w:webHidden/>
              </w:rPr>
              <w:instrText xml:space="preserve"> PAGEREF _Toc493686393 \h </w:instrText>
            </w:r>
            <w:r w:rsidR="002065F2">
              <w:rPr>
                <w:noProof/>
                <w:webHidden/>
              </w:rPr>
            </w:r>
            <w:r w:rsidR="002065F2">
              <w:rPr>
                <w:noProof/>
                <w:webHidden/>
              </w:rPr>
              <w:fldChar w:fldCharType="separate"/>
            </w:r>
            <w:r w:rsidR="004C265E">
              <w:rPr>
                <w:noProof/>
                <w:webHidden/>
              </w:rPr>
              <w:t>7</w:t>
            </w:r>
            <w:r w:rsidR="002065F2">
              <w:rPr>
                <w:noProof/>
                <w:webHidden/>
              </w:rPr>
              <w:fldChar w:fldCharType="end"/>
            </w:r>
          </w:hyperlink>
        </w:p>
        <w:p w14:paraId="7EBA4A90" w14:textId="4D47489F" w:rsidR="002065F2" w:rsidRDefault="00FA7AE0">
          <w:pPr>
            <w:pStyle w:val="TOC1"/>
            <w:tabs>
              <w:tab w:val="right" w:leader="dot" w:pos="9016"/>
            </w:tabs>
            <w:rPr>
              <w:noProof/>
              <w:lang w:eastAsia="en-AU"/>
            </w:rPr>
          </w:pPr>
          <w:hyperlink w:anchor="_Toc493686394" w:history="1">
            <w:r w:rsidR="002065F2" w:rsidRPr="007C77E2">
              <w:rPr>
                <w:rStyle w:val="Hyperlink"/>
                <w:rFonts w:cstheme="minorHAnsi"/>
                <w:noProof/>
              </w:rPr>
              <w:t>KPI 1 – Regulators do not unnecessarily impede the efficient operation of regulated entities</w:t>
            </w:r>
            <w:r w:rsidR="002065F2">
              <w:rPr>
                <w:noProof/>
                <w:webHidden/>
              </w:rPr>
              <w:tab/>
            </w:r>
            <w:r w:rsidR="002065F2">
              <w:rPr>
                <w:noProof/>
                <w:webHidden/>
              </w:rPr>
              <w:fldChar w:fldCharType="begin"/>
            </w:r>
            <w:r w:rsidR="002065F2">
              <w:rPr>
                <w:noProof/>
                <w:webHidden/>
              </w:rPr>
              <w:instrText xml:space="preserve"> PAGEREF _Toc493686394 \h </w:instrText>
            </w:r>
            <w:r w:rsidR="002065F2">
              <w:rPr>
                <w:noProof/>
                <w:webHidden/>
              </w:rPr>
            </w:r>
            <w:r w:rsidR="002065F2">
              <w:rPr>
                <w:noProof/>
                <w:webHidden/>
              </w:rPr>
              <w:fldChar w:fldCharType="separate"/>
            </w:r>
            <w:r w:rsidR="004C265E">
              <w:rPr>
                <w:noProof/>
                <w:webHidden/>
              </w:rPr>
              <w:t>10</w:t>
            </w:r>
            <w:r w:rsidR="002065F2">
              <w:rPr>
                <w:noProof/>
                <w:webHidden/>
              </w:rPr>
              <w:fldChar w:fldCharType="end"/>
            </w:r>
          </w:hyperlink>
        </w:p>
        <w:p w14:paraId="4BCB6FD9" w14:textId="6F63B9AF" w:rsidR="002065F2" w:rsidRDefault="00FA7AE0">
          <w:pPr>
            <w:pStyle w:val="TOC2"/>
            <w:tabs>
              <w:tab w:val="right" w:leader="dot" w:pos="9016"/>
            </w:tabs>
            <w:rPr>
              <w:noProof/>
              <w:lang w:eastAsia="en-AU"/>
            </w:rPr>
          </w:pPr>
          <w:hyperlink w:anchor="_Toc493686395" w:history="1">
            <w:r w:rsidR="002065F2" w:rsidRPr="007C77E2">
              <w:rPr>
                <w:rStyle w:val="Hyperlink"/>
                <w:noProof/>
              </w:rPr>
              <w:t>Measure 1.1</w:t>
            </w:r>
            <w:r w:rsidR="002065F2">
              <w:rPr>
                <w:noProof/>
                <w:webHidden/>
              </w:rPr>
              <w:tab/>
            </w:r>
            <w:r w:rsidR="002065F2">
              <w:rPr>
                <w:noProof/>
                <w:webHidden/>
              </w:rPr>
              <w:fldChar w:fldCharType="begin"/>
            </w:r>
            <w:r w:rsidR="002065F2">
              <w:rPr>
                <w:noProof/>
                <w:webHidden/>
              </w:rPr>
              <w:instrText xml:space="preserve"> PAGEREF _Toc493686395 \h </w:instrText>
            </w:r>
            <w:r w:rsidR="002065F2">
              <w:rPr>
                <w:noProof/>
                <w:webHidden/>
              </w:rPr>
            </w:r>
            <w:r w:rsidR="002065F2">
              <w:rPr>
                <w:noProof/>
                <w:webHidden/>
              </w:rPr>
              <w:fldChar w:fldCharType="separate"/>
            </w:r>
            <w:r w:rsidR="004C265E">
              <w:rPr>
                <w:noProof/>
                <w:webHidden/>
              </w:rPr>
              <w:t>10</w:t>
            </w:r>
            <w:r w:rsidR="002065F2">
              <w:rPr>
                <w:noProof/>
                <w:webHidden/>
              </w:rPr>
              <w:fldChar w:fldCharType="end"/>
            </w:r>
          </w:hyperlink>
        </w:p>
        <w:p w14:paraId="568EA349" w14:textId="626C0BF5" w:rsidR="002065F2" w:rsidRDefault="00FA7AE0">
          <w:pPr>
            <w:pStyle w:val="TOC3"/>
            <w:tabs>
              <w:tab w:val="right" w:leader="dot" w:pos="9016"/>
            </w:tabs>
            <w:rPr>
              <w:noProof/>
              <w:lang w:eastAsia="en-AU"/>
            </w:rPr>
          </w:pPr>
          <w:hyperlink w:anchor="_Toc493686396" w:history="1">
            <w:r w:rsidR="002065F2" w:rsidRPr="007C77E2">
              <w:rPr>
                <w:rStyle w:val="Hyperlink"/>
                <w:noProof/>
              </w:rPr>
              <w:t>Support and guidance for regulated entities</w:t>
            </w:r>
            <w:r w:rsidR="002065F2">
              <w:rPr>
                <w:noProof/>
                <w:webHidden/>
              </w:rPr>
              <w:tab/>
            </w:r>
            <w:r w:rsidR="002065F2">
              <w:rPr>
                <w:noProof/>
                <w:webHidden/>
              </w:rPr>
              <w:fldChar w:fldCharType="begin"/>
            </w:r>
            <w:r w:rsidR="002065F2">
              <w:rPr>
                <w:noProof/>
                <w:webHidden/>
              </w:rPr>
              <w:instrText xml:space="preserve"> PAGEREF _Toc493686396 \h </w:instrText>
            </w:r>
            <w:r w:rsidR="002065F2">
              <w:rPr>
                <w:noProof/>
                <w:webHidden/>
              </w:rPr>
            </w:r>
            <w:r w:rsidR="002065F2">
              <w:rPr>
                <w:noProof/>
                <w:webHidden/>
              </w:rPr>
              <w:fldChar w:fldCharType="separate"/>
            </w:r>
            <w:r w:rsidR="004C265E">
              <w:rPr>
                <w:noProof/>
                <w:webHidden/>
              </w:rPr>
              <w:t>10</w:t>
            </w:r>
            <w:r w:rsidR="002065F2">
              <w:rPr>
                <w:noProof/>
                <w:webHidden/>
              </w:rPr>
              <w:fldChar w:fldCharType="end"/>
            </w:r>
          </w:hyperlink>
        </w:p>
        <w:p w14:paraId="391AFDFD" w14:textId="1B28591D" w:rsidR="002065F2" w:rsidRDefault="00FA7AE0">
          <w:pPr>
            <w:pStyle w:val="TOC2"/>
            <w:tabs>
              <w:tab w:val="right" w:leader="dot" w:pos="9016"/>
            </w:tabs>
            <w:rPr>
              <w:noProof/>
              <w:lang w:eastAsia="en-AU"/>
            </w:rPr>
          </w:pPr>
          <w:hyperlink w:anchor="_Toc493686397" w:history="1">
            <w:r w:rsidR="002065F2" w:rsidRPr="007C77E2">
              <w:rPr>
                <w:rStyle w:val="Hyperlink"/>
                <w:noProof/>
              </w:rPr>
              <w:t>Measure 1.2</w:t>
            </w:r>
            <w:r w:rsidR="002065F2">
              <w:rPr>
                <w:noProof/>
                <w:webHidden/>
              </w:rPr>
              <w:tab/>
            </w:r>
            <w:r w:rsidR="002065F2">
              <w:rPr>
                <w:noProof/>
                <w:webHidden/>
              </w:rPr>
              <w:fldChar w:fldCharType="begin"/>
            </w:r>
            <w:r w:rsidR="002065F2">
              <w:rPr>
                <w:noProof/>
                <w:webHidden/>
              </w:rPr>
              <w:instrText xml:space="preserve"> PAGEREF _Toc493686397 \h </w:instrText>
            </w:r>
            <w:r w:rsidR="002065F2">
              <w:rPr>
                <w:noProof/>
                <w:webHidden/>
              </w:rPr>
            </w:r>
            <w:r w:rsidR="002065F2">
              <w:rPr>
                <w:noProof/>
                <w:webHidden/>
              </w:rPr>
              <w:fldChar w:fldCharType="separate"/>
            </w:r>
            <w:r w:rsidR="004C265E">
              <w:rPr>
                <w:noProof/>
                <w:webHidden/>
              </w:rPr>
              <w:t>11</w:t>
            </w:r>
            <w:r w:rsidR="002065F2">
              <w:rPr>
                <w:noProof/>
                <w:webHidden/>
              </w:rPr>
              <w:fldChar w:fldCharType="end"/>
            </w:r>
          </w:hyperlink>
        </w:p>
        <w:p w14:paraId="5B8E9DE9" w14:textId="7BD99CB7" w:rsidR="002065F2" w:rsidRDefault="00FA7AE0">
          <w:pPr>
            <w:pStyle w:val="TOC3"/>
            <w:tabs>
              <w:tab w:val="right" w:leader="dot" w:pos="9016"/>
            </w:tabs>
            <w:rPr>
              <w:noProof/>
              <w:lang w:eastAsia="en-AU"/>
            </w:rPr>
          </w:pPr>
          <w:hyperlink w:anchor="_Toc493686398" w:history="1">
            <w:r w:rsidR="002065F2" w:rsidRPr="007C77E2">
              <w:rPr>
                <w:rStyle w:val="Hyperlink"/>
                <w:noProof/>
              </w:rPr>
              <w:t>Consultation with regulated entities and peak bodies</w:t>
            </w:r>
            <w:r w:rsidR="002065F2">
              <w:rPr>
                <w:noProof/>
                <w:webHidden/>
              </w:rPr>
              <w:tab/>
            </w:r>
            <w:r w:rsidR="002065F2">
              <w:rPr>
                <w:noProof/>
                <w:webHidden/>
              </w:rPr>
              <w:fldChar w:fldCharType="begin"/>
            </w:r>
            <w:r w:rsidR="002065F2">
              <w:rPr>
                <w:noProof/>
                <w:webHidden/>
              </w:rPr>
              <w:instrText xml:space="preserve"> PAGEREF _Toc493686398 \h </w:instrText>
            </w:r>
            <w:r w:rsidR="002065F2">
              <w:rPr>
                <w:noProof/>
                <w:webHidden/>
              </w:rPr>
            </w:r>
            <w:r w:rsidR="002065F2">
              <w:rPr>
                <w:noProof/>
                <w:webHidden/>
              </w:rPr>
              <w:fldChar w:fldCharType="separate"/>
            </w:r>
            <w:r w:rsidR="004C265E">
              <w:rPr>
                <w:noProof/>
                <w:webHidden/>
              </w:rPr>
              <w:t>11</w:t>
            </w:r>
            <w:r w:rsidR="002065F2">
              <w:rPr>
                <w:noProof/>
                <w:webHidden/>
              </w:rPr>
              <w:fldChar w:fldCharType="end"/>
            </w:r>
          </w:hyperlink>
        </w:p>
        <w:p w14:paraId="094CED08" w14:textId="41C09083" w:rsidR="002065F2" w:rsidRDefault="00FA7AE0">
          <w:pPr>
            <w:pStyle w:val="TOC3"/>
            <w:tabs>
              <w:tab w:val="right" w:leader="dot" w:pos="9016"/>
            </w:tabs>
            <w:rPr>
              <w:noProof/>
              <w:lang w:eastAsia="en-AU"/>
            </w:rPr>
          </w:pPr>
          <w:hyperlink w:anchor="_Toc493686399" w:history="1">
            <w:r w:rsidR="002065F2" w:rsidRPr="007C77E2">
              <w:rPr>
                <w:rStyle w:val="Hyperlink"/>
                <w:noProof/>
              </w:rPr>
              <w:t>Annual survey of regulated entities</w:t>
            </w:r>
            <w:r w:rsidR="002065F2">
              <w:rPr>
                <w:noProof/>
                <w:webHidden/>
              </w:rPr>
              <w:tab/>
            </w:r>
            <w:r w:rsidR="002065F2">
              <w:rPr>
                <w:noProof/>
                <w:webHidden/>
              </w:rPr>
              <w:fldChar w:fldCharType="begin"/>
            </w:r>
            <w:r w:rsidR="002065F2">
              <w:rPr>
                <w:noProof/>
                <w:webHidden/>
              </w:rPr>
              <w:instrText xml:space="preserve"> PAGEREF _Toc493686399 \h </w:instrText>
            </w:r>
            <w:r w:rsidR="002065F2">
              <w:rPr>
                <w:noProof/>
                <w:webHidden/>
              </w:rPr>
            </w:r>
            <w:r w:rsidR="002065F2">
              <w:rPr>
                <w:noProof/>
                <w:webHidden/>
              </w:rPr>
              <w:fldChar w:fldCharType="separate"/>
            </w:r>
            <w:r w:rsidR="004C265E">
              <w:rPr>
                <w:noProof/>
                <w:webHidden/>
              </w:rPr>
              <w:t>11</w:t>
            </w:r>
            <w:r w:rsidR="002065F2">
              <w:rPr>
                <w:noProof/>
                <w:webHidden/>
              </w:rPr>
              <w:fldChar w:fldCharType="end"/>
            </w:r>
          </w:hyperlink>
        </w:p>
        <w:p w14:paraId="672E0945" w14:textId="0367E43B" w:rsidR="002065F2" w:rsidRDefault="00FA7AE0">
          <w:pPr>
            <w:pStyle w:val="TOC3"/>
            <w:tabs>
              <w:tab w:val="right" w:leader="dot" w:pos="9016"/>
            </w:tabs>
            <w:rPr>
              <w:noProof/>
              <w:lang w:eastAsia="en-AU"/>
            </w:rPr>
          </w:pPr>
          <w:hyperlink w:anchor="_Toc493686400" w:history="1">
            <w:r w:rsidR="002065F2" w:rsidRPr="007C77E2">
              <w:rPr>
                <w:rStyle w:val="Hyperlink"/>
                <w:noProof/>
              </w:rPr>
              <w:t>Audit feedback survey questionnaires</w:t>
            </w:r>
            <w:r w:rsidR="002065F2">
              <w:rPr>
                <w:noProof/>
                <w:webHidden/>
              </w:rPr>
              <w:tab/>
            </w:r>
            <w:r w:rsidR="002065F2">
              <w:rPr>
                <w:noProof/>
                <w:webHidden/>
              </w:rPr>
              <w:fldChar w:fldCharType="begin"/>
            </w:r>
            <w:r w:rsidR="002065F2">
              <w:rPr>
                <w:noProof/>
                <w:webHidden/>
              </w:rPr>
              <w:instrText xml:space="preserve"> PAGEREF _Toc493686400 \h </w:instrText>
            </w:r>
            <w:r w:rsidR="002065F2">
              <w:rPr>
                <w:noProof/>
                <w:webHidden/>
              </w:rPr>
            </w:r>
            <w:r w:rsidR="002065F2">
              <w:rPr>
                <w:noProof/>
                <w:webHidden/>
              </w:rPr>
              <w:fldChar w:fldCharType="separate"/>
            </w:r>
            <w:r w:rsidR="004C265E">
              <w:rPr>
                <w:noProof/>
                <w:webHidden/>
              </w:rPr>
              <w:t>12</w:t>
            </w:r>
            <w:r w:rsidR="002065F2">
              <w:rPr>
                <w:noProof/>
                <w:webHidden/>
              </w:rPr>
              <w:fldChar w:fldCharType="end"/>
            </w:r>
          </w:hyperlink>
        </w:p>
        <w:p w14:paraId="6C269333" w14:textId="206D81EE" w:rsidR="002065F2" w:rsidRDefault="00FA7AE0">
          <w:pPr>
            <w:pStyle w:val="TOC3"/>
            <w:tabs>
              <w:tab w:val="right" w:leader="dot" w:pos="9016"/>
            </w:tabs>
            <w:rPr>
              <w:noProof/>
              <w:lang w:eastAsia="en-AU"/>
            </w:rPr>
          </w:pPr>
          <w:hyperlink w:anchor="_Toc493686401" w:history="1">
            <w:r w:rsidR="002065F2" w:rsidRPr="007C77E2">
              <w:rPr>
                <w:rStyle w:val="Hyperlink"/>
                <w:noProof/>
              </w:rPr>
              <w:t>Targeted initiatives in 2016-17</w:t>
            </w:r>
            <w:r w:rsidR="002065F2">
              <w:rPr>
                <w:noProof/>
                <w:webHidden/>
              </w:rPr>
              <w:tab/>
            </w:r>
            <w:r w:rsidR="002065F2">
              <w:rPr>
                <w:noProof/>
                <w:webHidden/>
              </w:rPr>
              <w:fldChar w:fldCharType="begin"/>
            </w:r>
            <w:r w:rsidR="002065F2">
              <w:rPr>
                <w:noProof/>
                <w:webHidden/>
              </w:rPr>
              <w:instrText xml:space="preserve"> PAGEREF _Toc493686401 \h </w:instrText>
            </w:r>
            <w:r w:rsidR="002065F2">
              <w:rPr>
                <w:noProof/>
                <w:webHidden/>
              </w:rPr>
            </w:r>
            <w:r w:rsidR="002065F2">
              <w:rPr>
                <w:noProof/>
                <w:webHidden/>
              </w:rPr>
              <w:fldChar w:fldCharType="separate"/>
            </w:r>
            <w:r w:rsidR="004C265E">
              <w:rPr>
                <w:noProof/>
                <w:webHidden/>
              </w:rPr>
              <w:t>12</w:t>
            </w:r>
            <w:r w:rsidR="002065F2">
              <w:rPr>
                <w:noProof/>
                <w:webHidden/>
              </w:rPr>
              <w:fldChar w:fldCharType="end"/>
            </w:r>
          </w:hyperlink>
        </w:p>
        <w:p w14:paraId="1EEA0464" w14:textId="3A9C0EC3" w:rsidR="002065F2" w:rsidRDefault="00FA7AE0">
          <w:pPr>
            <w:pStyle w:val="TOC2"/>
            <w:tabs>
              <w:tab w:val="right" w:leader="dot" w:pos="9016"/>
            </w:tabs>
            <w:rPr>
              <w:noProof/>
              <w:lang w:eastAsia="en-AU"/>
            </w:rPr>
          </w:pPr>
          <w:hyperlink w:anchor="_Toc493686402" w:history="1">
            <w:r w:rsidR="002065F2" w:rsidRPr="007C77E2">
              <w:rPr>
                <w:rStyle w:val="Hyperlink"/>
                <w:noProof/>
              </w:rPr>
              <w:t>Measure 1.3</w:t>
            </w:r>
            <w:r w:rsidR="002065F2">
              <w:rPr>
                <w:noProof/>
                <w:webHidden/>
              </w:rPr>
              <w:tab/>
            </w:r>
            <w:r w:rsidR="002065F2">
              <w:rPr>
                <w:noProof/>
                <w:webHidden/>
              </w:rPr>
              <w:fldChar w:fldCharType="begin"/>
            </w:r>
            <w:r w:rsidR="002065F2">
              <w:rPr>
                <w:noProof/>
                <w:webHidden/>
              </w:rPr>
              <w:instrText xml:space="preserve"> PAGEREF _Toc493686402 \h </w:instrText>
            </w:r>
            <w:r w:rsidR="002065F2">
              <w:rPr>
                <w:noProof/>
                <w:webHidden/>
              </w:rPr>
            </w:r>
            <w:r w:rsidR="002065F2">
              <w:rPr>
                <w:noProof/>
                <w:webHidden/>
              </w:rPr>
              <w:fldChar w:fldCharType="separate"/>
            </w:r>
            <w:r w:rsidR="004C265E">
              <w:rPr>
                <w:noProof/>
                <w:webHidden/>
              </w:rPr>
              <w:t>13</w:t>
            </w:r>
            <w:r w:rsidR="002065F2">
              <w:rPr>
                <w:noProof/>
                <w:webHidden/>
              </w:rPr>
              <w:fldChar w:fldCharType="end"/>
            </w:r>
          </w:hyperlink>
        </w:p>
        <w:p w14:paraId="12B7235B" w14:textId="6146B76E" w:rsidR="002065F2" w:rsidRDefault="00FA7AE0">
          <w:pPr>
            <w:pStyle w:val="TOC3"/>
            <w:tabs>
              <w:tab w:val="right" w:leader="dot" w:pos="9016"/>
            </w:tabs>
            <w:rPr>
              <w:noProof/>
              <w:lang w:eastAsia="en-AU"/>
            </w:rPr>
          </w:pPr>
          <w:hyperlink w:anchor="_Toc493686403" w:history="1">
            <w:r w:rsidR="002065F2" w:rsidRPr="007C77E2">
              <w:rPr>
                <w:rStyle w:val="Hyperlink"/>
                <w:noProof/>
              </w:rPr>
              <w:t>New review frameworks</w:t>
            </w:r>
            <w:r w:rsidR="002065F2">
              <w:rPr>
                <w:noProof/>
                <w:webHidden/>
              </w:rPr>
              <w:tab/>
            </w:r>
            <w:r w:rsidR="002065F2">
              <w:rPr>
                <w:noProof/>
                <w:webHidden/>
              </w:rPr>
              <w:fldChar w:fldCharType="begin"/>
            </w:r>
            <w:r w:rsidR="002065F2">
              <w:rPr>
                <w:noProof/>
                <w:webHidden/>
              </w:rPr>
              <w:instrText xml:space="preserve"> PAGEREF _Toc493686403 \h </w:instrText>
            </w:r>
            <w:r w:rsidR="002065F2">
              <w:rPr>
                <w:noProof/>
                <w:webHidden/>
              </w:rPr>
            </w:r>
            <w:r w:rsidR="002065F2">
              <w:rPr>
                <w:noProof/>
                <w:webHidden/>
              </w:rPr>
              <w:fldChar w:fldCharType="separate"/>
            </w:r>
            <w:r w:rsidR="004C265E">
              <w:rPr>
                <w:noProof/>
                <w:webHidden/>
              </w:rPr>
              <w:t>13</w:t>
            </w:r>
            <w:r w:rsidR="002065F2">
              <w:rPr>
                <w:noProof/>
                <w:webHidden/>
              </w:rPr>
              <w:fldChar w:fldCharType="end"/>
            </w:r>
          </w:hyperlink>
        </w:p>
        <w:p w14:paraId="16D42849" w14:textId="6FF7E449" w:rsidR="002065F2" w:rsidRDefault="00FA7AE0">
          <w:pPr>
            <w:pStyle w:val="TOC1"/>
            <w:tabs>
              <w:tab w:val="right" w:leader="dot" w:pos="9016"/>
            </w:tabs>
            <w:rPr>
              <w:noProof/>
              <w:lang w:eastAsia="en-AU"/>
            </w:rPr>
          </w:pPr>
          <w:hyperlink w:anchor="_Toc493686404" w:history="1">
            <w:r w:rsidR="002065F2" w:rsidRPr="007C77E2">
              <w:rPr>
                <w:rStyle w:val="Hyperlink"/>
                <w:noProof/>
              </w:rPr>
              <w:t>KPI 2 – Communication with regulated entities is clear, targeted and effective</w:t>
            </w:r>
            <w:r w:rsidR="002065F2">
              <w:rPr>
                <w:noProof/>
                <w:webHidden/>
              </w:rPr>
              <w:tab/>
            </w:r>
            <w:r w:rsidR="002065F2">
              <w:rPr>
                <w:noProof/>
                <w:webHidden/>
              </w:rPr>
              <w:fldChar w:fldCharType="begin"/>
            </w:r>
            <w:r w:rsidR="002065F2">
              <w:rPr>
                <w:noProof/>
                <w:webHidden/>
              </w:rPr>
              <w:instrText xml:space="preserve"> PAGEREF _Toc493686404 \h </w:instrText>
            </w:r>
            <w:r w:rsidR="002065F2">
              <w:rPr>
                <w:noProof/>
                <w:webHidden/>
              </w:rPr>
            </w:r>
            <w:r w:rsidR="002065F2">
              <w:rPr>
                <w:noProof/>
                <w:webHidden/>
              </w:rPr>
              <w:fldChar w:fldCharType="separate"/>
            </w:r>
            <w:r w:rsidR="004C265E">
              <w:rPr>
                <w:noProof/>
                <w:webHidden/>
              </w:rPr>
              <w:t>14</w:t>
            </w:r>
            <w:r w:rsidR="002065F2">
              <w:rPr>
                <w:noProof/>
                <w:webHidden/>
              </w:rPr>
              <w:fldChar w:fldCharType="end"/>
            </w:r>
          </w:hyperlink>
        </w:p>
        <w:p w14:paraId="641A4445" w14:textId="087F49D2" w:rsidR="002065F2" w:rsidRDefault="00FA7AE0">
          <w:pPr>
            <w:pStyle w:val="TOC2"/>
            <w:tabs>
              <w:tab w:val="right" w:leader="dot" w:pos="9016"/>
            </w:tabs>
            <w:rPr>
              <w:noProof/>
              <w:lang w:eastAsia="en-AU"/>
            </w:rPr>
          </w:pPr>
          <w:hyperlink w:anchor="_Toc493686405" w:history="1">
            <w:r w:rsidR="002065F2" w:rsidRPr="007C77E2">
              <w:rPr>
                <w:rStyle w:val="Hyperlink"/>
                <w:noProof/>
              </w:rPr>
              <w:t>Measure 2.1</w:t>
            </w:r>
            <w:r w:rsidR="002065F2">
              <w:rPr>
                <w:noProof/>
                <w:webHidden/>
              </w:rPr>
              <w:tab/>
            </w:r>
            <w:r w:rsidR="002065F2">
              <w:rPr>
                <w:noProof/>
                <w:webHidden/>
              </w:rPr>
              <w:fldChar w:fldCharType="begin"/>
            </w:r>
            <w:r w:rsidR="002065F2">
              <w:rPr>
                <w:noProof/>
                <w:webHidden/>
              </w:rPr>
              <w:instrText xml:space="preserve"> PAGEREF _Toc493686405 \h </w:instrText>
            </w:r>
            <w:r w:rsidR="002065F2">
              <w:rPr>
                <w:noProof/>
                <w:webHidden/>
              </w:rPr>
            </w:r>
            <w:r w:rsidR="002065F2">
              <w:rPr>
                <w:noProof/>
                <w:webHidden/>
              </w:rPr>
              <w:fldChar w:fldCharType="separate"/>
            </w:r>
            <w:r w:rsidR="004C265E">
              <w:rPr>
                <w:noProof/>
                <w:webHidden/>
              </w:rPr>
              <w:t>14</w:t>
            </w:r>
            <w:r w:rsidR="002065F2">
              <w:rPr>
                <w:noProof/>
                <w:webHidden/>
              </w:rPr>
              <w:fldChar w:fldCharType="end"/>
            </w:r>
          </w:hyperlink>
        </w:p>
        <w:p w14:paraId="5EB9FD68" w14:textId="2589B413" w:rsidR="002065F2" w:rsidRDefault="00FA7AE0">
          <w:pPr>
            <w:pStyle w:val="TOC3"/>
            <w:tabs>
              <w:tab w:val="right" w:leader="dot" w:pos="9016"/>
            </w:tabs>
            <w:rPr>
              <w:noProof/>
              <w:lang w:eastAsia="en-AU"/>
            </w:rPr>
          </w:pPr>
          <w:hyperlink w:anchor="_Toc493686406" w:history="1">
            <w:r w:rsidR="002065F2" w:rsidRPr="007C77E2">
              <w:rPr>
                <w:rStyle w:val="Hyperlink"/>
                <w:noProof/>
              </w:rPr>
              <w:t>Quality assurance of information and advice</w:t>
            </w:r>
            <w:r w:rsidR="002065F2">
              <w:rPr>
                <w:noProof/>
                <w:webHidden/>
              </w:rPr>
              <w:tab/>
            </w:r>
            <w:r w:rsidR="002065F2">
              <w:rPr>
                <w:noProof/>
                <w:webHidden/>
              </w:rPr>
              <w:fldChar w:fldCharType="begin"/>
            </w:r>
            <w:r w:rsidR="002065F2">
              <w:rPr>
                <w:noProof/>
                <w:webHidden/>
              </w:rPr>
              <w:instrText xml:space="preserve"> PAGEREF _Toc493686406 \h </w:instrText>
            </w:r>
            <w:r w:rsidR="002065F2">
              <w:rPr>
                <w:noProof/>
                <w:webHidden/>
              </w:rPr>
            </w:r>
            <w:r w:rsidR="002065F2">
              <w:rPr>
                <w:noProof/>
                <w:webHidden/>
              </w:rPr>
              <w:fldChar w:fldCharType="separate"/>
            </w:r>
            <w:r w:rsidR="004C265E">
              <w:rPr>
                <w:noProof/>
                <w:webHidden/>
              </w:rPr>
              <w:t>14</w:t>
            </w:r>
            <w:r w:rsidR="002065F2">
              <w:rPr>
                <w:noProof/>
                <w:webHidden/>
              </w:rPr>
              <w:fldChar w:fldCharType="end"/>
            </w:r>
          </w:hyperlink>
        </w:p>
        <w:p w14:paraId="203B5FAA" w14:textId="2F93D381" w:rsidR="002065F2" w:rsidRDefault="00FA7AE0">
          <w:pPr>
            <w:pStyle w:val="TOC3"/>
            <w:tabs>
              <w:tab w:val="right" w:leader="dot" w:pos="9016"/>
            </w:tabs>
            <w:rPr>
              <w:noProof/>
              <w:lang w:eastAsia="en-AU"/>
            </w:rPr>
          </w:pPr>
          <w:hyperlink w:anchor="_Toc493686407" w:history="1">
            <w:r w:rsidR="002065F2" w:rsidRPr="007C77E2">
              <w:rPr>
                <w:rStyle w:val="Hyperlink"/>
                <w:noProof/>
              </w:rPr>
              <w:t>Regulated entity feedback on guidance material</w:t>
            </w:r>
            <w:r w:rsidR="002065F2">
              <w:rPr>
                <w:noProof/>
                <w:webHidden/>
              </w:rPr>
              <w:tab/>
            </w:r>
            <w:r w:rsidR="002065F2">
              <w:rPr>
                <w:noProof/>
                <w:webHidden/>
              </w:rPr>
              <w:fldChar w:fldCharType="begin"/>
            </w:r>
            <w:r w:rsidR="002065F2">
              <w:rPr>
                <w:noProof/>
                <w:webHidden/>
              </w:rPr>
              <w:instrText xml:space="preserve"> PAGEREF _Toc493686407 \h </w:instrText>
            </w:r>
            <w:r w:rsidR="002065F2">
              <w:rPr>
                <w:noProof/>
                <w:webHidden/>
              </w:rPr>
            </w:r>
            <w:r w:rsidR="002065F2">
              <w:rPr>
                <w:noProof/>
                <w:webHidden/>
              </w:rPr>
              <w:fldChar w:fldCharType="separate"/>
            </w:r>
            <w:r w:rsidR="004C265E">
              <w:rPr>
                <w:noProof/>
                <w:webHidden/>
              </w:rPr>
              <w:t>14</w:t>
            </w:r>
            <w:r w:rsidR="002065F2">
              <w:rPr>
                <w:noProof/>
                <w:webHidden/>
              </w:rPr>
              <w:fldChar w:fldCharType="end"/>
            </w:r>
          </w:hyperlink>
        </w:p>
        <w:p w14:paraId="20D1D147" w14:textId="24E66A33" w:rsidR="002065F2" w:rsidRDefault="00FA7AE0">
          <w:pPr>
            <w:pStyle w:val="TOC3"/>
            <w:tabs>
              <w:tab w:val="right" w:leader="dot" w:pos="9016"/>
            </w:tabs>
            <w:rPr>
              <w:noProof/>
              <w:lang w:eastAsia="en-AU"/>
            </w:rPr>
          </w:pPr>
          <w:hyperlink w:anchor="_Toc493686408" w:history="1">
            <w:r w:rsidR="002065F2" w:rsidRPr="007C77E2">
              <w:rPr>
                <w:rStyle w:val="Hyperlink"/>
                <w:noProof/>
              </w:rPr>
              <w:t>Website and FSC Online</w:t>
            </w:r>
            <w:r w:rsidR="002065F2">
              <w:rPr>
                <w:noProof/>
                <w:webHidden/>
              </w:rPr>
              <w:tab/>
            </w:r>
            <w:r w:rsidR="002065F2">
              <w:rPr>
                <w:noProof/>
                <w:webHidden/>
              </w:rPr>
              <w:fldChar w:fldCharType="begin"/>
            </w:r>
            <w:r w:rsidR="002065F2">
              <w:rPr>
                <w:noProof/>
                <w:webHidden/>
              </w:rPr>
              <w:instrText xml:space="preserve"> PAGEREF _Toc493686408 \h </w:instrText>
            </w:r>
            <w:r w:rsidR="002065F2">
              <w:rPr>
                <w:noProof/>
                <w:webHidden/>
              </w:rPr>
            </w:r>
            <w:r w:rsidR="002065F2">
              <w:rPr>
                <w:noProof/>
                <w:webHidden/>
              </w:rPr>
              <w:fldChar w:fldCharType="separate"/>
            </w:r>
            <w:r w:rsidR="004C265E">
              <w:rPr>
                <w:noProof/>
                <w:webHidden/>
              </w:rPr>
              <w:t>15</w:t>
            </w:r>
            <w:r w:rsidR="002065F2">
              <w:rPr>
                <w:noProof/>
                <w:webHidden/>
              </w:rPr>
              <w:fldChar w:fldCharType="end"/>
            </w:r>
          </w:hyperlink>
        </w:p>
        <w:p w14:paraId="2C566670" w14:textId="21C608E0" w:rsidR="002065F2" w:rsidRDefault="00FA7AE0">
          <w:pPr>
            <w:pStyle w:val="TOC2"/>
            <w:tabs>
              <w:tab w:val="right" w:leader="dot" w:pos="9016"/>
            </w:tabs>
            <w:rPr>
              <w:noProof/>
              <w:lang w:eastAsia="en-AU"/>
            </w:rPr>
          </w:pPr>
          <w:hyperlink w:anchor="_Toc493686409" w:history="1">
            <w:r w:rsidR="002065F2" w:rsidRPr="007C77E2">
              <w:rPr>
                <w:rStyle w:val="Hyperlink"/>
                <w:noProof/>
              </w:rPr>
              <w:t>Measure 2.2</w:t>
            </w:r>
            <w:r w:rsidR="002065F2">
              <w:rPr>
                <w:noProof/>
                <w:webHidden/>
              </w:rPr>
              <w:tab/>
            </w:r>
            <w:r w:rsidR="002065F2">
              <w:rPr>
                <w:noProof/>
                <w:webHidden/>
              </w:rPr>
              <w:fldChar w:fldCharType="begin"/>
            </w:r>
            <w:r w:rsidR="002065F2">
              <w:rPr>
                <w:noProof/>
                <w:webHidden/>
              </w:rPr>
              <w:instrText xml:space="preserve"> PAGEREF _Toc493686409 \h </w:instrText>
            </w:r>
            <w:r w:rsidR="002065F2">
              <w:rPr>
                <w:noProof/>
                <w:webHidden/>
              </w:rPr>
            </w:r>
            <w:r w:rsidR="002065F2">
              <w:rPr>
                <w:noProof/>
                <w:webHidden/>
              </w:rPr>
              <w:fldChar w:fldCharType="separate"/>
            </w:r>
            <w:r w:rsidR="004C265E">
              <w:rPr>
                <w:noProof/>
                <w:webHidden/>
              </w:rPr>
              <w:t>16</w:t>
            </w:r>
            <w:r w:rsidR="002065F2">
              <w:rPr>
                <w:noProof/>
                <w:webHidden/>
              </w:rPr>
              <w:fldChar w:fldCharType="end"/>
            </w:r>
          </w:hyperlink>
        </w:p>
        <w:p w14:paraId="09A4A1C5" w14:textId="09981773" w:rsidR="002065F2" w:rsidRDefault="00FA7AE0">
          <w:pPr>
            <w:pStyle w:val="TOC3"/>
            <w:tabs>
              <w:tab w:val="right" w:leader="dot" w:pos="9016"/>
            </w:tabs>
            <w:rPr>
              <w:noProof/>
              <w:lang w:eastAsia="en-AU"/>
            </w:rPr>
          </w:pPr>
          <w:hyperlink w:anchor="_Toc493686410" w:history="1">
            <w:r w:rsidR="002065F2" w:rsidRPr="007C77E2">
              <w:rPr>
                <w:rStyle w:val="Hyperlink"/>
                <w:noProof/>
              </w:rPr>
              <w:t>OFSC transparency</w:t>
            </w:r>
            <w:r w:rsidR="002065F2">
              <w:rPr>
                <w:noProof/>
                <w:webHidden/>
              </w:rPr>
              <w:tab/>
            </w:r>
            <w:r w:rsidR="002065F2">
              <w:rPr>
                <w:noProof/>
                <w:webHidden/>
              </w:rPr>
              <w:fldChar w:fldCharType="begin"/>
            </w:r>
            <w:r w:rsidR="002065F2">
              <w:rPr>
                <w:noProof/>
                <w:webHidden/>
              </w:rPr>
              <w:instrText xml:space="preserve"> PAGEREF _Toc493686410 \h </w:instrText>
            </w:r>
            <w:r w:rsidR="002065F2">
              <w:rPr>
                <w:noProof/>
                <w:webHidden/>
              </w:rPr>
            </w:r>
            <w:r w:rsidR="002065F2">
              <w:rPr>
                <w:noProof/>
                <w:webHidden/>
              </w:rPr>
              <w:fldChar w:fldCharType="separate"/>
            </w:r>
            <w:r w:rsidR="004C265E">
              <w:rPr>
                <w:noProof/>
                <w:webHidden/>
              </w:rPr>
              <w:t>16</w:t>
            </w:r>
            <w:r w:rsidR="002065F2">
              <w:rPr>
                <w:noProof/>
                <w:webHidden/>
              </w:rPr>
              <w:fldChar w:fldCharType="end"/>
            </w:r>
          </w:hyperlink>
        </w:p>
        <w:p w14:paraId="0BDEB632" w14:textId="5FB8DE16" w:rsidR="002065F2" w:rsidRDefault="00FA7AE0">
          <w:pPr>
            <w:pStyle w:val="TOC3"/>
            <w:tabs>
              <w:tab w:val="right" w:leader="dot" w:pos="9016"/>
            </w:tabs>
            <w:rPr>
              <w:noProof/>
              <w:lang w:eastAsia="en-AU"/>
            </w:rPr>
          </w:pPr>
          <w:hyperlink w:anchor="_Toc493686411" w:history="1">
            <w:r w:rsidR="002065F2" w:rsidRPr="007C77E2">
              <w:rPr>
                <w:rStyle w:val="Hyperlink"/>
                <w:noProof/>
              </w:rPr>
              <w:t>Performance against timeliness indicators</w:t>
            </w:r>
            <w:r w:rsidR="002065F2">
              <w:rPr>
                <w:noProof/>
                <w:webHidden/>
              </w:rPr>
              <w:tab/>
            </w:r>
            <w:r w:rsidR="002065F2">
              <w:rPr>
                <w:noProof/>
                <w:webHidden/>
              </w:rPr>
              <w:fldChar w:fldCharType="begin"/>
            </w:r>
            <w:r w:rsidR="002065F2">
              <w:rPr>
                <w:noProof/>
                <w:webHidden/>
              </w:rPr>
              <w:instrText xml:space="preserve"> PAGEREF _Toc493686411 \h </w:instrText>
            </w:r>
            <w:r w:rsidR="002065F2">
              <w:rPr>
                <w:noProof/>
                <w:webHidden/>
              </w:rPr>
            </w:r>
            <w:r w:rsidR="002065F2">
              <w:rPr>
                <w:noProof/>
                <w:webHidden/>
              </w:rPr>
              <w:fldChar w:fldCharType="separate"/>
            </w:r>
            <w:r w:rsidR="004C265E">
              <w:rPr>
                <w:noProof/>
                <w:webHidden/>
              </w:rPr>
              <w:t>16</w:t>
            </w:r>
            <w:r w:rsidR="002065F2">
              <w:rPr>
                <w:noProof/>
                <w:webHidden/>
              </w:rPr>
              <w:fldChar w:fldCharType="end"/>
            </w:r>
          </w:hyperlink>
        </w:p>
        <w:p w14:paraId="7A005568" w14:textId="1F2972CC" w:rsidR="002065F2" w:rsidRDefault="00FA7AE0">
          <w:pPr>
            <w:pStyle w:val="TOC1"/>
            <w:tabs>
              <w:tab w:val="right" w:leader="dot" w:pos="9016"/>
            </w:tabs>
            <w:rPr>
              <w:noProof/>
              <w:lang w:eastAsia="en-AU"/>
            </w:rPr>
          </w:pPr>
          <w:hyperlink w:anchor="_Toc493686412" w:history="1">
            <w:r w:rsidR="002065F2" w:rsidRPr="007C77E2">
              <w:rPr>
                <w:rStyle w:val="Hyperlink"/>
                <w:noProof/>
              </w:rPr>
              <w:t>KPI 3 – Actions undertaken by regulators are proportionate to the regulatory risk being managed</w:t>
            </w:r>
            <w:r w:rsidR="002065F2">
              <w:rPr>
                <w:noProof/>
                <w:webHidden/>
              </w:rPr>
              <w:tab/>
            </w:r>
            <w:r w:rsidR="002065F2">
              <w:rPr>
                <w:noProof/>
                <w:webHidden/>
              </w:rPr>
              <w:fldChar w:fldCharType="begin"/>
            </w:r>
            <w:r w:rsidR="002065F2">
              <w:rPr>
                <w:noProof/>
                <w:webHidden/>
              </w:rPr>
              <w:instrText xml:space="preserve"> PAGEREF _Toc493686412 \h </w:instrText>
            </w:r>
            <w:r w:rsidR="002065F2">
              <w:rPr>
                <w:noProof/>
                <w:webHidden/>
              </w:rPr>
            </w:r>
            <w:r w:rsidR="002065F2">
              <w:rPr>
                <w:noProof/>
                <w:webHidden/>
              </w:rPr>
              <w:fldChar w:fldCharType="separate"/>
            </w:r>
            <w:r w:rsidR="004C265E">
              <w:rPr>
                <w:noProof/>
                <w:webHidden/>
              </w:rPr>
              <w:t>17</w:t>
            </w:r>
            <w:r w:rsidR="002065F2">
              <w:rPr>
                <w:noProof/>
                <w:webHidden/>
              </w:rPr>
              <w:fldChar w:fldCharType="end"/>
            </w:r>
          </w:hyperlink>
        </w:p>
        <w:p w14:paraId="79D96E4A" w14:textId="08F28F72" w:rsidR="002065F2" w:rsidRDefault="00FA7AE0">
          <w:pPr>
            <w:pStyle w:val="TOC2"/>
            <w:tabs>
              <w:tab w:val="right" w:leader="dot" w:pos="9016"/>
            </w:tabs>
            <w:rPr>
              <w:noProof/>
              <w:lang w:eastAsia="en-AU"/>
            </w:rPr>
          </w:pPr>
          <w:hyperlink w:anchor="_Toc493686413" w:history="1">
            <w:r w:rsidR="002065F2" w:rsidRPr="007C77E2">
              <w:rPr>
                <w:rStyle w:val="Hyperlink"/>
                <w:noProof/>
              </w:rPr>
              <w:t>Measure 3.1</w:t>
            </w:r>
            <w:r w:rsidR="002065F2">
              <w:rPr>
                <w:noProof/>
                <w:webHidden/>
              </w:rPr>
              <w:tab/>
            </w:r>
            <w:r w:rsidR="002065F2">
              <w:rPr>
                <w:noProof/>
                <w:webHidden/>
              </w:rPr>
              <w:fldChar w:fldCharType="begin"/>
            </w:r>
            <w:r w:rsidR="002065F2">
              <w:rPr>
                <w:noProof/>
                <w:webHidden/>
              </w:rPr>
              <w:instrText xml:space="preserve"> PAGEREF _Toc493686413 \h </w:instrText>
            </w:r>
            <w:r w:rsidR="002065F2">
              <w:rPr>
                <w:noProof/>
                <w:webHidden/>
              </w:rPr>
            </w:r>
            <w:r w:rsidR="002065F2">
              <w:rPr>
                <w:noProof/>
                <w:webHidden/>
              </w:rPr>
              <w:fldChar w:fldCharType="separate"/>
            </w:r>
            <w:r w:rsidR="004C265E">
              <w:rPr>
                <w:noProof/>
                <w:webHidden/>
              </w:rPr>
              <w:t>17</w:t>
            </w:r>
            <w:r w:rsidR="002065F2">
              <w:rPr>
                <w:noProof/>
                <w:webHidden/>
              </w:rPr>
              <w:fldChar w:fldCharType="end"/>
            </w:r>
          </w:hyperlink>
        </w:p>
        <w:p w14:paraId="2569024C" w14:textId="2DB8745A" w:rsidR="002065F2" w:rsidRDefault="00FA7AE0">
          <w:pPr>
            <w:pStyle w:val="TOC3"/>
            <w:tabs>
              <w:tab w:val="right" w:leader="dot" w:pos="9016"/>
            </w:tabs>
            <w:rPr>
              <w:noProof/>
              <w:lang w:eastAsia="en-AU"/>
            </w:rPr>
          </w:pPr>
          <w:hyperlink w:anchor="_Toc493686414" w:history="1">
            <w:r w:rsidR="002065F2" w:rsidRPr="007C77E2">
              <w:rPr>
                <w:rStyle w:val="Hyperlink"/>
                <w:noProof/>
              </w:rPr>
              <w:t>Risk rating statistics</w:t>
            </w:r>
            <w:r w:rsidR="002065F2">
              <w:rPr>
                <w:noProof/>
                <w:webHidden/>
              </w:rPr>
              <w:tab/>
            </w:r>
            <w:r w:rsidR="002065F2">
              <w:rPr>
                <w:noProof/>
                <w:webHidden/>
              </w:rPr>
              <w:fldChar w:fldCharType="begin"/>
            </w:r>
            <w:r w:rsidR="002065F2">
              <w:rPr>
                <w:noProof/>
                <w:webHidden/>
              </w:rPr>
              <w:instrText xml:space="preserve"> PAGEREF _Toc493686414 \h </w:instrText>
            </w:r>
            <w:r w:rsidR="002065F2">
              <w:rPr>
                <w:noProof/>
                <w:webHidden/>
              </w:rPr>
            </w:r>
            <w:r w:rsidR="002065F2">
              <w:rPr>
                <w:noProof/>
                <w:webHidden/>
              </w:rPr>
              <w:fldChar w:fldCharType="separate"/>
            </w:r>
            <w:r w:rsidR="004C265E">
              <w:rPr>
                <w:noProof/>
                <w:webHidden/>
              </w:rPr>
              <w:t>17</w:t>
            </w:r>
            <w:r w:rsidR="002065F2">
              <w:rPr>
                <w:noProof/>
                <w:webHidden/>
              </w:rPr>
              <w:fldChar w:fldCharType="end"/>
            </w:r>
          </w:hyperlink>
        </w:p>
        <w:p w14:paraId="4889E95D" w14:textId="7A8C1B58" w:rsidR="002065F2" w:rsidRDefault="00FA7AE0">
          <w:pPr>
            <w:pStyle w:val="TOC2"/>
            <w:tabs>
              <w:tab w:val="right" w:leader="dot" w:pos="9016"/>
            </w:tabs>
            <w:rPr>
              <w:noProof/>
              <w:lang w:eastAsia="en-AU"/>
            </w:rPr>
          </w:pPr>
          <w:hyperlink w:anchor="_Toc493686415" w:history="1">
            <w:r w:rsidR="002065F2" w:rsidRPr="007C77E2">
              <w:rPr>
                <w:rStyle w:val="Hyperlink"/>
                <w:noProof/>
              </w:rPr>
              <w:t>Measure 3.2</w:t>
            </w:r>
            <w:r w:rsidR="002065F2">
              <w:rPr>
                <w:noProof/>
                <w:webHidden/>
              </w:rPr>
              <w:tab/>
            </w:r>
            <w:r w:rsidR="002065F2">
              <w:rPr>
                <w:noProof/>
                <w:webHidden/>
              </w:rPr>
              <w:fldChar w:fldCharType="begin"/>
            </w:r>
            <w:r w:rsidR="002065F2">
              <w:rPr>
                <w:noProof/>
                <w:webHidden/>
              </w:rPr>
              <w:instrText xml:space="preserve"> PAGEREF _Toc493686415 \h </w:instrText>
            </w:r>
            <w:r w:rsidR="002065F2">
              <w:rPr>
                <w:noProof/>
                <w:webHidden/>
              </w:rPr>
            </w:r>
            <w:r w:rsidR="002065F2">
              <w:rPr>
                <w:noProof/>
                <w:webHidden/>
              </w:rPr>
              <w:fldChar w:fldCharType="separate"/>
            </w:r>
            <w:r w:rsidR="004C265E">
              <w:rPr>
                <w:noProof/>
                <w:webHidden/>
              </w:rPr>
              <w:t>18</w:t>
            </w:r>
            <w:r w:rsidR="002065F2">
              <w:rPr>
                <w:noProof/>
                <w:webHidden/>
              </w:rPr>
              <w:fldChar w:fldCharType="end"/>
            </w:r>
          </w:hyperlink>
        </w:p>
        <w:p w14:paraId="6DCA60C3" w14:textId="24CF1F7D" w:rsidR="002065F2" w:rsidRDefault="00FA7AE0">
          <w:pPr>
            <w:pStyle w:val="TOC3"/>
            <w:tabs>
              <w:tab w:val="right" w:leader="dot" w:pos="9016"/>
            </w:tabs>
            <w:rPr>
              <w:noProof/>
              <w:lang w:eastAsia="en-AU"/>
            </w:rPr>
          </w:pPr>
          <w:hyperlink w:anchor="_Toc493686416" w:history="1">
            <w:r w:rsidR="002065F2" w:rsidRPr="007C77E2">
              <w:rPr>
                <w:rStyle w:val="Hyperlink"/>
                <w:noProof/>
              </w:rPr>
              <w:t>Benefits to regulated entities of the risk based approach</w:t>
            </w:r>
            <w:r w:rsidR="002065F2">
              <w:rPr>
                <w:noProof/>
                <w:webHidden/>
              </w:rPr>
              <w:tab/>
            </w:r>
            <w:r w:rsidR="002065F2">
              <w:rPr>
                <w:noProof/>
                <w:webHidden/>
              </w:rPr>
              <w:fldChar w:fldCharType="begin"/>
            </w:r>
            <w:r w:rsidR="002065F2">
              <w:rPr>
                <w:noProof/>
                <w:webHidden/>
              </w:rPr>
              <w:instrText xml:space="preserve"> PAGEREF _Toc493686416 \h </w:instrText>
            </w:r>
            <w:r w:rsidR="002065F2">
              <w:rPr>
                <w:noProof/>
                <w:webHidden/>
              </w:rPr>
            </w:r>
            <w:r w:rsidR="002065F2">
              <w:rPr>
                <w:noProof/>
                <w:webHidden/>
              </w:rPr>
              <w:fldChar w:fldCharType="separate"/>
            </w:r>
            <w:r w:rsidR="004C265E">
              <w:rPr>
                <w:noProof/>
                <w:webHidden/>
              </w:rPr>
              <w:t>18</w:t>
            </w:r>
            <w:r w:rsidR="002065F2">
              <w:rPr>
                <w:noProof/>
                <w:webHidden/>
              </w:rPr>
              <w:fldChar w:fldCharType="end"/>
            </w:r>
          </w:hyperlink>
        </w:p>
        <w:p w14:paraId="07EEF9BA" w14:textId="13199000" w:rsidR="002065F2" w:rsidRDefault="00FA7AE0">
          <w:pPr>
            <w:pStyle w:val="TOC1"/>
            <w:tabs>
              <w:tab w:val="right" w:leader="dot" w:pos="9016"/>
            </w:tabs>
            <w:rPr>
              <w:noProof/>
              <w:lang w:eastAsia="en-AU"/>
            </w:rPr>
          </w:pPr>
          <w:hyperlink w:anchor="_Toc493686417" w:history="1">
            <w:r w:rsidR="002065F2" w:rsidRPr="007C77E2">
              <w:rPr>
                <w:rStyle w:val="Hyperlink"/>
                <w:noProof/>
              </w:rPr>
              <w:t>KPI 4 – Compliance and Monitoring Approaches are streamlined and coordinated</w:t>
            </w:r>
            <w:r w:rsidR="002065F2">
              <w:rPr>
                <w:noProof/>
                <w:webHidden/>
              </w:rPr>
              <w:tab/>
            </w:r>
            <w:r w:rsidR="002065F2">
              <w:rPr>
                <w:noProof/>
                <w:webHidden/>
              </w:rPr>
              <w:fldChar w:fldCharType="begin"/>
            </w:r>
            <w:r w:rsidR="002065F2">
              <w:rPr>
                <w:noProof/>
                <w:webHidden/>
              </w:rPr>
              <w:instrText xml:space="preserve"> PAGEREF _Toc493686417 \h </w:instrText>
            </w:r>
            <w:r w:rsidR="002065F2">
              <w:rPr>
                <w:noProof/>
                <w:webHidden/>
              </w:rPr>
            </w:r>
            <w:r w:rsidR="002065F2">
              <w:rPr>
                <w:noProof/>
                <w:webHidden/>
              </w:rPr>
              <w:fldChar w:fldCharType="separate"/>
            </w:r>
            <w:r w:rsidR="004C265E">
              <w:rPr>
                <w:noProof/>
                <w:webHidden/>
              </w:rPr>
              <w:t>19</w:t>
            </w:r>
            <w:r w:rsidR="002065F2">
              <w:rPr>
                <w:noProof/>
                <w:webHidden/>
              </w:rPr>
              <w:fldChar w:fldCharType="end"/>
            </w:r>
          </w:hyperlink>
        </w:p>
        <w:p w14:paraId="75EF02CC" w14:textId="20346B0C" w:rsidR="002065F2" w:rsidRDefault="00FA7AE0">
          <w:pPr>
            <w:pStyle w:val="TOC2"/>
            <w:tabs>
              <w:tab w:val="right" w:leader="dot" w:pos="9016"/>
            </w:tabs>
            <w:rPr>
              <w:noProof/>
              <w:lang w:eastAsia="en-AU"/>
            </w:rPr>
          </w:pPr>
          <w:hyperlink w:anchor="_Toc493686418" w:history="1">
            <w:r w:rsidR="002065F2" w:rsidRPr="007C77E2">
              <w:rPr>
                <w:rStyle w:val="Hyperlink"/>
                <w:noProof/>
              </w:rPr>
              <w:t>Measure 4.1</w:t>
            </w:r>
            <w:r w:rsidR="002065F2">
              <w:rPr>
                <w:noProof/>
                <w:webHidden/>
              </w:rPr>
              <w:tab/>
            </w:r>
            <w:r w:rsidR="002065F2">
              <w:rPr>
                <w:noProof/>
                <w:webHidden/>
              </w:rPr>
              <w:fldChar w:fldCharType="begin"/>
            </w:r>
            <w:r w:rsidR="002065F2">
              <w:rPr>
                <w:noProof/>
                <w:webHidden/>
              </w:rPr>
              <w:instrText xml:space="preserve"> PAGEREF _Toc493686418 \h </w:instrText>
            </w:r>
            <w:r w:rsidR="002065F2">
              <w:rPr>
                <w:noProof/>
                <w:webHidden/>
              </w:rPr>
            </w:r>
            <w:r w:rsidR="002065F2">
              <w:rPr>
                <w:noProof/>
                <w:webHidden/>
              </w:rPr>
              <w:fldChar w:fldCharType="separate"/>
            </w:r>
            <w:r w:rsidR="004C265E">
              <w:rPr>
                <w:noProof/>
                <w:webHidden/>
              </w:rPr>
              <w:t>19</w:t>
            </w:r>
            <w:r w:rsidR="002065F2">
              <w:rPr>
                <w:noProof/>
                <w:webHidden/>
              </w:rPr>
              <w:fldChar w:fldCharType="end"/>
            </w:r>
          </w:hyperlink>
        </w:p>
        <w:p w14:paraId="6D4B4F15" w14:textId="67B7064F" w:rsidR="002065F2" w:rsidRDefault="00FA7AE0">
          <w:pPr>
            <w:pStyle w:val="TOC3"/>
            <w:tabs>
              <w:tab w:val="right" w:leader="dot" w:pos="9016"/>
            </w:tabs>
            <w:rPr>
              <w:noProof/>
              <w:lang w:eastAsia="en-AU"/>
            </w:rPr>
          </w:pPr>
          <w:hyperlink w:anchor="_Toc493686419" w:history="1">
            <w:r w:rsidR="002065F2" w:rsidRPr="007C77E2">
              <w:rPr>
                <w:rStyle w:val="Hyperlink"/>
                <w:noProof/>
              </w:rPr>
              <w:t>Recognition of Scheme by state and territory prequalification schemes</w:t>
            </w:r>
            <w:r w:rsidR="002065F2">
              <w:rPr>
                <w:noProof/>
                <w:webHidden/>
              </w:rPr>
              <w:tab/>
            </w:r>
            <w:r w:rsidR="002065F2">
              <w:rPr>
                <w:noProof/>
                <w:webHidden/>
              </w:rPr>
              <w:fldChar w:fldCharType="begin"/>
            </w:r>
            <w:r w:rsidR="002065F2">
              <w:rPr>
                <w:noProof/>
                <w:webHidden/>
              </w:rPr>
              <w:instrText xml:space="preserve"> PAGEREF _Toc493686419 \h </w:instrText>
            </w:r>
            <w:r w:rsidR="002065F2">
              <w:rPr>
                <w:noProof/>
                <w:webHidden/>
              </w:rPr>
            </w:r>
            <w:r w:rsidR="002065F2">
              <w:rPr>
                <w:noProof/>
                <w:webHidden/>
              </w:rPr>
              <w:fldChar w:fldCharType="separate"/>
            </w:r>
            <w:r w:rsidR="004C265E">
              <w:rPr>
                <w:noProof/>
                <w:webHidden/>
              </w:rPr>
              <w:t>19</w:t>
            </w:r>
            <w:r w:rsidR="002065F2">
              <w:rPr>
                <w:noProof/>
                <w:webHidden/>
              </w:rPr>
              <w:fldChar w:fldCharType="end"/>
            </w:r>
          </w:hyperlink>
        </w:p>
        <w:p w14:paraId="7D25C5F2" w14:textId="27B6CAA6" w:rsidR="002065F2" w:rsidRDefault="00FA7AE0">
          <w:pPr>
            <w:pStyle w:val="TOC2"/>
            <w:tabs>
              <w:tab w:val="right" w:leader="dot" w:pos="9016"/>
            </w:tabs>
            <w:rPr>
              <w:noProof/>
              <w:lang w:eastAsia="en-AU"/>
            </w:rPr>
          </w:pPr>
          <w:hyperlink w:anchor="_Toc493686420" w:history="1">
            <w:r w:rsidR="002065F2" w:rsidRPr="007C77E2">
              <w:rPr>
                <w:rStyle w:val="Hyperlink"/>
                <w:noProof/>
              </w:rPr>
              <w:t>Measure 4.2</w:t>
            </w:r>
            <w:r w:rsidR="002065F2">
              <w:rPr>
                <w:noProof/>
                <w:webHidden/>
              </w:rPr>
              <w:tab/>
            </w:r>
            <w:r w:rsidR="002065F2">
              <w:rPr>
                <w:noProof/>
                <w:webHidden/>
              </w:rPr>
              <w:fldChar w:fldCharType="begin"/>
            </w:r>
            <w:r w:rsidR="002065F2">
              <w:rPr>
                <w:noProof/>
                <w:webHidden/>
              </w:rPr>
              <w:instrText xml:space="preserve"> PAGEREF _Toc493686420 \h </w:instrText>
            </w:r>
            <w:r w:rsidR="002065F2">
              <w:rPr>
                <w:noProof/>
                <w:webHidden/>
              </w:rPr>
            </w:r>
            <w:r w:rsidR="002065F2">
              <w:rPr>
                <w:noProof/>
                <w:webHidden/>
              </w:rPr>
              <w:fldChar w:fldCharType="separate"/>
            </w:r>
            <w:r w:rsidR="004C265E">
              <w:rPr>
                <w:noProof/>
                <w:webHidden/>
              </w:rPr>
              <w:t>19</w:t>
            </w:r>
            <w:r w:rsidR="002065F2">
              <w:rPr>
                <w:noProof/>
                <w:webHidden/>
              </w:rPr>
              <w:fldChar w:fldCharType="end"/>
            </w:r>
          </w:hyperlink>
        </w:p>
        <w:p w14:paraId="2D27D5B8" w14:textId="65C22EE0" w:rsidR="002065F2" w:rsidRDefault="00FA7AE0">
          <w:pPr>
            <w:pStyle w:val="TOC3"/>
            <w:tabs>
              <w:tab w:val="right" w:leader="dot" w:pos="9016"/>
            </w:tabs>
            <w:rPr>
              <w:noProof/>
              <w:lang w:eastAsia="en-AU"/>
            </w:rPr>
          </w:pPr>
          <w:hyperlink w:anchor="_Toc493686421" w:history="1">
            <w:r w:rsidR="002065F2" w:rsidRPr="007C77E2">
              <w:rPr>
                <w:rStyle w:val="Hyperlink"/>
                <w:noProof/>
              </w:rPr>
              <w:t>Audit scheduling</w:t>
            </w:r>
            <w:r w:rsidR="002065F2">
              <w:rPr>
                <w:noProof/>
                <w:webHidden/>
              </w:rPr>
              <w:tab/>
            </w:r>
            <w:r w:rsidR="002065F2">
              <w:rPr>
                <w:noProof/>
                <w:webHidden/>
              </w:rPr>
              <w:fldChar w:fldCharType="begin"/>
            </w:r>
            <w:r w:rsidR="002065F2">
              <w:rPr>
                <w:noProof/>
                <w:webHidden/>
              </w:rPr>
              <w:instrText xml:space="preserve"> PAGEREF _Toc493686421 \h </w:instrText>
            </w:r>
            <w:r w:rsidR="002065F2">
              <w:rPr>
                <w:noProof/>
                <w:webHidden/>
              </w:rPr>
            </w:r>
            <w:r w:rsidR="002065F2">
              <w:rPr>
                <w:noProof/>
                <w:webHidden/>
              </w:rPr>
              <w:fldChar w:fldCharType="separate"/>
            </w:r>
            <w:r w:rsidR="004C265E">
              <w:rPr>
                <w:noProof/>
                <w:webHidden/>
              </w:rPr>
              <w:t>19</w:t>
            </w:r>
            <w:r w:rsidR="002065F2">
              <w:rPr>
                <w:noProof/>
                <w:webHidden/>
              </w:rPr>
              <w:fldChar w:fldCharType="end"/>
            </w:r>
          </w:hyperlink>
        </w:p>
        <w:p w14:paraId="6C3EB09C" w14:textId="744B351D" w:rsidR="002065F2" w:rsidRDefault="00FA7AE0">
          <w:pPr>
            <w:pStyle w:val="TOC1"/>
            <w:tabs>
              <w:tab w:val="right" w:leader="dot" w:pos="9016"/>
            </w:tabs>
            <w:rPr>
              <w:noProof/>
              <w:lang w:eastAsia="en-AU"/>
            </w:rPr>
          </w:pPr>
          <w:hyperlink w:anchor="_Toc493686422" w:history="1">
            <w:r w:rsidR="002065F2" w:rsidRPr="007C77E2">
              <w:rPr>
                <w:rStyle w:val="Hyperlink"/>
                <w:noProof/>
              </w:rPr>
              <w:t>KPI 5 – Regulators are open and transparent in their dealings with regulated entities</w:t>
            </w:r>
            <w:r w:rsidR="002065F2">
              <w:rPr>
                <w:noProof/>
                <w:webHidden/>
              </w:rPr>
              <w:tab/>
            </w:r>
            <w:r w:rsidR="002065F2">
              <w:rPr>
                <w:noProof/>
                <w:webHidden/>
              </w:rPr>
              <w:fldChar w:fldCharType="begin"/>
            </w:r>
            <w:r w:rsidR="002065F2">
              <w:rPr>
                <w:noProof/>
                <w:webHidden/>
              </w:rPr>
              <w:instrText xml:space="preserve"> PAGEREF _Toc493686422 \h </w:instrText>
            </w:r>
            <w:r w:rsidR="002065F2">
              <w:rPr>
                <w:noProof/>
                <w:webHidden/>
              </w:rPr>
            </w:r>
            <w:r w:rsidR="002065F2">
              <w:rPr>
                <w:noProof/>
                <w:webHidden/>
              </w:rPr>
              <w:fldChar w:fldCharType="separate"/>
            </w:r>
            <w:r w:rsidR="004C265E">
              <w:rPr>
                <w:noProof/>
                <w:webHidden/>
              </w:rPr>
              <w:t>20</w:t>
            </w:r>
            <w:r w:rsidR="002065F2">
              <w:rPr>
                <w:noProof/>
                <w:webHidden/>
              </w:rPr>
              <w:fldChar w:fldCharType="end"/>
            </w:r>
          </w:hyperlink>
        </w:p>
        <w:p w14:paraId="3C0A366D" w14:textId="6077DEA7" w:rsidR="002065F2" w:rsidRDefault="00FA7AE0">
          <w:pPr>
            <w:pStyle w:val="TOC2"/>
            <w:tabs>
              <w:tab w:val="right" w:leader="dot" w:pos="9016"/>
            </w:tabs>
            <w:rPr>
              <w:noProof/>
              <w:lang w:eastAsia="en-AU"/>
            </w:rPr>
          </w:pPr>
          <w:hyperlink w:anchor="_Toc493686423" w:history="1">
            <w:r w:rsidR="002065F2" w:rsidRPr="007C77E2">
              <w:rPr>
                <w:rStyle w:val="Hyperlink"/>
                <w:noProof/>
              </w:rPr>
              <w:t>Measure 5.1</w:t>
            </w:r>
            <w:r w:rsidR="002065F2">
              <w:rPr>
                <w:noProof/>
                <w:webHidden/>
              </w:rPr>
              <w:tab/>
            </w:r>
            <w:r w:rsidR="002065F2">
              <w:rPr>
                <w:noProof/>
                <w:webHidden/>
              </w:rPr>
              <w:fldChar w:fldCharType="begin"/>
            </w:r>
            <w:r w:rsidR="002065F2">
              <w:rPr>
                <w:noProof/>
                <w:webHidden/>
              </w:rPr>
              <w:instrText xml:space="preserve"> PAGEREF _Toc493686423 \h </w:instrText>
            </w:r>
            <w:r w:rsidR="002065F2">
              <w:rPr>
                <w:noProof/>
                <w:webHidden/>
              </w:rPr>
            </w:r>
            <w:r w:rsidR="002065F2">
              <w:rPr>
                <w:noProof/>
                <w:webHidden/>
              </w:rPr>
              <w:fldChar w:fldCharType="separate"/>
            </w:r>
            <w:r w:rsidR="004C265E">
              <w:rPr>
                <w:noProof/>
                <w:webHidden/>
              </w:rPr>
              <w:t>20</w:t>
            </w:r>
            <w:r w:rsidR="002065F2">
              <w:rPr>
                <w:noProof/>
                <w:webHidden/>
              </w:rPr>
              <w:fldChar w:fldCharType="end"/>
            </w:r>
          </w:hyperlink>
        </w:p>
        <w:p w14:paraId="6ED6C0D9" w14:textId="76C413C8" w:rsidR="002065F2" w:rsidRDefault="00FA7AE0">
          <w:pPr>
            <w:pStyle w:val="TOC3"/>
            <w:tabs>
              <w:tab w:val="right" w:leader="dot" w:pos="9016"/>
            </w:tabs>
            <w:rPr>
              <w:noProof/>
              <w:lang w:eastAsia="en-AU"/>
            </w:rPr>
          </w:pPr>
          <w:hyperlink w:anchor="_Toc493686424" w:history="1">
            <w:r w:rsidR="002065F2" w:rsidRPr="007C77E2">
              <w:rPr>
                <w:rStyle w:val="Hyperlink"/>
                <w:noProof/>
              </w:rPr>
              <w:t>Regulated entity access to information</w:t>
            </w:r>
            <w:r w:rsidR="002065F2">
              <w:rPr>
                <w:noProof/>
                <w:webHidden/>
              </w:rPr>
              <w:tab/>
            </w:r>
            <w:r w:rsidR="002065F2">
              <w:rPr>
                <w:noProof/>
                <w:webHidden/>
              </w:rPr>
              <w:fldChar w:fldCharType="begin"/>
            </w:r>
            <w:r w:rsidR="002065F2">
              <w:rPr>
                <w:noProof/>
                <w:webHidden/>
              </w:rPr>
              <w:instrText xml:space="preserve"> PAGEREF _Toc493686424 \h </w:instrText>
            </w:r>
            <w:r w:rsidR="002065F2">
              <w:rPr>
                <w:noProof/>
                <w:webHidden/>
              </w:rPr>
            </w:r>
            <w:r w:rsidR="002065F2">
              <w:rPr>
                <w:noProof/>
                <w:webHidden/>
              </w:rPr>
              <w:fldChar w:fldCharType="separate"/>
            </w:r>
            <w:r w:rsidR="004C265E">
              <w:rPr>
                <w:noProof/>
                <w:webHidden/>
              </w:rPr>
              <w:t>20</w:t>
            </w:r>
            <w:r w:rsidR="002065F2">
              <w:rPr>
                <w:noProof/>
                <w:webHidden/>
              </w:rPr>
              <w:fldChar w:fldCharType="end"/>
            </w:r>
          </w:hyperlink>
        </w:p>
        <w:p w14:paraId="3FB12916" w14:textId="0A0C873E" w:rsidR="002065F2" w:rsidRDefault="00FA7AE0">
          <w:pPr>
            <w:pStyle w:val="TOC2"/>
            <w:tabs>
              <w:tab w:val="right" w:leader="dot" w:pos="9016"/>
            </w:tabs>
            <w:rPr>
              <w:noProof/>
              <w:lang w:eastAsia="en-AU"/>
            </w:rPr>
          </w:pPr>
          <w:hyperlink w:anchor="_Toc493686425" w:history="1">
            <w:r w:rsidR="002065F2" w:rsidRPr="007C77E2">
              <w:rPr>
                <w:rStyle w:val="Hyperlink"/>
                <w:noProof/>
              </w:rPr>
              <w:t>Measure 5.2</w:t>
            </w:r>
            <w:r w:rsidR="002065F2">
              <w:rPr>
                <w:noProof/>
                <w:webHidden/>
              </w:rPr>
              <w:tab/>
            </w:r>
            <w:r w:rsidR="002065F2">
              <w:rPr>
                <w:noProof/>
                <w:webHidden/>
              </w:rPr>
              <w:fldChar w:fldCharType="begin"/>
            </w:r>
            <w:r w:rsidR="002065F2">
              <w:rPr>
                <w:noProof/>
                <w:webHidden/>
              </w:rPr>
              <w:instrText xml:space="preserve"> PAGEREF _Toc493686425 \h </w:instrText>
            </w:r>
            <w:r w:rsidR="002065F2">
              <w:rPr>
                <w:noProof/>
                <w:webHidden/>
              </w:rPr>
            </w:r>
            <w:r w:rsidR="002065F2">
              <w:rPr>
                <w:noProof/>
                <w:webHidden/>
              </w:rPr>
              <w:fldChar w:fldCharType="separate"/>
            </w:r>
            <w:r w:rsidR="004C265E">
              <w:rPr>
                <w:noProof/>
                <w:webHidden/>
              </w:rPr>
              <w:t>20</w:t>
            </w:r>
            <w:r w:rsidR="002065F2">
              <w:rPr>
                <w:noProof/>
                <w:webHidden/>
              </w:rPr>
              <w:fldChar w:fldCharType="end"/>
            </w:r>
          </w:hyperlink>
        </w:p>
        <w:p w14:paraId="0A820C55" w14:textId="10480D4F" w:rsidR="002065F2" w:rsidRDefault="00FA7AE0">
          <w:pPr>
            <w:pStyle w:val="TOC3"/>
            <w:tabs>
              <w:tab w:val="right" w:leader="dot" w:pos="9016"/>
            </w:tabs>
            <w:rPr>
              <w:noProof/>
              <w:lang w:eastAsia="en-AU"/>
            </w:rPr>
          </w:pPr>
          <w:hyperlink w:anchor="_Toc493686426" w:history="1">
            <w:r w:rsidR="002065F2" w:rsidRPr="007C77E2">
              <w:rPr>
                <w:rStyle w:val="Hyperlink"/>
                <w:noProof/>
              </w:rPr>
              <w:t>OFSC responsiveness</w:t>
            </w:r>
            <w:r w:rsidR="002065F2">
              <w:rPr>
                <w:noProof/>
                <w:webHidden/>
              </w:rPr>
              <w:tab/>
            </w:r>
            <w:r w:rsidR="002065F2">
              <w:rPr>
                <w:noProof/>
                <w:webHidden/>
              </w:rPr>
              <w:fldChar w:fldCharType="begin"/>
            </w:r>
            <w:r w:rsidR="002065F2">
              <w:rPr>
                <w:noProof/>
                <w:webHidden/>
              </w:rPr>
              <w:instrText xml:space="preserve"> PAGEREF _Toc493686426 \h </w:instrText>
            </w:r>
            <w:r w:rsidR="002065F2">
              <w:rPr>
                <w:noProof/>
                <w:webHidden/>
              </w:rPr>
            </w:r>
            <w:r w:rsidR="002065F2">
              <w:rPr>
                <w:noProof/>
                <w:webHidden/>
              </w:rPr>
              <w:fldChar w:fldCharType="separate"/>
            </w:r>
            <w:r w:rsidR="004C265E">
              <w:rPr>
                <w:noProof/>
                <w:webHidden/>
              </w:rPr>
              <w:t>20</w:t>
            </w:r>
            <w:r w:rsidR="002065F2">
              <w:rPr>
                <w:noProof/>
                <w:webHidden/>
              </w:rPr>
              <w:fldChar w:fldCharType="end"/>
            </w:r>
          </w:hyperlink>
        </w:p>
        <w:p w14:paraId="3A1FDC77" w14:textId="436B951E" w:rsidR="002065F2" w:rsidRDefault="00FA7AE0">
          <w:pPr>
            <w:pStyle w:val="TOC1"/>
            <w:tabs>
              <w:tab w:val="right" w:leader="dot" w:pos="9016"/>
            </w:tabs>
            <w:rPr>
              <w:noProof/>
              <w:lang w:eastAsia="en-AU"/>
            </w:rPr>
          </w:pPr>
          <w:hyperlink w:anchor="_Toc493686427" w:history="1">
            <w:r w:rsidR="002065F2" w:rsidRPr="007C77E2">
              <w:rPr>
                <w:rStyle w:val="Hyperlink"/>
                <w:noProof/>
              </w:rPr>
              <w:t>KPI 6 – Regulators actively contribute to the continuous improvement of regulatory frameworks</w:t>
            </w:r>
            <w:r w:rsidR="002065F2">
              <w:rPr>
                <w:noProof/>
                <w:webHidden/>
              </w:rPr>
              <w:tab/>
            </w:r>
            <w:r w:rsidR="002065F2">
              <w:rPr>
                <w:noProof/>
                <w:webHidden/>
              </w:rPr>
              <w:fldChar w:fldCharType="begin"/>
            </w:r>
            <w:r w:rsidR="002065F2">
              <w:rPr>
                <w:noProof/>
                <w:webHidden/>
              </w:rPr>
              <w:instrText xml:space="preserve"> PAGEREF _Toc493686427 \h </w:instrText>
            </w:r>
            <w:r w:rsidR="002065F2">
              <w:rPr>
                <w:noProof/>
                <w:webHidden/>
              </w:rPr>
            </w:r>
            <w:r w:rsidR="002065F2">
              <w:rPr>
                <w:noProof/>
                <w:webHidden/>
              </w:rPr>
              <w:fldChar w:fldCharType="separate"/>
            </w:r>
            <w:r w:rsidR="004C265E">
              <w:rPr>
                <w:noProof/>
                <w:webHidden/>
              </w:rPr>
              <w:t>22</w:t>
            </w:r>
            <w:r w:rsidR="002065F2">
              <w:rPr>
                <w:noProof/>
                <w:webHidden/>
              </w:rPr>
              <w:fldChar w:fldCharType="end"/>
            </w:r>
          </w:hyperlink>
        </w:p>
        <w:p w14:paraId="735994EC" w14:textId="09418D62" w:rsidR="002065F2" w:rsidRDefault="00FA7AE0">
          <w:pPr>
            <w:pStyle w:val="TOC2"/>
            <w:tabs>
              <w:tab w:val="right" w:leader="dot" w:pos="9016"/>
            </w:tabs>
            <w:rPr>
              <w:noProof/>
              <w:lang w:eastAsia="en-AU"/>
            </w:rPr>
          </w:pPr>
          <w:hyperlink w:anchor="_Toc493686428" w:history="1">
            <w:r w:rsidR="002065F2" w:rsidRPr="007C77E2">
              <w:rPr>
                <w:rStyle w:val="Hyperlink"/>
                <w:noProof/>
              </w:rPr>
              <w:t>Measure 6.1</w:t>
            </w:r>
            <w:r w:rsidR="002065F2">
              <w:rPr>
                <w:noProof/>
                <w:webHidden/>
              </w:rPr>
              <w:tab/>
            </w:r>
            <w:r w:rsidR="002065F2">
              <w:rPr>
                <w:noProof/>
                <w:webHidden/>
              </w:rPr>
              <w:fldChar w:fldCharType="begin"/>
            </w:r>
            <w:r w:rsidR="002065F2">
              <w:rPr>
                <w:noProof/>
                <w:webHidden/>
              </w:rPr>
              <w:instrText xml:space="preserve"> PAGEREF _Toc493686428 \h </w:instrText>
            </w:r>
            <w:r w:rsidR="002065F2">
              <w:rPr>
                <w:noProof/>
                <w:webHidden/>
              </w:rPr>
            </w:r>
            <w:r w:rsidR="002065F2">
              <w:rPr>
                <w:noProof/>
                <w:webHidden/>
              </w:rPr>
              <w:fldChar w:fldCharType="separate"/>
            </w:r>
            <w:r w:rsidR="004C265E">
              <w:rPr>
                <w:noProof/>
                <w:webHidden/>
              </w:rPr>
              <w:t>22</w:t>
            </w:r>
            <w:r w:rsidR="002065F2">
              <w:rPr>
                <w:noProof/>
                <w:webHidden/>
              </w:rPr>
              <w:fldChar w:fldCharType="end"/>
            </w:r>
          </w:hyperlink>
        </w:p>
        <w:p w14:paraId="4EB31DD1" w14:textId="5F31B4DC" w:rsidR="002065F2" w:rsidRDefault="00FA7AE0">
          <w:pPr>
            <w:pStyle w:val="TOC3"/>
            <w:tabs>
              <w:tab w:val="right" w:leader="dot" w:pos="9016"/>
            </w:tabs>
            <w:rPr>
              <w:noProof/>
              <w:lang w:eastAsia="en-AU"/>
            </w:rPr>
          </w:pPr>
          <w:hyperlink w:anchor="_Toc493686429" w:history="1">
            <w:r w:rsidR="002065F2" w:rsidRPr="007C77E2">
              <w:rPr>
                <w:rStyle w:val="Hyperlink"/>
                <w:noProof/>
              </w:rPr>
              <w:t>Continuous improvement activity</w:t>
            </w:r>
            <w:r w:rsidR="002065F2">
              <w:rPr>
                <w:noProof/>
                <w:webHidden/>
              </w:rPr>
              <w:tab/>
            </w:r>
            <w:r w:rsidR="002065F2">
              <w:rPr>
                <w:noProof/>
                <w:webHidden/>
              </w:rPr>
              <w:fldChar w:fldCharType="begin"/>
            </w:r>
            <w:r w:rsidR="002065F2">
              <w:rPr>
                <w:noProof/>
                <w:webHidden/>
              </w:rPr>
              <w:instrText xml:space="preserve"> PAGEREF _Toc493686429 \h </w:instrText>
            </w:r>
            <w:r w:rsidR="002065F2">
              <w:rPr>
                <w:noProof/>
                <w:webHidden/>
              </w:rPr>
            </w:r>
            <w:r w:rsidR="002065F2">
              <w:rPr>
                <w:noProof/>
                <w:webHidden/>
              </w:rPr>
              <w:fldChar w:fldCharType="separate"/>
            </w:r>
            <w:r w:rsidR="004C265E">
              <w:rPr>
                <w:noProof/>
                <w:webHidden/>
              </w:rPr>
              <w:t>22</w:t>
            </w:r>
            <w:r w:rsidR="002065F2">
              <w:rPr>
                <w:noProof/>
                <w:webHidden/>
              </w:rPr>
              <w:fldChar w:fldCharType="end"/>
            </w:r>
          </w:hyperlink>
        </w:p>
        <w:p w14:paraId="488BACF9" w14:textId="08B2F27C" w:rsidR="002065F2" w:rsidRDefault="00FA7AE0">
          <w:pPr>
            <w:pStyle w:val="TOC3"/>
            <w:tabs>
              <w:tab w:val="right" w:leader="dot" w:pos="9016"/>
            </w:tabs>
            <w:rPr>
              <w:noProof/>
              <w:lang w:eastAsia="en-AU"/>
            </w:rPr>
          </w:pPr>
          <w:hyperlink w:anchor="_Toc493686430" w:history="1">
            <w:r w:rsidR="002065F2" w:rsidRPr="007C77E2">
              <w:rPr>
                <w:rStyle w:val="Hyperlink"/>
                <w:rFonts w:eastAsia="Times New Roman"/>
                <w:noProof/>
              </w:rPr>
              <w:t>Implementation of new regulatory function</w:t>
            </w:r>
            <w:r w:rsidR="002065F2">
              <w:rPr>
                <w:noProof/>
                <w:webHidden/>
              </w:rPr>
              <w:tab/>
            </w:r>
            <w:r w:rsidR="002065F2">
              <w:rPr>
                <w:noProof/>
                <w:webHidden/>
              </w:rPr>
              <w:fldChar w:fldCharType="begin"/>
            </w:r>
            <w:r w:rsidR="002065F2">
              <w:rPr>
                <w:noProof/>
                <w:webHidden/>
              </w:rPr>
              <w:instrText xml:space="preserve"> PAGEREF _Toc493686430 \h </w:instrText>
            </w:r>
            <w:r w:rsidR="002065F2">
              <w:rPr>
                <w:noProof/>
                <w:webHidden/>
              </w:rPr>
            </w:r>
            <w:r w:rsidR="002065F2">
              <w:rPr>
                <w:noProof/>
                <w:webHidden/>
              </w:rPr>
              <w:fldChar w:fldCharType="separate"/>
            </w:r>
            <w:r w:rsidR="004C265E">
              <w:rPr>
                <w:noProof/>
                <w:webHidden/>
              </w:rPr>
              <w:t>22</w:t>
            </w:r>
            <w:r w:rsidR="002065F2">
              <w:rPr>
                <w:noProof/>
                <w:webHidden/>
              </w:rPr>
              <w:fldChar w:fldCharType="end"/>
            </w:r>
          </w:hyperlink>
        </w:p>
        <w:p w14:paraId="3177A253" w14:textId="1721C9D5" w:rsidR="002065F2" w:rsidRDefault="00FA7AE0">
          <w:pPr>
            <w:pStyle w:val="TOC2"/>
            <w:tabs>
              <w:tab w:val="right" w:leader="dot" w:pos="9016"/>
            </w:tabs>
            <w:rPr>
              <w:noProof/>
              <w:lang w:eastAsia="en-AU"/>
            </w:rPr>
          </w:pPr>
          <w:hyperlink w:anchor="_Toc493686431" w:history="1">
            <w:r w:rsidR="002065F2" w:rsidRPr="007C77E2">
              <w:rPr>
                <w:rStyle w:val="Hyperlink"/>
                <w:noProof/>
              </w:rPr>
              <w:t>Measure 6.2</w:t>
            </w:r>
            <w:r w:rsidR="002065F2">
              <w:rPr>
                <w:noProof/>
                <w:webHidden/>
              </w:rPr>
              <w:tab/>
            </w:r>
            <w:r w:rsidR="002065F2">
              <w:rPr>
                <w:noProof/>
                <w:webHidden/>
              </w:rPr>
              <w:fldChar w:fldCharType="begin"/>
            </w:r>
            <w:r w:rsidR="002065F2">
              <w:rPr>
                <w:noProof/>
                <w:webHidden/>
              </w:rPr>
              <w:instrText xml:space="preserve"> PAGEREF _Toc493686431 \h </w:instrText>
            </w:r>
            <w:r w:rsidR="002065F2">
              <w:rPr>
                <w:noProof/>
                <w:webHidden/>
              </w:rPr>
            </w:r>
            <w:r w:rsidR="002065F2">
              <w:rPr>
                <w:noProof/>
                <w:webHidden/>
              </w:rPr>
              <w:fldChar w:fldCharType="separate"/>
            </w:r>
            <w:r w:rsidR="004C265E">
              <w:rPr>
                <w:noProof/>
                <w:webHidden/>
              </w:rPr>
              <w:t>23</w:t>
            </w:r>
            <w:r w:rsidR="002065F2">
              <w:rPr>
                <w:noProof/>
                <w:webHidden/>
              </w:rPr>
              <w:fldChar w:fldCharType="end"/>
            </w:r>
          </w:hyperlink>
        </w:p>
        <w:p w14:paraId="559B2A22" w14:textId="2CA03046" w:rsidR="002065F2" w:rsidRDefault="00FA7AE0">
          <w:pPr>
            <w:pStyle w:val="TOC3"/>
            <w:tabs>
              <w:tab w:val="right" w:leader="dot" w:pos="9016"/>
            </w:tabs>
            <w:rPr>
              <w:noProof/>
              <w:lang w:eastAsia="en-AU"/>
            </w:rPr>
          </w:pPr>
          <w:hyperlink w:anchor="_Toc493686432" w:history="1">
            <w:r w:rsidR="002065F2" w:rsidRPr="007C77E2">
              <w:rPr>
                <w:rStyle w:val="Hyperlink"/>
                <w:noProof/>
              </w:rPr>
              <w:t>Consultations with other WHS regulators</w:t>
            </w:r>
            <w:r w:rsidR="002065F2">
              <w:rPr>
                <w:noProof/>
                <w:webHidden/>
              </w:rPr>
              <w:tab/>
            </w:r>
            <w:r w:rsidR="002065F2">
              <w:rPr>
                <w:noProof/>
                <w:webHidden/>
              </w:rPr>
              <w:fldChar w:fldCharType="begin"/>
            </w:r>
            <w:r w:rsidR="002065F2">
              <w:rPr>
                <w:noProof/>
                <w:webHidden/>
              </w:rPr>
              <w:instrText xml:space="preserve"> PAGEREF _Toc493686432 \h </w:instrText>
            </w:r>
            <w:r w:rsidR="002065F2">
              <w:rPr>
                <w:noProof/>
                <w:webHidden/>
              </w:rPr>
            </w:r>
            <w:r w:rsidR="002065F2">
              <w:rPr>
                <w:noProof/>
                <w:webHidden/>
              </w:rPr>
              <w:fldChar w:fldCharType="separate"/>
            </w:r>
            <w:r w:rsidR="004C265E">
              <w:rPr>
                <w:noProof/>
                <w:webHidden/>
              </w:rPr>
              <w:t>23</w:t>
            </w:r>
            <w:r w:rsidR="002065F2">
              <w:rPr>
                <w:noProof/>
                <w:webHidden/>
              </w:rPr>
              <w:fldChar w:fldCharType="end"/>
            </w:r>
          </w:hyperlink>
        </w:p>
        <w:p w14:paraId="7F4DD5DE" w14:textId="5578829F" w:rsidR="00EF4A38" w:rsidRDefault="00EF4A38">
          <w:r>
            <w:rPr>
              <w:b/>
              <w:bCs/>
              <w:noProof/>
            </w:rPr>
            <w:fldChar w:fldCharType="end"/>
          </w:r>
        </w:p>
      </w:sdtContent>
    </w:sdt>
    <w:p w14:paraId="68128F72" w14:textId="77777777" w:rsidR="00EF4A38" w:rsidRDefault="00EF4A38" w:rsidP="00EF4A38">
      <w:pPr>
        <w:pStyle w:val="numberedpara"/>
        <w:numPr>
          <w:ilvl w:val="0"/>
          <w:numId w:val="0"/>
        </w:numPr>
        <w:tabs>
          <w:tab w:val="left" w:pos="720"/>
        </w:tabs>
        <w:spacing w:before="120" w:after="120"/>
        <w:rPr>
          <w:sz w:val="20"/>
          <w:szCs w:val="20"/>
        </w:rPr>
        <w:sectPr w:rsidR="00EF4A38" w:rsidSect="00EF4A38">
          <w:footerReference w:type="default" r:id="rId18"/>
          <w:type w:val="continuous"/>
          <w:pgSz w:w="11906" w:h="16838"/>
          <w:pgMar w:top="3544" w:right="1440" w:bottom="1440" w:left="1440" w:header="708" w:footer="708" w:gutter="0"/>
          <w:cols w:space="708"/>
          <w:docGrid w:linePitch="360"/>
        </w:sectPr>
      </w:pPr>
    </w:p>
    <w:p w14:paraId="2B15F48A" w14:textId="77777777" w:rsidR="00C10C19" w:rsidRDefault="00984D9F" w:rsidP="00AC65DA">
      <w:pPr>
        <w:pStyle w:val="Heading1"/>
      </w:pPr>
      <w:bookmarkStart w:id="1" w:name="_Toc493686387"/>
      <w:r>
        <w:t>Executive Summary</w:t>
      </w:r>
      <w:bookmarkEnd w:id="1"/>
    </w:p>
    <w:p w14:paraId="045309BC" w14:textId="2AA0871B" w:rsidR="00984D9F" w:rsidRPr="00984D9F" w:rsidRDefault="00215D1B" w:rsidP="00984D9F">
      <w:pPr>
        <w:rPr>
          <w:rFonts w:cstheme="minorHAnsi"/>
          <w:lang w:val="en"/>
        </w:rPr>
      </w:pPr>
      <w:r>
        <w:rPr>
          <w:rFonts w:cstheme="minorHAnsi"/>
        </w:rPr>
        <w:t>In 2016-17, the</w:t>
      </w:r>
      <w:r w:rsidR="00984D9F" w:rsidRPr="00FE1AC4">
        <w:rPr>
          <w:rFonts w:cstheme="minorHAnsi"/>
        </w:rPr>
        <w:t xml:space="preserve"> </w:t>
      </w:r>
      <w:r w:rsidR="006E498D">
        <w:rPr>
          <w:rFonts w:cstheme="minorHAnsi"/>
        </w:rPr>
        <w:t>Office of the Federal Safety Commissioner (</w:t>
      </w:r>
      <w:r w:rsidR="00984D9F" w:rsidRPr="00FE1AC4">
        <w:rPr>
          <w:rFonts w:cstheme="minorHAnsi"/>
        </w:rPr>
        <w:t>OFSC</w:t>
      </w:r>
      <w:r w:rsidR="006E498D">
        <w:rPr>
          <w:rFonts w:cstheme="minorHAnsi"/>
        </w:rPr>
        <w:t>)</w:t>
      </w:r>
      <w:r w:rsidR="00984D9F" w:rsidRPr="00FE1AC4">
        <w:rPr>
          <w:rFonts w:cstheme="minorHAnsi"/>
        </w:rPr>
        <w:t xml:space="preserve"> performed </w:t>
      </w:r>
      <w:r w:rsidR="00024889">
        <w:rPr>
          <w:rFonts w:cstheme="minorHAnsi"/>
        </w:rPr>
        <w:t xml:space="preserve">very </w:t>
      </w:r>
      <w:r w:rsidR="00984D9F" w:rsidRPr="00FE1AC4">
        <w:rPr>
          <w:rFonts w:cstheme="minorHAnsi"/>
        </w:rPr>
        <w:t xml:space="preserve">well against all Framework </w:t>
      </w:r>
      <w:r>
        <w:rPr>
          <w:rFonts w:cstheme="minorHAnsi"/>
        </w:rPr>
        <w:t xml:space="preserve">Key Performance Indicator </w:t>
      </w:r>
      <w:r w:rsidR="00984D9F" w:rsidRPr="00FE1AC4">
        <w:rPr>
          <w:rFonts w:cstheme="minorHAnsi"/>
        </w:rPr>
        <w:t>measures.</w:t>
      </w:r>
      <w:r w:rsidR="00E87E8B">
        <w:rPr>
          <w:rFonts w:cstheme="minorHAnsi"/>
        </w:rPr>
        <w:t xml:space="preserve"> </w:t>
      </w:r>
      <w:r w:rsidR="00EC1841">
        <w:rPr>
          <w:rFonts w:cstheme="minorHAnsi"/>
        </w:rPr>
        <w:t>The OFSC</w:t>
      </w:r>
      <w:r w:rsidR="00E87E8B">
        <w:rPr>
          <w:rFonts w:cstheme="minorHAnsi"/>
        </w:rPr>
        <w:t xml:space="preserve"> undertook a number of new initiatives, and continued to implement key </w:t>
      </w:r>
      <w:r w:rsidR="00E228F3">
        <w:rPr>
          <w:rFonts w:cstheme="minorHAnsi"/>
        </w:rPr>
        <w:t>activities</w:t>
      </w:r>
      <w:r w:rsidR="00E87E8B">
        <w:rPr>
          <w:rFonts w:cstheme="minorHAnsi"/>
        </w:rPr>
        <w:t xml:space="preserve"> of previous years. The OFSC obtained excellent results and feedback on its performance as assessed in the annual survey of companies accredited under the Australian Government’s building and construction Work Health and Safety (WHS) accreditation scheme. </w:t>
      </w:r>
    </w:p>
    <w:p w14:paraId="00A91C3C" w14:textId="77777777" w:rsidR="00215D1B" w:rsidRDefault="00215D1B" w:rsidP="00215D1B">
      <w:pPr>
        <w:pStyle w:val="Heading2"/>
      </w:pPr>
      <w:bookmarkStart w:id="2" w:name="_Toc493686388"/>
      <w:r>
        <w:t>Key initiatives</w:t>
      </w:r>
      <w:bookmarkEnd w:id="2"/>
    </w:p>
    <w:p w14:paraId="72ACE058" w14:textId="5A354404" w:rsidR="00C6267F" w:rsidRDefault="00984D9F" w:rsidP="00C6267F">
      <w:pPr>
        <w:rPr>
          <w:rFonts w:cstheme="minorHAnsi"/>
        </w:rPr>
      </w:pPr>
      <w:r w:rsidRPr="00FE1AC4">
        <w:rPr>
          <w:rFonts w:cstheme="minorHAnsi"/>
        </w:rPr>
        <w:t>The OFSC improved its level of support for accredited companies</w:t>
      </w:r>
      <w:r>
        <w:rPr>
          <w:rFonts w:cstheme="minorHAnsi"/>
        </w:rPr>
        <w:t xml:space="preserve"> (regulated entities)</w:t>
      </w:r>
      <w:r w:rsidRPr="00FE1AC4">
        <w:rPr>
          <w:rFonts w:cstheme="minorHAnsi"/>
        </w:rPr>
        <w:t xml:space="preserve"> as well as those seeking accreditation. It achieved this through </w:t>
      </w:r>
      <w:r w:rsidR="000A6874">
        <w:rPr>
          <w:rFonts w:cstheme="minorHAnsi"/>
        </w:rPr>
        <w:t>consultation</w:t>
      </w:r>
      <w:r w:rsidRPr="00FE1AC4">
        <w:rPr>
          <w:rFonts w:cstheme="minorHAnsi"/>
        </w:rPr>
        <w:t xml:space="preserve">, </w:t>
      </w:r>
      <w:r w:rsidR="00215D1B">
        <w:rPr>
          <w:rFonts w:cstheme="minorHAnsi"/>
        </w:rPr>
        <w:t xml:space="preserve">provision of </w:t>
      </w:r>
      <w:r w:rsidRPr="00FE1AC4">
        <w:rPr>
          <w:rFonts w:cstheme="minorHAnsi"/>
        </w:rPr>
        <w:t>improved guidance materials and active collaboration with</w:t>
      </w:r>
      <w:r>
        <w:rPr>
          <w:rFonts w:cstheme="minorHAnsi"/>
        </w:rPr>
        <w:t xml:space="preserve"> regulated entities</w:t>
      </w:r>
      <w:r w:rsidRPr="00FE1AC4">
        <w:rPr>
          <w:rFonts w:cstheme="minorHAnsi"/>
        </w:rPr>
        <w:t xml:space="preserve">. </w:t>
      </w:r>
    </w:p>
    <w:p w14:paraId="6D2772CC" w14:textId="05BBBD25" w:rsidR="00215D1B" w:rsidRPr="00870145" w:rsidRDefault="00215D1B" w:rsidP="00E228F3">
      <w:pPr>
        <w:rPr>
          <w:rFonts w:cstheme="minorHAnsi"/>
          <w:iCs/>
        </w:rPr>
      </w:pPr>
      <w:r>
        <w:rPr>
          <w:rFonts w:cstheme="minorHAnsi"/>
        </w:rPr>
        <w:t>D</w:t>
      </w:r>
      <w:r w:rsidRPr="00FE1AC4">
        <w:rPr>
          <w:rFonts w:cstheme="minorHAnsi"/>
        </w:rPr>
        <w:t>uring 201</w:t>
      </w:r>
      <w:r>
        <w:rPr>
          <w:rFonts w:cstheme="minorHAnsi"/>
        </w:rPr>
        <w:t>6</w:t>
      </w:r>
      <w:r w:rsidRPr="00FE1AC4">
        <w:rPr>
          <w:rFonts w:cstheme="minorHAnsi"/>
        </w:rPr>
        <w:t>-1</w:t>
      </w:r>
      <w:r>
        <w:rPr>
          <w:rFonts w:cstheme="minorHAnsi"/>
        </w:rPr>
        <w:t>7</w:t>
      </w:r>
      <w:r w:rsidRPr="00FE1AC4">
        <w:rPr>
          <w:rFonts w:cstheme="minorHAnsi"/>
        </w:rPr>
        <w:t xml:space="preserve"> </w:t>
      </w:r>
      <w:r>
        <w:rPr>
          <w:rFonts w:cstheme="minorHAnsi"/>
        </w:rPr>
        <w:t xml:space="preserve">the </w:t>
      </w:r>
      <w:r w:rsidRPr="00FE1AC4">
        <w:rPr>
          <w:rFonts w:cstheme="minorHAnsi"/>
        </w:rPr>
        <w:t xml:space="preserve">OFSC implemented </w:t>
      </w:r>
      <w:r>
        <w:rPr>
          <w:rFonts w:cstheme="minorHAnsi"/>
        </w:rPr>
        <w:t>a number of enhancements to online services to assist regulated entities. For example, it develo</w:t>
      </w:r>
      <w:r w:rsidR="006E498D">
        <w:rPr>
          <w:rFonts w:cstheme="minorHAnsi"/>
        </w:rPr>
        <w:t>ped a new on-line database</w:t>
      </w:r>
      <w:r>
        <w:rPr>
          <w:rFonts w:cstheme="minorHAnsi"/>
        </w:rPr>
        <w:t xml:space="preserve"> that </w:t>
      </w:r>
      <w:r w:rsidR="00E87E8B">
        <w:rPr>
          <w:rFonts w:cstheme="minorHAnsi"/>
          <w:iCs/>
        </w:rPr>
        <w:t>will provide</w:t>
      </w:r>
      <w:r w:rsidRPr="001D1337">
        <w:rPr>
          <w:rFonts w:cstheme="minorHAnsi"/>
        </w:rPr>
        <w:t xml:space="preserve"> details of upcoming building projects and tenders that are funded by the Australian Government and require </w:t>
      </w:r>
      <w:r>
        <w:rPr>
          <w:rFonts w:cstheme="minorHAnsi"/>
        </w:rPr>
        <w:t>a</w:t>
      </w:r>
      <w:r w:rsidRPr="001D1337">
        <w:rPr>
          <w:rFonts w:cstheme="minorHAnsi"/>
        </w:rPr>
        <w:t>ccreditation.</w:t>
      </w:r>
      <w:r>
        <w:rPr>
          <w:rFonts w:cstheme="minorHAnsi"/>
        </w:rPr>
        <w:t xml:space="preserve"> It is expected the </w:t>
      </w:r>
      <w:r w:rsidR="00E87E8B">
        <w:rPr>
          <w:rFonts w:cstheme="minorHAnsi"/>
        </w:rPr>
        <w:t xml:space="preserve">database, </w:t>
      </w:r>
      <w:r w:rsidR="000530EF">
        <w:rPr>
          <w:rFonts w:cstheme="minorHAnsi"/>
        </w:rPr>
        <w:t>when released</w:t>
      </w:r>
      <w:r w:rsidR="00E87E8B">
        <w:rPr>
          <w:rFonts w:cstheme="minorHAnsi"/>
        </w:rPr>
        <w:t xml:space="preserve"> to the public</w:t>
      </w:r>
      <w:r w:rsidR="000530EF">
        <w:rPr>
          <w:rFonts w:cstheme="minorHAnsi"/>
        </w:rPr>
        <w:t xml:space="preserve"> in 2017-18</w:t>
      </w:r>
      <w:r w:rsidR="00E87E8B">
        <w:rPr>
          <w:rFonts w:cstheme="minorHAnsi"/>
        </w:rPr>
        <w:t xml:space="preserve">, </w:t>
      </w:r>
      <w:r>
        <w:rPr>
          <w:rFonts w:cstheme="minorHAnsi"/>
        </w:rPr>
        <w:t xml:space="preserve">will make it easier for regulated entities to </w:t>
      </w:r>
      <w:r w:rsidR="00E87E8B">
        <w:rPr>
          <w:rFonts w:cstheme="minorHAnsi"/>
        </w:rPr>
        <w:t>prepare for tenders</w:t>
      </w:r>
      <w:r>
        <w:rPr>
          <w:rFonts w:cstheme="minorHAnsi"/>
        </w:rPr>
        <w:t xml:space="preserve"> and encourage more companies to become accredited. </w:t>
      </w:r>
      <w:r w:rsidR="009D3643">
        <w:rPr>
          <w:rFonts w:cstheme="minorHAnsi"/>
        </w:rPr>
        <w:t xml:space="preserve">The OFSC also </w:t>
      </w:r>
      <w:r w:rsidR="000530EF">
        <w:rPr>
          <w:rFonts w:cstheme="minorHAnsi"/>
        </w:rPr>
        <w:t>built on and improved the IT developments of the previous year</w:t>
      </w:r>
      <w:r w:rsidR="001A6590">
        <w:rPr>
          <w:rFonts w:cstheme="minorHAnsi"/>
        </w:rPr>
        <w:t>, which</w:t>
      </w:r>
      <w:r w:rsidR="000530EF">
        <w:rPr>
          <w:rFonts w:cstheme="minorHAnsi"/>
        </w:rPr>
        <w:t xml:space="preserve"> enabled online access to </w:t>
      </w:r>
      <w:r w:rsidR="000530EF" w:rsidRPr="00E0752D">
        <w:t>audit reports and digitisation of all reporting functions</w:t>
      </w:r>
      <w:r w:rsidR="000530EF">
        <w:rPr>
          <w:rFonts w:cstheme="minorHAnsi"/>
        </w:rPr>
        <w:t>, to continue to simplify and increase the efficiency of interactions with regulated entities</w:t>
      </w:r>
      <w:r w:rsidR="00E228F3">
        <w:rPr>
          <w:color w:val="1F497D"/>
        </w:rPr>
        <w:t>.</w:t>
      </w:r>
    </w:p>
    <w:p w14:paraId="1D6BF7F8" w14:textId="65FF22F3" w:rsidR="00215D1B" w:rsidRDefault="00E87E8B" w:rsidP="00215D1B">
      <w:pPr>
        <w:rPr>
          <w:rFonts w:cstheme="minorHAnsi"/>
        </w:rPr>
      </w:pPr>
      <w:r>
        <w:rPr>
          <w:rFonts w:cstheme="minorHAnsi"/>
        </w:rPr>
        <w:t xml:space="preserve">The </w:t>
      </w:r>
      <w:r w:rsidR="00215D1B">
        <w:rPr>
          <w:rFonts w:cstheme="minorHAnsi"/>
        </w:rPr>
        <w:t xml:space="preserve">OFSC continued to implement its </w:t>
      </w:r>
      <w:r w:rsidR="00215D1B" w:rsidRPr="00FE1AC4">
        <w:rPr>
          <w:rFonts w:cstheme="minorHAnsi"/>
        </w:rPr>
        <w:t>risk based compliance mode</w:t>
      </w:r>
      <w:r w:rsidR="00894158">
        <w:rPr>
          <w:rFonts w:cstheme="minorHAnsi"/>
        </w:rPr>
        <w:t xml:space="preserve">l in 2016-17. </w:t>
      </w:r>
      <w:r w:rsidR="00215D1B">
        <w:rPr>
          <w:rFonts w:cstheme="minorHAnsi"/>
        </w:rPr>
        <w:t xml:space="preserve">As at 30 June 2017, </w:t>
      </w:r>
      <w:r w:rsidR="00182958">
        <w:rPr>
          <w:rFonts w:cstheme="minorHAnsi"/>
        </w:rPr>
        <w:br/>
      </w:r>
      <w:r w:rsidR="00215D1B">
        <w:rPr>
          <w:rFonts w:cstheme="minorHAnsi"/>
        </w:rPr>
        <w:t>67</w:t>
      </w:r>
      <w:r w:rsidR="00215D1B" w:rsidRPr="00FE1AC4">
        <w:rPr>
          <w:rFonts w:cstheme="minorHAnsi"/>
        </w:rPr>
        <w:t xml:space="preserve"> per cent of accreditations have been given a risk rating</w:t>
      </w:r>
      <w:r w:rsidR="00215D1B">
        <w:rPr>
          <w:rFonts w:cstheme="minorHAnsi"/>
        </w:rPr>
        <w:t xml:space="preserve"> (up from 45 per cent a year ago)</w:t>
      </w:r>
      <w:r w:rsidR="00215D1B" w:rsidRPr="00FE1AC4">
        <w:rPr>
          <w:rFonts w:cstheme="minorHAnsi"/>
        </w:rPr>
        <w:t xml:space="preserve">. </w:t>
      </w:r>
      <w:r w:rsidR="00215D1B">
        <w:rPr>
          <w:rFonts w:cstheme="minorHAnsi"/>
        </w:rPr>
        <w:t xml:space="preserve">The </w:t>
      </w:r>
      <w:r>
        <w:rPr>
          <w:rFonts w:cstheme="minorHAnsi"/>
        </w:rPr>
        <w:t xml:space="preserve">risk </w:t>
      </w:r>
      <w:r w:rsidR="00215D1B">
        <w:rPr>
          <w:rFonts w:cstheme="minorHAnsi"/>
        </w:rPr>
        <w:t xml:space="preserve">model </w:t>
      </w:r>
      <w:r w:rsidR="00215D1B" w:rsidRPr="00FE1AC4">
        <w:rPr>
          <w:rFonts w:cstheme="minorHAnsi"/>
        </w:rPr>
        <w:t xml:space="preserve">has allowed </w:t>
      </w:r>
      <w:r>
        <w:rPr>
          <w:rFonts w:cstheme="minorHAnsi"/>
        </w:rPr>
        <w:t>the OFSC</w:t>
      </w:r>
      <w:r w:rsidRPr="00FE1AC4">
        <w:rPr>
          <w:rFonts w:cstheme="minorHAnsi"/>
        </w:rPr>
        <w:t xml:space="preserve"> </w:t>
      </w:r>
      <w:r w:rsidR="00215D1B" w:rsidRPr="00FE1AC4">
        <w:rPr>
          <w:rFonts w:cstheme="minorHAnsi"/>
        </w:rPr>
        <w:t xml:space="preserve">to better target resources to </w:t>
      </w:r>
      <w:r w:rsidR="00215D1B">
        <w:rPr>
          <w:rFonts w:cstheme="minorHAnsi"/>
        </w:rPr>
        <w:t xml:space="preserve">regulated entities that have a </w:t>
      </w:r>
      <w:r w:rsidR="00215D1B" w:rsidRPr="00FE1AC4">
        <w:rPr>
          <w:rFonts w:cstheme="minorHAnsi"/>
        </w:rPr>
        <w:t>higher risk rating</w:t>
      </w:r>
      <w:r w:rsidR="00215D1B">
        <w:rPr>
          <w:rFonts w:cstheme="minorHAnsi"/>
        </w:rPr>
        <w:t>/profile</w:t>
      </w:r>
      <w:r w:rsidR="00215D1B" w:rsidRPr="00FE1AC4">
        <w:rPr>
          <w:rFonts w:cstheme="minorHAnsi"/>
        </w:rPr>
        <w:t>. Strongly performing companies</w:t>
      </w:r>
      <w:r w:rsidR="00215D1B">
        <w:rPr>
          <w:rFonts w:cstheme="minorHAnsi"/>
        </w:rPr>
        <w:t xml:space="preserve"> (ie regulated entities with a lower risk rating)</w:t>
      </w:r>
      <w:r w:rsidR="00215D1B" w:rsidRPr="00FE1AC4">
        <w:rPr>
          <w:rFonts w:cstheme="minorHAnsi"/>
        </w:rPr>
        <w:t xml:space="preserve"> are rewarded with a reduced compliance burden in terms of audits and related paperwork. </w:t>
      </w:r>
    </w:p>
    <w:p w14:paraId="5214A24F" w14:textId="6C6397B9" w:rsidR="006E498D" w:rsidRDefault="006E498D" w:rsidP="006E498D">
      <w:pPr>
        <w:rPr>
          <w:rFonts w:cstheme="minorHAnsi"/>
        </w:rPr>
      </w:pPr>
      <w:r w:rsidRPr="00FE1AC4">
        <w:rPr>
          <w:rFonts w:cstheme="minorHAnsi"/>
        </w:rPr>
        <w:t xml:space="preserve">The OFSC </w:t>
      </w:r>
      <w:r>
        <w:rPr>
          <w:rFonts w:cstheme="minorHAnsi"/>
        </w:rPr>
        <w:t xml:space="preserve">was effective in </w:t>
      </w:r>
      <w:r w:rsidRPr="00FE1AC4">
        <w:rPr>
          <w:rFonts w:cstheme="minorHAnsi"/>
        </w:rPr>
        <w:t>collaborat</w:t>
      </w:r>
      <w:r>
        <w:rPr>
          <w:rFonts w:cstheme="minorHAnsi"/>
        </w:rPr>
        <w:t xml:space="preserve">ing </w:t>
      </w:r>
      <w:r w:rsidRPr="00FE1AC4">
        <w:rPr>
          <w:rFonts w:cstheme="minorHAnsi"/>
        </w:rPr>
        <w:t xml:space="preserve">with </w:t>
      </w:r>
      <w:r>
        <w:rPr>
          <w:rFonts w:cstheme="minorHAnsi"/>
        </w:rPr>
        <w:t xml:space="preserve">regulated entities </w:t>
      </w:r>
      <w:r w:rsidRPr="00FE1AC4">
        <w:rPr>
          <w:rFonts w:cstheme="minorHAnsi"/>
        </w:rPr>
        <w:t>to ensure all audits occur at a mutually agreed time and that all companies receive audit notification and criteria scope prior to audit</w:t>
      </w:r>
      <w:r>
        <w:rPr>
          <w:rFonts w:cstheme="minorHAnsi"/>
        </w:rPr>
        <w:t>, to ensure effective and efficient conduct of the audit</w:t>
      </w:r>
      <w:r w:rsidRPr="00FE1AC4">
        <w:rPr>
          <w:rFonts w:cstheme="minorHAnsi"/>
        </w:rPr>
        <w:t>.</w:t>
      </w:r>
    </w:p>
    <w:p w14:paraId="43C08413" w14:textId="7235D440" w:rsidR="00E228F3" w:rsidRDefault="00E228F3" w:rsidP="00E228F3">
      <w:pPr>
        <w:rPr>
          <w:rFonts w:cstheme="minorHAnsi"/>
        </w:rPr>
      </w:pPr>
      <w:r>
        <w:rPr>
          <w:rFonts w:cstheme="minorHAnsi"/>
        </w:rPr>
        <w:t>The OFSC continued to develop and provide information on work health and safety and OFSC accreditation, including factsheets and reports. It also established a twitter account to raise the OFSC profile and connect with accredited builders.</w:t>
      </w:r>
    </w:p>
    <w:p w14:paraId="161C8D72" w14:textId="1A20F035" w:rsidR="00D72B4C" w:rsidRDefault="00D72B4C" w:rsidP="00E228F3">
      <w:pPr>
        <w:rPr>
          <w:rFonts w:cstheme="minorHAnsi"/>
        </w:rPr>
      </w:pPr>
    </w:p>
    <w:p w14:paraId="7CABEB81" w14:textId="2F1DCF9E" w:rsidR="00D72B4C" w:rsidRDefault="00D72B4C" w:rsidP="00E228F3">
      <w:pPr>
        <w:rPr>
          <w:rFonts w:cstheme="minorHAnsi"/>
        </w:rPr>
      </w:pPr>
    </w:p>
    <w:p w14:paraId="25B2BA64" w14:textId="65CB3808" w:rsidR="00D72B4C" w:rsidRDefault="00D72B4C" w:rsidP="00E228F3">
      <w:pPr>
        <w:rPr>
          <w:rFonts w:cstheme="minorHAnsi"/>
        </w:rPr>
      </w:pPr>
    </w:p>
    <w:p w14:paraId="4031850A" w14:textId="36B1E5FB" w:rsidR="00D72B4C" w:rsidRDefault="00D72B4C" w:rsidP="00E228F3">
      <w:pPr>
        <w:rPr>
          <w:rFonts w:cstheme="minorHAnsi"/>
        </w:rPr>
      </w:pPr>
    </w:p>
    <w:p w14:paraId="61D09C08" w14:textId="77777777" w:rsidR="00D72B4C" w:rsidRPr="00FE1AC4" w:rsidRDefault="00D72B4C" w:rsidP="00E228F3">
      <w:pPr>
        <w:rPr>
          <w:rFonts w:cstheme="minorHAnsi"/>
        </w:rPr>
      </w:pPr>
    </w:p>
    <w:p w14:paraId="7CA399E5" w14:textId="77777777" w:rsidR="00215D1B" w:rsidRDefault="00215D1B" w:rsidP="00215D1B">
      <w:pPr>
        <w:pStyle w:val="Heading2"/>
      </w:pPr>
      <w:bookmarkStart w:id="3" w:name="_Toc493686389"/>
      <w:r>
        <w:t>Key results</w:t>
      </w:r>
      <w:bookmarkEnd w:id="3"/>
    </w:p>
    <w:p w14:paraId="2B53E74B" w14:textId="77777777" w:rsidR="00215D1B" w:rsidRDefault="00215D1B" w:rsidP="00984D9F">
      <w:pPr>
        <w:rPr>
          <w:rFonts w:cstheme="minorHAnsi"/>
        </w:rPr>
      </w:pPr>
      <w:r>
        <w:rPr>
          <w:rFonts w:cstheme="minorHAnsi"/>
        </w:rPr>
        <w:t>The annual survey</w:t>
      </w:r>
      <w:r w:rsidR="00182958">
        <w:rPr>
          <w:rFonts w:cstheme="minorHAnsi"/>
        </w:rPr>
        <w:t>,</w:t>
      </w:r>
      <w:r>
        <w:rPr>
          <w:rFonts w:cstheme="minorHAnsi"/>
        </w:rPr>
        <w:t xml:space="preserve"> undertaken in June 2017</w:t>
      </w:r>
      <w:r w:rsidR="00182958">
        <w:rPr>
          <w:rFonts w:cstheme="minorHAnsi"/>
        </w:rPr>
        <w:t>,</w:t>
      </w:r>
      <w:r>
        <w:rPr>
          <w:rFonts w:cstheme="minorHAnsi"/>
        </w:rPr>
        <w:t xml:space="preserve"> produced results consistent with the 2016 survey</w:t>
      </w:r>
      <w:r w:rsidR="00984D9F" w:rsidRPr="00FE1AC4">
        <w:rPr>
          <w:rFonts w:cstheme="minorHAnsi"/>
        </w:rPr>
        <w:t xml:space="preserve">. </w:t>
      </w:r>
      <w:r>
        <w:rPr>
          <w:rFonts w:cstheme="minorHAnsi"/>
        </w:rPr>
        <w:t>It found:</w:t>
      </w:r>
    </w:p>
    <w:p w14:paraId="4CDD00E3" w14:textId="77777777" w:rsidR="00215D1B" w:rsidRDefault="00AA4DFD" w:rsidP="00215D1B">
      <w:pPr>
        <w:pStyle w:val="ListParagraph"/>
        <w:numPr>
          <w:ilvl w:val="0"/>
          <w:numId w:val="29"/>
        </w:numPr>
        <w:rPr>
          <w:rFonts w:cstheme="minorHAnsi"/>
        </w:rPr>
      </w:pPr>
      <w:r w:rsidRPr="00215D1B">
        <w:rPr>
          <w:rFonts w:cstheme="minorHAnsi"/>
        </w:rPr>
        <w:t>97</w:t>
      </w:r>
      <w:r w:rsidR="00984D9F" w:rsidRPr="00215D1B">
        <w:rPr>
          <w:rFonts w:cstheme="minorHAnsi"/>
        </w:rPr>
        <w:t xml:space="preserve"> per cent of respondents were satisfied with the level of s</w:t>
      </w:r>
      <w:r w:rsidR="00215D1B">
        <w:rPr>
          <w:rFonts w:cstheme="minorHAnsi"/>
        </w:rPr>
        <w:t xml:space="preserve">ervice provided by the OFSC. </w:t>
      </w:r>
    </w:p>
    <w:p w14:paraId="5577D9BB" w14:textId="05142972" w:rsidR="00984D9F" w:rsidRDefault="00AA4DFD" w:rsidP="00215D1B">
      <w:pPr>
        <w:pStyle w:val="ListParagraph"/>
        <w:numPr>
          <w:ilvl w:val="0"/>
          <w:numId w:val="29"/>
        </w:numPr>
        <w:rPr>
          <w:rFonts w:cstheme="minorHAnsi"/>
        </w:rPr>
      </w:pPr>
      <w:r w:rsidRPr="00215D1B">
        <w:rPr>
          <w:rFonts w:cstheme="minorHAnsi"/>
        </w:rPr>
        <w:t>84</w:t>
      </w:r>
      <w:r w:rsidR="00984D9F" w:rsidRPr="00215D1B">
        <w:rPr>
          <w:rFonts w:cstheme="minorHAnsi"/>
        </w:rPr>
        <w:t xml:space="preserve"> per cent of </w:t>
      </w:r>
      <w:r w:rsidR="00FC1F01" w:rsidRPr="00215D1B">
        <w:rPr>
          <w:rFonts w:cstheme="minorHAnsi"/>
        </w:rPr>
        <w:t xml:space="preserve">respondents </w:t>
      </w:r>
      <w:r w:rsidR="00984D9F" w:rsidRPr="00215D1B">
        <w:rPr>
          <w:rFonts w:cstheme="minorHAnsi"/>
        </w:rPr>
        <w:t>considered the Scheme represents value for money.</w:t>
      </w:r>
    </w:p>
    <w:p w14:paraId="7186A665" w14:textId="5C993080" w:rsidR="00F02D51" w:rsidRPr="00215D1B" w:rsidRDefault="00F02D51" w:rsidP="00215D1B">
      <w:pPr>
        <w:pStyle w:val="ListParagraph"/>
        <w:numPr>
          <w:ilvl w:val="0"/>
          <w:numId w:val="29"/>
        </w:numPr>
        <w:rPr>
          <w:rFonts w:cstheme="minorHAnsi"/>
        </w:rPr>
      </w:pPr>
      <w:r>
        <w:rPr>
          <w:rFonts w:cstheme="minorHAnsi"/>
        </w:rPr>
        <w:t>98</w:t>
      </w:r>
      <w:r w:rsidRPr="00FE1AC4">
        <w:rPr>
          <w:rFonts w:cstheme="minorHAnsi"/>
        </w:rPr>
        <w:t xml:space="preserve"> per cent of respondents agreed that the OFSC guidance material was readily accessible and </w:t>
      </w:r>
      <w:r>
        <w:rPr>
          <w:rFonts w:cstheme="minorHAnsi"/>
        </w:rPr>
        <w:t>84</w:t>
      </w:r>
      <w:r w:rsidRPr="00FE1AC4">
        <w:rPr>
          <w:rFonts w:cstheme="minorHAnsi"/>
        </w:rPr>
        <w:t xml:space="preserve"> per cent agreed the material was easy to understand.</w:t>
      </w:r>
    </w:p>
    <w:p w14:paraId="71E8CFE5" w14:textId="77777777" w:rsidR="00215D1B" w:rsidRDefault="00984D9F" w:rsidP="00984D9F">
      <w:pPr>
        <w:rPr>
          <w:rFonts w:cstheme="minorHAnsi"/>
        </w:rPr>
      </w:pPr>
      <w:r w:rsidRPr="00FE1AC4">
        <w:rPr>
          <w:rFonts w:cstheme="minorHAnsi"/>
        </w:rPr>
        <w:t>The results for the OFSC’s timeliness</w:t>
      </w:r>
      <w:r w:rsidR="0096719F">
        <w:rPr>
          <w:rFonts w:cstheme="minorHAnsi"/>
        </w:rPr>
        <w:t xml:space="preserve"> </w:t>
      </w:r>
      <w:r w:rsidRPr="00FE1AC4">
        <w:rPr>
          <w:rFonts w:cstheme="minorHAnsi"/>
        </w:rPr>
        <w:t>measures in 201</w:t>
      </w:r>
      <w:r w:rsidR="004F56CD">
        <w:rPr>
          <w:rFonts w:cstheme="minorHAnsi"/>
        </w:rPr>
        <w:t>6</w:t>
      </w:r>
      <w:r w:rsidRPr="00FE1AC4">
        <w:rPr>
          <w:rFonts w:cstheme="minorHAnsi"/>
        </w:rPr>
        <w:t>-1</w:t>
      </w:r>
      <w:r w:rsidR="004F56CD">
        <w:rPr>
          <w:rFonts w:cstheme="minorHAnsi"/>
        </w:rPr>
        <w:t>7</w:t>
      </w:r>
      <w:r w:rsidRPr="00FE1AC4">
        <w:rPr>
          <w:rFonts w:cstheme="minorHAnsi"/>
        </w:rPr>
        <w:t xml:space="preserve"> indicate it is prov</w:t>
      </w:r>
      <w:r w:rsidR="00F94504">
        <w:rPr>
          <w:rFonts w:cstheme="minorHAnsi"/>
        </w:rPr>
        <w:t>iding a timely service to regulated entitie</w:t>
      </w:r>
      <w:r w:rsidRPr="00FE1AC4">
        <w:rPr>
          <w:rFonts w:cstheme="minorHAnsi"/>
        </w:rPr>
        <w:t>s for key elements of the accreditation</w:t>
      </w:r>
      <w:r>
        <w:rPr>
          <w:rFonts w:cstheme="minorHAnsi"/>
        </w:rPr>
        <w:t xml:space="preserve"> process</w:t>
      </w:r>
      <w:r w:rsidR="006E498D">
        <w:rPr>
          <w:rFonts w:cstheme="minorHAnsi"/>
        </w:rPr>
        <w:t>, with</w:t>
      </w:r>
      <w:r w:rsidR="00215D1B">
        <w:rPr>
          <w:rFonts w:cstheme="minorHAnsi"/>
        </w:rPr>
        <w:t>:</w:t>
      </w:r>
    </w:p>
    <w:p w14:paraId="3972D217" w14:textId="7468A097" w:rsidR="009D3643" w:rsidRDefault="009D3643" w:rsidP="00215D1B">
      <w:pPr>
        <w:pStyle w:val="ListParagraph"/>
        <w:numPr>
          <w:ilvl w:val="0"/>
          <w:numId w:val="30"/>
        </w:numPr>
        <w:rPr>
          <w:rFonts w:cstheme="minorHAnsi"/>
        </w:rPr>
      </w:pPr>
      <w:r>
        <w:t xml:space="preserve">93 per cent </w:t>
      </w:r>
      <w:r w:rsidRPr="00FE1AC4">
        <w:t>of accreditation applications assessed and contact made with the applicant within 10 working days</w:t>
      </w:r>
      <w:r>
        <w:t>.</w:t>
      </w:r>
    </w:p>
    <w:p w14:paraId="0B7C72CA" w14:textId="7CABD6E1" w:rsidR="00215D1B" w:rsidRDefault="0096719F" w:rsidP="00215D1B">
      <w:pPr>
        <w:pStyle w:val="ListParagraph"/>
        <w:numPr>
          <w:ilvl w:val="0"/>
          <w:numId w:val="30"/>
        </w:numPr>
        <w:rPr>
          <w:rFonts w:cstheme="minorHAnsi"/>
        </w:rPr>
      </w:pPr>
      <w:r w:rsidRPr="00215D1B">
        <w:rPr>
          <w:rFonts w:cstheme="minorHAnsi"/>
        </w:rPr>
        <w:t>8</w:t>
      </w:r>
      <w:r w:rsidR="002D6A9A" w:rsidRPr="00215D1B">
        <w:rPr>
          <w:rFonts w:cstheme="minorHAnsi"/>
        </w:rPr>
        <w:t>7</w:t>
      </w:r>
      <w:r w:rsidR="00182958">
        <w:rPr>
          <w:rFonts w:cstheme="minorHAnsi"/>
        </w:rPr>
        <w:t xml:space="preserve"> per cent of audits </w:t>
      </w:r>
      <w:r w:rsidRPr="00215D1B">
        <w:rPr>
          <w:rFonts w:cstheme="minorHAnsi"/>
        </w:rPr>
        <w:t xml:space="preserve">reviewed and sent to regulated entities within 20 working days from their audit.  </w:t>
      </w:r>
    </w:p>
    <w:p w14:paraId="675F5EDC" w14:textId="062947B6" w:rsidR="009D3643" w:rsidRPr="00215D1B" w:rsidRDefault="009D3643" w:rsidP="00215D1B">
      <w:pPr>
        <w:pStyle w:val="ListParagraph"/>
        <w:numPr>
          <w:ilvl w:val="0"/>
          <w:numId w:val="30"/>
        </w:numPr>
        <w:rPr>
          <w:rFonts w:cstheme="minorHAnsi"/>
        </w:rPr>
      </w:pPr>
      <w:r w:rsidRPr="00B96F37">
        <w:t>94</w:t>
      </w:r>
      <w:r w:rsidRPr="00FE1AC4">
        <w:t xml:space="preserve"> per cent of respondents </w:t>
      </w:r>
      <w:r>
        <w:t xml:space="preserve">to the OFSC annual survey </w:t>
      </w:r>
      <w:r w:rsidRPr="00FE1AC4">
        <w:t>rated OFSC’s responsiveness as ‘good’ or ‘very good’</w:t>
      </w:r>
      <w:r>
        <w:t>.</w:t>
      </w:r>
    </w:p>
    <w:p w14:paraId="404C66C1" w14:textId="77777777" w:rsidR="002B2AE4" w:rsidRDefault="002B2AE4">
      <w:pPr>
        <w:rPr>
          <w:rFonts w:ascii="Calibri" w:eastAsiaTheme="majorEastAsia" w:hAnsi="Calibri" w:cstheme="majorBidi"/>
          <w:b/>
          <w:bCs/>
          <w:color w:val="9E191F"/>
          <w:sz w:val="36"/>
          <w:szCs w:val="28"/>
        </w:rPr>
      </w:pPr>
      <w:r>
        <w:br w:type="page"/>
      </w:r>
    </w:p>
    <w:p w14:paraId="4E0EDCDE" w14:textId="77777777" w:rsidR="00F65E65" w:rsidRDefault="00215D1B" w:rsidP="00F65E65">
      <w:pPr>
        <w:pStyle w:val="Heading1"/>
      </w:pPr>
      <w:bookmarkStart w:id="4" w:name="_Toc493686390"/>
      <w:r>
        <w:t>Background</w:t>
      </w:r>
      <w:bookmarkEnd w:id="4"/>
    </w:p>
    <w:p w14:paraId="2B3C19ED" w14:textId="77777777" w:rsidR="00CB4831" w:rsidRDefault="00CB4831" w:rsidP="00CB4831">
      <w:pPr>
        <w:pStyle w:val="Heading2"/>
      </w:pPr>
      <w:bookmarkStart w:id="5" w:name="_Toc493686391"/>
      <w:r>
        <w:t>OFSC</w:t>
      </w:r>
      <w:bookmarkEnd w:id="5"/>
    </w:p>
    <w:p w14:paraId="3BBB5471" w14:textId="77777777" w:rsidR="006E498D" w:rsidRDefault="006E498D" w:rsidP="00215D1B">
      <w:pPr>
        <w:rPr>
          <w:rFonts w:cstheme="minorHAnsi"/>
          <w:color w:val="000000"/>
        </w:rPr>
      </w:pPr>
      <w:r>
        <w:rPr>
          <w:rFonts w:cstheme="minorHAnsi"/>
          <w:color w:val="000000"/>
        </w:rPr>
        <w:t>The OFSC</w:t>
      </w:r>
      <w:r w:rsidR="00215D1B" w:rsidRPr="00FE1AC4">
        <w:rPr>
          <w:rFonts w:cstheme="minorHAnsi"/>
          <w:color w:val="000000"/>
        </w:rPr>
        <w:t xml:space="preserve"> administers the </w:t>
      </w:r>
      <w:r w:rsidR="00182958">
        <w:rPr>
          <w:rFonts w:cstheme="minorHAnsi"/>
          <w:color w:val="000000"/>
        </w:rPr>
        <w:t xml:space="preserve">Australian Government building and construction </w:t>
      </w:r>
      <w:r w:rsidR="00215D1B" w:rsidRPr="00FE1AC4">
        <w:rPr>
          <w:rFonts w:cstheme="minorHAnsi"/>
          <w:color w:val="000000"/>
        </w:rPr>
        <w:t>Work Health and Safety Accreditation Scheme (</w:t>
      </w:r>
      <w:r w:rsidR="00215D1B">
        <w:rPr>
          <w:rFonts w:cstheme="minorHAnsi"/>
          <w:color w:val="000000"/>
        </w:rPr>
        <w:t xml:space="preserve">the </w:t>
      </w:r>
      <w:r w:rsidR="00215D1B" w:rsidRPr="00FE1AC4">
        <w:rPr>
          <w:rFonts w:cstheme="minorHAnsi"/>
          <w:color w:val="000000"/>
        </w:rPr>
        <w:t>Scheme)</w:t>
      </w:r>
      <w:r>
        <w:rPr>
          <w:rFonts w:cstheme="minorHAnsi"/>
          <w:color w:val="000000"/>
        </w:rPr>
        <w:t>.</w:t>
      </w:r>
    </w:p>
    <w:p w14:paraId="1CA3477F" w14:textId="77777777" w:rsidR="006E498D" w:rsidRDefault="006E498D" w:rsidP="00215D1B">
      <w:pPr>
        <w:rPr>
          <w:rFonts w:cstheme="minorHAnsi"/>
        </w:rPr>
      </w:pPr>
      <w:r>
        <w:rPr>
          <w:rFonts w:cstheme="minorHAnsi"/>
          <w:iCs/>
          <w:color w:val="000000"/>
        </w:rPr>
        <w:t xml:space="preserve">The Scheme is established under the </w:t>
      </w:r>
      <w:r w:rsidR="00215D1B">
        <w:rPr>
          <w:rFonts w:cstheme="minorHAnsi"/>
          <w:i/>
          <w:iCs/>
          <w:color w:val="000000"/>
        </w:rPr>
        <w:t>Building and Construction Industry (Improving Productivity) Act 2016</w:t>
      </w:r>
      <w:r>
        <w:rPr>
          <w:rFonts w:cstheme="minorHAnsi"/>
          <w:color w:val="000000"/>
        </w:rPr>
        <w:t xml:space="preserve"> and the</w:t>
      </w:r>
      <w:r w:rsidRPr="007A15F7">
        <w:rPr>
          <w:rFonts w:cstheme="minorHAnsi"/>
        </w:rPr>
        <w:t xml:space="preserve"> </w:t>
      </w:r>
      <w:r w:rsidRPr="00FE1AC4">
        <w:rPr>
          <w:rFonts w:cstheme="minorHAnsi"/>
          <w:i/>
        </w:rPr>
        <w:t>Fair Work (Building Industry-Accreditation Scheme) Regulation 2016</w:t>
      </w:r>
      <w:r>
        <w:rPr>
          <w:rFonts w:cstheme="minorHAnsi"/>
          <w:i/>
        </w:rPr>
        <w:t>.</w:t>
      </w:r>
      <w:r>
        <w:rPr>
          <w:rStyle w:val="FootnoteReference"/>
          <w:rFonts w:cstheme="minorHAnsi"/>
          <w:i/>
        </w:rPr>
        <w:footnoteReference w:id="1"/>
      </w:r>
      <w:r w:rsidR="00E87E8B">
        <w:rPr>
          <w:rFonts w:cstheme="minorHAnsi"/>
          <w:i/>
        </w:rPr>
        <w:t xml:space="preserve"> </w:t>
      </w:r>
      <w:r>
        <w:rPr>
          <w:rFonts w:cstheme="minorHAnsi"/>
        </w:rPr>
        <w:t xml:space="preserve">The Australian Government uses its purchasing power to require </w:t>
      </w:r>
      <w:r w:rsidR="00CB4831">
        <w:rPr>
          <w:rFonts w:cstheme="minorHAnsi"/>
        </w:rPr>
        <w:t>building companies to be accredited if they wish to enter head contracts for</w:t>
      </w:r>
      <w:r w:rsidR="00CB4831" w:rsidRPr="00FE1AC4">
        <w:rPr>
          <w:rFonts w:cstheme="minorHAnsi"/>
        </w:rPr>
        <w:t xml:space="preserve"> Commonwealth funded building projects valued above certain financial thresholds</w:t>
      </w:r>
      <w:r w:rsidR="00CB4831">
        <w:rPr>
          <w:rFonts w:cstheme="minorHAnsi"/>
        </w:rPr>
        <w:t>.</w:t>
      </w:r>
    </w:p>
    <w:p w14:paraId="3EFAA1D0" w14:textId="77777777" w:rsidR="00CB4831" w:rsidRDefault="00215D1B" w:rsidP="00215D1B">
      <w:pPr>
        <w:rPr>
          <w:rFonts w:cstheme="minorHAnsi"/>
          <w:color w:val="000000"/>
        </w:rPr>
      </w:pPr>
      <w:r w:rsidRPr="00FE1AC4">
        <w:rPr>
          <w:rFonts w:cstheme="minorHAnsi"/>
          <w:color w:val="000000"/>
        </w:rPr>
        <w:t>The Scheme</w:t>
      </w:r>
      <w:r>
        <w:rPr>
          <w:rFonts w:cstheme="minorHAnsi"/>
          <w:color w:val="000000"/>
        </w:rPr>
        <w:t xml:space="preserve"> is </w:t>
      </w:r>
      <w:r w:rsidR="00CB4831">
        <w:rPr>
          <w:rFonts w:cstheme="minorHAnsi"/>
          <w:color w:val="000000"/>
        </w:rPr>
        <w:t xml:space="preserve">voluntary and is </w:t>
      </w:r>
      <w:r>
        <w:rPr>
          <w:rFonts w:cstheme="minorHAnsi"/>
          <w:color w:val="000000"/>
        </w:rPr>
        <w:t>designed</w:t>
      </w:r>
      <w:r w:rsidRPr="00FE1AC4">
        <w:rPr>
          <w:rFonts w:cstheme="minorHAnsi"/>
          <w:color w:val="000000"/>
        </w:rPr>
        <w:t xml:space="preserve"> to </w:t>
      </w:r>
      <w:r>
        <w:rPr>
          <w:rFonts w:cstheme="minorHAnsi"/>
          <w:color w:val="000000"/>
        </w:rPr>
        <w:t xml:space="preserve">ensure that only </w:t>
      </w:r>
      <w:r w:rsidRPr="00FE1AC4">
        <w:rPr>
          <w:rFonts w:cstheme="minorHAnsi"/>
          <w:color w:val="000000"/>
        </w:rPr>
        <w:t xml:space="preserve">best practice health and safety systems </w:t>
      </w:r>
      <w:r>
        <w:rPr>
          <w:rFonts w:cstheme="minorHAnsi"/>
          <w:color w:val="000000"/>
        </w:rPr>
        <w:t xml:space="preserve">and procedures are in operation on </w:t>
      </w:r>
      <w:r w:rsidRPr="00FE1AC4">
        <w:rPr>
          <w:rFonts w:cstheme="minorHAnsi"/>
          <w:color w:val="000000"/>
        </w:rPr>
        <w:t xml:space="preserve">Commonwealth-funded building </w:t>
      </w:r>
      <w:r>
        <w:rPr>
          <w:rFonts w:cstheme="minorHAnsi"/>
          <w:color w:val="000000"/>
        </w:rPr>
        <w:t>projects</w:t>
      </w:r>
      <w:r w:rsidRPr="00FE1AC4">
        <w:rPr>
          <w:rFonts w:cstheme="minorHAnsi"/>
          <w:color w:val="000000"/>
        </w:rPr>
        <w:t xml:space="preserve">. </w:t>
      </w:r>
    </w:p>
    <w:p w14:paraId="301E77C3" w14:textId="346F587E" w:rsidR="00CB4831" w:rsidRPr="00FE1AC4" w:rsidRDefault="00004EFC" w:rsidP="00CB4831">
      <w:pPr>
        <w:rPr>
          <w:rFonts w:cstheme="minorHAnsi"/>
          <w:color w:val="000000"/>
        </w:rPr>
      </w:pPr>
      <w:r>
        <w:rPr>
          <w:rFonts w:cstheme="minorHAnsi"/>
          <w:color w:val="000000"/>
        </w:rPr>
        <w:t>During the 2016-17 period, t</w:t>
      </w:r>
      <w:r w:rsidR="00CB4831">
        <w:rPr>
          <w:rFonts w:cstheme="minorHAnsi"/>
          <w:color w:val="000000"/>
        </w:rPr>
        <w:t>he OFSC ha</w:t>
      </w:r>
      <w:r>
        <w:rPr>
          <w:rFonts w:cstheme="minorHAnsi"/>
          <w:color w:val="000000"/>
        </w:rPr>
        <w:t>d</w:t>
      </w:r>
      <w:r w:rsidR="00CB4831">
        <w:rPr>
          <w:rFonts w:cstheme="minorHAnsi"/>
          <w:color w:val="000000"/>
        </w:rPr>
        <w:t xml:space="preserve"> 28 staff and ha</w:t>
      </w:r>
      <w:r>
        <w:rPr>
          <w:rFonts w:cstheme="minorHAnsi"/>
          <w:color w:val="000000"/>
        </w:rPr>
        <w:t>d</w:t>
      </w:r>
      <w:r w:rsidR="00CB4831">
        <w:rPr>
          <w:rFonts w:cstheme="minorHAnsi"/>
          <w:color w:val="000000"/>
        </w:rPr>
        <w:t xml:space="preserve"> </w:t>
      </w:r>
      <w:r>
        <w:rPr>
          <w:rFonts w:cstheme="minorHAnsi"/>
          <w:color w:val="000000"/>
        </w:rPr>
        <w:t>27 consultants appointed</w:t>
      </w:r>
      <w:r w:rsidR="00CB4831">
        <w:rPr>
          <w:rFonts w:cstheme="minorHAnsi"/>
          <w:color w:val="000000"/>
        </w:rPr>
        <w:t xml:space="preserve"> as Federal Safety Officers (FSOs) to undertake Scheme audits.</w:t>
      </w:r>
    </w:p>
    <w:p w14:paraId="1BE54D75" w14:textId="77777777" w:rsidR="00CB4831" w:rsidRDefault="00CB4831" w:rsidP="00CB4831">
      <w:pPr>
        <w:pStyle w:val="Heading2"/>
      </w:pPr>
      <w:bookmarkStart w:id="6" w:name="_Toc493686392"/>
      <w:r>
        <w:t>Regulated entities</w:t>
      </w:r>
      <w:bookmarkEnd w:id="6"/>
    </w:p>
    <w:p w14:paraId="46D93E45" w14:textId="77777777" w:rsidR="00CB4831" w:rsidRDefault="00CB4831" w:rsidP="00CB4831">
      <w:pPr>
        <w:rPr>
          <w:rFonts w:cstheme="minorHAnsi"/>
          <w:lang w:val="en"/>
        </w:rPr>
      </w:pPr>
      <w:r>
        <w:rPr>
          <w:rFonts w:cstheme="minorHAnsi"/>
          <w:lang w:val="en"/>
        </w:rPr>
        <w:t>For the purposes of this report, ‘regulated entities’ refers to construction companies that are accredited or seeking accreditation under the Scheme.</w:t>
      </w:r>
    </w:p>
    <w:p w14:paraId="1736C2D2" w14:textId="77777777" w:rsidR="00215D1B" w:rsidRDefault="00215D1B" w:rsidP="00215D1B">
      <w:pPr>
        <w:rPr>
          <w:rFonts w:cstheme="minorHAnsi"/>
        </w:rPr>
      </w:pPr>
      <w:r w:rsidRPr="00FE1AC4">
        <w:rPr>
          <w:rFonts w:cstheme="minorHAnsi"/>
          <w:color w:val="000000"/>
        </w:rPr>
        <w:t>As at 30 June 201</w:t>
      </w:r>
      <w:r>
        <w:rPr>
          <w:rFonts w:cstheme="minorHAnsi"/>
          <w:color w:val="000000"/>
        </w:rPr>
        <w:t xml:space="preserve">7 there were </w:t>
      </w:r>
      <w:r w:rsidRPr="00CF2BF7">
        <w:rPr>
          <w:rFonts w:cstheme="minorHAnsi"/>
          <w:color w:val="000000"/>
        </w:rPr>
        <w:t>421 companies accredited under the Scheme</w:t>
      </w:r>
      <w:r w:rsidRPr="00FE1AC4">
        <w:rPr>
          <w:rFonts w:cstheme="minorHAnsi"/>
          <w:color w:val="000000"/>
        </w:rPr>
        <w:t xml:space="preserve">. </w:t>
      </w:r>
      <w:r>
        <w:rPr>
          <w:rFonts w:cstheme="minorHAnsi"/>
          <w:color w:val="000000"/>
        </w:rPr>
        <w:t xml:space="preserve">There were 302 single company accreditations and 45 joint accreditations involving 119 companies. </w:t>
      </w:r>
      <w:r w:rsidRPr="00CF2BF7">
        <w:rPr>
          <w:rFonts w:cstheme="minorHAnsi"/>
        </w:rPr>
        <w:t>Over 2016-17</w:t>
      </w:r>
      <w:r w:rsidR="00CB4831" w:rsidRPr="00CF2BF7">
        <w:rPr>
          <w:rFonts w:cstheme="minorHAnsi"/>
        </w:rPr>
        <w:t>,</w:t>
      </w:r>
      <w:r w:rsidRPr="00CF2BF7">
        <w:rPr>
          <w:rFonts w:cstheme="minorHAnsi"/>
        </w:rPr>
        <w:t xml:space="preserve"> </w:t>
      </w:r>
      <w:r w:rsidR="00CB4831" w:rsidRPr="00CF2BF7">
        <w:rPr>
          <w:rFonts w:cstheme="minorHAnsi"/>
        </w:rPr>
        <w:br/>
      </w:r>
      <w:r w:rsidRPr="00CF2BF7">
        <w:rPr>
          <w:rFonts w:cstheme="minorHAnsi"/>
        </w:rPr>
        <w:t>37 companies achieved accreditation</w:t>
      </w:r>
      <w:r w:rsidRPr="00FE1AC4">
        <w:rPr>
          <w:rFonts w:cstheme="minorHAnsi"/>
        </w:rPr>
        <w:t xml:space="preserve"> </w:t>
      </w:r>
      <w:r>
        <w:rPr>
          <w:rFonts w:cstheme="minorHAnsi"/>
        </w:rPr>
        <w:t>and 27 companies ended their accreditation due to withdrawing from the Scheme or not applying for reaccreditation at the end of their accreditation period</w:t>
      </w:r>
      <w:r w:rsidRPr="00FE1AC4">
        <w:rPr>
          <w:rFonts w:cstheme="minorHAnsi"/>
        </w:rPr>
        <w:t>.</w:t>
      </w:r>
    </w:p>
    <w:p w14:paraId="2ADCBF64" w14:textId="77777777" w:rsidR="00215D1B" w:rsidRDefault="00215D1B" w:rsidP="00215D1B">
      <w:pPr>
        <w:rPr>
          <w:rFonts w:cstheme="minorHAnsi"/>
          <w:color w:val="000000"/>
        </w:rPr>
      </w:pPr>
      <w:r>
        <w:rPr>
          <w:rFonts w:cstheme="minorHAnsi"/>
          <w:color w:val="000000"/>
        </w:rPr>
        <w:t>Since the OFSC was established, it has been</w:t>
      </w:r>
      <w:r w:rsidRPr="00FE1AC4">
        <w:rPr>
          <w:rFonts w:cstheme="minorHAnsi"/>
          <w:color w:val="000000"/>
        </w:rPr>
        <w:t xml:space="preserve"> notified of 1</w:t>
      </w:r>
      <w:r>
        <w:rPr>
          <w:rFonts w:cstheme="minorHAnsi"/>
          <w:color w:val="000000"/>
        </w:rPr>
        <w:t>597</w:t>
      </w:r>
      <w:r w:rsidRPr="00FE1AC4">
        <w:rPr>
          <w:rFonts w:cstheme="minorHAnsi"/>
          <w:color w:val="000000"/>
        </w:rPr>
        <w:t xml:space="preserve"> directly and indirectly funded contracts for building work covered by the Scheme with a combined value of</w:t>
      </w:r>
      <w:r w:rsidR="00182958">
        <w:rPr>
          <w:rFonts w:cstheme="minorHAnsi"/>
          <w:color w:val="000000"/>
        </w:rPr>
        <w:t xml:space="preserve"> over</w:t>
      </w:r>
      <w:r w:rsidRPr="00FE1AC4">
        <w:rPr>
          <w:rFonts w:cstheme="minorHAnsi"/>
          <w:color w:val="000000"/>
        </w:rPr>
        <w:t xml:space="preserve"> $</w:t>
      </w:r>
      <w:r>
        <w:rPr>
          <w:rFonts w:cstheme="minorHAnsi"/>
          <w:color w:val="000000"/>
        </w:rPr>
        <w:t>97</w:t>
      </w:r>
      <w:r w:rsidRPr="00FE1AC4">
        <w:rPr>
          <w:rFonts w:cstheme="minorHAnsi"/>
          <w:color w:val="000000"/>
        </w:rPr>
        <w:t xml:space="preserve"> billion.</w:t>
      </w:r>
    </w:p>
    <w:p w14:paraId="71A735A5" w14:textId="77777777" w:rsidR="00CB4831" w:rsidRDefault="00CB4831" w:rsidP="00CB4831">
      <w:pPr>
        <w:pStyle w:val="Heading2"/>
      </w:pPr>
      <w:bookmarkStart w:id="7" w:name="_Toc493686393"/>
      <w:r>
        <w:t>Regulator Performance Framework</w:t>
      </w:r>
      <w:r w:rsidR="001E449A">
        <w:t xml:space="preserve"> and the OFSC</w:t>
      </w:r>
      <w:bookmarkEnd w:id="7"/>
    </w:p>
    <w:p w14:paraId="36C1DE5F" w14:textId="77777777" w:rsidR="00CB4831" w:rsidRPr="00FE1AC4" w:rsidRDefault="00CB4831" w:rsidP="00CB4831">
      <w:pPr>
        <w:rPr>
          <w:rFonts w:cstheme="minorHAnsi"/>
          <w:lang w:val="en"/>
        </w:rPr>
      </w:pPr>
      <w:r w:rsidRPr="00FE1AC4">
        <w:rPr>
          <w:rFonts w:cstheme="minorHAnsi"/>
          <w:lang w:val="en"/>
        </w:rPr>
        <w:t xml:space="preserve">All Commonwealth regulators that administer, monitor or enforce regulation </w:t>
      </w:r>
      <w:r w:rsidR="001E449A">
        <w:rPr>
          <w:rFonts w:cstheme="minorHAnsi"/>
          <w:lang w:val="en"/>
        </w:rPr>
        <w:t>a</w:t>
      </w:r>
      <w:r>
        <w:rPr>
          <w:rFonts w:cstheme="minorHAnsi"/>
          <w:lang w:val="en"/>
        </w:rPr>
        <w:t xml:space="preserve">re </w:t>
      </w:r>
      <w:r w:rsidRPr="00FE1AC4">
        <w:rPr>
          <w:rFonts w:cstheme="minorHAnsi"/>
          <w:lang w:val="en"/>
        </w:rPr>
        <w:t xml:space="preserve">required to implement the </w:t>
      </w:r>
      <w:r w:rsidR="001E449A">
        <w:rPr>
          <w:rFonts w:cstheme="minorHAnsi"/>
          <w:lang w:val="en"/>
        </w:rPr>
        <w:t>Australian Government Regulator Performance Framework</w:t>
      </w:r>
      <w:r w:rsidRPr="00FE1AC4">
        <w:rPr>
          <w:rFonts w:cstheme="minorHAnsi"/>
          <w:lang w:val="en"/>
        </w:rPr>
        <w:t xml:space="preserve">. </w:t>
      </w:r>
    </w:p>
    <w:p w14:paraId="467CBDD9" w14:textId="77777777" w:rsidR="002B2AE4" w:rsidRDefault="00F65E65">
      <w:pPr>
        <w:rPr>
          <w:rFonts w:ascii="Calibri" w:eastAsiaTheme="majorEastAsia" w:hAnsi="Calibri" w:cstheme="majorBidi"/>
          <w:b/>
          <w:bCs/>
          <w:color w:val="9E191F"/>
          <w:sz w:val="36"/>
          <w:szCs w:val="28"/>
        </w:rPr>
      </w:pPr>
      <w:r w:rsidRPr="00FE1AC4">
        <w:rPr>
          <w:rFonts w:cstheme="minorHAnsi"/>
          <w:lang w:val="en"/>
        </w:rPr>
        <w:t>The Framework contains six</w:t>
      </w:r>
      <w:r>
        <w:rPr>
          <w:rFonts w:cstheme="minorHAnsi"/>
          <w:lang w:val="en"/>
        </w:rPr>
        <w:t xml:space="preserve"> pre-determined K</w:t>
      </w:r>
      <w:r w:rsidR="001E449A">
        <w:rPr>
          <w:rFonts w:cstheme="minorHAnsi"/>
          <w:lang w:val="en"/>
        </w:rPr>
        <w:t xml:space="preserve">ey </w:t>
      </w:r>
      <w:r>
        <w:rPr>
          <w:rFonts w:cstheme="minorHAnsi"/>
          <w:lang w:val="en"/>
        </w:rPr>
        <w:t>P</w:t>
      </w:r>
      <w:r w:rsidR="001E449A">
        <w:rPr>
          <w:rFonts w:cstheme="minorHAnsi"/>
          <w:lang w:val="en"/>
        </w:rPr>
        <w:t xml:space="preserve">erformance </w:t>
      </w:r>
      <w:r>
        <w:rPr>
          <w:rFonts w:cstheme="minorHAnsi"/>
          <w:lang w:val="en"/>
        </w:rPr>
        <w:t>I</w:t>
      </w:r>
      <w:r w:rsidR="001E449A">
        <w:rPr>
          <w:rFonts w:cstheme="minorHAnsi"/>
          <w:lang w:val="en"/>
        </w:rPr>
        <w:t>ndicator</w:t>
      </w:r>
      <w:r>
        <w:rPr>
          <w:rFonts w:cstheme="minorHAnsi"/>
          <w:lang w:val="en"/>
        </w:rPr>
        <w:t>s</w:t>
      </w:r>
      <w:r w:rsidR="00E434F3">
        <w:rPr>
          <w:rFonts w:cstheme="minorHAnsi"/>
          <w:lang w:val="en"/>
        </w:rPr>
        <w:t xml:space="preserve"> (KPI)</w:t>
      </w:r>
      <w:r>
        <w:rPr>
          <w:rFonts w:cstheme="minorHAnsi"/>
          <w:lang w:val="en"/>
        </w:rPr>
        <w:t xml:space="preserve"> </w:t>
      </w:r>
      <w:r w:rsidRPr="00FE1AC4">
        <w:rPr>
          <w:rFonts w:cstheme="minorHAnsi"/>
          <w:lang w:val="en"/>
        </w:rPr>
        <w:t>which are standard for all regulators. Individual regulators</w:t>
      </w:r>
      <w:r w:rsidR="001E449A">
        <w:rPr>
          <w:rFonts w:cstheme="minorHAnsi"/>
          <w:lang w:val="en"/>
        </w:rPr>
        <w:t>, including the OFSC</w:t>
      </w:r>
      <w:r w:rsidR="00182958">
        <w:rPr>
          <w:rFonts w:cstheme="minorHAnsi"/>
          <w:lang w:val="en"/>
        </w:rPr>
        <w:t>,</w:t>
      </w:r>
      <w:r w:rsidR="001E449A">
        <w:rPr>
          <w:rFonts w:cstheme="minorHAnsi"/>
          <w:lang w:val="en"/>
        </w:rPr>
        <w:t xml:space="preserve"> have </w:t>
      </w:r>
      <w:r w:rsidRPr="00FE1AC4">
        <w:rPr>
          <w:rFonts w:cstheme="minorHAnsi"/>
          <w:lang w:val="en"/>
        </w:rPr>
        <w:t>develop</w:t>
      </w:r>
      <w:r w:rsidR="001E449A">
        <w:rPr>
          <w:rFonts w:cstheme="minorHAnsi"/>
          <w:lang w:val="en"/>
        </w:rPr>
        <w:t>ed</w:t>
      </w:r>
      <w:r w:rsidRPr="00FE1AC4">
        <w:rPr>
          <w:rFonts w:cstheme="minorHAnsi"/>
          <w:lang w:val="en"/>
        </w:rPr>
        <w:t xml:space="preserve"> a range of measu</w:t>
      </w:r>
      <w:r w:rsidR="001E449A">
        <w:rPr>
          <w:rFonts w:cstheme="minorHAnsi"/>
          <w:lang w:val="en"/>
        </w:rPr>
        <w:t>res and identified relevant evidence</w:t>
      </w:r>
      <w:r w:rsidRPr="00FE1AC4">
        <w:rPr>
          <w:rFonts w:cstheme="minorHAnsi"/>
          <w:lang w:val="en"/>
        </w:rPr>
        <w:t xml:space="preserve"> </w:t>
      </w:r>
      <w:r w:rsidR="00182958">
        <w:rPr>
          <w:rFonts w:cstheme="minorHAnsi"/>
          <w:lang w:val="en"/>
        </w:rPr>
        <w:t xml:space="preserve">that assess the success </w:t>
      </w:r>
      <w:r w:rsidRPr="00FE1AC4">
        <w:rPr>
          <w:rFonts w:cstheme="minorHAnsi"/>
          <w:lang w:val="en"/>
        </w:rPr>
        <w:t>against each KPI.</w:t>
      </w:r>
      <w:r>
        <w:rPr>
          <w:rFonts w:cstheme="minorHAnsi"/>
          <w:lang w:val="en"/>
        </w:rPr>
        <w:t xml:space="preserve"> </w:t>
      </w:r>
    </w:p>
    <w:p w14:paraId="3A8C17C8" w14:textId="202E7B33" w:rsidR="00F65E65" w:rsidRDefault="001E449A" w:rsidP="00F65E65">
      <w:pPr>
        <w:rPr>
          <w:rFonts w:cstheme="minorHAnsi"/>
          <w:lang w:val="en"/>
        </w:rPr>
      </w:pPr>
      <w:r>
        <w:rPr>
          <w:rFonts w:cstheme="minorHAnsi"/>
          <w:lang w:val="en"/>
        </w:rPr>
        <w:t>The OFSC’s performance measures have been</w:t>
      </w:r>
      <w:r w:rsidR="00F65E65" w:rsidRPr="00FE1AC4">
        <w:rPr>
          <w:rFonts w:cstheme="minorHAnsi"/>
          <w:lang w:val="en"/>
        </w:rPr>
        <w:t xml:space="preserve"> </w:t>
      </w:r>
      <w:r w:rsidR="00F65E65">
        <w:rPr>
          <w:rFonts w:cstheme="minorHAnsi"/>
          <w:lang w:val="en"/>
        </w:rPr>
        <w:t>endorsed by the F</w:t>
      </w:r>
      <w:r w:rsidR="005D76AB">
        <w:rPr>
          <w:rFonts w:cstheme="minorHAnsi"/>
          <w:lang w:val="en"/>
        </w:rPr>
        <w:t>ederal Safety Commissioner (FSC)</w:t>
      </w:r>
      <w:r>
        <w:rPr>
          <w:rFonts w:cstheme="minorHAnsi"/>
          <w:lang w:val="en"/>
        </w:rPr>
        <w:t xml:space="preserve"> as the</w:t>
      </w:r>
      <w:r w:rsidR="00F65E65">
        <w:rPr>
          <w:rFonts w:cstheme="minorHAnsi"/>
          <w:lang w:val="en"/>
        </w:rPr>
        <w:t xml:space="preserve"> OFSC’s accountable authority</w:t>
      </w:r>
      <w:r w:rsidR="00E434F3">
        <w:rPr>
          <w:rFonts w:cstheme="minorHAnsi"/>
          <w:lang w:val="en"/>
        </w:rPr>
        <w:t>,</w:t>
      </w:r>
      <w:r w:rsidR="00F65E65">
        <w:rPr>
          <w:rFonts w:cstheme="minorHAnsi"/>
          <w:lang w:val="en"/>
        </w:rPr>
        <w:t xml:space="preserve"> and approved by the </w:t>
      </w:r>
      <w:r w:rsidR="00D77DF2">
        <w:rPr>
          <w:rFonts w:cstheme="minorHAnsi"/>
          <w:lang w:val="en"/>
        </w:rPr>
        <w:t xml:space="preserve">then </w:t>
      </w:r>
      <w:r w:rsidR="0038152B">
        <w:rPr>
          <w:rFonts w:cstheme="minorHAnsi"/>
          <w:lang w:val="en"/>
        </w:rPr>
        <w:t>Minist</w:t>
      </w:r>
      <w:r w:rsidR="00D77DF2">
        <w:rPr>
          <w:rFonts w:cstheme="minorHAnsi"/>
          <w:lang w:val="en"/>
        </w:rPr>
        <w:t>er for Employment</w:t>
      </w:r>
      <w:r w:rsidR="00F65E65">
        <w:rPr>
          <w:rFonts w:cstheme="minorHAnsi"/>
          <w:lang w:val="en"/>
        </w:rPr>
        <w:t xml:space="preserve">. </w:t>
      </w:r>
    </w:p>
    <w:p w14:paraId="2B79275A" w14:textId="77777777" w:rsidR="005D1C5B" w:rsidRDefault="005D1C5B" w:rsidP="005D1C5B">
      <w:pPr>
        <w:rPr>
          <w:rFonts w:cstheme="minorHAnsi"/>
          <w:lang w:val="en"/>
        </w:rPr>
      </w:pPr>
      <w:r>
        <w:rPr>
          <w:rFonts w:cstheme="minorHAnsi"/>
          <w:lang w:val="en"/>
        </w:rPr>
        <w:t xml:space="preserve">The OFSC’s measures </w:t>
      </w:r>
      <w:r w:rsidR="001E449A">
        <w:rPr>
          <w:rFonts w:cstheme="minorHAnsi"/>
          <w:lang w:val="en"/>
        </w:rPr>
        <w:t xml:space="preserve">are summarised in Table 1 below and are available in full from </w:t>
      </w:r>
      <w:r w:rsidRPr="00FE1AC4">
        <w:rPr>
          <w:rFonts w:cstheme="minorHAnsi"/>
          <w:lang w:val="en"/>
        </w:rPr>
        <w:t xml:space="preserve">the OFSC website </w:t>
      </w:r>
      <w:r>
        <w:rPr>
          <w:rFonts w:cstheme="minorHAnsi"/>
          <w:lang w:val="en"/>
        </w:rPr>
        <w:t xml:space="preserve">at: </w:t>
      </w:r>
    </w:p>
    <w:p w14:paraId="61E77D69" w14:textId="77777777" w:rsidR="005D1C5B" w:rsidRDefault="00FA7AE0" w:rsidP="005D1C5B">
      <w:pPr>
        <w:rPr>
          <w:rFonts w:cstheme="minorHAnsi"/>
          <w:lang w:val="en"/>
        </w:rPr>
      </w:pPr>
      <w:hyperlink r:id="rId19" w:history="1">
        <w:r w:rsidR="005D1C5B" w:rsidRPr="008F6E44">
          <w:rPr>
            <w:rStyle w:val="Hyperlink"/>
            <w:rFonts w:cstheme="minorHAnsi"/>
            <w:lang w:val="en"/>
          </w:rPr>
          <w:t>http://www.fsc.gov.au/sites/fsc/resources/az/pages/regulator-performance-framework-measures</w:t>
        </w:r>
      </w:hyperlink>
      <w:r w:rsidR="005D1C5B">
        <w:rPr>
          <w:rFonts w:cstheme="minorHAnsi"/>
          <w:lang w:val="en"/>
        </w:rPr>
        <w:t xml:space="preserve"> .</w:t>
      </w:r>
    </w:p>
    <w:p w14:paraId="4051A674" w14:textId="77777777" w:rsidR="00732BD7" w:rsidRDefault="00732BD7" w:rsidP="00732BD7">
      <w:pPr>
        <w:pStyle w:val="tableheading"/>
        <w:rPr>
          <w:noProof/>
        </w:rPr>
      </w:pPr>
      <w:r>
        <w:t>Table 1</w:t>
      </w:r>
      <w:r>
        <w:rPr>
          <w:noProof/>
        </w:rPr>
        <w:t xml:space="preserve"> – OFSC Regulatory Performance Framework summary table</w:t>
      </w:r>
    </w:p>
    <w:tbl>
      <w:tblPr>
        <w:tblStyle w:val="EducationTable"/>
        <w:tblW w:w="0" w:type="auto"/>
        <w:tblLook w:val="0660" w:firstRow="1" w:lastRow="1" w:firstColumn="0" w:lastColumn="0" w:noHBand="1" w:noVBand="1"/>
      </w:tblPr>
      <w:tblGrid>
        <w:gridCol w:w="2491"/>
        <w:gridCol w:w="5981"/>
      </w:tblGrid>
      <w:tr w:rsidR="00141D08" w:rsidRPr="003B6B78" w14:paraId="49F51CFB" w14:textId="77777777" w:rsidTr="00B96F37">
        <w:trPr>
          <w:cnfStyle w:val="100000000000" w:firstRow="1" w:lastRow="0" w:firstColumn="0" w:lastColumn="0" w:oddVBand="0" w:evenVBand="0" w:oddHBand="0" w:evenHBand="0" w:firstRowFirstColumn="0" w:firstRowLastColumn="0" w:lastRowFirstColumn="0" w:lastRowLastColumn="0"/>
          <w:tblHeader/>
        </w:trPr>
        <w:tc>
          <w:tcPr>
            <w:tcW w:w="2491" w:type="dxa"/>
          </w:tcPr>
          <w:p w14:paraId="176B9020" w14:textId="77777777" w:rsidR="00141D08" w:rsidRPr="003B6B78" w:rsidRDefault="00141D08" w:rsidP="00B43618">
            <w:r>
              <w:t>Key Performance Indicator</w:t>
            </w:r>
          </w:p>
        </w:tc>
        <w:tc>
          <w:tcPr>
            <w:tcW w:w="5981" w:type="dxa"/>
          </w:tcPr>
          <w:p w14:paraId="1484E941" w14:textId="77777777" w:rsidR="00141D08" w:rsidRPr="003B6B78" w:rsidRDefault="00141D08" w:rsidP="00B43618">
            <w:r>
              <w:t>Measure</w:t>
            </w:r>
          </w:p>
        </w:tc>
      </w:tr>
      <w:tr w:rsidR="00141D08" w14:paraId="399A74B4" w14:textId="77777777" w:rsidTr="00B96F37">
        <w:tc>
          <w:tcPr>
            <w:tcW w:w="2491" w:type="dxa"/>
            <w:vMerge w:val="restart"/>
          </w:tcPr>
          <w:p w14:paraId="5B65B621" w14:textId="77777777" w:rsidR="00141D08" w:rsidRDefault="00141D08" w:rsidP="00B43618">
            <w:r w:rsidRPr="003D5129">
              <w:rPr>
                <w:rFonts w:cstheme="minorHAnsi"/>
                <w:sz w:val="21"/>
                <w:szCs w:val="21"/>
              </w:rPr>
              <w:t>KPI 1: Regulators do not unnecessarily impede the efficient operation of regulated entities.</w:t>
            </w:r>
          </w:p>
        </w:tc>
        <w:tc>
          <w:tcPr>
            <w:tcW w:w="5981" w:type="dxa"/>
          </w:tcPr>
          <w:p w14:paraId="6808EDDF" w14:textId="77777777" w:rsidR="00141D08" w:rsidRDefault="00141D08" w:rsidP="00B43618">
            <w:r w:rsidRPr="003D5129">
              <w:rPr>
                <w:rFonts w:cstheme="minorHAnsi"/>
                <w:b/>
                <w:sz w:val="21"/>
                <w:szCs w:val="21"/>
              </w:rPr>
              <w:t xml:space="preserve">1.1 </w:t>
            </w:r>
            <w:r w:rsidRPr="003D5129">
              <w:rPr>
                <w:rFonts w:cstheme="minorHAnsi"/>
                <w:sz w:val="21"/>
                <w:szCs w:val="21"/>
              </w:rPr>
              <w:t>OFSC uses appropriate methods to provide support and guidance for regulated entities in their dealings with the OFSC and continuously improves those methods in light of experience</w:t>
            </w:r>
          </w:p>
        </w:tc>
      </w:tr>
      <w:tr w:rsidR="00141D08" w:rsidRPr="003B6B78" w14:paraId="101CEEDB" w14:textId="77777777" w:rsidTr="00B96F37">
        <w:tc>
          <w:tcPr>
            <w:tcW w:w="2491" w:type="dxa"/>
            <w:vMerge/>
          </w:tcPr>
          <w:p w14:paraId="757BFE6B" w14:textId="77777777" w:rsidR="00141D08" w:rsidRDefault="00141D08" w:rsidP="00B43618"/>
        </w:tc>
        <w:tc>
          <w:tcPr>
            <w:tcW w:w="5981" w:type="dxa"/>
          </w:tcPr>
          <w:p w14:paraId="30DC57B1" w14:textId="77777777" w:rsidR="00141D08" w:rsidRDefault="00141D08" w:rsidP="00B43618">
            <w:r w:rsidRPr="003D5129">
              <w:rPr>
                <w:rFonts w:cstheme="minorHAnsi"/>
                <w:b/>
                <w:sz w:val="21"/>
                <w:szCs w:val="21"/>
              </w:rPr>
              <w:t xml:space="preserve">1.2 </w:t>
            </w:r>
            <w:r w:rsidRPr="003D5129">
              <w:rPr>
                <w:rFonts w:cstheme="minorHAnsi"/>
                <w:sz w:val="21"/>
                <w:szCs w:val="21"/>
              </w:rPr>
              <w:t>The OFSC engages with regulated entities and peak bodies to continuously improve by monitoring and refining practices and requirements where practicable</w:t>
            </w:r>
          </w:p>
        </w:tc>
      </w:tr>
      <w:tr w:rsidR="00141D08" w:rsidRPr="003B6B78" w14:paraId="5CBAE20C" w14:textId="77777777" w:rsidTr="00B96F37">
        <w:trPr>
          <w:trHeight w:val="460"/>
        </w:trPr>
        <w:tc>
          <w:tcPr>
            <w:tcW w:w="2491" w:type="dxa"/>
            <w:vMerge/>
          </w:tcPr>
          <w:p w14:paraId="4103FAF6" w14:textId="77777777" w:rsidR="00141D08" w:rsidRDefault="00141D08" w:rsidP="00B43618"/>
        </w:tc>
        <w:tc>
          <w:tcPr>
            <w:tcW w:w="5981" w:type="dxa"/>
          </w:tcPr>
          <w:p w14:paraId="50BF7A12" w14:textId="77777777" w:rsidR="00141D08" w:rsidRDefault="00141D08" w:rsidP="00B43618">
            <w:r w:rsidRPr="003D5129">
              <w:rPr>
                <w:rFonts w:cstheme="minorHAnsi"/>
                <w:b/>
                <w:sz w:val="21"/>
                <w:szCs w:val="21"/>
              </w:rPr>
              <w:t xml:space="preserve">1.3 </w:t>
            </w:r>
            <w:r w:rsidRPr="003D5129">
              <w:rPr>
                <w:rFonts w:cstheme="minorHAnsi"/>
                <w:sz w:val="21"/>
                <w:szCs w:val="21"/>
              </w:rPr>
              <w:t>The OFSC undertakes periodic formal reviews</w:t>
            </w:r>
          </w:p>
        </w:tc>
      </w:tr>
      <w:tr w:rsidR="00141D08" w14:paraId="1B1DB56F" w14:textId="77777777" w:rsidTr="00B96F37">
        <w:tc>
          <w:tcPr>
            <w:tcW w:w="2491" w:type="dxa"/>
            <w:vMerge w:val="restart"/>
          </w:tcPr>
          <w:p w14:paraId="087EDA94" w14:textId="77777777" w:rsidR="00141D08" w:rsidRDefault="00141D08" w:rsidP="00B43618">
            <w:r w:rsidRPr="003D5129">
              <w:rPr>
                <w:rFonts w:cstheme="minorHAnsi"/>
                <w:sz w:val="21"/>
                <w:szCs w:val="21"/>
              </w:rPr>
              <w:t>KPI 2: Communication with regulated entities in clear, targeted and effective</w:t>
            </w:r>
          </w:p>
        </w:tc>
        <w:tc>
          <w:tcPr>
            <w:tcW w:w="5981" w:type="dxa"/>
          </w:tcPr>
          <w:p w14:paraId="059408AE" w14:textId="77777777" w:rsidR="00141D08" w:rsidRDefault="00141D08" w:rsidP="00B43618">
            <w:r w:rsidRPr="003D5129">
              <w:rPr>
                <w:rFonts w:cstheme="minorHAnsi"/>
                <w:b/>
                <w:sz w:val="21"/>
                <w:szCs w:val="21"/>
              </w:rPr>
              <w:t xml:space="preserve">2.1 </w:t>
            </w:r>
            <w:r w:rsidRPr="003D5129">
              <w:rPr>
                <w:rFonts w:cstheme="minorHAnsi"/>
                <w:sz w:val="21"/>
                <w:szCs w:val="21"/>
              </w:rPr>
              <w:t>The OFSC provides information and advice that is up to date, clear, accessible, concise and appropriate to target audience to make it easier for regulated entities to comply with obligations</w:t>
            </w:r>
          </w:p>
        </w:tc>
      </w:tr>
      <w:tr w:rsidR="00141D08" w14:paraId="721F5749" w14:textId="77777777" w:rsidTr="00B96F37">
        <w:tc>
          <w:tcPr>
            <w:tcW w:w="2491" w:type="dxa"/>
            <w:vMerge/>
          </w:tcPr>
          <w:p w14:paraId="5DC61BF8" w14:textId="77777777" w:rsidR="00141D08" w:rsidRDefault="00141D08" w:rsidP="00B43618"/>
        </w:tc>
        <w:tc>
          <w:tcPr>
            <w:tcW w:w="5981" w:type="dxa"/>
          </w:tcPr>
          <w:p w14:paraId="142BDF39" w14:textId="77777777" w:rsidR="00141D08" w:rsidRDefault="00141D08" w:rsidP="00B43618">
            <w:r w:rsidRPr="003D5129">
              <w:rPr>
                <w:rFonts w:cstheme="minorHAnsi"/>
                <w:b/>
                <w:sz w:val="21"/>
                <w:szCs w:val="21"/>
              </w:rPr>
              <w:t>2.2</w:t>
            </w:r>
            <w:r w:rsidRPr="003D5129">
              <w:rPr>
                <w:rFonts w:cstheme="minorHAnsi"/>
                <w:i/>
                <w:sz w:val="21"/>
                <w:szCs w:val="21"/>
              </w:rPr>
              <w:t xml:space="preserve"> </w:t>
            </w:r>
            <w:r w:rsidRPr="003D5129">
              <w:rPr>
                <w:rFonts w:cstheme="minorHAnsi"/>
                <w:sz w:val="21"/>
                <w:szCs w:val="21"/>
              </w:rPr>
              <w:t>OFSC dealings with regulated entities are undertaken in a transparent and timely manner with clear advice about actions required and the reasons.</w:t>
            </w:r>
          </w:p>
        </w:tc>
      </w:tr>
      <w:tr w:rsidR="00141D08" w14:paraId="36668535" w14:textId="77777777" w:rsidTr="00B96F37">
        <w:tc>
          <w:tcPr>
            <w:tcW w:w="2491" w:type="dxa"/>
            <w:vMerge w:val="restart"/>
          </w:tcPr>
          <w:p w14:paraId="37647399" w14:textId="77777777" w:rsidR="00141D08" w:rsidRPr="003B6B78" w:rsidRDefault="00141D08" w:rsidP="00B43618">
            <w:r w:rsidRPr="003D5129">
              <w:rPr>
                <w:rFonts w:cstheme="minorHAnsi"/>
                <w:sz w:val="21"/>
                <w:szCs w:val="21"/>
              </w:rPr>
              <w:t>KPI 3: Actions undertaken by regulators are proportionate to the regulatory risk being managed</w:t>
            </w:r>
          </w:p>
        </w:tc>
        <w:tc>
          <w:tcPr>
            <w:tcW w:w="5981" w:type="dxa"/>
          </w:tcPr>
          <w:p w14:paraId="23B37399" w14:textId="77777777" w:rsidR="00141D08" w:rsidRPr="003B6B78" w:rsidRDefault="00141D08" w:rsidP="00B43618">
            <w:r w:rsidRPr="003D5129">
              <w:rPr>
                <w:rFonts w:cstheme="minorHAnsi"/>
                <w:b/>
                <w:sz w:val="21"/>
                <w:szCs w:val="21"/>
              </w:rPr>
              <w:t xml:space="preserve">3.1 </w:t>
            </w:r>
            <w:r w:rsidRPr="003D5129">
              <w:rPr>
                <w:rFonts w:cstheme="minorHAnsi"/>
                <w:sz w:val="21"/>
                <w:szCs w:val="21"/>
              </w:rPr>
              <w:t>The OFSC applies a risk-based, proportionate approach to compliance obligations, engagement and regulatory enforcement actions. The risk-based compliance model is regularly re-assessed</w:t>
            </w:r>
          </w:p>
        </w:tc>
      </w:tr>
      <w:tr w:rsidR="00141D08" w14:paraId="62CBDAC4" w14:textId="77777777" w:rsidTr="00B96F37">
        <w:tc>
          <w:tcPr>
            <w:tcW w:w="2491" w:type="dxa"/>
            <w:vMerge/>
          </w:tcPr>
          <w:p w14:paraId="161106D1" w14:textId="77777777" w:rsidR="00141D08" w:rsidRDefault="00141D08" w:rsidP="00B43618"/>
        </w:tc>
        <w:tc>
          <w:tcPr>
            <w:tcW w:w="5981" w:type="dxa"/>
          </w:tcPr>
          <w:p w14:paraId="263F3B1F" w14:textId="77777777" w:rsidR="00141D08" w:rsidRDefault="00141D08" w:rsidP="00B43618">
            <w:r w:rsidRPr="003D5129">
              <w:rPr>
                <w:rFonts w:cstheme="minorHAnsi"/>
                <w:b/>
                <w:sz w:val="21"/>
                <w:szCs w:val="21"/>
              </w:rPr>
              <w:t xml:space="preserve">3.2 </w:t>
            </w:r>
            <w:r w:rsidRPr="003D5129">
              <w:rPr>
                <w:rFonts w:cstheme="minorHAnsi"/>
                <w:sz w:val="21"/>
                <w:szCs w:val="21"/>
              </w:rPr>
              <w:t>OFSC recognises the compliance record of regulated entities including using earned autonomy for those with a strong compliance track record. All available relevant data on compliance is considered.</w:t>
            </w:r>
          </w:p>
        </w:tc>
      </w:tr>
      <w:tr w:rsidR="00141D08" w14:paraId="67C51ADF" w14:textId="77777777" w:rsidTr="00B96F37">
        <w:tc>
          <w:tcPr>
            <w:tcW w:w="2491" w:type="dxa"/>
            <w:vMerge w:val="restart"/>
          </w:tcPr>
          <w:p w14:paraId="41948E7C" w14:textId="77777777" w:rsidR="00141D08" w:rsidRPr="003D5129" w:rsidRDefault="00141D08" w:rsidP="00B43618">
            <w:pPr>
              <w:spacing w:line="240" w:lineRule="atLeast"/>
              <w:rPr>
                <w:rFonts w:cstheme="minorHAnsi"/>
                <w:b/>
                <w:sz w:val="21"/>
                <w:szCs w:val="21"/>
              </w:rPr>
            </w:pPr>
            <w:r w:rsidRPr="003D5129">
              <w:rPr>
                <w:rFonts w:cstheme="minorHAnsi"/>
                <w:sz w:val="21"/>
                <w:szCs w:val="21"/>
              </w:rPr>
              <w:t>KPI 4: Compliance and monitoring approaches are streamlined and coordinated.</w:t>
            </w:r>
          </w:p>
          <w:p w14:paraId="7B2AF97E" w14:textId="77777777" w:rsidR="00141D08" w:rsidRDefault="00141D08" w:rsidP="00B43618"/>
        </w:tc>
        <w:tc>
          <w:tcPr>
            <w:tcW w:w="5981" w:type="dxa"/>
          </w:tcPr>
          <w:p w14:paraId="3AB25DCB" w14:textId="77777777" w:rsidR="00141D08" w:rsidRDefault="00141D08" w:rsidP="00B43618">
            <w:r w:rsidRPr="003D5129">
              <w:rPr>
                <w:rFonts w:cstheme="minorHAnsi"/>
                <w:b/>
                <w:sz w:val="21"/>
                <w:szCs w:val="21"/>
              </w:rPr>
              <w:t>4.1</w:t>
            </w:r>
            <w:r w:rsidRPr="003D5129">
              <w:rPr>
                <w:rFonts w:cstheme="minorHAnsi"/>
                <w:i/>
                <w:sz w:val="21"/>
                <w:szCs w:val="21"/>
              </w:rPr>
              <w:t xml:space="preserve"> </w:t>
            </w:r>
            <w:r w:rsidRPr="003D5129">
              <w:rPr>
                <w:rFonts w:cstheme="minorHAnsi"/>
                <w:sz w:val="21"/>
                <w:szCs w:val="21"/>
              </w:rPr>
              <w:t>OFSC takes a streamlined and co-ordinated approach by working with states and territories to ensure maximum recognition of the Scheme as meeting the WHS components of their pre</w:t>
            </w:r>
            <w:r w:rsidRPr="003D5129">
              <w:rPr>
                <w:rFonts w:cstheme="minorHAnsi"/>
                <w:sz w:val="21"/>
                <w:szCs w:val="21"/>
              </w:rPr>
              <w:noBreakHyphen/>
              <w:t>qualification schemes.</w:t>
            </w:r>
          </w:p>
        </w:tc>
      </w:tr>
      <w:tr w:rsidR="00141D08" w14:paraId="7AF115C8" w14:textId="77777777" w:rsidTr="00B96F37">
        <w:tc>
          <w:tcPr>
            <w:tcW w:w="2491" w:type="dxa"/>
            <w:vMerge/>
          </w:tcPr>
          <w:p w14:paraId="0FA4CCF5" w14:textId="77777777" w:rsidR="00141D08" w:rsidRPr="001B6137" w:rsidRDefault="00141D08" w:rsidP="00B43618">
            <w:pPr>
              <w:rPr>
                <w:b/>
              </w:rPr>
            </w:pPr>
          </w:p>
        </w:tc>
        <w:tc>
          <w:tcPr>
            <w:tcW w:w="5981" w:type="dxa"/>
          </w:tcPr>
          <w:p w14:paraId="405794B7" w14:textId="77777777" w:rsidR="00141D08" w:rsidRDefault="00141D08" w:rsidP="00B43618">
            <w:r w:rsidRPr="003D5129">
              <w:rPr>
                <w:rFonts w:cstheme="minorHAnsi"/>
                <w:b/>
                <w:sz w:val="21"/>
                <w:szCs w:val="21"/>
              </w:rPr>
              <w:t>4.2</w:t>
            </w:r>
            <w:r w:rsidRPr="003D5129">
              <w:rPr>
                <w:rFonts w:cstheme="minorHAnsi"/>
                <w:i/>
                <w:sz w:val="21"/>
                <w:szCs w:val="21"/>
              </w:rPr>
              <w:t xml:space="preserve"> </w:t>
            </w:r>
            <w:r w:rsidRPr="003D5129">
              <w:rPr>
                <w:rFonts w:cstheme="minorHAnsi"/>
                <w:sz w:val="21"/>
                <w:szCs w:val="21"/>
              </w:rPr>
              <w:t>Regulated entities are provided with sufficient notice of intended site audits and mutually acceptable audit dates are negotiated to minimise business interruption.</w:t>
            </w:r>
          </w:p>
        </w:tc>
      </w:tr>
      <w:tr w:rsidR="00141D08" w14:paraId="5F274E18" w14:textId="77777777" w:rsidTr="00B96F37">
        <w:tc>
          <w:tcPr>
            <w:tcW w:w="2491" w:type="dxa"/>
            <w:vMerge w:val="restart"/>
          </w:tcPr>
          <w:p w14:paraId="0DDD89AD" w14:textId="77777777" w:rsidR="00141D08" w:rsidRPr="001B6137" w:rsidRDefault="00141D08" w:rsidP="00B43618">
            <w:pPr>
              <w:rPr>
                <w:b/>
              </w:rPr>
            </w:pPr>
            <w:r w:rsidRPr="003D5129">
              <w:rPr>
                <w:rFonts w:cstheme="minorHAnsi"/>
                <w:sz w:val="21"/>
                <w:szCs w:val="21"/>
              </w:rPr>
              <w:t>KPI</w:t>
            </w:r>
            <w:r>
              <w:rPr>
                <w:rFonts w:cstheme="minorHAnsi"/>
                <w:sz w:val="21"/>
                <w:szCs w:val="21"/>
              </w:rPr>
              <w:t xml:space="preserve"> 5: Regulators are open and transparent in their</w:t>
            </w:r>
            <w:r w:rsidRPr="003D5129">
              <w:rPr>
                <w:rFonts w:cstheme="minorHAnsi"/>
                <w:sz w:val="21"/>
                <w:szCs w:val="21"/>
              </w:rPr>
              <w:t xml:space="preserve"> dealings with regulated entities.</w:t>
            </w:r>
          </w:p>
        </w:tc>
        <w:tc>
          <w:tcPr>
            <w:tcW w:w="5981" w:type="dxa"/>
          </w:tcPr>
          <w:p w14:paraId="06F77A9B" w14:textId="77777777" w:rsidR="00141D08" w:rsidRDefault="00141D08" w:rsidP="00B43618">
            <w:r w:rsidRPr="003D5129">
              <w:rPr>
                <w:rFonts w:cstheme="minorHAnsi"/>
                <w:b/>
                <w:sz w:val="21"/>
                <w:szCs w:val="21"/>
              </w:rPr>
              <w:t xml:space="preserve">5.1 </w:t>
            </w:r>
            <w:r w:rsidRPr="003D5129">
              <w:rPr>
                <w:rFonts w:cstheme="minorHAnsi"/>
                <w:sz w:val="21"/>
                <w:szCs w:val="21"/>
              </w:rPr>
              <w:t xml:space="preserve">The OFSC publishes its risk based framework, assessment criteria and a range of guidance material in a format which is clear, understandable and accessible.  </w:t>
            </w:r>
          </w:p>
        </w:tc>
      </w:tr>
      <w:tr w:rsidR="00141D08" w14:paraId="50615942" w14:textId="77777777" w:rsidTr="00B96F37">
        <w:tc>
          <w:tcPr>
            <w:tcW w:w="2491" w:type="dxa"/>
            <w:vMerge/>
          </w:tcPr>
          <w:p w14:paraId="01EBDAFF" w14:textId="77777777" w:rsidR="00141D08" w:rsidRPr="001B6137" w:rsidRDefault="00141D08" w:rsidP="00B43618">
            <w:pPr>
              <w:rPr>
                <w:b/>
              </w:rPr>
            </w:pPr>
          </w:p>
        </w:tc>
        <w:tc>
          <w:tcPr>
            <w:tcW w:w="5981" w:type="dxa"/>
          </w:tcPr>
          <w:p w14:paraId="503D07CE" w14:textId="77777777" w:rsidR="00141D08" w:rsidRDefault="00141D08" w:rsidP="00B43618">
            <w:r w:rsidRPr="003D5129">
              <w:rPr>
                <w:rFonts w:cstheme="minorHAnsi"/>
                <w:b/>
                <w:sz w:val="21"/>
                <w:szCs w:val="21"/>
              </w:rPr>
              <w:t xml:space="preserve">5.2 </w:t>
            </w:r>
            <w:r w:rsidRPr="003D5129">
              <w:rPr>
                <w:rFonts w:cstheme="minorHAnsi"/>
                <w:sz w:val="21"/>
                <w:szCs w:val="21"/>
              </w:rPr>
              <w:t>The OFSC demonstrates responsiveness to requests from regulated entities and complaints.</w:t>
            </w:r>
          </w:p>
        </w:tc>
      </w:tr>
      <w:tr w:rsidR="00141D08" w14:paraId="3CD4ECCF" w14:textId="77777777" w:rsidTr="00B96F37">
        <w:tc>
          <w:tcPr>
            <w:tcW w:w="2491" w:type="dxa"/>
            <w:vMerge w:val="restart"/>
          </w:tcPr>
          <w:p w14:paraId="41AA0747" w14:textId="77777777" w:rsidR="00141D08" w:rsidRPr="001B6137" w:rsidRDefault="00141D08" w:rsidP="00B43618">
            <w:pPr>
              <w:rPr>
                <w:b/>
              </w:rPr>
            </w:pPr>
            <w:r>
              <w:rPr>
                <w:rFonts w:cstheme="minorHAnsi"/>
                <w:sz w:val="21"/>
                <w:szCs w:val="21"/>
              </w:rPr>
              <w:t>KPI 6: The Regulator</w:t>
            </w:r>
            <w:r w:rsidRPr="003D5129">
              <w:rPr>
                <w:rFonts w:cstheme="minorHAnsi"/>
                <w:sz w:val="21"/>
                <w:szCs w:val="21"/>
              </w:rPr>
              <w:t xml:space="preserve"> actively contributes to the continuous improvement of regulatory frameworks.</w:t>
            </w:r>
          </w:p>
        </w:tc>
        <w:tc>
          <w:tcPr>
            <w:tcW w:w="5981" w:type="dxa"/>
          </w:tcPr>
          <w:p w14:paraId="32E60184" w14:textId="77777777" w:rsidR="00141D08" w:rsidRDefault="00141D08" w:rsidP="00B43618">
            <w:r w:rsidRPr="003D5129">
              <w:rPr>
                <w:rFonts w:cstheme="minorHAnsi"/>
                <w:b/>
                <w:sz w:val="21"/>
                <w:szCs w:val="21"/>
              </w:rPr>
              <w:t>6.1</w:t>
            </w:r>
            <w:r w:rsidRPr="003D5129">
              <w:rPr>
                <w:rFonts w:cstheme="minorHAnsi"/>
                <w:i/>
                <w:sz w:val="21"/>
                <w:szCs w:val="21"/>
              </w:rPr>
              <w:t xml:space="preserve"> </w:t>
            </w:r>
            <w:r w:rsidRPr="003D5129">
              <w:rPr>
                <w:rFonts w:cstheme="minorHAnsi"/>
                <w:sz w:val="21"/>
                <w:szCs w:val="21"/>
              </w:rPr>
              <w:t>OFSC has co-operative relationships with regulated entities which makes it easy for them to contribute to improving the regulatory framework.</w:t>
            </w:r>
          </w:p>
        </w:tc>
      </w:tr>
      <w:tr w:rsidR="00141D08" w14:paraId="5B2A9CE6" w14:textId="77777777" w:rsidTr="00B96F37">
        <w:trPr>
          <w:cnfStyle w:val="010000000000" w:firstRow="0" w:lastRow="1" w:firstColumn="0" w:lastColumn="0" w:oddVBand="0" w:evenVBand="0" w:oddHBand="0" w:evenHBand="0" w:firstRowFirstColumn="0" w:firstRowLastColumn="0" w:lastRowFirstColumn="0" w:lastRowLastColumn="0"/>
        </w:trPr>
        <w:tc>
          <w:tcPr>
            <w:tcW w:w="2491" w:type="dxa"/>
            <w:vMerge/>
          </w:tcPr>
          <w:p w14:paraId="4F8DA275" w14:textId="77777777" w:rsidR="00141D08" w:rsidRPr="001B6137" w:rsidRDefault="00141D08" w:rsidP="00B43618">
            <w:pPr>
              <w:rPr>
                <w:b/>
              </w:rPr>
            </w:pPr>
          </w:p>
        </w:tc>
        <w:tc>
          <w:tcPr>
            <w:tcW w:w="5981" w:type="dxa"/>
          </w:tcPr>
          <w:p w14:paraId="079E3381" w14:textId="77777777" w:rsidR="00141D08" w:rsidRDefault="00141D08" w:rsidP="00B43618">
            <w:r w:rsidRPr="003D5129">
              <w:rPr>
                <w:rFonts w:cstheme="minorHAnsi"/>
                <w:b/>
                <w:sz w:val="21"/>
                <w:szCs w:val="21"/>
              </w:rPr>
              <w:t xml:space="preserve">6.2 </w:t>
            </w:r>
            <w:r w:rsidRPr="003D5129">
              <w:rPr>
                <w:rFonts w:cstheme="minorHAnsi"/>
                <w:sz w:val="21"/>
                <w:szCs w:val="21"/>
              </w:rPr>
              <w:t>OFSC has co-operative and collaborative relationships with stakeholders involved in WHS regulatory activities.</w:t>
            </w:r>
          </w:p>
        </w:tc>
      </w:tr>
    </w:tbl>
    <w:p w14:paraId="0CD216DF" w14:textId="77777777" w:rsidR="00F65E65" w:rsidRDefault="00F65E65"/>
    <w:p w14:paraId="72C43164" w14:textId="5FC13D44" w:rsidR="00E434F3" w:rsidRDefault="00E434F3" w:rsidP="00E434F3">
      <w:pPr>
        <w:rPr>
          <w:rFonts w:cstheme="minorHAnsi"/>
          <w:lang w:val="en"/>
        </w:rPr>
      </w:pPr>
      <w:bookmarkStart w:id="8" w:name="_Toc459107395"/>
      <w:r>
        <w:rPr>
          <w:rFonts w:cstheme="minorHAnsi"/>
          <w:lang w:val="en"/>
        </w:rPr>
        <w:t>This report discusses the OFSC’s performance outcomes against the six pre</w:t>
      </w:r>
      <w:r>
        <w:rPr>
          <w:rFonts w:cstheme="minorHAnsi"/>
          <w:lang w:val="en"/>
        </w:rPr>
        <w:noBreakHyphen/>
        <w:t xml:space="preserve">determined KPIs and the associated regulator specific measures for the 2016-17 period. </w:t>
      </w:r>
    </w:p>
    <w:p w14:paraId="6BA7B4FF" w14:textId="77777777" w:rsidR="00141D08" w:rsidRDefault="00141D08">
      <w:pPr>
        <w:rPr>
          <w:rFonts w:eastAsiaTheme="majorEastAsia" w:cstheme="minorHAnsi"/>
          <w:b/>
          <w:bCs/>
          <w:color w:val="9E191F"/>
          <w:sz w:val="36"/>
          <w:szCs w:val="28"/>
        </w:rPr>
      </w:pPr>
      <w:r>
        <w:rPr>
          <w:rFonts w:cstheme="minorHAnsi"/>
        </w:rPr>
        <w:br w:type="page"/>
      </w:r>
    </w:p>
    <w:p w14:paraId="1BD79B97" w14:textId="5AB78440" w:rsidR="00F65E65" w:rsidRPr="0015082F" w:rsidRDefault="00E02773" w:rsidP="00F65E65">
      <w:pPr>
        <w:pStyle w:val="Heading1"/>
        <w:rPr>
          <w:rFonts w:asciiTheme="minorHAnsi" w:hAnsiTheme="minorHAnsi" w:cstheme="minorHAnsi"/>
        </w:rPr>
      </w:pPr>
      <w:bookmarkStart w:id="9" w:name="_Toc493686394"/>
      <w:r w:rsidRPr="0015082F">
        <w:rPr>
          <w:rFonts w:asciiTheme="minorHAnsi" w:hAnsiTheme="minorHAnsi" w:cstheme="minorHAnsi"/>
        </w:rPr>
        <w:t xml:space="preserve">KPI 1 </w:t>
      </w:r>
      <w:r w:rsidR="00F65E65" w:rsidRPr="0015082F">
        <w:rPr>
          <w:rFonts w:asciiTheme="minorHAnsi" w:hAnsiTheme="minorHAnsi" w:cstheme="minorHAnsi"/>
        </w:rPr>
        <w:t>–</w:t>
      </w:r>
      <w:r w:rsidRPr="0015082F">
        <w:rPr>
          <w:rFonts w:asciiTheme="minorHAnsi" w:hAnsiTheme="minorHAnsi" w:cstheme="minorHAnsi"/>
        </w:rPr>
        <w:t xml:space="preserve"> </w:t>
      </w:r>
      <w:r w:rsidR="00F65E65" w:rsidRPr="0015082F">
        <w:rPr>
          <w:rFonts w:asciiTheme="minorHAnsi" w:hAnsiTheme="minorHAnsi" w:cstheme="minorHAnsi"/>
        </w:rPr>
        <w:t>R</w:t>
      </w:r>
      <w:bookmarkEnd w:id="8"/>
      <w:r w:rsidR="00F65E65" w:rsidRPr="0015082F">
        <w:rPr>
          <w:rFonts w:asciiTheme="minorHAnsi" w:hAnsiTheme="minorHAnsi" w:cstheme="minorHAnsi"/>
        </w:rPr>
        <w:t>egulators do not unnecessarily impede the efficient operation of regulated entities</w:t>
      </w:r>
      <w:bookmarkEnd w:id="9"/>
    </w:p>
    <w:p w14:paraId="3978BA8F" w14:textId="77777777" w:rsidR="00F65E65" w:rsidRDefault="00F65E65" w:rsidP="00F65E65">
      <w:pPr>
        <w:pStyle w:val="Heading2"/>
      </w:pPr>
      <w:bookmarkStart w:id="10" w:name="_Toc493686395"/>
      <w:r>
        <w:t>Measure 1.1</w:t>
      </w:r>
      <w:bookmarkEnd w:id="10"/>
    </w:p>
    <w:p w14:paraId="6799DD75" w14:textId="77777777" w:rsidR="00F65E65" w:rsidRPr="009764E0" w:rsidRDefault="00F65E65" w:rsidP="00F65E65">
      <w:pPr>
        <w:rPr>
          <w:rFonts w:cstheme="minorHAnsi"/>
          <w:i/>
        </w:rPr>
      </w:pPr>
      <w:r w:rsidRPr="009764E0">
        <w:rPr>
          <w:rFonts w:cstheme="minorHAnsi"/>
          <w:i/>
        </w:rPr>
        <w:t>The OFSC uses appropriate methods to provide support and guidance for regulated entities in their dealings with the OFSC and continuously improves those methods in light of experience.</w:t>
      </w:r>
    </w:p>
    <w:p w14:paraId="14D1C5B8" w14:textId="77777777" w:rsidR="00947008" w:rsidRDefault="00947008" w:rsidP="00476586">
      <w:pPr>
        <w:pStyle w:val="Heading3"/>
      </w:pPr>
      <w:bookmarkStart w:id="11" w:name="_Toc493686396"/>
      <w:r>
        <w:t>Support and guidance for regulated entities</w:t>
      </w:r>
      <w:bookmarkEnd w:id="11"/>
    </w:p>
    <w:p w14:paraId="4E9AF31E" w14:textId="77777777" w:rsidR="00947008" w:rsidRPr="00FE1AC4" w:rsidRDefault="00947008" w:rsidP="00947008">
      <w:pPr>
        <w:rPr>
          <w:rFonts w:cstheme="minorHAnsi"/>
        </w:rPr>
      </w:pPr>
      <w:r w:rsidRPr="00FE1AC4">
        <w:rPr>
          <w:rFonts w:cstheme="minorHAnsi"/>
        </w:rPr>
        <w:t xml:space="preserve">The OFSC takes a collaborative approach to the </w:t>
      </w:r>
      <w:r>
        <w:rPr>
          <w:rFonts w:cstheme="minorHAnsi"/>
        </w:rPr>
        <w:t xml:space="preserve">Scheme’s </w:t>
      </w:r>
      <w:r w:rsidRPr="00FE1AC4">
        <w:rPr>
          <w:rFonts w:cstheme="minorHAnsi"/>
        </w:rPr>
        <w:t xml:space="preserve">accreditation </w:t>
      </w:r>
      <w:r>
        <w:rPr>
          <w:rFonts w:cstheme="minorHAnsi"/>
        </w:rPr>
        <w:t xml:space="preserve">application </w:t>
      </w:r>
      <w:r w:rsidRPr="00FE1AC4">
        <w:rPr>
          <w:rFonts w:cstheme="minorHAnsi"/>
        </w:rPr>
        <w:t>and audit process</w:t>
      </w:r>
      <w:r>
        <w:rPr>
          <w:rFonts w:cstheme="minorHAnsi"/>
        </w:rPr>
        <w:t>es</w:t>
      </w:r>
      <w:r w:rsidRPr="00FE1AC4">
        <w:rPr>
          <w:rFonts w:cstheme="minorHAnsi"/>
        </w:rPr>
        <w:t xml:space="preserve">. It works with </w:t>
      </w:r>
      <w:r>
        <w:rPr>
          <w:rFonts w:cstheme="minorHAnsi"/>
        </w:rPr>
        <w:t xml:space="preserve">regulated entities </w:t>
      </w:r>
      <w:r w:rsidRPr="00FE1AC4">
        <w:rPr>
          <w:rFonts w:cstheme="minorHAnsi"/>
        </w:rPr>
        <w:t xml:space="preserve">until they reach the required standard or they elect to discontinue their application.  </w:t>
      </w:r>
    </w:p>
    <w:p w14:paraId="41E69B7D" w14:textId="1F5670BD" w:rsidR="00A32A27" w:rsidRPr="002065F2" w:rsidRDefault="00947008" w:rsidP="00A32A27">
      <w:pPr>
        <w:rPr>
          <w:rFonts w:ascii="Calibri" w:hAnsi="Calibri" w:cs="Calibri"/>
          <w:i/>
          <w:color w:val="000000"/>
        </w:rPr>
      </w:pPr>
      <w:r w:rsidRPr="00FE1AC4">
        <w:rPr>
          <w:rFonts w:cstheme="minorHAnsi"/>
        </w:rPr>
        <w:t xml:space="preserve">The OFSC provides comprehensive </w:t>
      </w:r>
      <w:r w:rsidR="00685116">
        <w:rPr>
          <w:rFonts w:cstheme="minorHAnsi"/>
        </w:rPr>
        <w:t xml:space="preserve">accreditation </w:t>
      </w:r>
      <w:r w:rsidRPr="00FE1AC4">
        <w:rPr>
          <w:rFonts w:cstheme="minorHAnsi"/>
        </w:rPr>
        <w:t xml:space="preserve">guidance material including key policy documentation, which is available on its website: </w:t>
      </w:r>
      <w:hyperlink r:id="rId20" w:history="1">
        <w:r w:rsidRPr="00FE1AC4">
          <w:rPr>
            <w:rStyle w:val="Hyperlink"/>
            <w:rFonts w:cstheme="minorHAnsi"/>
          </w:rPr>
          <w:t>www.fsc.gov.au</w:t>
        </w:r>
      </w:hyperlink>
      <w:r w:rsidRPr="00FE1AC4">
        <w:rPr>
          <w:rFonts w:cstheme="minorHAnsi"/>
        </w:rPr>
        <w:t xml:space="preserve">. </w:t>
      </w:r>
      <w:r>
        <w:rPr>
          <w:rFonts w:cstheme="minorHAnsi"/>
        </w:rPr>
        <w:t>The OFSC’s o</w:t>
      </w:r>
      <w:r w:rsidRPr="00FE1AC4">
        <w:rPr>
          <w:rFonts w:cstheme="minorHAnsi"/>
        </w:rPr>
        <w:t xml:space="preserve">nline application </w:t>
      </w:r>
      <w:r>
        <w:rPr>
          <w:rFonts w:cstheme="minorHAnsi"/>
        </w:rPr>
        <w:t xml:space="preserve">system </w:t>
      </w:r>
      <w:r w:rsidRPr="00FE1AC4">
        <w:rPr>
          <w:rFonts w:cstheme="minorHAnsi"/>
        </w:rPr>
        <w:t>and reporting forms</w:t>
      </w:r>
      <w:r>
        <w:rPr>
          <w:rFonts w:cstheme="minorHAnsi"/>
        </w:rPr>
        <w:t xml:space="preserve"> also </w:t>
      </w:r>
      <w:r w:rsidRPr="00FE1AC4">
        <w:rPr>
          <w:rFonts w:cstheme="minorHAnsi"/>
        </w:rPr>
        <w:t>include in-context guidance material which is written in plain language.</w:t>
      </w:r>
      <w:r w:rsidR="00D72B4C">
        <w:rPr>
          <w:rFonts w:cstheme="minorHAnsi"/>
        </w:rPr>
        <w:t xml:space="preserve"> </w:t>
      </w:r>
      <w:r w:rsidR="00D72B4C" w:rsidRPr="002065F2">
        <w:rPr>
          <w:rFonts w:cstheme="minorHAnsi"/>
        </w:rPr>
        <w:t xml:space="preserve">Feedback from accredited companies in the 2017 annual </w:t>
      </w:r>
      <w:r w:rsidR="004B23D1" w:rsidRPr="002065F2">
        <w:rPr>
          <w:rFonts w:cstheme="minorHAnsi"/>
        </w:rPr>
        <w:t xml:space="preserve">feedback </w:t>
      </w:r>
      <w:r w:rsidR="00D72B4C" w:rsidRPr="002065F2">
        <w:rPr>
          <w:rFonts w:cstheme="minorHAnsi"/>
        </w:rPr>
        <w:t xml:space="preserve">survey included that with respect to the OFSC’s </w:t>
      </w:r>
      <w:r w:rsidR="00A32A27" w:rsidRPr="002065F2">
        <w:rPr>
          <w:rFonts w:cstheme="minorHAnsi"/>
        </w:rPr>
        <w:t>online system</w:t>
      </w:r>
      <w:r w:rsidR="00D72B4C" w:rsidRPr="002065F2">
        <w:rPr>
          <w:rFonts w:cstheme="minorHAnsi"/>
        </w:rPr>
        <w:t>:</w:t>
      </w:r>
      <w:r w:rsidR="00A32A27" w:rsidRPr="002065F2">
        <w:rPr>
          <w:rFonts w:cstheme="minorHAnsi"/>
        </w:rPr>
        <w:t xml:space="preserve"> </w:t>
      </w:r>
    </w:p>
    <w:p w14:paraId="2B11D495" w14:textId="77777777" w:rsidR="00A32A27" w:rsidRDefault="00A32A27" w:rsidP="00A32A27">
      <w:pPr>
        <w:ind w:left="284" w:right="521"/>
        <w:rPr>
          <w:rFonts w:ascii="Calibri" w:hAnsi="Calibri" w:cs="Calibri"/>
          <w:i/>
          <w:color w:val="000000"/>
        </w:rPr>
      </w:pPr>
      <w:r w:rsidRPr="002065F2">
        <w:rPr>
          <w:i/>
          <w:noProof/>
        </w:rPr>
        <w:t>“</w:t>
      </w:r>
      <w:r w:rsidRPr="002065F2">
        <w:rPr>
          <w:rFonts w:ascii="Calibri" w:hAnsi="Calibri" w:cs="Calibri"/>
          <w:i/>
          <w:color w:val="000000"/>
        </w:rPr>
        <w:t>FSC Online is easy to use and a time saving tool’</w:t>
      </w:r>
    </w:p>
    <w:p w14:paraId="6E989BB1" w14:textId="4EEE67D2" w:rsidR="00685116" w:rsidRPr="00132B5A" w:rsidRDefault="00685116" w:rsidP="00A32A27">
      <w:r>
        <w:t xml:space="preserve">As </w:t>
      </w:r>
      <w:r w:rsidRPr="00A32A27">
        <w:rPr>
          <w:rFonts w:cstheme="minorHAnsi"/>
        </w:rPr>
        <w:t>mentioned</w:t>
      </w:r>
      <w:r>
        <w:t xml:space="preserve"> in the 2015-16 report, OFSC has responded to consultation feedback by developing a fact sheet to clarify Verification of Competency (VoC) requirements for mobile plant operators. The OFSC consulted with Safe Work Australia to ensure common message from both agencies and tested the fact sheet with FSOs. The </w:t>
      </w:r>
      <w:hyperlink r:id="rId21" w:history="1">
        <w:r w:rsidRPr="0011445F">
          <w:rPr>
            <w:rStyle w:val="Hyperlink"/>
          </w:rPr>
          <w:t>VoC fact sheet</w:t>
        </w:r>
      </w:hyperlink>
      <w:r>
        <w:t xml:space="preserve"> was </w:t>
      </w:r>
      <w:r w:rsidRPr="00FE1AC4">
        <w:rPr>
          <w:rFonts w:cstheme="minorHAnsi"/>
        </w:rPr>
        <w:t xml:space="preserve">published on </w:t>
      </w:r>
      <w:hyperlink r:id="rId22" w:history="1">
        <w:r w:rsidRPr="00FE1AC4">
          <w:rPr>
            <w:rStyle w:val="Hyperlink"/>
            <w:rFonts w:cstheme="minorHAnsi"/>
            <w:color w:val="auto"/>
          </w:rPr>
          <w:t>www.fsc.gov.au</w:t>
        </w:r>
      </w:hyperlink>
      <w:r>
        <w:t xml:space="preserve"> on 8 February 2017. </w:t>
      </w:r>
    </w:p>
    <w:p w14:paraId="6F99BB6D" w14:textId="77777777" w:rsidR="00685116" w:rsidRPr="008C6AF7" w:rsidRDefault="00947008" w:rsidP="00685116">
      <w:pPr>
        <w:rPr>
          <w:rFonts w:cstheme="minorHAnsi"/>
        </w:rPr>
      </w:pPr>
      <w:r w:rsidRPr="00FE1AC4">
        <w:rPr>
          <w:rFonts w:cstheme="minorHAnsi"/>
        </w:rPr>
        <w:t>The OFSC provides additional support to regulated entities via the FSC telephone assist line and mailbox. In 201</w:t>
      </w:r>
      <w:r w:rsidR="00BA6C49">
        <w:rPr>
          <w:rFonts w:cstheme="minorHAnsi"/>
        </w:rPr>
        <w:t>6</w:t>
      </w:r>
      <w:r w:rsidRPr="00FE1AC4">
        <w:rPr>
          <w:rFonts w:cstheme="minorHAnsi"/>
        </w:rPr>
        <w:t>-1</w:t>
      </w:r>
      <w:r w:rsidR="00BA6C49">
        <w:rPr>
          <w:rFonts w:cstheme="minorHAnsi"/>
        </w:rPr>
        <w:t>7</w:t>
      </w:r>
      <w:r>
        <w:rPr>
          <w:rFonts w:cstheme="minorHAnsi"/>
        </w:rPr>
        <w:t xml:space="preserve"> the </w:t>
      </w:r>
      <w:r w:rsidRPr="00FE1AC4">
        <w:rPr>
          <w:rFonts w:cstheme="minorHAnsi"/>
        </w:rPr>
        <w:t xml:space="preserve">OFSC responded to </w:t>
      </w:r>
      <w:r w:rsidR="00C366F1">
        <w:rPr>
          <w:rFonts w:cstheme="minorHAnsi"/>
        </w:rPr>
        <w:t>687</w:t>
      </w:r>
      <w:r w:rsidRPr="00FE1AC4">
        <w:rPr>
          <w:rFonts w:cstheme="minorHAnsi"/>
        </w:rPr>
        <w:t xml:space="preserve"> phone calls </w:t>
      </w:r>
      <w:r>
        <w:rPr>
          <w:rFonts w:cstheme="minorHAnsi"/>
        </w:rPr>
        <w:t>and</w:t>
      </w:r>
      <w:r w:rsidR="00C366F1">
        <w:rPr>
          <w:rFonts w:cstheme="minorHAnsi"/>
        </w:rPr>
        <w:t xml:space="preserve"> 97</w:t>
      </w:r>
      <w:r w:rsidR="00685116">
        <w:rPr>
          <w:rFonts w:cstheme="minorHAnsi"/>
        </w:rPr>
        <w:t xml:space="preserve"> emails and respond</w:t>
      </w:r>
      <w:r>
        <w:rPr>
          <w:rFonts w:cstheme="minorHAnsi"/>
        </w:rPr>
        <w:t xml:space="preserve">ed </w:t>
      </w:r>
      <w:r w:rsidR="00685116">
        <w:rPr>
          <w:rFonts w:cstheme="minorHAnsi"/>
        </w:rPr>
        <w:t xml:space="preserve">to </w:t>
      </w:r>
      <w:r>
        <w:rPr>
          <w:rFonts w:cstheme="minorHAnsi"/>
        </w:rPr>
        <w:t>enquiries</w:t>
      </w:r>
      <w:r w:rsidRPr="00FE1AC4">
        <w:rPr>
          <w:rFonts w:cstheme="minorHAnsi"/>
        </w:rPr>
        <w:t xml:space="preserve"> on average within one business day.</w:t>
      </w:r>
      <w:r w:rsidR="00BA6C49">
        <w:rPr>
          <w:rFonts w:cstheme="minorHAnsi"/>
        </w:rPr>
        <w:t xml:space="preserve"> </w:t>
      </w:r>
      <w:r w:rsidR="00685116">
        <w:rPr>
          <w:rFonts w:cstheme="minorHAnsi"/>
        </w:rPr>
        <w:t xml:space="preserve">Table 2 </w:t>
      </w:r>
      <w:r w:rsidR="008C6AF7">
        <w:rPr>
          <w:rFonts w:cstheme="minorHAnsi"/>
        </w:rPr>
        <w:t xml:space="preserve">below </w:t>
      </w:r>
      <w:r w:rsidR="00685116">
        <w:rPr>
          <w:rFonts w:cstheme="minorHAnsi"/>
        </w:rPr>
        <w:t>provides a breakdown of enquires by category.</w:t>
      </w:r>
    </w:p>
    <w:p w14:paraId="77B8349D" w14:textId="77777777" w:rsidR="00685116" w:rsidRDefault="00685116" w:rsidP="00685116">
      <w:pPr>
        <w:pStyle w:val="tableheading"/>
        <w:rPr>
          <w:noProof/>
        </w:rPr>
      </w:pPr>
      <w:r>
        <w:t>Table 2</w:t>
      </w:r>
      <w:r>
        <w:rPr>
          <w:noProof/>
        </w:rPr>
        <w:t xml:space="preserve"> – Type and number of enquiries received by the OFSC during 2016-17</w:t>
      </w:r>
    </w:p>
    <w:tbl>
      <w:tblPr>
        <w:tblStyle w:val="EducationTable"/>
        <w:tblW w:w="0" w:type="auto"/>
        <w:tblLook w:val="0660" w:firstRow="1" w:lastRow="1" w:firstColumn="0" w:lastColumn="0" w:noHBand="1" w:noVBand="1"/>
      </w:tblPr>
      <w:tblGrid>
        <w:gridCol w:w="4644"/>
        <w:gridCol w:w="2268"/>
      </w:tblGrid>
      <w:tr w:rsidR="00685116" w:rsidRPr="003B6B78" w14:paraId="196359A5" w14:textId="77777777" w:rsidTr="00285250">
        <w:trPr>
          <w:cnfStyle w:val="100000000000" w:firstRow="1" w:lastRow="0" w:firstColumn="0" w:lastColumn="0" w:oddVBand="0" w:evenVBand="0" w:oddHBand="0" w:evenHBand="0" w:firstRowFirstColumn="0" w:firstRowLastColumn="0" w:lastRowFirstColumn="0" w:lastRowLastColumn="0"/>
          <w:tblHeader/>
        </w:trPr>
        <w:tc>
          <w:tcPr>
            <w:tcW w:w="4644" w:type="dxa"/>
          </w:tcPr>
          <w:p w14:paraId="70C75A27" w14:textId="77777777" w:rsidR="00685116" w:rsidRPr="003B6B78" w:rsidRDefault="00685116" w:rsidP="00285250">
            <w:r>
              <w:t>Enquiries by Topic</w:t>
            </w:r>
          </w:p>
        </w:tc>
        <w:tc>
          <w:tcPr>
            <w:tcW w:w="2268" w:type="dxa"/>
          </w:tcPr>
          <w:p w14:paraId="2ADA7265" w14:textId="77777777" w:rsidR="00685116" w:rsidRPr="003B6B78" w:rsidRDefault="00685116" w:rsidP="00285250">
            <w:r>
              <w:t>Number of Enquiries*</w:t>
            </w:r>
          </w:p>
        </w:tc>
      </w:tr>
      <w:tr w:rsidR="00685116" w14:paraId="280A9962" w14:textId="77777777" w:rsidTr="00285250">
        <w:tc>
          <w:tcPr>
            <w:tcW w:w="4644" w:type="dxa"/>
          </w:tcPr>
          <w:p w14:paraId="1372D753" w14:textId="77777777" w:rsidR="00685116" w:rsidRDefault="00685116" w:rsidP="00285250">
            <w:r>
              <w:t>Application Process Information</w:t>
            </w:r>
          </w:p>
        </w:tc>
        <w:tc>
          <w:tcPr>
            <w:tcW w:w="2268" w:type="dxa"/>
          </w:tcPr>
          <w:p w14:paraId="37BB5076" w14:textId="77777777" w:rsidR="00685116" w:rsidRDefault="00685116" w:rsidP="00285250">
            <w:pPr>
              <w:jc w:val="both"/>
            </w:pPr>
            <w:r>
              <w:t>141</w:t>
            </w:r>
          </w:p>
        </w:tc>
      </w:tr>
      <w:tr w:rsidR="00685116" w:rsidRPr="003B6B78" w14:paraId="5C8D70F5" w14:textId="77777777" w:rsidTr="00285250">
        <w:tc>
          <w:tcPr>
            <w:tcW w:w="4644" w:type="dxa"/>
          </w:tcPr>
          <w:p w14:paraId="39AB0843" w14:textId="77777777" w:rsidR="00685116" w:rsidRDefault="00685116" w:rsidP="00285250">
            <w:r>
              <w:t>Reporting</w:t>
            </w:r>
          </w:p>
        </w:tc>
        <w:tc>
          <w:tcPr>
            <w:tcW w:w="2268" w:type="dxa"/>
          </w:tcPr>
          <w:p w14:paraId="7168CD00" w14:textId="77777777" w:rsidR="00685116" w:rsidRDefault="00685116" w:rsidP="00285250">
            <w:pPr>
              <w:jc w:val="both"/>
            </w:pPr>
            <w:r>
              <w:t>106</w:t>
            </w:r>
          </w:p>
        </w:tc>
      </w:tr>
      <w:tr w:rsidR="00685116" w14:paraId="04F92D35" w14:textId="77777777" w:rsidTr="00285250">
        <w:tc>
          <w:tcPr>
            <w:tcW w:w="4644" w:type="dxa"/>
          </w:tcPr>
          <w:p w14:paraId="39335FDD" w14:textId="77777777" w:rsidR="00685116" w:rsidRDefault="00685116" w:rsidP="00285250">
            <w:r>
              <w:t>Policy Advice</w:t>
            </w:r>
          </w:p>
        </w:tc>
        <w:tc>
          <w:tcPr>
            <w:tcW w:w="2268" w:type="dxa"/>
          </w:tcPr>
          <w:p w14:paraId="02F17A9B" w14:textId="77777777" w:rsidR="00685116" w:rsidRDefault="00685116" w:rsidP="00285250">
            <w:pPr>
              <w:jc w:val="both"/>
            </w:pPr>
            <w:r>
              <w:t>102</w:t>
            </w:r>
          </w:p>
        </w:tc>
      </w:tr>
      <w:tr w:rsidR="00685116" w14:paraId="790FEC86" w14:textId="77777777" w:rsidTr="00285250">
        <w:tc>
          <w:tcPr>
            <w:tcW w:w="4644" w:type="dxa"/>
          </w:tcPr>
          <w:p w14:paraId="6647F3C4" w14:textId="77777777" w:rsidR="00685116" w:rsidRDefault="00685116" w:rsidP="00285250">
            <w:r>
              <w:t>Scheme Requirements</w:t>
            </w:r>
          </w:p>
        </w:tc>
        <w:tc>
          <w:tcPr>
            <w:tcW w:w="2268" w:type="dxa"/>
          </w:tcPr>
          <w:p w14:paraId="715F88CC" w14:textId="77777777" w:rsidR="00685116" w:rsidRDefault="00685116" w:rsidP="00285250">
            <w:pPr>
              <w:jc w:val="both"/>
            </w:pPr>
            <w:r>
              <w:t>62</w:t>
            </w:r>
          </w:p>
        </w:tc>
      </w:tr>
      <w:tr w:rsidR="00685116" w14:paraId="4E6B43B0" w14:textId="77777777" w:rsidTr="00285250">
        <w:tc>
          <w:tcPr>
            <w:tcW w:w="4644" w:type="dxa"/>
          </w:tcPr>
          <w:p w14:paraId="72F1B89A" w14:textId="77777777" w:rsidR="00685116" w:rsidRPr="003B6B78" w:rsidRDefault="00685116" w:rsidP="00285250">
            <w:r>
              <w:t>Audit Process and Requirements</w:t>
            </w:r>
          </w:p>
        </w:tc>
        <w:tc>
          <w:tcPr>
            <w:tcW w:w="2268" w:type="dxa"/>
          </w:tcPr>
          <w:p w14:paraId="3E43E9C0" w14:textId="77777777" w:rsidR="00685116" w:rsidRPr="003B6B78" w:rsidRDefault="00685116" w:rsidP="00285250">
            <w:pPr>
              <w:jc w:val="both"/>
            </w:pPr>
            <w:r>
              <w:t>43</w:t>
            </w:r>
          </w:p>
        </w:tc>
      </w:tr>
      <w:tr w:rsidR="00685116" w14:paraId="20BCC81E" w14:textId="77777777" w:rsidTr="00285250">
        <w:tc>
          <w:tcPr>
            <w:tcW w:w="4644" w:type="dxa"/>
          </w:tcPr>
          <w:p w14:paraId="0410A815" w14:textId="77777777" w:rsidR="00685116" w:rsidRDefault="00685116" w:rsidP="00285250">
            <w:r>
              <w:t>E-Citizen/FSC Online</w:t>
            </w:r>
          </w:p>
        </w:tc>
        <w:tc>
          <w:tcPr>
            <w:tcW w:w="2268" w:type="dxa"/>
          </w:tcPr>
          <w:p w14:paraId="0E0CEBBF" w14:textId="77777777" w:rsidR="00685116" w:rsidRDefault="00685116" w:rsidP="00285250">
            <w:pPr>
              <w:jc w:val="both"/>
            </w:pPr>
            <w:r>
              <w:t>33</w:t>
            </w:r>
          </w:p>
        </w:tc>
      </w:tr>
      <w:tr w:rsidR="00685116" w14:paraId="2D816924" w14:textId="77777777" w:rsidTr="00285250">
        <w:tc>
          <w:tcPr>
            <w:tcW w:w="4644" w:type="dxa"/>
          </w:tcPr>
          <w:p w14:paraId="0555F68D" w14:textId="77777777" w:rsidR="00685116" w:rsidRDefault="00685116" w:rsidP="00285250">
            <w:r>
              <w:t>Roadshows</w:t>
            </w:r>
          </w:p>
        </w:tc>
        <w:tc>
          <w:tcPr>
            <w:tcW w:w="2268" w:type="dxa"/>
          </w:tcPr>
          <w:p w14:paraId="4DE035EB" w14:textId="77777777" w:rsidR="00685116" w:rsidRDefault="00685116" w:rsidP="00285250">
            <w:pPr>
              <w:jc w:val="both"/>
            </w:pPr>
            <w:r>
              <w:t>31</w:t>
            </w:r>
          </w:p>
        </w:tc>
      </w:tr>
      <w:tr w:rsidR="00685116" w14:paraId="7DA7E4B3" w14:textId="77777777" w:rsidTr="00285250">
        <w:tc>
          <w:tcPr>
            <w:tcW w:w="4644" w:type="dxa"/>
          </w:tcPr>
          <w:p w14:paraId="58AB4BB7" w14:textId="77777777" w:rsidR="00685116" w:rsidRDefault="00685116" w:rsidP="00285250">
            <w:r>
              <w:t>Other</w:t>
            </w:r>
          </w:p>
        </w:tc>
        <w:tc>
          <w:tcPr>
            <w:tcW w:w="2268" w:type="dxa"/>
          </w:tcPr>
          <w:p w14:paraId="3E8489D1" w14:textId="77777777" w:rsidR="00685116" w:rsidRDefault="00685116" w:rsidP="00285250">
            <w:pPr>
              <w:jc w:val="both"/>
            </w:pPr>
            <w:r>
              <w:t>266</w:t>
            </w:r>
          </w:p>
        </w:tc>
      </w:tr>
      <w:tr w:rsidR="00685116" w14:paraId="0D1E7EA8" w14:textId="77777777" w:rsidTr="00285250">
        <w:trPr>
          <w:cnfStyle w:val="010000000000" w:firstRow="0" w:lastRow="1" w:firstColumn="0" w:lastColumn="0" w:oddVBand="0" w:evenVBand="0" w:oddHBand="0" w:evenHBand="0" w:firstRowFirstColumn="0" w:firstRowLastColumn="0" w:lastRowFirstColumn="0" w:lastRowLastColumn="0"/>
        </w:trPr>
        <w:tc>
          <w:tcPr>
            <w:tcW w:w="4644" w:type="dxa"/>
          </w:tcPr>
          <w:p w14:paraId="2CFD95B3" w14:textId="77777777" w:rsidR="00685116" w:rsidRPr="001B6137" w:rsidRDefault="00685116" w:rsidP="00285250">
            <w:pPr>
              <w:rPr>
                <w:b/>
              </w:rPr>
            </w:pPr>
            <w:r w:rsidRPr="001B6137">
              <w:rPr>
                <w:b/>
              </w:rPr>
              <w:t>TOTAL</w:t>
            </w:r>
          </w:p>
        </w:tc>
        <w:tc>
          <w:tcPr>
            <w:tcW w:w="2268" w:type="dxa"/>
          </w:tcPr>
          <w:p w14:paraId="1764B272" w14:textId="77777777" w:rsidR="00685116" w:rsidRDefault="00685116" w:rsidP="00285250">
            <w:pPr>
              <w:jc w:val="both"/>
            </w:pPr>
            <w:r>
              <w:t>784</w:t>
            </w:r>
          </w:p>
        </w:tc>
      </w:tr>
    </w:tbl>
    <w:p w14:paraId="65EDB232" w14:textId="77777777" w:rsidR="00685116" w:rsidRPr="00EB654C" w:rsidRDefault="00685116" w:rsidP="00685116">
      <w:pPr>
        <w:pStyle w:val="Heading4"/>
        <w:spacing w:before="120" w:after="200"/>
        <w:rPr>
          <w:b w:val="0"/>
        </w:rPr>
      </w:pPr>
      <w:r w:rsidRPr="00EB654C">
        <w:rPr>
          <w:b w:val="0"/>
        </w:rPr>
        <w:t>* Enquiries includes those received by the OFSC both by email and telephone</w:t>
      </w:r>
    </w:p>
    <w:p w14:paraId="4940C9E3" w14:textId="77777777" w:rsidR="008C6AF7" w:rsidRDefault="008C6AF7" w:rsidP="008C6AF7">
      <w:pPr>
        <w:pStyle w:val="Heading2"/>
      </w:pPr>
      <w:bookmarkStart w:id="12" w:name="_Toc493686397"/>
      <w:r>
        <w:t>Measure 1.2</w:t>
      </w:r>
      <w:bookmarkEnd w:id="12"/>
    </w:p>
    <w:p w14:paraId="558DEBD8" w14:textId="77777777" w:rsidR="008C6AF7" w:rsidRPr="009764E0" w:rsidRDefault="008C6AF7" w:rsidP="008C6AF7">
      <w:pPr>
        <w:rPr>
          <w:rFonts w:cstheme="minorHAnsi"/>
          <w:i/>
        </w:rPr>
      </w:pPr>
      <w:r w:rsidRPr="009764E0">
        <w:rPr>
          <w:rFonts w:cstheme="minorHAnsi"/>
          <w:i/>
        </w:rPr>
        <w:t>The OFSC engages with regulated entities and peak bodies to continuously improve by monitoring and refining practices and requirements where practicable.</w:t>
      </w:r>
    </w:p>
    <w:p w14:paraId="409DAA44" w14:textId="77777777" w:rsidR="004A526A" w:rsidRDefault="004A526A" w:rsidP="004A526A">
      <w:pPr>
        <w:pStyle w:val="Heading3"/>
      </w:pPr>
      <w:bookmarkStart w:id="13" w:name="_Toc493686398"/>
      <w:r>
        <w:t>Consultation with regulated entities and peak bodies</w:t>
      </w:r>
      <w:bookmarkEnd w:id="13"/>
    </w:p>
    <w:p w14:paraId="7B99C2A6" w14:textId="08525C97" w:rsidR="004A526A" w:rsidRPr="00FE1AC4" w:rsidRDefault="004A526A" w:rsidP="004A526A">
      <w:r w:rsidRPr="00FE1AC4">
        <w:rPr>
          <w:rFonts w:cstheme="minorHAnsi"/>
        </w:rPr>
        <w:t>As part of i</w:t>
      </w:r>
      <w:r>
        <w:rPr>
          <w:rFonts w:cstheme="minorHAnsi"/>
        </w:rPr>
        <w:t>ts normal business, the OFSC conducted</w:t>
      </w:r>
      <w:r w:rsidRPr="00FE1AC4">
        <w:rPr>
          <w:rFonts w:cstheme="minorHAnsi"/>
        </w:rPr>
        <w:t xml:space="preserve"> meetings and discussions with individual </w:t>
      </w:r>
      <w:r>
        <w:rPr>
          <w:rFonts w:cstheme="minorHAnsi"/>
        </w:rPr>
        <w:t>regulated entities</w:t>
      </w:r>
      <w:r w:rsidR="00E0752D">
        <w:rPr>
          <w:rFonts w:cstheme="minorHAnsi"/>
        </w:rPr>
        <w:t xml:space="preserve">, </w:t>
      </w:r>
      <w:r>
        <w:rPr>
          <w:rFonts w:cstheme="minorHAnsi"/>
        </w:rPr>
        <w:t>funding agencies</w:t>
      </w:r>
      <w:r w:rsidR="00E0752D">
        <w:rPr>
          <w:rFonts w:cstheme="minorHAnsi"/>
        </w:rPr>
        <w:t>, industry associations and WHS regulators</w:t>
      </w:r>
      <w:r w:rsidRPr="00FE1AC4">
        <w:rPr>
          <w:rFonts w:cstheme="minorHAnsi"/>
        </w:rPr>
        <w:t>.</w:t>
      </w:r>
      <w:r>
        <w:rPr>
          <w:rFonts w:cstheme="minorHAnsi"/>
        </w:rPr>
        <w:t xml:space="preserve"> This included discussions about audits, audit results, fatalities and serious incidents. In addition, the OFSC </w:t>
      </w:r>
      <w:r w:rsidR="00004EFC">
        <w:rPr>
          <w:rFonts w:cstheme="minorHAnsi"/>
        </w:rPr>
        <w:t xml:space="preserve">met with its Industry Reference Group (IRG) consultative body in February 2017 (refer to measure 6.1 for further information) and </w:t>
      </w:r>
      <w:r w:rsidRPr="00FE1AC4">
        <w:rPr>
          <w:rFonts w:cstheme="minorHAnsi"/>
        </w:rPr>
        <w:t>undertook a range of broader communication and consultation forums</w:t>
      </w:r>
      <w:r>
        <w:rPr>
          <w:rFonts w:cstheme="minorHAnsi"/>
        </w:rPr>
        <w:t xml:space="preserve"> to add</w:t>
      </w:r>
      <w:r w:rsidR="00182958">
        <w:rPr>
          <w:rFonts w:cstheme="minorHAnsi"/>
        </w:rPr>
        <w:t>ress whole of industry issues.</w:t>
      </w:r>
    </w:p>
    <w:p w14:paraId="54CD533D" w14:textId="77777777" w:rsidR="00947008" w:rsidRDefault="00182958" w:rsidP="00476586">
      <w:pPr>
        <w:pStyle w:val="Heading3"/>
      </w:pPr>
      <w:bookmarkStart w:id="14" w:name="_Toc493686399"/>
      <w:r>
        <w:t>Annual survey of regulated entities</w:t>
      </w:r>
      <w:bookmarkEnd w:id="14"/>
    </w:p>
    <w:p w14:paraId="63FF2B97" w14:textId="07ECAB28" w:rsidR="009209F0" w:rsidRDefault="00B43532" w:rsidP="00B43532">
      <w:pPr>
        <w:rPr>
          <w:rFonts w:cstheme="minorHAnsi"/>
        </w:rPr>
      </w:pPr>
      <w:r w:rsidRPr="00FE1AC4">
        <w:rPr>
          <w:rFonts w:cstheme="minorHAnsi"/>
        </w:rPr>
        <w:t xml:space="preserve">In </w:t>
      </w:r>
      <w:r w:rsidR="00AA4DFD">
        <w:rPr>
          <w:rFonts w:cstheme="minorHAnsi"/>
        </w:rPr>
        <w:t>June</w:t>
      </w:r>
      <w:r w:rsidRPr="00FE1AC4">
        <w:rPr>
          <w:rFonts w:cstheme="minorHAnsi"/>
        </w:rPr>
        <w:t xml:space="preserve"> 201</w:t>
      </w:r>
      <w:r w:rsidR="00BA6C49">
        <w:rPr>
          <w:rFonts w:cstheme="minorHAnsi"/>
        </w:rPr>
        <w:t>7</w:t>
      </w:r>
      <w:r w:rsidRPr="00FE1AC4">
        <w:rPr>
          <w:rFonts w:cstheme="minorHAnsi"/>
        </w:rPr>
        <w:t xml:space="preserve"> the OFSC distributed its annual feedback su</w:t>
      </w:r>
      <w:r w:rsidR="00762950">
        <w:rPr>
          <w:rFonts w:cstheme="minorHAnsi"/>
        </w:rPr>
        <w:t xml:space="preserve">rvey to </w:t>
      </w:r>
      <w:r w:rsidR="00AA4DFD">
        <w:rPr>
          <w:rFonts w:cstheme="minorHAnsi"/>
        </w:rPr>
        <w:t>348</w:t>
      </w:r>
      <w:r w:rsidR="00762950">
        <w:rPr>
          <w:rFonts w:cstheme="minorHAnsi"/>
        </w:rPr>
        <w:t xml:space="preserve"> accredited entities</w:t>
      </w:r>
      <w:r w:rsidRPr="00FE1AC4">
        <w:rPr>
          <w:rFonts w:cstheme="minorHAnsi"/>
        </w:rPr>
        <w:t xml:space="preserve">, of which </w:t>
      </w:r>
      <w:r w:rsidR="00AA4DFD">
        <w:rPr>
          <w:rFonts w:cstheme="minorHAnsi"/>
        </w:rPr>
        <w:t>193</w:t>
      </w:r>
      <w:r w:rsidRPr="00FE1AC4">
        <w:rPr>
          <w:rFonts w:cstheme="minorHAnsi"/>
        </w:rPr>
        <w:t xml:space="preserve"> completed the survey</w:t>
      </w:r>
      <w:r w:rsidR="00141D08">
        <w:rPr>
          <w:rFonts w:cstheme="minorHAnsi"/>
        </w:rPr>
        <w:t>. This</w:t>
      </w:r>
      <w:r w:rsidRPr="00FE1AC4">
        <w:rPr>
          <w:rFonts w:cstheme="minorHAnsi"/>
        </w:rPr>
        <w:t xml:space="preserve"> represents a response rate of </w:t>
      </w:r>
      <w:r w:rsidR="00AA4DFD">
        <w:rPr>
          <w:rFonts w:cstheme="minorHAnsi"/>
        </w:rPr>
        <w:t>55.5</w:t>
      </w:r>
      <w:r w:rsidRPr="00FE1AC4">
        <w:rPr>
          <w:rFonts w:cstheme="minorHAnsi"/>
        </w:rPr>
        <w:t xml:space="preserve"> per cent. </w:t>
      </w:r>
      <w:r w:rsidR="00BA6C49">
        <w:rPr>
          <w:rFonts w:cstheme="minorHAnsi"/>
        </w:rPr>
        <w:t>This compares to a response rate of 62.7 per cent (225 out of 359 companies) in 2015-16</w:t>
      </w:r>
      <w:r w:rsidR="009209F0">
        <w:rPr>
          <w:rFonts w:cstheme="minorHAnsi"/>
        </w:rPr>
        <w:t xml:space="preserve">. </w:t>
      </w:r>
    </w:p>
    <w:p w14:paraId="4F38374A" w14:textId="77777777" w:rsidR="00B43532" w:rsidRDefault="004A526A" w:rsidP="00B43532">
      <w:pPr>
        <w:rPr>
          <w:rFonts w:cstheme="minorHAnsi"/>
        </w:rPr>
      </w:pPr>
      <w:r>
        <w:rPr>
          <w:rFonts w:cstheme="minorHAnsi"/>
        </w:rPr>
        <w:t>Figure 1</w:t>
      </w:r>
      <w:r w:rsidR="00B43532" w:rsidRPr="00FE1AC4">
        <w:rPr>
          <w:rFonts w:cstheme="minorHAnsi"/>
        </w:rPr>
        <w:t xml:space="preserve"> shows that </w:t>
      </w:r>
      <w:r w:rsidR="00AA4DFD">
        <w:rPr>
          <w:rFonts w:cstheme="minorHAnsi"/>
        </w:rPr>
        <w:t>97</w:t>
      </w:r>
      <w:r w:rsidR="00B43532" w:rsidRPr="00FE1AC4">
        <w:rPr>
          <w:rFonts w:cstheme="minorHAnsi"/>
        </w:rPr>
        <w:t xml:space="preserve"> per cent of </w:t>
      </w:r>
      <w:r w:rsidR="00B43532">
        <w:rPr>
          <w:rFonts w:cstheme="minorHAnsi"/>
        </w:rPr>
        <w:t xml:space="preserve">regulated entities </w:t>
      </w:r>
      <w:r w:rsidR="00B43532" w:rsidRPr="00FE1AC4">
        <w:rPr>
          <w:rFonts w:cstheme="minorHAnsi"/>
        </w:rPr>
        <w:t xml:space="preserve">were satisfied with the level of service provided by the OFSC. </w:t>
      </w:r>
      <w:r w:rsidR="00BA6C49">
        <w:rPr>
          <w:rFonts w:cstheme="minorHAnsi"/>
        </w:rPr>
        <w:t>This compares to 96 per cent in 2015-16.</w:t>
      </w:r>
    </w:p>
    <w:p w14:paraId="3AAE0041" w14:textId="30CD665A" w:rsidR="00D14E9F" w:rsidRDefault="004A526A" w:rsidP="00D14E9F">
      <w:pPr>
        <w:pStyle w:val="tableheading"/>
        <w:rPr>
          <w:noProof/>
        </w:rPr>
      </w:pPr>
      <w:r>
        <w:t>Figure 1</w:t>
      </w:r>
      <w:r w:rsidR="00D14E9F">
        <w:rPr>
          <w:noProof/>
        </w:rPr>
        <w:t xml:space="preserve"> – Regulated entities</w:t>
      </w:r>
      <w:r w:rsidR="005D1D4F">
        <w:rPr>
          <w:noProof/>
        </w:rPr>
        <w:t>’</w:t>
      </w:r>
      <w:r w:rsidR="00D14E9F">
        <w:rPr>
          <w:noProof/>
        </w:rPr>
        <w:t xml:space="preserve"> satisfaction with the level of service by the OFSC</w:t>
      </w:r>
    </w:p>
    <w:p w14:paraId="404C8672" w14:textId="77777777" w:rsidR="00D14E9F" w:rsidRDefault="00AA4DFD" w:rsidP="00D14E9F">
      <w:pPr>
        <w:pStyle w:val="tableheading"/>
        <w:rPr>
          <w:noProof/>
        </w:rPr>
      </w:pPr>
      <w:r w:rsidRPr="00B907B6">
        <w:rPr>
          <w:rFonts w:cstheme="minorHAnsi"/>
          <w:noProof/>
          <w:lang w:eastAsia="en-AU"/>
        </w:rPr>
        <w:drawing>
          <wp:inline distT="0" distB="0" distL="0" distR="0" wp14:anchorId="20AF15D5" wp14:editId="77E53DE7">
            <wp:extent cx="3401568" cy="2787091"/>
            <wp:effectExtent l="0" t="0" r="27940" b="1333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CE8C2B" w14:textId="77777777" w:rsidR="00B43532" w:rsidRDefault="00B43532" w:rsidP="006E08BA">
      <w:pPr>
        <w:spacing w:before="120"/>
        <w:rPr>
          <w:rFonts w:cstheme="minorHAnsi"/>
        </w:rPr>
      </w:pPr>
      <w:r w:rsidRPr="00FE1AC4">
        <w:rPr>
          <w:rFonts w:cstheme="minorHAnsi"/>
        </w:rPr>
        <w:t>The OFSC</w:t>
      </w:r>
      <w:r w:rsidR="00762950">
        <w:rPr>
          <w:rFonts w:cstheme="minorHAnsi"/>
        </w:rPr>
        <w:t xml:space="preserve"> also asked regulated entities</w:t>
      </w:r>
      <w:r w:rsidRPr="00FE1AC4">
        <w:rPr>
          <w:rFonts w:cstheme="minorHAnsi"/>
        </w:rPr>
        <w:t xml:space="preserve"> about the cost of accreditation</w:t>
      </w:r>
      <w:r>
        <w:rPr>
          <w:rFonts w:cstheme="minorHAnsi"/>
        </w:rPr>
        <w:t xml:space="preserve"> relative to the value they receive from participation in the Scheme</w:t>
      </w:r>
      <w:r w:rsidRPr="00FE1AC4">
        <w:rPr>
          <w:rFonts w:cstheme="minorHAnsi"/>
        </w:rPr>
        <w:t xml:space="preserve">. While there is no </w:t>
      </w:r>
      <w:r>
        <w:rPr>
          <w:rFonts w:cstheme="minorHAnsi"/>
        </w:rPr>
        <w:t xml:space="preserve">direct </w:t>
      </w:r>
      <w:r w:rsidRPr="00FE1AC4">
        <w:rPr>
          <w:rFonts w:cstheme="minorHAnsi"/>
        </w:rPr>
        <w:t xml:space="preserve">charge for accreditation, there </w:t>
      </w:r>
      <w:r>
        <w:rPr>
          <w:rFonts w:cstheme="minorHAnsi"/>
        </w:rPr>
        <w:t xml:space="preserve">may be some </w:t>
      </w:r>
      <w:r w:rsidR="00466DCE">
        <w:rPr>
          <w:rFonts w:cstheme="minorHAnsi"/>
        </w:rPr>
        <w:t>costs for regulated entities</w:t>
      </w:r>
      <w:r w:rsidRPr="00FE1AC4">
        <w:rPr>
          <w:rFonts w:cstheme="minorHAnsi"/>
        </w:rPr>
        <w:t xml:space="preserve"> in complying with the Scheme. </w:t>
      </w:r>
    </w:p>
    <w:p w14:paraId="58E435C5" w14:textId="12BBA4AB" w:rsidR="00B43532" w:rsidRDefault="004A526A" w:rsidP="00B43532">
      <w:pPr>
        <w:rPr>
          <w:rFonts w:cstheme="minorHAnsi"/>
        </w:rPr>
      </w:pPr>
      <w:r>
        <w:rPr>
          <w:rFonts w:cstheme="minorHAnsi"/>
        </w:rPr>
        <w:t>Figure 2</w:t>
      </w:r>
      <w:r w:rsidR="00B43532">
        <w:rPr>
          <w:rFonts w:cstheme="minorHAnsi"/>
        </w:rPr>
        <w:t xml:space="preserve"> shows</w:t>
      </w:r>
      <w:r w:rsidR="00B43532" w:rsidRPr="00FE1AC4">
        <w:rPr>
          <w:rFonts w:cstheme="minorHAnsi"/>
        </w:rPr>
        <w:t xml:space="preserve"> that </w:t>
      </w:r>
      <w:r w:rsidR="00C92755">
        <w:rPr>
          <w:rFonts w:cstheme="minorHAnsi"/>
        </w:rPr>
        <w:t>84</w:t>
      </w:r>
      <w:r w:rsidR="00B43532" w:rsidRPr="00FE1AC4">
        <w:rPr>
          <w:rFonts w:cstheme="minorHAnsi"/>
        </w:rPr>
        <w:t xml:space="preserve"> per cent of respondents considered the scheme represents value for money (</w:t>
      </w:r>
      <w:r w:rsidR="00BA6C49">
        <w:rPr>
          <w:rFonts w:cstheme="minorHAnsi"/>
        </w:rPr>
        <w:t>down</w:t>
      </w:r>
      <w:r w:rsidR="00B43532">
        <w:rPr>
          <w:rFonts w:cstheme="minorHAnsi"/>
        </w:rPr>
        <w:t> </w:t>
      </w:r>
      <w:r w:rsidR="00B43532" w:rsidRPr="00FE1AC4">
        <w:rPr>
          <w:rFonts w:cstheme="minorHAnsi"/>
        </w:rPr>
        <w:t xml:space="preserve">from </w:t>
      </w:r>
      <w:r w:rsidR="00C92755">
        <w:rPr>
          <w:rFonts w:cstheme="minorHAnsi"/>
        </w:rPr>
        <w:t>91</w:t>
      </w:r>
      <w:r w:rsidR="00B43532" w:rsidRPr="00FE1AC4">
        <w:rPr>
          <w:rFonts w:cstheme="minorHAnsi"/>
        </w:rPr>
        <w:t xml:space="preserve"> per cent in 201</w:t>
      </w:r>
      <w:r w:rsidR="00BA6C49">
        <w:rPr>
          <w:rFonts w:cstheme="minorHAnsi"/>
        </w:rPr>
        <w:t>5-16</w:t>
      </w:r>
      <w:r w:rsidR="00B43532" w:rsidRPr="00FE1AC4">
        <w:rPr>
          <w:rFonts w:cstheme="minorHAnsi"/>
        </w:rPr>
        <w:t>).</w:t>
      </w:r>
    </w:p>
    <w:p w14:paraId="45EFB2D6" w14:textId="2DCA164E" w:rsidR="00B43532" w:rsidRDefault="004A526A" w:rsidP="00B43532">
      <w:pPr>
        <w:pStyle w:val="tableheading"/>
        <w:rPr>
          <w:noProof/>
        </w:rPr>
      </w:pPr>
      <w:r>
        <w:t>Figure 2</w:t>
      </w:r>
      <w:r w:rsidR="00762950">
        <w:rPr>
          <w:noProof/>
        </w:rPr>
        <w:t xml:space="preserve"> – Regulated entities</w:t>
      </w:r>
      <w:r w:rsidR="005D1D4F">
        <w:rPr>
          <w:noProof/>
        </w:rPr>
        <w:t>’</w:t>
      </w:r>
      <w:r w:rsidR="00B43532">
        <w:rPr>
          <w:noProof/>
        </w:rPr>
        <w:t xml:space="preserve"> view of the Scheme representing value for money</w:t>
      </w:r>
    </w:p>
    <w:p w14:paraId="17ACA7A4" w14:textId="77777777" w:rsidR="00B43532" w:rsidRDefault="00C92755" w:rsidP="00FF0CAF">
      <w:r w:rsidRPr="00B907B6">
        <w:rPr>
          <w:rFonts w:cstheme="minorHAnsi"/>
          <w:noProof/>
          <w:lang w:eastAsia="en-AU"/>
        </w:rPr>
        <w:drawing>
          <wp:inline distT="0" distB="0" distL="0" distR="0" wp14:anchorId="3084C998" wp14:editId="71369DAA">
            <wp:extent cx="3642970" cy="2743200"/>
            <wp:effectExtent l="0" t="0" r="1524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A807A2" w14:textId="77777777" w:rsidR="00F03743" w:rsidRDefault="00F40DB4" w:rsidP="00F03743">
      <w:pPr>
        <w:pStyle w:val="Heading3"/>
      </w:pPr>
      <w:bookmarkStart w:id="15" w:name="_Toc493686400"/>
      <w:r>
        <w:t>Audit feedback survey questionnaires</w:t>
      </w:r>
      <w:bookmarkEnd w:id="15"/>
    </w:p>
    <w:p w14:paraId="2A39AF83" w14:textId="1734300C" w:rsidR="00414450" w:rsidRDefault="00414450" w:rsidP="009209F0">
      <w:pPr>
        <w:rPr>
          <w:rFonts w:cstheme="minorHAnsi"/>
        </w:rPr>
      </w:pPr>
      <w:r>
        <w:rPr>
          <w:rFonts w:cstheme="minorHAnsi"/>
        </w:rPr>
        <w:t xml:space="preserve">The OFSC distributes </w:t>
      </w:r>
      <w:r w:rsidR="004A526A">
        <w:rPr>
          <w:rFonts w:cstheme="minorHAnsi"/>
        </w:rPr>
        <w:t xml:space="preserve">voluntary </w:t>
      </w:r>
      <w:r>
        <w:rPr>
          <w:rFonts w:cstheme="minorHAnsi"/>
        </w:rPr>
        <w:t>feedback forms to regulated entities that have been audited to capture information on their audit experience.</w:t>
      </w:r>
      <w:r w:rsidR="004A526A">
        <w:rPr>
          <w:rFonts w:cstheme="minorHAnsi"/>
        </w:rPr>
        <w:t xml:space="preserve"> While OFSC achieved a lower response rate than for the survey (less than </w:t>
      </w:r>
      <w:r w:rsidR="00D44955">
        <w:rPr>
          <w:rFonts w:cstheme="minorHAnsi"/>
        </w:rPr>
        <w:t>10 per</w:t>
      </w:r>
      <w:r w:rsidR="004A526A">
        <w:rPr>
          <w:rFonts w:cstheme="minorHAnsi"/>
        </w:rPr>
        <w:t xml:space="preserve"> cent</w:t>
      </w:r>
      <w:r w:rsidR="00894158">
        <w:rPr>
          <w:rFonts w:cstheme="minorHAnsi"/>
        </w:rPr>
        <w:t xml:space="preserve"> respond</w:t>
      </w:r>
      <w:r w:rsidR="00E434F3">
        <w:rPr>
          <w:rFonts w:cstheme="minorHAnsi"/>
        </w:rPr>
        <w:t>ed</w:t>
      </w:r>
      <w:r w:rsidR="004A526A">
        <w:rPr>
          <w:rFonts w:cstheme="minorHAnsi"/>
        </w:rPr>
        <w:t xml:space="preserve">), the feedback was used to improve </w:t>
      </w:r>
      <w:r w:rsidR="00E434F3">
        <w:rPr>
          <w:rFonts w:cstheme="minorHAnsi"/>
        </w:rPr>
        <w:t xml:space="preserve">OFSC </w:t>
      </w:r>
      <w:r w:rsidR="004A526A">
        <w:rPr>
          <w:rFonts w:cstheme="minorHAnsi"/>
        </w:rPr>
        <w:t>services</w:t>
      </w:r>
      <w:r w:rsidRPr="00FE1AC4">
        <w:rPr>
          <w:rFonts w:cstheme="minorHAnsi"/>
        </w:rPr>
        <w:t xml:space="preserve">. </w:t>
      </w:r>
    </w:p>
    <w:p w14:paraId="020F1062" w14:textId="4D72CC8C" w:rsidR="00414450" w:rsidRPr="009209F0" w:rsidRDefault="00414450" w:rsidP="00B96F37">
      <w:pPr>
        <w:rPr>
          <w:rFonts w:cstheme="minorHAnsi"/>
        </w:rPr>
      </w:pPr>
      <w:r w:rsidRPr="009209F0">
        <w:rPr>
          <w:rFonts w:cstheme="minorHAnsi"/>
        </w:rPr>
        <w:t xml:space="preserve">The </w:t>
      </w:r>
      <w:r w:rsidR="00182958">
        <w:rPr>
          <w:rFonts w:cstheme="minorHAnsi"/>
        </w:rPr>
        <w:t xml:space="preserve">post audit </w:t>
      </w:r>
      <w:r w:rsidRPr="009209F0">
        <w:rPr>
          <w:rFonts w:cstheme="minorHAnsi"/>
        </w:rPr>
        <w:t xml:space="preserve">feedback </w:t>
      </w:r>
      <w:r w:rsidRPr="00B96F37">
        <w:rPr>
          <w:rFonts w:cstheme="minorHAnsi"/>
        </w:rPr>
        <w:t>in 2016-2017 was an improvement on the previous year with</w:t>
      </w:r>
      <w:r w:rsidRPr="009209F0">
        <w:rPr>
          <w:rFonts w:cstheme="minorHAnsi"/>
        </w:rPr>
        <w:t xml:space="preserve"> </w:t>
      </w:r>
      <w:r w:rsidRPr="00B96F37">
        <w:rPr>
          <w:rFonts w:cstheme="minorHAnsi"/>
        </w:rPr>
        <w:t>the majority of respondents</w:t>
      </w:r>
      <w:r w:rsidRPr="009209F0">
        <w:rPr>
          <w:rFonts w:cstheme="minorHAnsi"/>
        </w:rPr>
        <w:t xml:space="preserve"> responding positively</w:t>
      </w:r>
      <w:r w:rsidRPr="00B96F37">
        <w:rPr>
          <w:rFonts w:cstheme="minorHAnsi"/>
        </w:rPr>
        <w:t xml:space="preserve"> about audit processes</w:t>
      </w:r>
      <w:r w:rsidR="00182958">
        <w:rPr>
          <w:rFonts w:cstheme="minorHAnsi"/>
        </w:rPr>
        <w:t>. T</w:t>
      </w:r>
      <w:r w:rsidR="00182958" w:rsidRPr="00B96F37">
        <w:rPr>
          <w:rFonts w:cstheme="minorHAnsi"/>
        </w:rPr>
        <w:t>hey consider</w:t>
      </w:r>
      <w:r w:rsidR="00182958">
        <w:rPr>
          <w:rFonts w:cstheme="minorHAnsi"/>
        </w:rPr>
        <w:t xml:space="preserve"> </w:t>
      </w:r>
      <w:r w:rsidR="00182958" w:rsidRPr="00B96F37">
        <w:rPr>
          <w:rFonts w:cstheme="minorHAnsi"/>
        </w:rPr>
        <w:t xml:space="preserve">FSOs to be knowledgeable and </w:t>
      </w:r>
      <w:r w:rsidR="00182958" w:rsidRPr="009209F0">
        <w:rPr>
          <w:rFonts w:cstheme="minorHAnsi"/>
        </w:rPr>
        <w:t>helpful and that thei</w:t>
      </w:r>
      <w:r w:rsidR="00182958" w:rsidRPr="00B96F37">
        <w:rPr>
          <w:rFonts w:cstheme="minorHAnsi"/>
        </w:rPr>
        <w:t>r experience with OFSC staff is</w:t>
      </w:r>
      <w:r w:rsidR="00182958" w:rsidRPr="009209F0">
        <w:rPr>
          <w:rFonts w:cstheme="minorHAnsi"/>
        </w:rPr>
        <w:t xml:space="preserve"> positive and collaborative.</w:t>
      </w:r>
      <w:r w:rsidR="00182958">
        <w:rPr>
          <w:rFonts w:cstheme="minorHAnsi"/>
        </w:rPr>
        <w:t xml:space="preserve"> </w:t>
      </w:r>
      <w:r w:rsidRPr="00B96F37">
        <w:rPr>
          <w:rFonts w:cstheme="minorHAnsi"/>
        </w:rPr>
        <w:t>There were</w:t>
      </w:r>
      <w:r w:rsidRPr="009209F0">
        <w:rPr>
          <w:rFonts w:cstheme="minorHAnsi"/>
        </w:rPr>
        <w:t xml:space="preserve"> some c</w:t>
      </w:r>
      <w:r w:rsidRPr="00B96F37">
        <w:rPr>
          <w:rFonts w:cstheme="minorHAnsi"/>
        </w:rPr>
        <w:t>oncerns regarding the timely provision</w:t>
      </w:r>
      <w:r w:rsidRPr="009209F0">
        <w:rPr>
          <w:rFonts w:cstheme="minorHAnsi"/>
        </w:rPr>
        <w:t xml:space="preserve"> of audit</w:t>
      </w:r>
      <w:r w:rsidRPr="00B96F37">
        <w:rPr>
          <w:rFonts w:cstheme="minorHAnsi"/>
        </w:rPr>
        <w:t xml:space="preserve"> notification letters and audit </w:t>
      </w:r>
      <w:r w:rsidRPr="009209F0">
        <w:rPr>
          <w:rFonts w:cstheme="minorHAnsi"/>
        </w:rPr>
        <w:t>reports</w:t>
      </w:r>
      <w:r w:rsidR="00E434F3">
        <w:rPr>
          <w:rFonts w:cstheme="minorHAnsi"/>
        </w:rPr>
        <w:t>,</w:t>
      </w:r>
      <w:r w:rsidRPr="009209F0">
        <w:rPr>
          <w:rFonts w:cstheme="minorHAnsi"/>
        </w:rPr>
        <w:t xml:space="preserve"> and</w:t>
      </w:r>
      <w:r w:rsidR="00141D08" w:rsidRPr="00141D08">
        <w:rPr>
          <w:rFonts w:cstheme="minorHAnsi"/>
        </w:rPr>
        <w:t xml:space="preserve"> </w:t>
      </w:r>
      <w:r w:rsidR="00141D08">
        <w:rPr>
          <w:rFonts w:cstheme="minorHAnsi"/>
        </w:rPr>
        <w:t>about</w:t>
      </w:r>
      <w:r w:rsidRPr="00B96F37">
        <w:rPr>
          <w:rFonts w:cstheme="minorHAnsi"/>
        </w:rPr>
        <w:t xml:space="preserve"> FSO consistency in interpreting and applying</w:t>
      </w:r>
      <w:r w:rsidRPr="009209F0">
        <w:rPr>
          <w:rFonts w:cstheme="minorHAnsi"/>
        </w:rPr>
        <w:t xml:space="preserve"> the audit </w:t>
      </w:r>
      <w:r w:rsidRPr="00B96F37">
        <w:rPr>
          <w:rFonts w:cstheme="minorHAnsi"/>
        </w:rPr>
        <w:t>criteria</w:t>
      </w:r>
      <w:r w:rsidR="00182958">
        <w:rPr>
          <w:rFonts w:cstheme="minorHAnsi"/>
        </w:rPr>
        <w:t xml:space="preserve"> consistent with the annual survey result</w:t>
      </w:r>
      <w:r w:rsidRPr="00B96F37">
        <w:rPr>
          <w:rFonts w:cstheme="minorHAnsi"/>
        </w:rPr>
        <w:t>.</w:t>
      </w:r>
      <w:r w:rsidR="005873C9" w:rsidRPr="009209F0">
        <w:rPr>
          <w:rFonts w:cstheme="minorHAnsi"/>
        </w:rPr>
        <w:t xml:space="preserve">     </w:t>
      </w:r>
    </w:p>
    <w:p w14:paraId="16F42046" w14:textId="3EDE9DC1" w:rsidR="00D14E9F" w:rsidRDefault="00414450">
      <w:pPr>
        <w:rPr>
          <w:rFonts w:ascii="Calibri" w:eastAsiaTheme="majorEastAsia" w:hAnsi="Calibri" w:cstheme="majorBidi"/>
          <w:b/>
          <w:bCs/>
          <w:color w:val="9E191F"/>
          <w:sz w:val="28"/>
          <w:szCs w:val="26"/>
        </w:rPr>
      </w:pPr>
      <w:r w:rsidRPr="009209F0">
        <w:rPr>
          <w:rFonts w:cstheme="minorHAnsi"/>
        </w:rPr>
        <w:t xml:space="preserve">As a result of this feedback, the OFSC continues to consult with industry representatives and FSOs, </w:t>
      </w:r>
      <w:r w:rsidR="005873C9" w:rsidRPr="00B96F37">
        <w:rPr>
          <w:rFonts w:cstheme="minorHAnsi"/>
        </w:rPr>
        <w:t xml:space="preserve">including at </w:t>
      </w:r>
      <w:r w:rsidR="00E434F3">
        <w:rPr>
          <w:rFonts w:cstheme="minorHAnsi"/>
        </w:rPr>
        <w:t>the</w:t>
      </w:r>
      <w:r w:rsidR="00E434F3" w:rsidRPr="00B96F37">
        <w:rPr>
          <w:rFonts w:cstheme="minorHAnsi"/>
        </w:rPr>
        <w:t xml:space="preserve"> </w:t>
      </w:r>
      <w:r w:rsidR="005873C9" w:rsidRPr="00B96F37">
        <w:rPr>
          <w:rFonts w:cstheme="minorHAnsi"/>
        </w:rPr>
        <w:t>meeting of the Industry Reference Group</w:t>
      </w:r>
      <w:r w:rsidRPr="009209F0">
        <w:rPr>
          <w:rFonts w:cstheme="minorHAnsi"/>
        </w:rPr>
        <w:t xml:space="preserve"> </w:t>
      </w:r>
      <w:r w:rsidR="005873C9" w:rsidRPr="00B96F37">
        <w:rPr>
          <w:rFonts w:cstheme="minorHAnsi"/>
        </w:rPr>
        <w:t xml:space="preserve">in February 2017 (refer Measure 6.1) and </w:t>
      </w:r>
      <w:r w:rsidR="00E434F3">
        <w:rPr>
          <w:rFonts w:cstheme="minorHAnsi"/>
        </w:rPr>
        <w:t>the</w:t>
      </w:r>
      <w:r w:rsidR="00E434F3" w:rsidRPr="00B96F37">
        <w:rPr>
          <w:rFonts w:cstheme="minorHAnsi"/>
        </w:rPr>
        <w:t xml:space="preserve"> </w:t>
      </w:r>
      <w:r w:rsidRPr="009209F0">
        <w:rPr>
          <w:rFonts w:cstheme="minorHAnsi"/>
        </w:rPr>
        <w:t>FSO Forum held i</w:t>
      </w:r>
      <w:r w:rsidR="005873C9" w:rsidRPr="00B96F37">
        <w:rPr>
          <w:rFonts w:cstheme="minorHAnsi"/>
        </w:rPr>
        <w:t>n April 2017.  Discussions with FSOs at</w:t>
      </w:r>
      <w:r w:rsidRPr="009209F0">
        <w:rPr>
          <w:rFonts w:cstheme="minorHAnsi"/>
        </w:rPr>
        <w:t xml:space="preserve"> the forum addressed consistency in interpretation </w:t>
      </w:r>
      <w:r w:rsidR="005873C9" w:rsidRPr="00B96F37">
        <w:rPr>
          <w:rFonts w:cstheme="minorHAnsi"/>
        </w:rPr>
        <w:t>of the OFSC audit criteria and OFSC continues to monitor this in reviewing audit reports</w:t>
      </w:r>
      <w:r w:rsidR="00F24F5D" w:rsidRPr="00B96F37">
        <w:rPr>
          <w:rFonts w:cstheme="minorHAnsi"/>
        </w:rPr>
        <w:t xml:space="preserve">. </w:t>
      </w:r>
      <w:r w:rsidR="00141D08">
        <w:rPr>
          <w:rFonts w:cstheme="minorHAnsi"/>
        </w:rPr>
        <w:t>In regard to</w:t>
      </w:r>
      <w:r w:rsidR="00F24F5D" w:rsidRPr="00B96F37">
        <w:rPr>
          <w:rFonts w:cstheme="minorHAnsi"/>
        </w:rPr>
        <w:t xml:space="preserve"> timeliness,</w:t>
      </w:r>
      <w:r w:rsidRPr="009209F0">
        <w:rPr>
          <w:rFonts w:cstheme="minorHAnsi"/>
        </w:rPr>
        <w:t xml:space="preserve"> </w:t>
      </w:r>
      <w:r w:rsidR="00141D08">
        <w:rPr>
          <w:rFonts w:cstheme="minorHAnsi"/>
        </w:rPr>
        <w:t xml:space="preserve">OFSC data shows </w:t>
      </w:r>
      <w:r w:rsidR="00F24F5D">
        <w:rPr>
          <w:rFonts w:cstheme="minorHAnsi"/>
        </w:rPr>
        <w:t>8</w:t>
      </w:r>
      <w:r w:rsidR="002D6A9A">
        <w:rPr>
          <w:rFonts w:cstheme="minorHAnsi"/>
        </w:rPr>
        <w:t>7</w:t>
      </w:r>
      <w:r w:rsidR="00182958">
        <w:rPr>
          <w:rFonts w:cstheme="minorHAnsi"/>
        </w:rPr>
        <w:t xml:space="preserve"> per cent</w:t>
      </w:r>
      <w:r w:rsidRPr="009209F0">
        <w:rPr>
          <w:rFonts w:cstheme="minorHAnsi"/>
        </w:rPr>
        <w:t xml:space="preserve"> of audit reports are delivered</w:t>
      </w:r>
      <w:r w:rsidR="00F24F5D" w:rsidRPr="009209F0">
        <w:rPr>
          <w:rFonts w:cstheme="minorHAnsi"/>
        </w:rPr>
        <w:t xml:space="preserve"> to </w:t>
      </w:r>
      <w:r w:rsidR="00F24F5D">
        <w:rPr>
          <w:rFonts w:cstheme="minorHAnsi"/>
        </w:rPr>
        <w:t>regulated entities</w:t>
      </w:r>
      <w:r w:rsidR="00F24F5D" w:rsidRPr="009209F0">
        <w:rPr>
          <w:rFonts w:cstheme="minorHAnsi"/>
        </w:rPr>
        <w:t xml:space="preserve"> within </w:t>
      </w:r>
      <w:r w:rsidRPr="009209F0">
        <w:rPr>
          <w:rFonts w:cstheme="minorHAnsi"/>
        </w:rPr>
        <w:t>20 days</w:t>
      </w:r>
      <w:r w:rsidR="00F24F5D">
        <w:rPr>
          <w:rFonts w:cstheme="minorHAnsi"/>
        </w:rPr>
        <w:t xml:space="preserve"> of the audit date</w:t>
      </w:r>
      <w:r w:rsidRPr="009209F0">
        <w:rPr>
          <w:rFonts w:cstheme="minorHAnsi"/>
        </w:rPr>
        <w:t xml:space="preserve">. </w:t>
      </w:r>
      <w:r w:rsidR="00F24F5D">
        <w:rPr>
          <w:rFonts w:cstheme="minorHAnsi"/>
        </w:rPr>
        <w:t>T</w:t>
      </w:r>
      <w:r w:rsidR="00182958">
        <w:rPr>
          <w:rFonts w:cstheme="minorHAnsi"/>
        </w:rPr>
        <w:t>his exceeds OFSC’s target of 80 per cent</w:t>
      </w:r>
      <w:r w:rsidR="00F24F5D">
        <w:rPr>
          <w:rFonts w:cstheme="minorHAnsi"/>
        </w:rPr>
        <w:t>.</w:t>
      </w:r>
      <w:r w:rsidRPr="009209F0">
        <w:rPr>
          <w:rFonts w:cstheme="minorHAnsi"/>
        </w:rPr>
        <w:t xml:space="preserve"> </w:t>
      </w:r>
    </w:p>
    <w:p w14:paraId="2E86D867" w14:textId="77777777" w:rsidR="00241101" w:rsidRDefault="00241101" w:rsidP="00182958">
      <w:pPr>
        <w:pStyle w:val="Heading3"/>
      </w:pPr>
      <w:bookmarkStart w:id="16" w:name="_Toc493686401"/>
      <w:r>
        <w:t>Targeted initiatives in 201</w:t>
      </w:r>
      <w:r w:rsidR="006A0C30">
        <w:t>6</w:t>
      </w:r>
      <w:r>
        <w:t>-1</w:t>
      </w:r>
      <w:r w:rsidR="006A0C30">
        <w:t>7</w:t>
      </w:r>
      <w:bookmarkEnd w:id="16"/>
    </w:p>
    <w:p w14:paraId="0628B007" w14:textId="7482F201" w:rsidR="007C5F8F" w:rsidRDefault="00DC5BA4" w:rsidP="00DC5BA4">
      <w:pPr>
        <w:rPr>
          <w:rFonts w:cstheme="minorHAnsi"/>
          <w:iCs/>
        </w:rPr>
      </w:pPr>
      <w:r>
        <w:rPr>
          <w:rFonts w:cstheme="minorHAnsi"/>
        </w:rPr>
        <w:t xml:space="preserve">In 2016-17 OFSC </w:t>
      </w:r>
      <w:r w:rsidR="007C5F8F">
        <w:rPr>
          <w:rFonts w:cstheme="minorHAnsi"/>
        </w:rPr>
        <w:t>developed</w:t>
      </w:r>
      <w:r>
        <w:rPr>
          <w:rFonts w:cstheme="minorHAnsi"/>
        </w:rPr>
        <w:t xml:space="preserve"> a new on-line </w:t>
      </w:r>
      <w:r w:rsidR="00783953">
        <w:rPr>
          <w:rFonts w:cstheme="minorHAnsi"/>
        </w:rPr>
        <w:t>database</w:t>
      </w:r>
      <w:r>
        <w:rPr>
          <w:rFonts w:cstheme="minorHAnsi"/>
        </w:rPr>
        <w:t xml:space="preserve"> called</w:t>
      </w:r>
      <w:r w:rsidRPr="001D1337">
        <w:rPr>
          <w:rFonts w:cstheme="minorHAnsi"/>
        </w:rPr>
        <w:t xml:space="preserve"> </w:t>
      </w:r>
      <w:r w:rsidRPr="001D1337">
        <w:rPr>
          <w:rFonts w:cstheme="minorHAnsi"/>
          <w:i/>
          <w:iCs/>
        </w:rPr>
        <w:t>Agency Reporting Online.</w:t>
      </w:r>
      <w:r w:rsidR="007C5F8F">
        <w:rPr>
          <w:rFonts w:cstheme="minorHAnsi"/>
          <w:iCs/>
        </w:rPr>
        <w:t xml:space="preserve"> The </w:t>
      </w:r>
      <w:r w:rsidR="00E434F3">
        <w:rPr>
          <w:rFonts w:cstheme="minorHAnsi"/>
          <w:iCs/>
        </w:rPr>
        <w:t xml:space="preserve">database </w:t>
      </w:r>
      <w:r w:rsidR="007C5F8F">
        <w:rPr>
          <w:rFonts w:cstheme="minorHAnsi"/>
          <w:iCs/>
        </w:rPr>
        <w:t xml:space="preserve">enables </w:t>
      </w:r>
      <w:r w:rsidR="007C5F8F" w:rsidRPr="001D1337">
        <w:rPr>
          <w:rFonts w:cstheme="minorHAnsi"/>
        </w:rPr>
        <w:t xml:space="preserve">all </w:t>
      </w:r>
      <w:r w:rsidR="008E1E39">
        <w:rPr>
          <w:rFonts w:cstheme="minorHAnsi"/>
        </w:rPr>
        <w:t xml:space="preserve">Commonwealth </w:t>
      </w:r>
      <w:r w:rsidR="007C5F8F" w:rsidRPr="001D1337">
        <w:rPr>
          <w:rFonts w:cstheme="minorHAnsi"/>
        </w:rPr>
        <w:t xml:space="preserve">Government agencies </w:t>
      </w:r>
      <w:r w:rsidR="007C5F8F">
        <w:rPr>
          <w:rFonts w:cstheme="minorHAnsi"/>
        </w:rPr>
        <w:t>to enter</w:t>
      </w:r>
      <w:r w:rsidR="007C5F8F" w:rsidRPr="001D1337">
        <w:rPr>
          <w:rFonts w:cstheme="minorHAnsi"/>
        </w:rPr>
        <w:t xml:space="preserve"> and update details of upcoming building projects and tenders that are funded by the Australian Government and require </w:t>
      </w:r>
      <w:r w:rsidR="004A526A">
        <w:rPr>
          <w:rFonts w:cstheme="minorHAnsi"/>
        </w:rPr>
        <w:t xml:space="preserve">Scheme </w:t>
      </w:r>
      <w:r w:rsidR="008E1E39">
        <w:rPr>
          <w:rFonts w:cstheme="minorHAnsi"/>
        </w:rPr>
        <w:t>a</w:t>
      </w:r>
      <w:r w:rsidR="007C5F8F" w:rsidRPr="001D1337">
        <w:rPr>
          <w:rFonts w:cstheme="minorHAnsi"/>
        </w:rPr>
        <w:t>ccreditation.</w:t>
      </w:r>
    </w:p>
    <w:p w14:paraId="6575406C" w14:textId="77777777" w:rsidR="00F236D6" w:rsidRDefault="00F236D6">
      <w:pPr>
        <w:rPr>
          <w:rFonts w:cstheme="minorHAnsi"/>
          <w:iCs/>
        </w:rPr>
      </w:pPr>
      <w:r>
        <w:rPr>
          <w:rFonts w:cstheme="minorHAnsi"/>
          <w:iCs/>
        </w:rPr>
        <w:br w:type="page"/>
      </w:r>
    </w:p>
    <w:p w14:paraId="61F5B064" w14:textId="3E9B4365" w:rsidR="00DC5BA4" w:rsidRDefault="00DC5BA4" w:rsidP="00DC5BA4">
      <w:pPr>
        <w:rPr>
          <w:rFonts w:cstheme="minorHAnsi"/>
        </w:rPr>
      </w:pPr>
      <w:r>
        <w:rPr>
          <w:rFonts w:cstheme="minorHAnsi"/>
          <w:iCs/>
        </w:rPr>
        <w:t xml:space="preserve">The aim of </w:t>
      </w:r>
      <w:r w:rsidR="005D1D4F">
        <w:rPr>
          <w:rFonts w:cstheme="minorHAnsi"/>
          <w:iCs/>
        </w:rPr>
        <w:t xml:space="preserve">the </w:t>
      </w:r>
      <w:r w:rsidRPr="001D1337">
        <w:rPr>
          <w:rFonts w:cstheme="minorHAnsi"/>
        </w:rPr>
        <w:t xml:space="preserve">database </w:t>
      </w:r>
      <w:r w:rsidR="00783953">
        <w:rPr>
          <w:rFonts w:cstheme="minorHAnsi"/>
        </w:rPr>
        <w:t xml:space="preserve">is to provide up-to-date </w:t>
      </w:r>
      <w:r w:rsidRPr="001D1337">
        <w:rPr>
          <w:rFonts w:cstheme="minorHAnsi"/>
        </w:rPr>
        <w:t>building project information</w:t>
      </w:r>
      <w:r>
        <w:rPr>
          <w:rFonts w:cstheme="minorHAnsi"/>
        </w:rPr>
        <w:t xml:space="preserve"> that regulated entities can use to identify future </w:t>
      </w:r>
      <w:r w:rsidR="004A526A">
        <w:rPr>
          <w:rFonts w:cstheme="minorHAnsi"/>
        </w:rPr>
        <w:t xml:space="preserve">building </w:t>
      </w:r>
      <w:r w:rsidRPr="001D1337">
        <w:rPr>
          <w:rFonts w:cstheme="minorHAnsi"/>
        </w:rPr>
        <w:t>opportunitie</w:t>
      </w:r>
      <w:r w:rsidR="007C5F8F">
        <w:rPr>
          <w:rFonts w:cstheme="minorHAnsi"/>
        </w:rPr>
        <w:t xml:space="preserve">s. It is expected </w:t>
      </w:r>
      <w:r w:rsidR="00783953">
        <w:rPr>
          <w:rFonts w:cstheme="minorHAnsi"/>
        </w:rPr>
        <w:t>that w</w:t>
      </w:r>
      <w:r w:rsidR="00783953" w:rsidRPr="00783953">
        <w:rPr>
          <w:rFonts w:cstheme="minorHAnsi"/>
        </w:rPr>
        <w:t xml:space="preserve">ith advanced notice of potential tender opportunities, building and construction businesses will have increased timeframes to prepare for tender, including to </w:t>
      </w:r>
      <w:r w:rsidR="00783953">
        <w:rPr>
          <w:rFonts w:cstheme="minorHAnsi"/>
        </w:rPr>
        <w:t>attain</w:t>
      </w:r>
      <w:r w:rsidR="00783953" w:rsidRPr="00783953">
        <w:rPr>
          <w:rFonts w:cstheme="minorHAnsi"/>
        </w:rPr>
        <w:t xml:space="preserve"> accreditation under the WHS Accreditation Scheme as part of tender eligibility requirements.</w:t>
      </w:r>
    </w:p>
    <w:p w14:paraId="297CE0D8" w14:textId="5BA16408" w:rsidR="00241101" w:rsidRPr="00771335" w:rsidRDefault="007C5F8F" w:rsidP="00783953">
      <w:pPr>
        <w:rPr>
          <w:rFonts w:cstheme="minorHAnsi"/>
          <w:lang w:val="en"/>
        </w:rPr>
      </w:pPr>
      <w:r>
        <w:rPr>
          <w:rFonts w:cstheme="minorHAnsi"/>
        </w:rPr>
        <w:t>The OFSC adopted a</w:t>
      </w:r>
      <w:r w:rsidR="00DC5BA4" w:rsidRPr="001D1337">
        <w:rPr>
          <w:rFonts w:cstheme="minorHAnsi"/>
        </w:rPr>
        <w:t xml:space="preserve"> user centred design approach to develop</w:t>
      </w:r>
      <w:r>
        <w:rPr>
          <w:rFonts w:cstheme="minorHAnsi"/>
        </w:rPr>
        <w:t xml:space="preserve"> the </w:t>
      </w:r>
      <w:r w:rsidR="00783953">
        <w:rPr>
          <w:rFonts w:cstheme="minorHAnsi"/>
        </w:rPr>
        <w:t xml:space="preserve">database </w:t>
      </w:r>
      <w:r w:rsidR="004A526A">
        <w:rPr>
          <w:rFonts w:cstheme="minorHAnsi"/>
        </w:rPr>
        <w:t>and engaged with i</w:t>
      </w:r>
      <w:r w:rsidR="00DC5BA4" w:rsidRPr="001D1337">
        <w:rPr>
          <w:rFonts w:cstheme="minorHAnsi"/>
        </w:rPr>
        <w:t>ndus</w:t>
      </w:r>
      <w:r w:rsidR="004A526A">
        <w:rPr>
          <w:rFonts w:cstheme="minorHAnsi"/>
        </w:rPr>
        <w:t xml:space="preserve">try and </w:t>
      </w:r>
      <w:r>
        <w:rPr>
          <w:rFonts w:cstheme="minorHAnsi"/>
        </w:rPr>
        <w:t>Commonwealth agencies to ensure it i</w:t>
      </w:r>
      <w:r w:rsidR="00DC5BA4" w:rsidRPr="001D1337">
        <w:rPr>
          <w:rFonts w:cstheme="minorHAnsi"/>
        </w:rPr>
        <w:t>s fit for purpose.</w:t>
      </w:r>
      <w:r w:rsidR="004A526A">
        <w:rPr>
          <w:rFonts w:cstheme="minorHAnsi"/>
        </w:rPr>
        <w:t xml:space="preserve"> The database will be made available to the public in 2017-18.</w:t>
      </w:r>
    </w:p>
    <w:p w14:paraId="36CA8341" w14:textId="77777777" w:rsidR="00241101" w:rsidRDefault="00241101" w:rsidP="009209F0">
      <w:pPr>
        <w:pStyle w:val="Heading2"/>
      </w:pPr>
      <w:bookmarkStart w:id="17" w:name="_Toc493686402"/>
      <w:r>
        <w:t>Measure 1.3</w:t>
      </w:r>
      <w:bookmarkEnd w:id="17"/>
    </w:p>
    <w:p w14:paraId="121A24B7" w14:textId="77777777" w:rsidR="00241101" w:rsidRPr="001042C0" w:rsidRDefault="00241101" w:rsidP="00241101">
      <w:pPr>
        <w:rPr>
          <w:rFonts w:cstheme="minorHAnsi"/>
          <w:i/>
        </w:rPr>
      </w:pPr>
      <w:r w:rsidRPr="001042C0">
        <w:rPr>
          <w:rFonts w:cstheme="minorHAnsi"/>
          <w:i/>
        </w:rPr>
        <w:t xml:space="preserve">The OFSC undertakes periodic formal reviews.    </w:t>
      </w:r>
    </w:p>
    <w:p w14:paraId="0FFF3AA1" w14:textId="77777777" w:rsidR="0068779E" w:rsidRPr="00476586" w:rsidRDefault="0068779E" w:rsidP="00476586">
      <w:pPr>
        <w:pStyle w:val="Heading3"/>
      </w:pPr>
      <w:bookmarkStart w:id="18" w:name="_Toc493686403"/>
      <w:r w:rsidRPr="00476586">
        <w:t>New review frameworks</w:t>
      </w:r>
      <w:bookmarkEnd w:id="18"/>
    </w:p>
    <w:p w14:paraId="5478DBA6" w14:textId="77777777" w:rsidR="00004EFC" w:rsidRDefault="006A0C30">
      <w:pPr>
        <w:rPr>
          <w:rFonts w:cstheme="minorHAnsi"/>
        </w:rPr>
      </w:pPr>
      <w:r>
        <w:rPr>
          <w:rFonts w:cstheme="minorHAnsi"/>
        </w:rPr>
        <w:t xml:space="preserve">The OFSC </w:t>
      </w:r>
      <w:r w:rsidRPr="00FE1AC4">
        <w:rPr>
          <w:rFonts w:cstheme="minorHAnsi"/>
        </w:rPr>
        <w:t xml:space="preserve">undertook a comprehensive review of the Scheme </w:t>
      </w:r>
      <w:r w:rsidR="002D4524">
        <w:rPr>
          <w:rFonts w:cstheme="minorHAnsi"/>
        </w:rPr>
        <w:t xml:space="preserve">in </w:t>
      </w:r>
      <w:r w:rsidR="0068779E" w:rsidRPr="00FE1AC4">
        <w:rPr>
          <w:rFonts w:cstheme="minorHAnsi"/>
        </w:rPr>
        <w:t>2014</w:t>
      </w:r>
      <w:r w:rsidR="002D4524">
        <w:rPr>
          <w:rFonts w:cstheme="minorHAnsi"/>
        </w:rPr>
        <w:t>. The</w:t>
      </w:r>
      <w:r w:rsidR="0068779E" w:rsidRPr="00FE1AC4">
        <w:rPr>
          <w:rFonts w:cstheme="minorHAnsi"/>
        </w:rPr>
        <w:t xml:space="preserve"> review recommended that Scheme </w:t>
      </w:r>
      <w:r w:rsidR="002D4524">
        <w:rPr>
          <w:rFonts w:cstheme="minorHAnsi"/>
        </w:rPr>
        <w:t xml:space="preserve">financial </w:t>
      </w:r>
      <w:r w:rsidR="0068779E" w:rsidRPr="00FE1AC4">
        <w:rPr>
          <w:rFonts w:cstheme="minorHAnsi"/>
        </w:rPr>
        <w:t xml:space="preserve">thresholds be reviewed every three years and a comprehensive review </w:t>
      </w:r>
      <w:r w:rsidR="00D7785A">
        <w:rPr>
          <w:rFonts w:cstheme="minorHAnsi"/>
        </w:rPr>
        <w:t xml:space="preserve">of the Scheme </w:t>
      </w:r>
      <w:r w:rsidR="0068779E" w:rsidRPr="00FE1AC4">
        <w:rPr>
          <w:rFonts w:cstheme="minorHAnsi"/>
        </w:rPr>
        <w:t xml:space="preserve">be undertaken every five years. </w:t>
      </w:r>
    </w:p>
    <w:p w14:paraId="2C0FF9A4" w14:textId="788DAA4C" w:rsidR="00B50642" w:rsidRDefault="0068779E">
      <w:pPr>
        <w:rPr>
          <w:rFonts w:cstheme="minorHAnsi"/>
        </w:rPr>
      </w:pPr>
      <w:r w:rsidRPr="00FE1AC4">
        <w:rPr>
          <w:rFonts w:cstheme="minorHAnsi"/>
        </w:rPr>
        <w:t xml:space="preserve">The aim of the </w:t>
      </w:r>
      <w:r w:rsidR="00B50642">
        <w:rPr>
          <w:rFonts w:cstheme="minorHAnsi"/>
        </w:rPr>
        <w:t xml:space="preserve">Scheme </w:t>
      </w:r>
      <w:r w:rsidRPr="00FE1AC4">
        <w:rPr>
          <w:rFonts w:cstheme="minorHAnsi"/>
        </w:rPr>
        <w:t>threshold review</w:t>
      </w:r>
      <w:r w:rsidR="00EB1343">
        <w:rPr>
          <w:rFonts w:cstheme="minorHAnsi"/>
        </w:rPr>
        <w:t xml:space="preserve">, scheduled for 2017-18, </w:t>
      </w:r>
      <w:r w:rsidRPr="00FE1AC4">
        <w:rPr>
          <w:rFonts w:cstheme="minorHAnsi"/>
        </w:rPr>
        <w:t xml:space="preserve">is to ensure </w:t>
      </w:r>
      <w:r w:rsidR="00004EFC">
        <w:rPr>
          <w:rFonts w:cstheme="minorHAnsi"/>
        </w:rPr>
        <w:t xml:space="preserve">that as price movements and inflation increase the cost of building and construction activities, </w:t>
      </w:r>
      <w:r w:rsidRPr="00FE1AC4">
        <w:rPr>
          <w:rFonts w:cstheme="minorHAnsi"/>
        </w:rPr>
        <w:t xml:space="preserve">coverage of </w:t>
      </w:r>
      <w:r w:rsidR="00004EFC">
        <w:rPr>
          <w:rFonts w:cstheme="minorHAnsi"/>
        </w:rPr>
        <w:t xml:space="preserve">the Scheme and therefore </w:t>
      </w:r>
      <w:r w:rsidRPr="00FE1AC4">
        <w:rPr>
          <w:rFonts w:cstheme="minorHAnsi"/>
        </w:rPr>
        <w:t>regulated entities</w:t>
      </w:r>
      <w:r w:rsidR="00E0752D">
        <w:rPr>
          <w:rFonts w:cstheme="minorHAnsi"/>
        </w:rPr>
        <w:t xml:space="preserve"> is not </w:t>
      </w:r>
      <w:r w:rsidR="00004EFC">
        <w:rPr>
          <w:rFonts w:cstheme="minorHAnsi"/>
        </w:rPr>
        <w:t xml:space="preserve">artificially </w:t>
      </w:r>
      <w:r w:rsidR="00E0752D">
        <w:rPr>
          <w:rFonts w:cstheme="minorHAnsi"/>
        </w:rPr>
        <w:t xml:space="preserve">expanded </w:t>
      </w:r>
      <w:r w:rsidR="00004EFC">
        <w:rPr>
          <w:rFonts w:cstheme="minorHAnsi"/>
        </w:rPr>
        <w:t xml:space="preserve">due to </w:t>
      </w:r>
      <w:r w:rsidR="00CB7DDA">
        <w:rPr>
          <w:rFonts w:cstheme="minorHAnsi"/>
        </w:rPr>
        <w:t xml:space="preserve">these </w:t>
      </w:r>
      <w:r w:rsidR="00004EFC">
        <w:rPr>
          <w:rFonts w:cstheme="minorHAnsi"/>
        </w:rPr>
        <w:t xml:space="preserve">industry price increases leading to </w:t>
      </w:r>
      <w:r w:rsidR="00B50642">
        <w:rPr>
          <w:rFonts w:cstheme="minorHAnsi"/>
        </w:rPr>
        <w:t>smaller projects being captured by the static Scheme financial thresholds</w:t>
      </w:r>
      <w:r w:rsidR="002D4524">
        <w:rPr>
          <w:rFonts w:cstheme="minorHAnsi"/>
        </w:rPr>
        <w:t xml:space="preserve">. </w:t>
      </w:r>
    </w:p>
    <w:p w14:paraId="4D78E42A" w14:textId="596082A9" w:rsidR="002B2AE4" w:rsidRPr="002D4524" w:rsidRDefault="002D4524">
      <w:pPr>
        <w:rPr>
          <w:rFonts w:cstheme="minorHAnsi"/>
        </w:rPr>
      </w:pPr>
      <w:r>
        <w:rPr>
          <w:rFonts w:cstheme="minorHAnsi"/>
        </w:rPr>
        <w:t>T</w:t>
      </w:r>
      <w:r w:rsidR="0068779E" w:rsidRPr="00FE1AC4">
        <w:rPr>
          <w:rFonts w:cstheme="minorHAnsi"/>
        </w:rPr>
        <w:t xml:space="preserve">he next </w:t>
      </w:r>
      <w:r w:rsidR="00B50642">
        <w:rPr>
          <w:rFonts w:cstheme="minorHAnsi"/>
        </w:rPr>
        <w:t xml:space="preserve">comprehensive </w:t>
      </w:r>
      <w:r w:rsidR="0068779E" w:rsidRPr="00FE1AC4">
        <w:rPr>
          <w:rFonts w:cstheme="minorHAnsi"/>
        </w:rPr>
        <w:t>Scheme r</w:t>
      </w:r>
      <w:r w:rsidR="005776C1">
        <w:rPr>
          <w:rFonts w:cstheme="minorHAnsi"/>
        </w:rPr>
        <w:t xml:space="preserve">eview is scheduled for 2019-20. </w:t>
      </w:r>
      <w:r w:rsidR="0068779E" w:rsidRPr="00FE1AC4">
        <w:rPr>
          <w:rFonts w:cstheme="minorHAnsi"/>
        </w:rPr>
        <w:t>The OFSC has put in place a new review framework to guide th</w:t>
      </w:r>
      <w:r w:rsidR="00EB1343">
        <w:rPr>
          <w:rFonts w:cstheme="minorHAnsi"/>
        </w:rPr>
        <w:t>e</w:t>
      </w:r>
      <w:r w:rsidR="0068779E" w:rsidRPr="00FE1AC4">
        <w:rPr>
          <w:rFonts w:cstheme="minorHAnsi"/>
        </w:rPr>
        <w:t xml:space="preserve"> review process</w:t>
      </w:r>
      <w:r>
        <w:rPr>
          <w:rFonts w:cstheme="minorHAnsi"/>
        </w:rPr>
        <w:t xml:space="preserve"> </w:t>
      </w:r>
      <w:r w:rsidR="00B50642">
        <w:rPr>
          <w:rFonts w:cstheme="minorHAnsi"/>
        </w:rPr>
        <w:t>which will again</w:t>
      </w:r>
      <w:r>
        <w:rPr>
          <w:rFonts w:cstheme="minorHAnsi"/>
        </w:rPr>
        <w:t xml:space="preserve"> </w:t>
      </w:r>
      <w:r w:rsidR="00EB1343">
        <w:rPr>
          <w:rFonts w:cstheme="minorHAnsi"/>
        </w:rPr>
        <w:t xml:space="preserve">include </w:t>
      </w:r>
      <w:r>
        <w:rPr>
          <w:rFonts w:cstheme="minorHAnsi"/>
        </w:rPr>
        <w:t>consult</w:t>
      </w:r>
      <w:r w:rsidR="00EB1343">
        <w:rPr>
          <w:rFonts w:cstheme="minorHAnsi"/>
        </w:rPr>
        <w:t>ation</w:t>
      </w:r>
      <w:r>
        <w:rPr>
          <w:rFonts w:cstheme="minorHAnsi"/>
        </w:rPr>
        <w:t xml:space="preserve"> with industry</w:t>
      </w:r>
      <w:r w:rsidR="0068779E" w:rsidRPr="00FE1AC4">
        <w:rPr>
          <w:rFonts w:cstheme="minorHAnsi"/>
        </w:rPr>
        <w:t xml:space="preserve">. </w:t>
      </w:r>
      <w:r w:rsidR="002B2AE4">
        <w:br w:type="page"/>
      </w:r>
    </w:p>
    <w:p w14:paraId="31D60982" w14:textId="77777777" w:rsidR="00241101" w:rsidRDefault="002B2AE4" w:rsidP="00E02773">
      <w:pPr>
        <w:pStyle w:val="Heading1"/>
      </w:pPr>
      <w:bookmarkStart w:id="19" w:name="_Toc493686404"/>
      <w:r>
        <w:t>KPI 2</w:t>
      </w:r>
      <w:r w:rsidRPr="007E311D">
        <w:t xml:space="preserve"> </w:t>
      </w:r>
      <w:r>
        <w:t>– Communication with regulated entities is clear, targeted and effective</w:t>
      </w:r>
      <w:bookmarkEnd w:id="19"/>
    </w:p>
    <w:p w14:paraId="7B37896E" w14:textId="77777777" w:rsidR="002B2AE4" w:rsidRDefault="002B2AE4" w:rsidP="002B2AE4">
      <w:pPr>
        <w:pStyle w:val="Heading2"/>
      </w:pPr>
      <w:bookmarkStart w:id="20" w:name="_Toc493686405"/>
      <w:r>
        <w:t>Measure 2.1</w:t>
      </w:r>
      <w:bookmarkEnd w:id="20"/>
    </w:p>
    <w:p w14:paraId="1CA02C8F" w14:textId="77777777" w:rsidR="002B2AE4" w:rsidRPr="00A30DE5" w:rsidRDefault="002B2AE4" w:rsidP="002B2AE4">
      <w:pPr>
        <w:rPr>
          <w:rFonts w:cstheme="minorHAnsi"/>
          <w:i/>
        </w:rPr>
      </w:pPr>
      <w:r w:rsidRPr="00A30DE5">
        <w:rPr>
          <w:rFonts w:cstheme="minorHAnsi"/>
          <w:i/>
        </w:rPr>
        <w:t>The OFSC provides information and advice that is up to date, clear, accessible, concise and appropriate to the target audience to make it easier for regulated entities to comply with their obligations.</w:t>
      </w:r>
    </w:p>
    <w:p w14:paraId="47DA3D7E" w14:textId="77777777" w:rsidR="002B2AE4" w:rsidRDefault="002B2AE4" w:rsidP="00476586">
      <w:pPr>
        <w:pStyle w:val="Heading3"/>
      </w:pPr>
      <w:bookmarkStart w:id="21" w:name="_Toc493686406"/>
      <w:r>
        <w:t>Quality assurance of information and advice</w:t>
      </w:r>
      <w:bookmarkEnd w:id="21"/>
    </w:p>
    <w:p w14:paraId="1A75F8EC" w14:textId="77777777" w:rsidR="002B2AE4" w:rsidRDefault="002B2AE4" w:rsidP="002B2AE4">
      <w:pPr>
        <w:rPr>
          <w:rFonts w:cstheme="minorHAnsi"/>
        </w:rPr>
      </w:pPr>
      <w:r w:rsidRPr="00FE1AC4">
        <w:rPr>
          <w:rFonts w:cstheme="minorHAnsi"/>
        </w:rPr>
        <w:t>All OFSC material is subject to approval by the</w:t>
      </w:r>
      <w:r>
        <w:rPr>
          <w:rFonts w:cstheme="minorHAnsi"/>
        </w:rPr>
        <w:t xml:space="preserve"> relevant </w:t>
      </w:r>
      <w:r w:rsidRPr="00FE1AC4">
        <w:rPr>
          <w:rFonts w:cstheme="minorHAnsi"/>
        </w:rPr>
        <w:t>Director</w:t>
      </w:r>
      <w:r>
        <w:rPr>
          <w:rFonts w:cstheme="minorHAnsi"/>
        </w:rPr>
        <w:t xml:space="preserve"> and where appropriate, the FSC</w:t>
      </w:r>
      <w:r w:rsidR="008E1E39">
        <w:rPr>
          <w:rFonts w:cstheme="minorHAnsi"/>
        </w:rPr>
        <w:t>,</w:t>
      </w:r>
      <w:r w:rsidRPr="00FE1AC4">
        <w:rPr>
          <w:rFonts w:cstheme="minorHAnsi"/>
        </w:rPr>
        <w:t xml:space="preserve"> to ensure the information is clear, consistent and targeted. All online material must </w:t>
      </w:r>
      <w:r>
        <w:rPr>
          <w:rFonts w:cstheme="minorHAnsi"/>
        </w:rPr>
        <w:t xml:space="preserve">also </w:t>
      </w:r>
      <w:r w:rsidRPr="00FE1AC4">
        <w:rPr>
          <w:rFonts w:cstheme="minorHAnsi"/>
        </w:rPr>
        <w:t xml:space="preserve">satisfy the </w:t>
      </w:r>
      <w:r>
        <w:rPr>
          <w:rFonts w:cstheme="minorHAnsi"/>
        </w:rPr>
        <w:t xml:space="preserve">Government’s web </w:t>
      </w:r>
      <w:r w:rsidRPr="00FE1AC4">
        <w:rPr>
          <w:rFonts w:cstheme="minorHAnsi"/>
        </w:rPr>
        <w:t xml:space="preserve">accessibility guidelines. </w:t>
      </w:r>
    </w:p>
    <w:p w14:paraId="3ADB29A9" w14:textId="2D4439E4" w:rsidR="00241101" w:rsidRDefault="002B2AE4" w:rsidP="002B2AE4">
      <w:pPr>
        <w:rPr>
          <w:rFonts w:cstheme="minorHAnsi"/>
        </w:rPr>
      </w:pPr>
      <w:r>
        <w:rPr>
          <w:rFonts w:cstheme="minorHAnsi"/>
        </w:rPr>
        <w:t>The OFSC’s g</w:t>
      </w:r>
      <w:r w:rsidR="002D4524">
        <w:rPr>
          <w:rFonts w:cstheme="minorHAnsi"/>
        </w:rPr>
        <w:t xml:space="preserve">uidance material is </w:t>
      </w:r>
      <w:r w:rsidRPr="00FE1AC4">
        <w:rPr>
          <w:rFonts w:cstheme="minorHAnsi"/>
        </w:rPr>
        <w:t>reviewed</w:t>
      </w:r>
      <w:r w:rsidR="002D4524">
        <w:rPr>
          <w:rFonts w:cstheme="minorHAnsi"/>
        </w:rPr>
        <w:t xml:space="preserve"> and updated</w:t>
      </w:r>
      <w:r w:rsidRPr="00FE1AC4">
        <w:rPr>
          <w:rFonts w:cstheme="minorHAnsi"/>
        </w:rPr>
        <w:t xml:space="preserve"> in response to feedback from key stakeholders and emerging issues. Selected </w:t>
      </w:r>
      <w:r w:rsidR="002D4524">
        <w:rPr>
          <w:rFonts w:cstheme="minorHAnsi"/>
        </w:rPr>
        <w:t xml:space="preserve">new </w:t>
      </w:r>
      <w:r w:rsidRPr="00FE1AC4">
        <w:rPr>
          <w:rFonts w:cstheme="minorHAnsi"/>
        </w:rPr>
        <w:t xml:space="preserve">guidance material is also tested through a range of stakeholders including the </w:t>
      </w:r>
      <w:r>
        <w:rPr>
          <w:rFonts w:cstheme="minorHAnsi"/>
        </w:rPr>
        <w:t xml:space="preserve">reference groups, </w:t>
      </w:r>
      <w:r w:rsidRPr="00FE1AC4">
        <w:rPr>
          <w:rFonts w:cstheme="minorHAnsi"/>
        </w:rPr>
        <w:t>industry associations, F</w:t>
      </w:r>
      <w:r>
        <w:rPr>
          <w:rFonts w:cstheme="minorHAnsi"/>
        </w:rPr>
        <w:t>SOs</w:t>
      </w:r>
      <w:r w:rsidRPr="00FE1AC4">
        <w:rPr>
          <w:rFonts w:cstheme="minorHAnsi"/>
        </w:rPr>
        <w:t xml:space="preserve"> and </w:t>
      </w:r>
      <w:r>
        <w:rPr>
          <w:rFonts w:cstheme="minorHAnsi"/>
        </w:rPr>
        <w:t xml:space="preserve">government </w:t>
      </w:r>
      <w:r w:rsidRPr="00FE1AC4">
        <w:rPr>
          <w:rFonts w:cstheme="minorHAnsi"/>
        </w:rPr>
        <w:t>agencies</w:t>
      </w:r>
      <w:r w:rsidR="00F02D51">
        <w:rPr>
          <w:rFonts w:cstheme="minorHAnsi"/>
        </w:rPr>
        <w:t xml:space="preserve"> prior to release</w:t>
      </w:r>
      <w:r w:rsidRPr="00FE1AC4">
        <w:rPr>
          <w:rFonts w:cstheme="minorHAnsi"/>
        </w:rPr>
        <w:t>.</w:t>
      </w:r>
    </w:p>
    <w:p w14:paraId="04DA0D84" w14:textId="77777777" w:rsidR="002B2AE4" w:rsidRDefault="00F94504" w:rsidP="00476586">
      <w:pPr>
        <w:pStyle w:val="Heading3"/>
      </w:pPr>
      <w:bookmarkStart w:id="22" w:name="_Toc493686407"/>
      <w:r>
        <w:t>Regulated entity</w:t>
      </w:r>
      <w:r w:rsidR="002B2AE4">
        <w:t xml:space="preserve"> feedback on guidance material</w:t>
      </w:r>
      <w:bookmarkEnd w:id="22"/>
    </w:p>
    <w:p w14:paraId="3C45419E" w14:textId="77777777" w:rsidR="002B2AE4" w:rsidRPr="00FE1AC4" w:rsidRDefault="00F94504" w:rsidP="002B2AE4">
      <w:pPr>
        <w:rPr>
          <w:rFonts w:cstheme="minorHAnsi"/>
        </w:rPr>
      </w:pPr>
      <w:r>
        <w:rPr>
          <w:rFonts w:cstheme="minorHAnsi"/>
        </w:rPr>
        <w:t>The 201</w:t>
      </w:r>
      <w:r w:rsidR="006A0C30">
        <w:rPr>
          <w:rFonts w:cstheme="minorHAnsi"/>
        </w:rPr>
        <w:t>7</w:t>
      </w:r>
      <w:r>
        <w:rPr>
          <w:rFonts w:cstheme="minorHAnsi"/>
        </w:rPr>
        <w:t xml:space="preserve"> regulated entity</w:t>
      </w:r>
      <w:r w:rsidR="00466DCE">
        <w:rPr>
          <w:rFonts w:cstheme="minorHAnsi"/>
        </w:rPr>
        <w:t xml:space="preserve"> survey asked entities</w:t>
      </w:r>
      <w:r w:rsidR="002B2AE4" w:rsidRPr="00FE1AC4">
        <w:rPr>
          <w:rFonts w:cstheme="minorHAnsi"/>
        </w:rPr>
        <w:t xml:space="preserve"> whether the OFSC’s guidance materials are readily accessible and easy to understand</w:t>
      </w:r>
      <w:r w:rsidR="002B2AE4">
        <w:rPr>
          <w:rFonts w:cstheme="minorHAnsi"/>
        </w:rPr>
        <w:t xml:space="preserve">. </w:t>
      </w:r>
      <w:r w:rsidR="002D4524">
        <w:rPr>
          <w:rFonts w:cstheme="minorHAnsi"/>
        </w:rPr>
        <w:t>Figure 3</w:t>
      </w:r>
      <w:r>
        <w:rPr>
          <w:rFonts w:cstheme="minorHAnsi"/>
        </w:rPr>
        <w:t xml:space="preserve"> provides a summary of regulated entity</w:t>
      </w:r>
      <w:r w:rsidR="002B2AE4" w:rsidRPr="00FE1AC4">
        <w:rPr>
          <w:rFonts w:cstheme="minorHAnsi"/>
        </w:rPr>
        <w:t xml:space="preserve"> feedback. Overall</w:t>
      </w:r>
      <w:r w:rsidR="002D4524">
        <w:rPr>
          <w:rFonts w:cstheme="minorHAnsi"/>
        </w:rPr>
        <w:t>,</w:t>
      </w:r>
      <w:r w:rsidR="002B2AE4" w:rsidRPr="00FE1AC4">
        <w:rPr>
          <w:rFonts w:cstheme="minorHAnsi"/>
        </w:rPr>
        <w:t xml:space="preserve"> </w:t>
      </w:r>
      <w:r w:rsidR="001B3FB1">
        <w:rPr>
          <w:rFonts w:cstheme="minorHAnsi"/>
        </w:rPr>
        <w:t>98</w:t>
      </w:r>
      <w:r w:rsidR="002B2AE4" w:rsidRPr="00FE1AC4">
        <w:rPr>
          <w:rFonts w:cstheme="minorHAnsi"/>
        </w:rPr>
        <w:t xml:space="preserve"> per cent of respondents agreed that the OFSC guidance material was readily accessible and </w:t>
      </w:r>
      <w:r w:rsidR="001B3FB1">
        <w:rPr>
          <w:rFonts w:cstheme="minorHAnsi"/>
        </w:rPr>
        <w:t>84</w:t>
      </w:r>
      <w:r w:rsidR="002B2AE4" w:rsidRPr="00FE1AC4">
        <w:rPr>
          <w:rFonts w:cstheme="minorHAnsi"/>
        </w:rPr>
        <w:t xml:space="preserve"> per cent agreed the material was easy to understand.</w:t>
      </w:r>
      <w:r w:rsidR="001B3FB1">
        <w:rPr>
          <w:rFonts w:cstheme="minorHAnsi"/>
        </w:rPr>
        <w:t xml:space="preserve"> This is a similar result to 2015-16 </w:t>
      </w:r>
      <w:r w:rsidR="001B3FB1">
        <w:rPr>
          <w:rFonts w:cstheme="minorHAnsi"/>
        </w:rPr>
        <w:br/>
        <w:t>(</w:t>
      </w:r>
      <w:r w:rsidR="006A0C30">
        <w:rPr>
          <w:rFonts w:cstheme="minorHAnsi"/>
        </w:rPr>
        <w:t xml:space="preserve">98 and 85 </w:t>
      </w:r>
      <w:r w:rsidR="001B3FB1">
        <w:rPr>
          <w:rFonts w:cstheme="minorHAnsi"/>
        </w:rPr>
        <w:t>per cent respectively)</w:t>
      </w:r>
      <w:r w:rsidR="006A0C30">
        <w:rPr>
          <w:rFonts w:cstheme="minorHAnsi"/>
        </w:rPr>
        <w:t>.</w:t>
      </w:r>
    </w:p>
    <w:p w14:paraId="47F31ADF" w14:textId="41A0B750" w:rsidR="005A7BE2" w:rsidRDefault="002D4524" w:rsidP="005A7BE2">
      <w:pPr>
        <w:pStyle w:val="tableheading"/>
        <w:rPr>
          <w:noProof/>
        </w:rPr>
      </w:pPr>
      <w:r>
        <w:t>Figure 3</w:t>
      </w:r>
      <w:r w:rsidR="00466DCE">
        <w:rPr>
          <w:noProof/>
        </w:rPr>
        <w:t xml:space="preserve"> – Regulated entit</w:t>
      </w:r>
      <w:r w:rsidR="005A7BE2">
        <w:rPr>
          <w:noProof/>
        </w:rPr>
        <w:t>ies</w:t>
      </w:r>
      <w:r w:rsidR="005D1D4F">
        <w:rPr>
          <w:noProof/>
        </w:rPr>
        <w:t>’</w:t>
      </w:r>
      <w:r w:rsidR="005A7BE2">
        <w:rPr>
          <w:noProof/>
        </w:rPr>
        <w:t xml:space="preserve"> view of OFSC guidance material</w:t>
      </w:r>
    </w:p>
    <w:p w14:paraId="545AB9FF" w14:textId="77777777" w:rsidR="002B2AE4" w:rsidRDefault="001B3FB1" w:rsidP="002B2AE4">
      <w:r w:rsidRPr="00B907B6">
        <w:rPr>
          <w:rFonts w:cstheme="minorHAnsi"/>
          <w:noProof/>
          <w:lang w:eastAsia="en-AU"/>
        </w:rPr>
        <w:drawing>
          <wp:inline distT="0" distB="0" distL="0" distR="0" wp14:anchorId="574B6D9B" wp14:editId="03B8AE0D">
            <wp:extent cx="4184294" cy="2318919"/>
            <wp:effectExtent l="0" t="0" r="26035" b="2476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9E5570" w14:textId="42CF0EDF" w:rsidR="005A7BE2" w:rsidRPr="00FE1AC4" w:rsidRDefault="005A7BE2" w:rsidP="005A7BE2">
      <w:pPr>
        <w:rPr>
          <w:rFonts w:cstheme="minorHAnsi"/>
        </w:rPr>
      </w:pPr>
      <w:r w:rsidRPr="00FE1AC4">
        <w:rPr>
          <w:rFonts w:cstheme="minorHAnsi"/>
        </w:rPr>
        <w:t xml:space="preserve">According to the survey about </w:t>
      </w:r>
      <w:r w:rsidR="001B3FB1">
        <w:rPr>
          <w:rFonts w:cstheme="minorHAnsi"/>
        </w:rPr>
        <w:t>16</w:t>
      </w:r>
      <w:r w:rsidRPr="00FE1AC4">
        <w:rPr>
          <w:rFonts w:cstheme="minorHAnsi"/>
        </w:rPr>
        <w:t xml:space="preserve"> per ce</w:t>
      </w:r>
      <w:r w:rsidR="00466DCE">
        <w:rPr>
          <w:rFonts w:cstheme="minorHAnsi"/>
        </w:rPr>
        <w:t>nt of regulated entit</w:t>
      </w:r>
      <w:r w:rsidRPr="00FE1AC4">
        <w:rPr>
          <w:rFonts w:cstheme="minorHAnsi"/>
        </w:rPr>
        <w:t xml:space="preserve">ies did not find the OFSC guidance material easy to understand. </w:t>
      </w:r>
      <w:r w:rsidR="00866442">
        <w:rPr>
          <w:rFonts w:cstheme="minorHAnsi"/>
        </w:rPr>
        <w:t>As was the case in 2015-16, m</w:t>
      </w:r>
      <w:r w:rsidRPr="00FE1AC4">
        <w:rPr>
          <w:rFonts w:cstheme="minorHAnsi"/>
        </w:rPr>
        <w:t xml:space="preserve">ost of these respondents </w:t>
      </w:r>
      <w:r w:rsidRPr="00866442">
        <w:rPr>
          <w:rFonts w:cstheme="minorHAnsi"/>
        </w:rPr>
        <w:t>commented that the audit criteria were difficult to interpret and apply</w:t>
      </w:r>
      <w:r w:rsidRPr="00FE1AC4">
        <w:rPr>
          <w:rFonts w:cstheme="minorHAnsi"/>
        </w:rPr>
        <w:t xml:space="preserve">. </w:t>
      </w:r>
    </w:p>
    <w:p w14:paraId="59A284E8" w14:textId="3236C456" w:rsidR="004B23D1" w:rsidRPr="002065F2" w:rsidRDefault="008471EF" w:rsidP="004B23D1">
      <w:pPr>
        <w:rPr>
          <w:rFonts w:cstheme="minorHAnsi"/>
          <w:color w:val="FF0000"/>
        </w:rPr>
      </w:pPr>
      <w:r>
        <w:rPr>
          <w:rFonts w:cstheme="minorHAnsi"/>
        </w:rPr>
        <w:t>The survey result contrasts with audit feedback</w:t>
      </w:r>
      <w:r w:rsidR="00413502">
        <w:rPr>
          <w:rFonts w:cstheme="minorHAnsi"/>
        </w:rPr>
        <w:t xml:space="preserve"> where</w:t>
      </w:r>
      <w:r w:rsidR="00E228F3">
        <w:rPr>
          <w:rFonts w:cstheme="minorHAnsi"/>
        </w:rPr>
        <w:t xml:space="preserve"> </w:t>
      </w:r>
      <w:r w:rsidR="00EF65C6">
        <w:rPr>
          <w:rFonts w:cstheme="minorHAnsi"/>
        </w:rPr>
        <w:t>90</w:t>
      </w:r>
      <w:r w:rsidR="005A7BE2" w:rsidRPr="00FE1AC4">
        <w:rPr>
          <w:rFonts w:cstheme="minorHAnsi"/>
        </w:rPr>
        <w:t xml:space="preserve"> per cent of respondents agreed or strongly agreed they could find the audit criteria on the internet and that the criteria were easy to understand.</w:t>
      </w:r>
      <w:r w:rsidR="006A0C30">
        <w:rPr>
          <w:rFonts w:cstheme="minorHAnsi"/>
        </w:rPr>
        <w:t xml:space="preserve"> This compares to 94 per cent in 2015-16.</w:t>
      </w:r>
      <w:r w:rsidR="004B23D1" w:rsidRPr="004B23D1">
        <w:rPr>
          <w:rFonts w:cstheme="minorHAnsi"/>
        </w:rPr>
        <w:t xml:space="preserve"> </w:t>
      </w:r>
      <w:r w:rsidR="004B23D1" w:rsidRPr="002065F2">
        <w:rPr>
          <w:rFonts w:cstheme="minorHAnsi"/>
        </w:rPr>
        <w:t xml:space="preserve">Feedback </w:t>
      </w:r>
      <w:r w:rsidR="00A32A27" w:rsidRPr="002065F2">
        <w:rPr>
          <w:rFonts w:cstheme="minorHAnsi"/>
        </w:rPr>
        <w:t>from</w:t>
      </w:r>
      <w:r w:rsidR="004B23D1" w:rsidRPr="002065F2">
        <w:rPr>
          <w:rFonts w:cstheme="minorHAnsi"/>
        </w:rPr>
        <w:t xml:space="preserve"> the 2017 annual survey </w:t>
      </w:r>
      <w:r w:rsidR="00A32A27" w:rsidRPr="002065F2">
        <w:rPr>
          <w:rFonts w:cstheme="minorHAnsi"/>
        </w:rPr>
        <w:t>of</w:t>
      </w:r>
      <w:r w:rsidR="004B23D1" w:rsidRPr="002065F2">
        <w:rPr>
          <w:rFonts w:cstheme="minorHAnsi"/>
        </w:rPr>
        <w:t xml:space="preserve"> accredited companies included:</w:t>
      </w:r>
    </w:p>
    <w:p w14:paraId="01935F5B" w14:textId="1B80FEB6" w:rsidR="0007681F" w:rsidRPr="002065F2" w:rsidRDefault="0007681F" w:rsidP="005717E3">
      <w:pPr>
        <w:ind w:left="284" w:right="521"/>
        <w:rPr>
          <w:rFonts w:ascii="Calibri" w:hAnsi="Calibri" w:cs="Calibri"/>
          <w:i/>
        </w:rPr>
      </w:pPr>
      <w:r w:rsidRPr="002065F2">
        <w:rPr>
          <w:rFonts w:cstheme="minorHAnsi"/>
          <w:i/>
        </w:rPr>
        <w:t>“</w:t>
      </w:r>
      <w:r w:rsidRPr="002065F2">
        <w:rPr>
          <w:rFonts w:ascii="Calibri" w:hAnsi="Calibri" w:cs="Calibri"/>
          <w:i/>
        </w:rPr>
        <w:t>OFSC has provided clear criteria and required evidence on their website to enable us as a company to understand our obligations in meeting the accreditation system.”</w:t>
      </w:r>
    </w:p>
    <w:p w14:paraId="3EB851E0" w14:textId="1A1BFD03" w:rsidR="0007681F" w:rsidRPr="0007681F" w:rsidRDefault="0007681F" w:rsidP="005717E3">
      <w:pPr>
        <w:ind w:left="284" w:right="521"/>
        <w:rPr>
          <w:rFonts w:cstheme="minorHAnsi"/>
          <w:i/>
        </w:rPr>
      </w:pPr>
      <w:r w:rsidRPr="002065F2">
        <w:rPr>
          <w:rFonts w:cstheme="minorHAnsi"/>
          <w:i/>
        </w:rPr>
        <w:t>“</w:t>
      </w:r>
      <w:r w:rsidRPr="002065F2">
        <w:rPr>
          <w:rFonts w:ascii="Calibri" w:hAnsi="Calibri" w:cs="Calibri"/>
          <w:i/>
        </w:rPr>
        <w:t>The [FSC audit] criteria and possible evidence along with the evidence guide has created consistency in what auditors should be looking for.”</w:t>
      </w:r>
    </w:p>
    <w:p w14:paraId="53004660" w14:textId="5A0E4804" w:rsidR="002D4524" w:rsidRPr="00FE1AC4" w:rsidRDefault="00E228F3" w:rsidP="005A7BE2">
      <w:pPr>
        <w:rPr>
          <w:rFonts w:cstheme="minorHAnsi"/>
          <w:i/>
        </w:rPr>
      </w:pPr>
      <w:r>
        <w:rPr>
          <w:rFonts w:cstheme="minorHAnsi"/>
        </w:rPr>
        <w:t>Nevertheless, t</w:t>
      </w:r>
      <w:r w:rsidR="002D4524">
        <w:rPr>
          <w:rFonts w:cstheme="minorHAnsi"/>
        </w:rPr>
        <w:t>he OFSC works with companies to support their understanding of and compliance with Scheme criteria</w:t>
      </w:r>
      <w:r>
        <w:rPr>
          <w:rFonts w:cstheme="minorHAnsi"/>
        </w:rPr>
        <w:t>, and will continue to update guidance material as required</w:t>
      </w:r>
      <w:r w:rsidR="002D4524">
        <w:rPr>
          <w:rFonts w:cstheme="minorHAnsi"/>
        </w:rPr>
        <w:t>.</w:t>
      </w:r>
    </w:p>
    <w:p w14:paraId="4C98A22C" w14:textId="77777777" w:rsidR="005A7BE2" w:rsidRDefault="005A7BE2" w:rsidP="00476586">
      <w:pPr>
        <w:pStyle w:val="Heading3"/>
      </w:pPr>
      <w:bookmarkStart w:id="23" w:name="_Toc493686408"/>
      <w:r>
        <w:t>Website and FSC Online</w:t>
      </w:r>
      <w:bookmarkEnd w:id="23"/>
    </w:p>
    <w:p w14:paraId="16924EE6" w14:textId="77777777" w:rsidR="005A7BE2" w:rsidRPr="00FE1AC4" w:rsidRDefault="005A7BE2" w:rsidP="005A7BE2">
      <w:pPr>
        <w:rPr>
          <w:rFonts w:cstheme="minorHAnsi"/>
        </w:rPr>
      </w:pPr>
      <w:r w:rsidRPr="00FE1AC4">
        <w:rPr>
          <w:rFonts w:cstheme="minorHAnsi"/>
        </w:rPr>
        <w:t>The OFSC provides regulated entities with comprehensive information about the Scheme through its</w:t>
      </w:r>
      <w:r>
        <w:rPr>
          <w:rFonts w:cstheme="minorHAnsi"/>
        </w:rPr>
        <w:t xml:space="preserve"> independent website at </w:t>
      </w:r>
      <w:hyperlink r:id="rId26" w:history="1">
        <w:r w:rsidRPr="00DA3C58">
          <w:rPr>
            <w:rStyle w:val="Hyperlink"/>
            <w:rFonts w:cstheme="minorHAnsi"/>
          </w:rPr>
          <w:t>www.fsc.gov.au</w:t>
        </w:r>
      </w:hyperlink>
      <w:r>
        <w:rPr>
          <w:rFonts w:cstheme="minorHAnsi"/>
        </w:rPr>
        <w:t xml:space="preserve">. </w:t>
      </w:r>
      <w:r w:rsidRPr="00FE1AC4">
        <w:rPr>
          <w:rFonts w:cstheme="minorHAnsi"/>
        </w:rPr>
        <w:t>During 201</w:t>
      </w:r>
      <w:r w:rsidR="006A0C30">
        <w:rPr>
          <w:rFonts w:cstheme="minorHAnsi"/>
        </w:rPr>
        <w:t>6</w:t>
      </w:r>
      <w:r w:rsidRPr="00FE1AC4">
        <w:rPr>
          <w:rFonts w:cstheme="minorHAnsi"/>
        </w:rPr>
        <w:t>-1</w:t>
      </w:r>
      <w:r w:rsidR="006A0C30">
        <w:rPr>
          <w:rFonts w:cstheme="minorHAnsi"/>
        </w:rPr>
        <w:t>7</w:t>
      </w:r>
      <w:r w:rsidRPr="00FE1AC4">
        <w:rPr>
          <w:rFonts w:cstheme="minorHAnsi"/>
        </w:rPr>
        <w:t xml:space="preserve"> the website hosted </w:t>
      </w:r>
      <w:r w:rsidR="006A0C30">
        <w:rPr>
          <w:rFonts w:cstheme="minorHAnsi"/>
        </w:rPr>
        <w:t xml:space="preserve">53,936 </w:t>
      </w:r>
      <w:r w:rsidRPr="00FE1AC4">
        <w:rPr>
          <w:rFonts w:cstheme="minorHAnsi"/>
        </w:rPr>
        <w:t>visitor sessions</w:t>
      </w:r>
      <w:r w:rsidR="006A0C30">
        <w:rPr>
          <w:rFonts w:cstheme="minorHAnsi"/>
        </w:rPr>
        <w:t>, wh</w:t>
      </w:r>
      <w:r w:rsidR="004E0CDB">
        <w:rPr>
          <w:rFonts w:cstheme="minorHAnsi"/>
        </w:rPr>
        <w:t>ich is similar result to 2015-16 (55,572 sessions)</w:t>
      </w:r>
      <w:r w:rsidR="00BB0FFB">
        <w:rPr>
          <w:rFonts w:cstheme="minorHAnsi"/>
        </w:rPr>
        <w:t xml:space="preserve">.  </w:t>
      </w:r>
      <w:r w:rsidR="00EF65C6">
        <w:rPr>
          <w:rFonts w:cstheme="minorHAnsi"/>
        </w:rPr>
        <w:t>72</w:t>
      </w:r>
      <w:r w:rsidRPr="00FE1AC4">
        <w:rPr>
          <w:rFonts w:cstheme="minorHAnsi"/>
        </w:rPr>
        <w:t xml:space="preserve"> per cent of</w:t>
      </w:r>
      <w:r w:rsidR="00EF65C6">
        <w:rPr>
          <w:rFonts w:cstheme="minorHAnsi"/>
        </w:rPr>
        <w:t xml:space="preserve"> the sessions in the reporting period</w:t>
      </w:r>
      <w:r w:rsidRPr="00FE1AC4">
        <w:rPr>
          <w:rFonts w:cstheme="minorHAnsi"/>
        </w:rPr>
        <w:t xml:space="preserve"> involved new visitors to the site</w:t>
      </w:r>
      <w:r w:rsidR="00BB0FFB">
        <w:rPr>
          <w:rFonts w:cstheme="minorHAnsi"/>
        </w:rPr>
        <w:t xml:space="preserve"> compared to 64 per cent in 2015-16</w:t>
      </w:r>
      <w:r w:rsidRPr="00FE1AC4">
        <w:rPr>
          <w:rFonts w:cstheme="minorHAnsi"/>
        </w:rPr>
        <w:t>.</w:t>
      </w:r>
    </w:p>
    <w:p w14:paraId="05E98A07" w14:textId="1BBB7A8E" w:rsidR="005A7BE2" w:rsidRDefault="005A7BE2" w:rsidP="005A7BE2">
      <w:pPr>
        <w:rPr>
          <w:rFonts w:cstheme="minorHAnsi"/>
        </w:rPr>
      </w:pPr>
      <w:r w:rsidRPr="00FE1AC4">
        <w:rPr>
          <w:rFonts w:cstheme="minorHAnsi"/>
        </w:rPr>
        <w:t>The OFSC has uploaded</w:t>
      </w:r>
      <w:r>
        <w:rPr>
          <w:rFonts w:cstheme="minorHAnsi"/>
        </w:rPr>
        <w:t xml:space="preserve"> to its website</w:t>
      </w:r>
      <w:r w:rsidRPr="00FE1AC4">
        <w:rPr>
          <w:rFonts w:cstheme="minorHAnsi"/>
        </w:rPr>
        <w:t xml:space="preserve"> </w:t>
      </w:r>
      <w:r w:rsidR="000C2394">
        <w:rPr>
          <w:rFonts w:cstheme="minorHAnsi"/>
        </w:rPr>
        <w:t xml:space="preserve">the following </w:t>
      </w:r>
      <w:r w:rsidRPr="00FE1AC4">
        <w:rPr>
          <w:rFonts w:cstheme="minorHAnsi"/>
        </w:rPr>
        <w:t>material in 201</w:t>
      </w:r>
      <w:r w:rsidR="000C2394">
        <w:rPr>
          <w:rFonts w:cstheme="minorHAnsi"/>
        </w:rPr>
        <w:t>6</w:t>
      </w:r>
      <w:r w:rsidRPr="00FE1AC4">
        <w:rPr>
          <w:rFonts w:cstheme="minorHAnsi"/>
        </w:rPr>
        <w:t>-1</w:t>
      </w:r>
      <w:r w:rsidR="000C2394">
        <w:rPr>
          <w:rFonts w:cstheme="minorHAnsi"/>
        </w:rPr>
        <w:t xml:space="preserve">7: </w:t>
      </w:r>
      <w:r w:rsidRPr="00FE1AC4">
        <w:rPr>
          <w:rFonts w:cstheme="minorHAnsi"/>
        </w:rPr>
        <w:t xml:space="preserve"> the </w:t>
      </w:r>
      <w:hyperlink r:id="rId27" w:history="1">
        <w:r w:rsidR="000C2394" w:rsidRPr="000C2394">
          <w:rPr>
            <w:rStyle w:val="Hyperlink"/>
            <w:rFonts w:cstheme="minorHAnsi"/>
          </w:rPr>
          <w:t>Verification of Competency- Mobile Plant</w:t>
        </w:r>
        <w:r w:rsidRPr="0052166A">
          <w:rPr>
            <w:rStyle w:val="Hyperlink"/>
            <w:rFonts w:cstheme="minorHAnsi"/>
          </w:rPr>
          <w:t xml:space="preserve"> fact sh</w:t>
        </w:r>
        <w:r w:rsidR="000C2394" w:rsidRPr="000C2394">
          <w:rPr>
            <w:rStyle w:val="Hyperlink"/>
            <w:rFonts w:cstheme="minorHAnsi"/>
          </w:rPr>
          <w:t>eet</w:t>
        </w:r>
      </w:hyperlink>
      <w:r w:rsidR="000C2394">
        <w:rPr>
          <w:rFonts w:cstheme="minorHAnsi"/>
        </w:rPr>
        <w:t xml:space="preserve">, </w:t>
      </w:r>
      <w:r w:rsidRPr="00FE1AC4">
        <w:rPr>
          <w:rFonts w:cstheme="minorHAnsi"/>
        </w:rPr>
        <w:t>t</w:t>
      </w:r>
      <w:r w:rsidR="000C2394">
        <w:rPr>
          <w:rFonts w:cstheme="minorHAnsi"/>
        </w:rPr>
        <w:t>hree</w:t>
      </w:r>
      <w:r w:rsidRPr="00FE1AC4">
        <w:rPr>
          <w:rFonts w:cstheme="minorHAnsi"/>
        </w:rPr>
        <w:t xml:space="preserve"> </w:t>
      </w:r>
      <w:r w:rsidRPr="002D6A9A">
        <w:rPr>
          <w:rFonts w:cstheme="minorHAnsi"/>
        </w:rPr>
        <w:t>biannual data analysis reports</w:t>
      </w:r>
      <w:r w:rsidR="002D6A9A">
        <w:rPr>
          <w:rFonts w:cstheme="minorHAnsi"/>
        </w:rPr>
        <w:t>,</w:t>
      </w:r>
      <w:r w:rsidR="000C2394">
        <w:rPr>
          <w:rFonts w:cstheme="minorHAnsi"/>
        </w:rPr>
        <w:t xml:space="preserve"> the </w:t>
      </w:r>
      <w:hyperlink r:id="rId28" w:history="1">
        <w:r w:rsidR="000C2394" w:rsidRPr="000C2394">
          <w:rPr>
            <w:rStyle w:val="Hyperlink"/>
            <w:rFonts w:cstheme="minorHAnsi"/>
          </w:rPr>
          <w:t>results of the 2016 Survey of Accredited contractors</w:t>
        </w:r>
      </w:hyperlink>
      <w:r w:rsidR="00EF65C6">
        <w:rPr>
          <w:rFonts w:cstheme="minorHAnsi"/>
        </w:rPr>
        <w:t xml:space="preserve">, </w:t>
      </w:r>
      <w:r w:rsidR="000C2394">
        <w:rPr>
          <w:rFonts w:cstheme="minorHAnsi"/>
        </w:rPr>
        <w:t xml:space="preserve">the </w:t>
      </w:r>
      <w:hyperlink r:id="rId29" w:history="1">
        <w:r w:rsidR="000C2394" w:rsidRPr="000C2394">
          <w:rPr>
            <w:rStyle w:val="Hyperlink"/>
            <w:rFonts w:cstheme="minorHAnsi"/>
          </w:rPr>
          <w:t>2015-16 Regulator Performance Framework Report</w:t>
        </w:r>
      </w:hyperlink>
      <w:r w:rsidR="00EF65C6">
        <w:rPr>
          <w:rFonts w:cstheme="minorHAnsi"/>
        </w:rPr>
        <w:t xml:space="preserve"> and </w:t>
      </w:r>
      <w:hyperlink r:id="rId30" w:history="1">
        <w:r w:rsidR="00EF65C6" w:rsidRPr="00EF65C6">
          <w:rPr>
            <w:rStyle w:val="Hyperlink"/>
            <w:rFonts w:cstheme="minorHAnsi"/>
          </w:rPr>
          <w:t>news articles</w:t>
        </w:r>
      </w:hyperlink>
      <w:r w:rsidR="000C2394">
        <w:rPr>
          <w:rFonts w:cstheme="minorHAnsi"/>
        </w:rPr>
        <w:t>.</w:t>
      </w:r>
      <w:r w:rsidRPr="00FE1AC4">
        <w:rPr>
          <w:rFonts w:cstheme="minorHAnsi"/>
        </w:rPr>
        <w:t xml:space="preserve"> It also made revisions to key documents</w:t>
      </w:r>
      <w:r w:rsidR="00F17671">
        <w:rPr>
          <w:rFonts w:cstheme="minorHAnsi"/>
        </w:rPr>
        <w:t xml:space="preserve">, including </w:t>
      </w:r>
      <w:r w:rsidR="007709E5">
        <w:rPr>
          <w:rFonts w:cstheme="minorHAnsi"/>
        </w:rPr>
        <w:t xml:space="preserve">the </w:t>
      </w:r>
      <w:hyperlink r:id="rId31" w:history="1">
        <w:r w:rsidR="007709E5" w:rsidRPr="007709E5">
          <w:rPr>
            <w:rStyle w:val="Hyperlink"/>
            <w:rFonts w:cstheme="minorHAnsi"/>
          </w:rPr>
          <w:t>OFSC reporting guide</w:t>
        </w:r>
      </w:hyperlink>
      <w:r w:rsidR="007709E5">
        <w:rPr>
          <w:rFonts w:cstheme="minorHAnsi"/>
        </w:rPr>
        <w:t>,</w:t>
      </w:r>
      <w:r w:rsidRPr="00FE1AC4">
        <w:rPr>
          <w:rFonts w:cstheme="minorHAnsi"/>
        </w:rPr>
        <w:t xml:space="preserve"> the </w:t>
      </w:r>
      <w:hyperlink r:id="rId32" w:history="1">
        <w:r w:rsidR="005776C1" w:rsidRPr="00817C13">
          <w:rPr>
            <w:rStyle w:val="Hyperlink"/>
            <w:rFonts w:cstheme="minorHAnsi"/>
          </w:rPr>
          <w:t>accreditation application form</w:t>
        </w:r>
      </w:hyperlink>
      <w:r w:rsidR="005776C1" w:rsidRPr="00FE1AC4">
        <w:rPr>
          <w:rFonts w:cstheme="minorHAnsi"/>
        </w:rPr>
        <w:t xml:space="preserve"> </w:t>
      </w:r>
      <w:r w:rsidRPr="00FE1AC4">
        <w:rPr>
          <w:rFonts w:cstheme="minorHAnsi"/>
        </w:rPr>
        <w:t xml:space="preserve">and various </w:t>
      </w:r>
      <w:hyperlink r:id="rId33" w:history="1">
        <w:r w:rsidRPr="00DB3B44">
          <w:rPr>
            <w:rStyle w:val="Hyperlink"/>
            <w:rFonts w:cstheme="minorHAnsi"/>
          </w:rPr>
          <w:t>fact sheets</w:t>
        </w:r>
      </w:hyperlink>
      <w:r w:rsidRPr="00FE1AC4">
        <w:rPr>
          <w:rFonts w:cstheme="minorHAnsi"/>
        </w:rPr>
        <w:t>.</w:t>
      </w:r>
    </w:p>
    <w:p w14:paraId="6B60D20F" w14:textId="70EDAE19" w:rsidR="00C671DA" w:rsidRPr="00FE1AC4" w:rsidRDefault="00C671DA" w:rsidP="005A7BE2">
      <w:pPr>
        <w:rPr>
          <w:rFonts w:cstheme="minorHAnsi"/>
        </w:rPr>
      </w:pPr>
      <w:r>
        <w:rPr>
          <w:rFonts w:cstheme="minorHAnsi"/>
        </w:rPr>
        <w:t xml:space="preserve">In 2016-17 OFSC established a twitter account to raise its profile and connect with accredited builders. As at 30 June 2017 it </w:t>
      </w:r>
      <w:r w:rsidR="009620FE">
        <w:rPr>
          <w:rFonts w:cstheme="minorHAnsi"/>
        </w:rPr>
        <w:t xml:space="preserve">has 190 twitter </w:t>
      </w:r>
      <w:r>
        <w:rPr>
          <w:rFonts w:cstheme="minorHAnsi"/>
        </w:rPr>
        <w:t xml:space="preserve">followers. </w:t>
      </w:r>
    </w:p>
    <w:p w14:paraId="7C676708" w14:textId="77777777" w:rsidR="002716C7" w:rsidRDefault="005A7BE2" w:rsidP="005A7BE2">
      <w:pPr>
        <w:rPr>
          <w:rFonts w:cstheme="minorHAnsi"/>
        </w:rPr>
      </w:pPr>
      <w:r>
        <w:rPr>
          <w:rFonts w:cstheme="minorHAnsi"/>
        </w:rPr>
        <w:t>In addition to the OFSC’s website</w:t>
      </w:r>
      <w:r w:rsidR="00CA0875">
        <w:rPr>
          <w:rFonts w:cstheme="minorHAnsi"/>
        </w:rPr>
        <w:t xml:space="preserve"> and social media presence</w:t>
      </w:r>
      <w:r>
        <w:rPr>
          <w:rFonts w:cstheme="minorHAnsi"/>
        </w:rPr>
        <w:t xml:space="preserve">, regulated entities </w:t>
      </w:r>
      <w:r w:rsidR="00CA0875">
        <w:rPr>
          <w:rFonts w:cstheme="minorHAnsi"/>
        </w:rPr>
        <w:t xml:space="preserve">can </w:t>
      </w:r>
      <w:r>
        <w:rPr>
          <w:rFonts w:cstheme="minorHAnsi"/>
        </w:rPr>
        <w:t>use ‘</w:t>
      </w:r>
      <w:r w:rsidRPr="00FE1AC4">
        <w:rPr>
          <w:rFonts w:cstheme="minorHAnsi"/>
        </w:rPr>
        <w:t>FSC Online</w:t>
      </w:r>
      <w:r>
        <w:rPr>
          <w:rFonts w:cstheme="minorHAnsi"/>
        </w:rPr>
        <w:t>’ (online application and reporting system)</w:t>
      </w:r>
      <w:r w:rsidRPr="00FE1AC4">
        <w:rPr>
          <w:rFonts w:cstheme="minorHAnsi"/>
        </w:rPr>
        <w:t xml:space="preserve"> to submit </w:t>
      </w:r>
      <w:r w:rsidR="00FF6B48">
        <w:rPr>
          <w:rFonts w:cstheme="minorHAnsi"/>
        </w:rPr>
        <w:t xml:space="preserve">applications and </w:t>
      </w:r>
      <w:r w:rsidRPr="00FE1AC4">
        <w:rPr>
          <w:rFonts w:cstheme="minorHAnsi"/>
        </w:rPr>
        <w:t xml:space="preserve">their Work Health and Safety (WHS) performance reports under the Scheme. </w:t>
      </w:r>
      <w:r w:rsidR="002716C7">
        <w:rPr>
          <w:rFonts w:cstheme="minorHAnsi"/>
        </w:rPr>
        <w:t xml:space="preserve">Audit due dates and details are provided.  Regulated entities can now download a copy of the </w:t>
      </w:r>
      <w:r w:rsidR="001336BC">
        <w:rPr>
          <w:rFonts w:cstheme="minorHAnsi"/>
        </w:rPr>
        <w:t xml:space="preserve">audit </w:t>
      </w:r>
      <w:r w:rsidR="002716C7">
        <w:rPr>
          <w:rFonts w:cstheme="minorHAnsi"/>
        </w:rPr>
        <w:t>report including Corrective Action Report analysis.</w:t>
      </w:r>
    </w:p>
    <w:p w14:paraId="25E8992A" w14:textId="351016A6" w:rsidR="00D14E9F" w:rsidRPr="002065F2" w:rsidRDefault="005A7BE2" w:rsidP="004B23D1">
      <w:pPr>
        <w:rPr>
          <w:rFonts w:cstheme="minorHAnsi"/>
        </w:rPr>
      </w:pPr>
      <w:r w:rsidRPr="00FE1AC4">
        <w:rPr>
          <w:rFonts w:cstheme="minorHAnsi"/>
        </w:rPr>
        <w:t>In 2016</w:t>
      </w:r>
      <w:r w:rsidR="00CA0875">
        <w:rPr>
          <w:rFonts w:cstheme="minorHAnsi"/>
        </w:rPr>
        <w:t>-17</w:t>
      </w:r>
      <w:r w:rsidRPr="00FE1AC4">
        <w:rPr>
          <w:rFonts w:cstheme="minorHAnsi"/>
        </w:rPr>
        <w:t xml:space="preserve"> OFSC</w:t>
      </w:r>
      <w:r w:rsidR="00CA0875">
        <w:rPr>
          <w:rFonts w:cstheme="minorHAnsi"/>
        </w:rPr>
        <w:t xml:space="preserve"> has continued to maintain and enhance FSC Online through monitoring feedback from users and implementing changes as required. The system’s inbuilt guidance was subject to changes as well to meet the requirements of users</w:t>
      </w:r>
      <w:r w:rsidRPr="00FE1AC4">
        <w:rPr>
          <w:rFonts w:cstheme="minorHAnsi"/>
        </w:rPr>
        <w:t>.</w:t>
      </w:r>
      <w:r>
        <w:rPr>
          <w:rFonts w:cstheme="minorHAnsi"/>
        </w:rPr>
        <w:t xml:space="preserve"> </w:t>
      </w:r>
      <w:r w:rsidR="004B23D1" w:rsidRPr="002065F2">
        <w:rPr>
          <w:rFonts w:cstheme="minorHAnsi"/>
        </w:rPr>
        <w:t xml:space="preserve">Feedback from the 2017 annual survey </w:t>
      </w:r>
      <w:r w:rsidR="00A32A27" w:rsidRPr="002065F2">
        <w:rPr>
          <w:rFonts w:cstheme="minorHAnsi"/>
        </w:rPr>
        <w:t>of</w:t>
      </w:r>
      <w:r w:rsidR="004B23D1" w:rsidRPr="002065F2">
        <w:rPr>
          <w:rFonts w:cstheme="minorHAnsi"/>
        </w:rPr>
        <w:t xml:space="preserve"> accredited companies included:</w:t>
      </w:r>
    </w:p>
    <w:p w14:paraId="1885F5FE" w14:textId="760FF236" w:rsidR="0007681F" w:rsidRPr="002065F2" w:rsidRDefault="004B23D1" w:rsidP="004B23D1">
      <w:pPr>
        <w:ind w:left="284" w:right="521"/>
        <w:rPr>
          <w:rFonts w:ascii="Calibri" w:hAnsi="Calibri" w:cs="Calibri"/>
          <w:i/>
        </w:rPr>
      </w:pPr>
      <w:r w:rsidRPr="002065F2">
        <w:rPr>
          <w:i/>
          <w:noProof/>
        </w:rPr>
        <w:t xml:space="preserve"> </w:t>
      </w:r>
      <w:r w:rsidR="0007681F" w:rsidRPr="002065F2">
        <w:rPr>
          <w:i/>
          <w:noProof/>
        </w:rPr>
        <w:t>“</w:t>
      </w:r>
      <w:r w:rsidR="0007681F" w:rsidRPr="002065F2">
        <w:rPr>
          <w:rFonts w:ascii="Calibri" w:hAnsi="Calibri" w:cs="Calibri"/>
          <w:i/>
        </w:rPr>
        <w:t>Online processing is an improvement and records that relate to current and previous projects are easy to locate.”</w:t>
      </w:r>
    </w:p>
    <w:p w14:paraId="16F77E2E" w14:textId="77777777" w:rsidR="004B23D1" w:rsidRPr="002065F2" w:rsidRDefault="004B23D1" w:rsidP="004B23D1">
      <w:pPr>
        <w:ind w:left="284" w:right="521"/>
        <w:rPr>
          <w:rFonts w:ascii="Calibri" w:hAnsi="Calibri" w:cs="Calibri"/>
          <w:i/>
        </w:rPr>
      </w:pPr>
      <w:r w:rsidRPr="002065F2">
        <w:rPr>
          <w:rFonts w:ascii="Calibri" w:hAnsi="Calibri" w:cs="Calibri"/>
          <w:i/>
        </w:rPr>
        <w:t>“After 6 years in the scheme I can honestly say I have seen a vast improvement in submission and information availability.”</w:t>
      </w:r>
    </w:p>
    <w:p w14:paraId="2FB07019" w14:textId="77777777" w:rsidR="004B23D1" w:rsidRPr="004B23D1" w:rsidRDefault="004B23D1" w:rsidP="004B23D1">
      <w:pPr>
        <w:ind w:left="284" w:right="521"/>
        <w:rPr>
          <w:rFonts w:ascii="Calibri" w:hAnsi="Calibri" w:cs="Calibri"/>
          <w:i/>
        </w:rPr>
      </w:pPr>
      <w:r w:rsidRPr="002065F2">
        <w:rPr>
          <w:rFonts w:ascii="Calibri" w:hAnsi="Calibri" w:cs="Calibri"/>
          <w:i/>
        </w:rPr>
        <w:t>“The reporting system has been made easier with information being inputted onto the OFSC website, providing transparency and easier collation of historical safety data.”</w:t>
      </w:r>
    </w:p>
    <w:p w14:paraId="6748B274" w14:textId="77777777" w:rsidR="0032314A" w:rsidRDefault="0032314A" w:rsidP="0032314A">
      <w:pPr>
        <w:pStyle w:val="Heading2"/>
      </w:pPr>
      <w:bookmarkStart w:id="24" w:name="_Toc493686409"/>
      <w:r>
        <w:t>Measure 2.2</w:t>
      </w:r>
      <w:bookmarkEnd w:id="24"/>
    </w:p>
    <w:p w14:paraId="6AF2EFF1" w14:textId="77777777" w:rsidR="0032314A" w:rsidRPr="00047EDB" w:rsidRDefault="0032314A" w:rsidP="0032314A">
      <w:pPr>
        <w:rPr>
          <w:rFonts w:cstheme="minorHAnsi"/>
          <w:i/>
        </w:rPr>
      </w:pPr>
      <w:r w:rsidRPr="00047EDB">
        <w:rPr>
          <w:rFonts w:cstheme="minorHAnsi"/>
          <w:i/>
        </w:rPr>
        <w:t>OFSC dealings with regulated entities are undertaken in a transparent and timely manner with clear advice about actions required and the reasons.</w:t>
      </w:r>
    </w:p>
    <w:p w14:paraId="04EBEEA9" w14:textId="77777777" w:rsidR="0032314A" w:rsidRDefault="002D4524" w:rsidP="00476586">
      <w:pPr>
        <w:pStyle w:val="Heading3"/>
      </w:pPr>
      <w:bookmarkStart w:id="25" w:name="_Toc493686410"/>
      <w:r>
        <w:t xml:space="preserve">OFSC </w:t>
      </w:r>
      <w:r w:rsidR="0032314A">
        <w:t>transparency</w:t>
      </w:r>
      <w:bookmarkEnd w:id="25"/>
    </w:p>
    <w:p w14:paraId="6A2F717B" w14:textId="77777777" w:rsidR="005A7BE2" w:rsidRPr="00EB654C" w:rsidRDefault="0032314A" w:rsidP="00685116">
      <w:pPr>
        <w:rPr>
          <w:b/>
        </w:rPr>
      </w:pPr>
      <w:r w:rsidRPr="00FE1AC4">
        <w:rPr>
          <w:rFonts w:cstheme="minorHAnsi"/>
        </w:rPr>
        <w:t xml:space="preserve">The OFSC ensures responsiveness by adopting a collaborative approach </w:t>
      </w:r>
      <w:r>
        <w:rPr>
          <w:rFonts w:cstheme="minorHAnsi"/>
        </w:rPr>
        <w:t>when</w:t>
      </w:r>
      <w:r w:rsidR="00466DCE">
        <w:rPr>
          <w:rFonts w:cstheme="minorHAnsi"/>
        </w:rPr>
        <w:t xml:space="preserve"> working with regulated entities</w:t>
      </w:r>
      <w:r w:rsidRPr="00FE1AC4">
        <w:rPr>
          <w:rFonts w:cstheme="minorHAnsi"/>
        </w:rPr>
        <w:t xml:space="preserve">. </w:t>
      </w:r>
      <w:r>
        <w:rPr>
          <w:rFonts w:cstheme="minorHAnsi"/>
        </w:rPr>
        <w:t xml:space="preserve">Once they </w:t>
      </w:r>
      <w:r w:rsidR="00466DCE">
        <w:rPr>
          <w:rFonts w:cstheme="minorHAnsi"/>
        </w:rPr>
        <w:t>have applied for accreditation, regulated entities</w:t>
      </w:r>
      <w:r w:rsidRPr="00FE1AC4">
        <w:rPr>
          <w:rFonts w:cstheme="minorHAnsi"/>
        </w:rPr>
        <w:t xml:space="preserve"> are given a designated contact within the OFSC that they can call if they have any questions about the process. The OFSC also maintains a telephone service and email enquiry mailbox to assist with handling </w:t>
      </w:r>
      <w:r>
        <w:rPr>
          <w:rFonts w:cstheme="minorHAnsi"/>
        </w:rPr>
        <w:t>q</w:t>
      </w:r>
      <w:r w:rsidRPr="00FE1AC4">
        <w:rPr>
          <w:rFonts w:cstheme="minorHAnsi"/>
        </w:rPr>
        <w:t>uestions</w:t>
      </w:r>
      <w:r>
        <w:rPr>
          <w:rFonts w:cstheme="minorHAnsi"/>
        </w:rPr>
        <w:t xml:space="preserve"> or concerns from regulated entities</w:t>
      </w:r>
      <w:r w:rsidRPr="00FE1AC4">
        <w:rPr>
          <w:rFonts w:cstheme="minorHAnsi"/>
        </w:rPr>
        <w:t xml:space="preserve">. </w:t>
      </w:r>
      <w:r>
        <w:rPr>
          <w:rFonts w:cstheme="minorHAnsi"/>
        </w:rPr>
        <w:t>The OFSC returns</w:t>
      </w:r>
      <w:r w:rsidRPr="00FE1AC4">
        <w:rPr>
          <w:rFonts w:cstheme="minorHAnsi"/>
        </w:rPr>
        <w:t xml:space="preserve"> telephone and email enquiries </w:t>
      </w:r>
      <w:r>
        <w:rPr>
          <w:rFonts w:cstheme="minorHAnsi"/>
        </w:rPr>
        <w:t xml:space="preserve">on average </w:t>
      </w:r>
      <w:r w:rsidRPr="00FE1AC4">
        <w:rPr>
          <w:rFonts w:cstheme="minorHAnsi"/>
        </w:rPr>
        <w:t xml:space="preserve">within </w:t>
      </w:r>
      <w:r>
        <w:rPr>
          <w:rFonts w:cstheme="minorHAnsi"/>
        </w:rPr>
        <w:t>one</w:t>
      </w:r>
      <w:r w:rsidRPr="00FE1AC4">
        <w:rPr>
          <w:rFonts w:cstheme="minorHAnsi"/>
        </w:rPr>
        <w:t xml:space="preserve"> working day. </w:t>
      </w:r>
      <w:r w:rsidR="00EB654C">
        <w:rPr>
          <w:rFonts w:cstheme="minorHAnsi"/>
        </w:rPr>
        <w:t xml:space="preserve"> </w:t>
      </w:r>
    </w:p>
    <w:p w14:paraId="39215C58" w14:textId="7502F598" w:rsidR="00B4699F" w:rsidRPr="00FE1AC4" w:rsidRDefault="002716C7" w:rsidP="00B4699F">
      <w:pPr>
        <w:rPr>
          <w:rFonts w:cstheme="minorHAnsi"/>
        </w:rPr>
      </w:pPr>
      <w:r>
        <w:rPr>
          <w:rFonts w:cstheme="minorHAnsi"/>
        </w:rPr>
        <w:t>The OFSC publishes its performance against KPIs</w:t>
      </w:r>
      <w:r w:rsidR="0038152B">
        <w:rPr>
          <w:rFonts w:cstheme="minorHAnsi"/>
        </w:rPr>
        <w:t xml:space="preserve"> in the Department of Jobs and Small Business</w:t>
      </w:r>
      <w:r>
        <w:rPr>
          <w:rFonts w:cstheme="minorHAnsi"/>
        </w:rPr>
        <w:t xml:space="preserve">’s annual reports and in its </w:t>
      </w:r>
      <w:hyperlink r:id="rId34" w:history="1">
        <w:r w:rsidRPr="002716C7">
          <w:rPr>
            <w:rStyle w:val="Hyperlink"/>
            <w:rFonts w:cstheme="minorHAnsi"/>
          </w:rPr>
          <w:t>Regulator Performance Framework Repor</w:t>
        </w:r>
        <w:r>
          <w:rPr>
            <w:rStyle w:val="Hyperlink"/>
            <w:rFonts w:cstheme="minorHAnsi"/>
          </w:rPr>
          <w:t>ts</w:t>
        </w:r>
      </w:hyperlink>
      <w:r>
        <w:rPr>
          <w:rFonts w:cstheme="minorHAnsi"/>
        </w:rPr>
        <w:t>. The re</w:t>
      </w:r>
      <w:r w:rsidR="000C47C5">
        <w:rPr>
          <w:rFonts w:cstheme="minorHAnsi"/>
        </w:rPr>
        <w:t xml:space="preserve">sults of its </w:t>
      </w:r>
      <w:hyperlink r:id="rId35" w:history="1">
        <w:r w:rsidR="000C47C5" w:rsidRPr="000C47C5">
          <w:rPr>
            <w:rStyle w:val="Hyperlink"/>
            <w:rFonts w:cstheme="minorHAnsi"/>
          </w:rPr>
          <w:t>annual surveys</w:t>
        </w:r>
      </w:hyperlink>
      <w:r w:rsidR="000C47C5">
        <w:rPr>
          <w:rFonts w:cstheme="minorHAnsi"/>
        </w:rPr>
        <w:t xml:space="preserve"> </w:t>
      </w:r>
      <w:r w:rsidR="009D3643">
        <w:rPr>
          <w:rFonts w:cstheme="minorHAnsi"/>
        </w:rPr>
        <w:t xml:space="preserve">of regulated entities </w:t>
      </w:r>
      <w:r w:rsidR="000C47C5">
        <w:rPr>
          <w:rFonts w:cstheme="minorHAnsi"/>
        </w:rPr>
        <w:t>are published on its website as well.</w:t>
      </w:r>
    </w:p>
    <w:p w14:paraId="4FE05B95" w14:textId="345CE95D" w:rsidR="002716C7" w:rsidRDefault="00574486" w:rsidP="00B4699F">
      <w:pPr>
        <w:rPr>
          <w:rFonts w:cstheme="minorHAnsi"/>
        </w:rPr>
      </w:pPr>
      <w:r>
        <w:rPr>
          <w:rFonts w:cstheme="minorHAnsi"/>
        </w:rPr>
        <w:t xml:space="preserve">OFSC correspondence </w:t>
      </w:r>
      <w:r w:rsidR="00B4699F" w:rsidRPr="00FE1AC4">
        <w:rPr>
          <w:rFonts w:cstheme="minorHAnsi"/>
        </w:rPr>
        <w:t xml:space="preserve">provides details of </w:t>
      </w:r>
      <w:r w:rsidR="00F94504">
        <w:rPr>
          <w:rFonts w:cstheme="minorHAnsi"/>
        </w:rPr>
        <w:t>a regulated entity</w:t>
      </w:r>
      <w:r w:rsidR="00B4699F">
        <w:rPr>
          <w:rFonts w:cstheme="minorHAnsi"/>
        </w:rPr>
        <w:t xml:space="preserve">’s </w:t>
      </w:r>
      <w:r w:rsidR="00B4699F" w:rsidRPr="00FE1AC4">
        <w:rPr>
          <w:rFonts w:cstheme="minorHAnsi"/>
        </w:rPr>
        <w:t xml:space="preserve">risk rating and </w:t>
      </w:r>
      <w:r w:rsidR="00B4699F">
        <w:rPr>
          <w:rFonts w:cstheme="minorHAnsi"/>
        </w:rPr>
        <w:t>how this has been determined, providing regulated entities with the ability to identify weaknesses in their systems and areas to focus on to achieve improvement</w:t>
      </w:r>
      <w:r w:rsidR="009D3643">
        <w:rPr>
          <w:rFonts w:cstheme="minorHAnsi"/>
        </w:rPr>
        <w:t xml:space="preserve"> and maintain accreditation</w:t>
      </w:r>
      <w:r w:rsidR="00B4699F" w:rsidRPr="00FE1AC4">
        <w:rPr>
          <w:rFonts w:cstheme="minorHAnsi"/>
        </w:rPr>
        <w:t>. The risk rating sy</w:t>
      </w:r>
      <w:r w:rsidR="001326DC">
        <w:rPr>
          <w:rFonts w:cstheme="minorHAnsi"/>
        </w:rPr>
        <w:t>stem is discussed further</w:t>
      </w:r>
      <w:r w:rsidR="00B4699F" w:rsidRPr="00FE1AC4">
        <w:rPr>
          <w:rFonts w:cstheme="minorHAnsi"/>
        </w:rPr>
        <w:t xml:space="preserve"> under KPI 3.</w:t>
      </w:r>
    </w:p>
    <w:p w14:paraId="6D264522" w14:textId="693CDD74" w:rsidR="002D4524" w:rsidRPr="00FE1AC4" w:rsidRDefault="002D4524" w:rsidP="00B4699F">
      <w:pPr>
        <w:rPr>
          <w:rFonts w:cstheme="minorHAnsi"/>
        </w:rPr>
      </w:pPr>
      <w:r>
        <w:rPr>
          <w:rFonts w:cstheme="minorHAnsi"/>
        </w:rPr>
        <w:t>In correspondence with regulated entities, the OFSC identifies relevant legislative provisions and other materials supporting FSC decisions or requirements of regulate</w:t>
      </w:r>
      <w:r w:rsidR="00182958">
        <w:rPr>
          <w:rFonts w:cstheme="minorHAnsi"/>
        </w:rPr>
        <w:t xml:space="preserve">d entities. Timeframes and </w:t>
      </w:r>
      <w:r w:rsidR="009D3643">
        <w:rPr>
          <w:rFonts w:cstheme="minorHAnsi"/>
        </w:rPr>
        <w:t xml:space="preserve">OFSC </w:t>
      </w:r>
      <w:r w:rsidR="00182958">
        <w:rPr>
          <w:rFonts w:cstheme="minorHAnsi"/>
        </w:rPr>
        <w:t>cont</w:t>
      </w:r>
      <w:r>
        <w:rPr>
          <w:rFonts w:cstheme="minorHAnsi"/>
        </w:rPr>
        <w:t xml:space="preserve">acts are also provided. This is particularly relevant in </w:t>
      </w:r>
      <w:r w:rsidR="009D3643">
        <w:rPr>
          <w:rFonts w:cstheme="minorHAnsi"/>
        </w:rPr>
        <w:t xml:space="preserve">correspondence about </w:t>
      </w:r>
      <w:r>
        <w:rPr>
          <w:rFonts w:cstheme="minorHAnsi"/>
        </w:rPr>
        <w:t>show-cause, revocation of accreditation and conditions of accreditation.</w:t>
      </w:r>
    </w:p>
    <w:p w14:paraId="703719AB" w14:textId="77777777" w:rsidR="005972EB" w:rsidRDefault="005972EB" w:rsidP="00476586">
      <w:pPr>
        <w:pStyle w:val="Heading3"/>
      </w:pPr>
      <w:bookmarkStart w:id="26" w:name="_Toc493686411"/>
      <w:r>
        <w:t>Performance against timeliness indicators</w:t>
      </w:r>
      <w:bookmarkEnd w:id="26"/>
    </w:p>
    <w:p w14:paraId="1F77327E" w14:textId="79CE98A3" w:rsidR="005972EB" w:rsidRPr="00FE1AC4" w:rsidRDefault="002D4524" w:rsidP="005972EB">
      <w:pPr>
        <w:rPr>
          <w:rFonts w:cstheme="minorHAnsi"/>
        </w:rPr>
      </w:pPr>
      <w:r w:rsidRPr="00FE1AC4">
        <w:rPr>
          <w:rFonts w:cstheme="minorHAnsi"/>
        </w:rPr>
        <w:t>The OFSC has timeliness KPIs</w:t>
      </w:r>
      <w:r>
        <w:rPr>
          <w:rFonts w:cstheme="minorHAnsi"/>
        </w:rPr>
        <w:t xml:space="preserve"> (see below)</w:t>
      </w:r>
      <w:r w:rsidRPr="00FE1AC4">
        <w:rPr>
          <w:rFonts w:cstheme="minorHAnsi"/>
        </w:rPr>
        <w:t xml:space="preserve"> to track its performance against key components of the accreditation process. It provides annu</w:t>
      </w:r>
      <w:r>
        <w:rPr>
          <w:rFonts w:cstheme="minorHAnsi"/>
        </w:rPr>
        <w:t>al reports</w:t>
      </w:r>
      <w:r w:rsidRPr="00FE1AC4">
        <w:rPr>
          <w:rFonts w:cstheme="minorHAnsi"/>
        </w:rPr>
        <w:t xml:space="preserve"> on these measures to its reference group meetings and invites feedback on them from group members.</w:t>
      </w:r>
      <w:r>
        <w:rPr>
          <w:rFonts w:cstheme="minorHAnsi"/>
        </w:rPr>
        <w:t xml:space="preserve"> </w:t>
      </w:r>
      <w:r w:rsidR="005972EB" w:rsidRPr="00FE1AC4">
        <w:rPr>
          <w:rFonts w:cstheme="minorHAnsi"/>
        </w:rPr>
        <w:t>In 201</w:t>
      </w:r>
      <w:r w:rsidR="004E0CDB">
        <w:rPr>
          <w:rFonts w:cstheme="minorHAnsi"/>
        </w:rPr>
        <w:t>6</w:t>
      </w:r>
      <w:r w:rsidR="005972EB" w:rsidRPr="00FE1AC4">
        <w:rPr>
          <w:rFonts w:cstheme="minorHAnsi"/>
        </w:rPr>
        <w:t>-1</w:t>
      </w:r>
      <w:r w:rsidR="004E0CDB">
        <w:rPr>
          <w:rFonts w:cstheme="minorHAnsi"/>
        </w:rPr>
        <w:t>7</w:t>
      </w:r>
      <w:r w:rsidR="005972EB" w:rsidRPr="00FE1AC4">
        <w:rPr>
          <w:rFonts w:cstheme="minorHAnsi"/>
        </w:rPr>
        <w:t xml:space="preserve"> the OFSC achieved its responsiveness targets in relation to activities associated with the accreditation of </w:t>
      </w:r>
      <w:r w:rsidR="005972EB">
        <w:rPr>
          <w:rFonts w:cstheme="minorHAnsi"/>
        </w:rPr>
        <w:t>regulated entities:</w:t>
      </w:r>
    </w:p>
    <w:p w14:paraId="3AD8DA26" w14:textId="77777777" w:rsidR="00174302" w:rsidRPr="00D618E8" w:rsidRDefault="00EF230B" w:rsidP="00174302">
      <w:pPr>
        <w:pStyle w:val="ListBullet"/>
      </w:pPr>
      <w:r>
        <w:rPr>
          <w:rFonts w:cstheme="minorHAnsi"/>
        </w:rPr>
        <w:t>87 per cent of</w:t>
      </w:r>
      <w:r w:rsidR="00174302" w:rsidRPr="00FE1AC4">
        <w:rPr>
          <w:rFonts w:cstheme="minorHAnsi"/>
        </w:rPr>
        <w:t xml:space="preserve"> applicants receive</w:t>
      </w:r>
      <w:r w:rsidR="00174302">
        <w:rPr>
          <w:rFonts w:cstheme="minorHAnsi"/>
        </w:rPr>
        <w:t>d</w:t>
      </w:r>
      <w:r w:rsidR="00174302" w:rsidRPr="00FE1AC4">
        <w:rPr>
          <w:rFonts w:cstheme="minorHAnsi"/>
        </w:rPr>
        <w:t xml:space="preserve"> an acknowledgement within 5 working days of lodging their application.</w:t>
      </w:r>
      <w:r w:rsidR="001336BC">
        <w:rPr>
          <w:rFonts w:cstheme="minorHAnsi"/>
        </w:rPr>
        <w:t xml:space="preserve"> </w:t>
      </w:r>
    </w:p>
    <w:p w14:paraId="2C35BD7F" w14:textId="77777777" w:rsidR="00D618E8" w:rsidRDefault="00D618E8" w:rsidP="00D618E8">
      <w:pPr>
        <w:pStyle w:val="ListBullet"/>
        <w:numPr>
          <w:ilvl w:val="0"/>
          <w:numId w:val="0"/>
        </w:numPr>
        <w:ind w:left="369"/>
      </w:pPr>
    </w:p>
    <w:p w14:paraId="24B374E0" w14:textId="77777777" w:rsidR="00316940" w:rsidRDefault="00316940" w:rsidP="00316940">
      <w:pPr>
        <w:pStyle w:val="ListBullet"/>
      </w:pPr>
      <w:r>
        <w:t>93</w:t>
      </w:r>
      <w:r w:rsidR="00174302">
        <w:t xml:space="preserve"> per cent </w:t>
      </w:r>
      <w:r w:rsidR="00174302" w:rsidRPr="00FE1AC4">
        <w:t xml:space="preserve">of accreditation applications </w:t>
      </w:r>
      <w:r w:rsidR="00174302">
        <w:t>were</w:t>
      </w:r>
      <w:r w:rsidR="00174302" w:rsidRPr="00FE1AC4">
        <w:t xml:space="preserve"> assessed and contact </w:t>
      </w:r>
      <w:r w:rsidR="00174302">
        <w:t>was</w:t>
      </w:r>
      <w:r w:rsidR="00174302" w:rsidRPr="00FE1AC4">
        <w:t xml:space="preserve"> made with the applicant within 10 working days. This exceeds OFSC’s target of 90</w:t>
      </w:r>
      <w:r w:rsidR="00174302">
        <w:t xml:space="preserve"> per cent</w:t>
      </w:r>
      <w:r w:rsidR="00174302" w:rsidRPr="00FE1AC4">
        <w:t>.</w:t>
      </w:r>
    </w:p>
    <w:p w14:paraId="139770A5" w14:textId="77777777" w:rsidR="00316940" w:rsidRDefault="00316940" w:rsidP="00B96F37">
      <w:pPr>
        <w:pStyle w:val="ListBullet"/>
        <w:numPr>
          <w:ilvl w:val="0"/>
          <w:numId w:val="0"/>
        </w:numPr>
      </w:pPr>
    </w:p>
    <w:p w14:paraId="33C9376B" w14:textId="77777777" w:rsidR="00316940" w:rsidRPr="00FE1AC4" w:rsidRDefault="00316940" w:rsidP="00174302">
      <w:pPr>
        <w:pStyle w:val="ListBullet"/>
      </w:pPr>
      <w:r>
        <w:t>8</w:t>
      </w:r>
      <w:r w:rsidR="002D6A9A">
        <w:t>7</w:t>
      </w:r>
      <w:r>
        <w:t xml:space="preserve"> per cent of audit reports were reviewed and sent to companies within 20 working days</w:t>
      </w:r>
      <w:r w:rsidR="001B119A">
        <w:t xml:space="preserve"> from the audit date</w:t>
      </w:r>
      <w:r>
        <w:t>.</w:t>
      </w:r>
      <w:r w:rsidR="001B119A">
        <w:t xml:space="preserve"> </w:t>
      </w:r>
      <w:r>
        <w:t>This is a new timeliness target which was introduced in 2016-17.</w:t>
      </w:r>
      <w:r w:rsidR="007F39C8">
        <w:t xml:space="preserve"> The result exceeds OFSC’s target of 80 per cent.</w:t>
      </w:r>
    </w:p>
    <w:p w14:paraId="495FD6AB" w14:textId="77777777" w:rsidR="00D618E8" w:rsidRDefault="002D4524">
      <w:pPr>
        <w:rPr>
          <w:rFonts w:ascii="Calibri" w:eastAsiaTheme="majorEastAsia" w:hAnsi="Calibri" w:cstheme="majorBidi"/>
          <w:b/>
          <w:bCs/>
          <w:i/>
          <w:iCs/>
        </w:rPr>
      </w:pPr>
      <w:r>
        <w:t>T</w:t>
      </w:r>
      <w:r w:rsidR="00D618E8">
        <w:t xml:space="preserve">he </w:t>
      </w:r>
      <w:r w:rsidR="00D618E8" w:rsidRPr="00FE1AC4">
        <w:t>201</w:t>
      </w:r>
      <w:r w:rsidR="004E0CDB">
        <w:t>7</w:t>
      </w:r>
      <w:r w:rsidR="00D618E8" w:rsidRPr="00FE1AC4">
        <w:t xml:space="preserve"> s</w:t>
      </w:r>
      <w:r w:rsidR="00466DCE">
        <w:t>urvey asked regulated entities</w:t>
      </w:r>
      <w:r w:rsidR="00D618E8" w:rsidRPr="00FE1AC4">
        <w:t xml:space="preserve"> to rate OFSC responsiveness to enquiries. The survey results indicate </w:t>
      </w:r>
      <w:r w:rsidR="00771335" w:rsidRPr="00B96F37">
        <w:t>94</w:t>
      </w:r>
      <w:r w:rsidR="00D618E8" w:rsidRPr="00FE1AC4">
        <w:t xml:space="preserve"> per cent of respondents rated OFSC’s responsiveness as ‘good’ or ‘very good’.</w:t>
      </w:r>
      <w:r w:rsidR="00D14E9F" w:rsidRPr="00FE1AC4" w:rsidDel="00D14E9F">
        <w:t xml:space="preserve"> </w:t>
      </w:r>
      <w:r w:rsidR="00771335">
        <w:t xml:space="preserve"> This is the same result as</w:t>
      </w:r>
      <w:r w:rsidR="004E0CDB">
        <w:t xml:space="preserve"> in 2016.</w:t>
      </w:r>
    </w:p>
    <w:p w14:paraId="33B81D0D" w14:textId="14E3A26A" w:rsidR="00D618E8" w:rsidRPr="00A32A27" w:rsidRDefault="00ED5DA6" w:rsidP="00A32A27">
      <w:pPr>
        <w:pStyle w:val="Heading1"/>
      </w:pPr>
      <w:r>
        <w:br w:type="page"/>
      </w:r>
      <w:bookmarkStart w:id="27" w:name="_Toc493686412"/>
      <w:r w:rsidR="00D618E8">
        <w:t>KPI 3</w:t>
      </w:r>
      <w:r w:rsidR="00D618E8" w:rsidRPr="007E311D">
        <w:t xml:space="preserve"> </w:t>
      </w:r>
      <w:r w:rsidR="00D618E8">
        <w:t>– Actions undertaken by regulators are proportionate to the regulatory risk being managed</w:t>
      </w:r>
      <w:bookmarkEnd w:id="27"/>
    </w:p>
    <w:p w14:paraId="393F4D2C" w14:textId="77777777" w:rsidR="00D618E8" w:rsidRDefault="00D618E8" w:rsidP="00D618E8">
      <w:pPr>
        <w:pStyle w:val="Heading2"/>
      </w:pPr>
      <w:bookmarkStart w:id="28" w:name="_Toc493686413"/>
      <w:r>
        <w:t>Measure 3.1</w:t>
      </w:r>
      <w:bookmarkEnd w:id="28"/>
    </w:p>
    <w:p w14:paraId="4C805578" w14:textId="77777777" w:rsidR="00D618E8" w:rsidRPr="00924A38" w:rsidRDefault="00D618E8" w:rsidP="00D618E8">
      <w:pPr>
        <w:rPr>
          <w:rFonts w:cstheme="minorHAnsi"/>
          <w:i/>
        </w:rPr>
      </w:pPr>
      <w:r w:rsidRPr="00924A38">
        <w:rPr>
          <w:rFonts w:cstheme="minorHAnsi"/>
          <w:i/>
        </w:rPr>
        <w:t>The OFSC applies a risk-based, proportionate approach to compliance obligations, engagement and regulatory enforcement actions. The risk-based compliance model is regularly re-assessed</w:t>
      </w:r>
    </w:p>
    <w:p w14:paraId="725BB72E" w14:textId="77777777" w:rsidR="00D618E8" w:rsidRDefault="00D618E8" w:rsidP="00476586">
      <w:pPr>
        <w:pStyle w:val="Heading3"/>
      </w:pPr>
      <w:bookmarkStart w:id="29" w:name="_Toc493686414"/>
      <w:r>
        <w:t>Risk rating statistics</w:t>
      </w:r>
      <w:bookmarkEnd w:id="29"/>
    </w:p>
    <w:p w14:paraId="438F50B4" w14:textId="77777777" w:rsidR="00D618E8" w:rsidRPr="00FE1AC4" w:rsidRDefault="002D4524" w:rsidP="00D618E8">
      <w:pPr>
        <w:rPr>
          <w:rFonts w:cstheme="minorHAnsi"/>
        </w:rPr>
      </w:pPr>
      <w:r>
        <w:rPr>
          <w:rFonts w:cstheme="minorHAnsi"/>
        </w:rPr>
        <w:t>The OFSC has</w:t>
      </w:r>
      <w:r w:rsidR="00D618E8" w:rsidRPr="00FE1AC4">
        <w:rPr>
          <w:rFonts w:cstheme="minorHAnsi"/>
        </w:rPr>
        <w:t xml:space="preserve"> a risk based</w:t>
      </w:r>
      <w:r w:rsidR="00D618E8">
        <w:rPr>
          <w:rFonts w:cstheme="minorHAnsi"/>
        </w:rPr>
        <w:t xml:space="preserve"> accreditation </w:t>
      </w:r>
      <w:r>
        <w:rPr>
          <w:rFonts w:cstheme="minorHAnsi"/>
        </w:rPr>
        <w:t xml:space="preserve">model to </w:t>
      </w:r>
      <w:r w:rsidR="00D618E8" w:rsidRPr="00FE1AC4">
        <w:rPr>
          <w:rFonts w:cstheme="minorHAnsi"/>
        </w:rPr>
        <w:t>tar</w:t>
      </w:r>
      <w:r w:rsidR="00466DCE">
        <w:rPr>
          <w:rFonts w:cstheme="minorHAnsi"/>
        </w:rPr>
        <w:t>get audit resources to regulated entities</w:t>
      </w:r>
      <w:r w:rsidR="00D618E8" w:rsidRPr="00FE1AC4">
        <w:rPr>
          <w:rFonts w:cstheme="minorHAnsi"/>
        </w:rPr>
        <w:t xml:space="preserve"> with a higher risk of non-compli</w:t>
      </w:r>
      <w:r w:rsidR="00C355F3">
        <w:rPr>
          <w:rFonts w:cstheme="minorHAnsi"/>
        </w:rPr>
        <w:t>ance</w:t>
      </w:r>
      <w:r w:rsidR="00F17671">
        <w:rPr>
          <w:rFonts w:cstheme="minorHAnsi"/>
        </w:rPr>
        <w:t xml:space="preserve"> with Scheme criteria</w:t>
      </w:r>
      <w:r w:rsidR="00C355F3">
        <w:rPr>
          <w:rFonts w:cstheme="minorHAnsi"/>
        </w:rPr>
        <w:t xml:space="preserve">. </w:t>
      </w:r>
    </w:p>
    <w:p w14:paraId="6C17DFEE" w14:textId="257FBAF4" w:rsidR="00D618E8" w:rsidRDefault="00D618E8" w:rsidP="00D618E8">
      <w:pPr>
        <w:rPr>
          <w:rFonts w:cstheme="minorHAnsi"/>
        </w:rPr>
      </w:pPr>
      <w:r>
        <w:rPr>
          <w:rFonts w:cstheme="minorHAnsi"/>
        </w:rPr>
        <w:t xml:space="preserve">The </w:t>
      </w:r>
      <w:r w:rsidRPr="00FE1AC4">
        <w:rPr>
          <w:rFonts w:cstheme="minorHAnsi"/>
        </w:rPr>
        <w:t>OFSC implemented the risk model in 2015 and has been progressi</w:t>
      </w:r>
      <w:r w:rsidR="00466DCE">
        <w:rPr>
          <w:rFonts w:cstheme="minorHAnsi"/>
        </w:rPr>
        <w:t>vely rating regulated entities</w:t>
      </w:r>
      <w:r w:rsidRPr="00FE1AC4">
        <w:rPr>
          <w:rFonts w:cstheme="minorHAnsi"/>
        </w:rPr>
        <w:t xml:space="preserve"> based on audit results. As at 30 June 201</w:t>
      </w:r>
      <w:r w:rsidR="004E0CDB">
        <w:rPr>
          <w:rFonts w:cstheme="minorHAnsi"/>
        </w:rPr>
        <w:t>7</w:t>
      </w:r>
      <w:r w:rsidR="00F236D6">
        <w:rPr>
          <w:rFonts w:cstheme="minorHAnsi"/>
        </w:rPr>
        <w:t>,</w:t>
      </w:r>
      <w:r w:rsidRPr="00FE1AC4">
        <w:rPr>
          <w:rFonts w:cstheme="minorHAnsi"/>
        </w:rPr>
        <w:t xml:space="preserve"> </w:t>
      </w:r>
      <w:r w:rsidR="0002535D">
        <w:rPr>
          <w:rFonts w:cstheme="minorHAnsi"/>
        </w:rPr>
        <w:t>67</w:t>
      </w:r>
      <w:r w:rsidRPr="00FE1AC4">
        <w:rPr>
          <w:rFonts w:cstheme="minorHAnsi"/>
        </w:rPr>
        <w:t xml:space="preserve"> per cent of accreditations ha</w:t>
      </w:r>
      <w:r w:rsidR="00F236D6">
        <w:rPr>
          <w:rFonts w:cstheme="minorHAnsi"/>
        </w:rPr>
        <w:t>d</w:t>
      </w:r>
      <w:r w:rsidRPr="00FE1AC4">
        <w:rPr>
          <w:rFonts w:cstheme="minorHAnsi"/>
        </w:rPr>
        <w:t xml:space="preserve"> been given a risk rating</w:t>
      </w:r>
      <w:r w:rsidR="004E0CDB">
        <w:rPr>
          <w:rFonts w:cstheme="minorHAnsi"/>
        </w:rPr>
        <w:t xml:space="preserve"> (up from</w:t>
      </w:r>
      <w:r w:rsidR="0002535D">
        <w:rPr>
          <w:rFonts w:cstheme="minorHAnsi"/>
        </w:rPr>
        <w:t xml:space="preserve"> 45</w:t>
      </w:r>
      <w:r w:rsidR="004E0CDB">
        <w:rPr>
          <w:rFonts w:cstheme="minorHAnsi"/>
        </w:rPr>
        <w:t xml:space="preserve"> per cent a year ago)</w:t>
      </w:r>
      <w:r w:rsidRPr="00FE1AC4">
        <w:rPr>
          <w:rFonts w:cstheme="minorHAnsi"/>
        </w:rPr>
        <w:t xml:space="preserve">.  </w:t>
      </w:r>
    </w:p>
    <w:p w14:paraId="6AF6A5CB" w14:textId="77777777" w:rsidR="00D618E8" w:rsidRPr="00FE1AC4" w:rsidRDefault="002D4524" w:rsidP="00D618E8">
      <w:pPr>
        <w:rPr>
          <w:rFonts w:cstheme="minorHAnsi"/>
        </w:rPr>
      </w:pPr>
      <w:r>
        <w:rPr>
          <w:rFonts w:cstheme="minorHAnsi"/>
        </w:rPr>
        <w:t>Figure 4</w:t>
      </w:r>
      <w:r w:rsidR="00D618E8" w:rsidRPr="00FE1AC4">
        <w:rPr>
          <w:rFonts w:cstheme="minorHAnsi"/>
        </w:rPr>
        <w:t xml:space="preserve"> provi</w:t>
      </w:r>
      <w:r w:rsidR="00C355F3">
        <w:rPr>
          <w:rFonts w:cstheme="minorHAnsi"/>
        </w:rPr>
        <w:t xml:space="preserve">des a breakdown of </w:t>
      </w:r>
      <w:r w:rsidR="00D618E8" w:rsidRPr="00FE1AC4">
        <w:rPr>
          <w:rFonts w:cstheme="minorHAnsi"/>
        </w:rPr>
        <w:t>accreditations with a low, medium and high risk</w:t>
      </w:r>
      <w:r w:rsidR="00F17671">
        <w:rPr>
          <w:rFonts w:cstheme="minorHAnsi"/>
        </w:rPr>
        <w:t xml:space="preserve"> rating</w:t>
      </w:r>
      <w:r w:rsidR="00E166E6">
        <w:rPr>
          <w:rFonts w:cstheme="minorHAnsi"/>
        </w:rPr>
        <w:t xml:space="preserve"> and</w:t>
      </w:r>
      <w:r w:rsidR="00D618E8" w:rsidRPr="00FE1AC4">
        <w:rPr>
          <w:rFonts w:cstheme="minorHAnsi"/>
        </w:rPr>
        <w:t xml:space="preserve"> </w:t>
      </w:r>
      <w:r w:rsidR="00E166E6">
        <w:rPr>
          <w:rFonts w:cstheme="minorHAnsi"/>
        </w:rPr>
        <w:t xml:space="preserve">compares the </w:t>
      </w:r>
      <w:r w:rsidR="00D618E8" w:rsidRPr="00FE1AC4">
        <w:rPr>
          <w:rFonts w:cstheme="minorHAnsi"/>
        </w:rPr>
        <w:t xml:space="preserve">overall risk profile of </w:t>
      </w:r>
      <w:r w:rsidR="00D618E8">
        <w:rPr>
          <w:rFonts w:cstheme="minorHAnsi"/>
        </w:rPr>
        <w:t xml:space="preserve">regulated entities </w:t>
      </w:r>
      <w:r w:rsidR="00E166E6">
        <w:rPr>
          <w:rFonts w:cstheme="minorHAnsi"/>
        </w:rPr>
        <w:t>in the reporting period with 2015-16</w:t>
      </w:r>
      <w:r w:rsidR="00D618E8" w:rsidRPr="00FE1AC4">
        <w:rPr>
          <w:rFonts w:cstheme="minorHAnsi"/>
        </w:rPr>
        <w:t>.</w:t>
      </w:r>
      <w:r w:rsidR="00D618E8">
        <w:rPr>
          <w:rFonts w:cstheme="minorHAnsi"/>
        </w:rPr>
        <w:t xml:space="preserve">  </w:t>
      </w:r>
      <w:r w:rsidR="00E166E6">
        <w:rPr>
          <w:rFonts w:cstheme="minorHAnsi"/>
        </w:rPr>
        <w:t>It sho</w:t>
      </w:r>
      <w:r w:rsidR="00450DC7">
        <w:rPr>
          <w:rFonts w:cstheme="minorHAnsi"/>
        </w:rPr>
        <w:t>ws there has been a 5 per cent</w:t>
      </w:r>
      <w:r w:rsidR="00E166E6">
        <w:rPr>
          <w:rFonts w:cstheme="minorHAnsi"/>
        </w:rPr>
        <w:t xml:space="preserve"> increase in the number of regulated entities with a medium risk rating. </w:t>
      </w:r>
    </w:p>
    <w:p w14:paraId="13435229" w14:textId="77777777" w:rsidR="00D618E8" w:rsidRDefault="002D4524" w:rsidP="00D618E8">
      <w:pPr>
        <w:pStyle w:val="tableheading"/>
        <w:rPr>
          <w:noProof/>
        </w:rPr>
      </w:pPr>
      <w:r>
        <w:t>Figure 4</w:t>
      </w:r>
      <w:r w:rsidR="00D618E8">
        <w:rPr>
          <w:noProof/>
        </w:rPr>
        <w:t xml:space="preserve"> – </w:t>
      </w:r>
      <w:r w:rsidR="00E166E6">
        <w:rPr>
          <w:noProof/>
        </w:rPr>
        <w:t>Scheme risk profiles in 2015-16 and 2016-17</w:t>
      </w:r>
    </w:p>
    <w:p w14:paraId="18B3BAA6" w14:textId="77777777" w:rsidR="00B47826" w:rsidRDefault="00E166E6" w:rsidP="005D76AB">
      <w:pPr>
        <w:rPr>
          <w:rFonts w:cstheme="minorHAnsi"/>
        </w:rPr>
      </w:pPr>
      <w:r>
        <w:rPr>
          <w:noProof/>
          <w:lang w:eastAsia="en-AU"/>
        </w:rPr>
        <w:drawing>
          <wp:inline distT="0" distB="0" distL="0" distR="0" wp14:anchorId="5EF9DAEC" wp14:editId="32508466">
            <wp:extent cx="4572000" cy="27432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0C3E48" w14:textId="77777777" w:rsidR="002D4524" w:rsidRDefault="002D4524" w:rsidP="00B47826">
      <w:pPr>
        <w:rPr>
          <w:rFonts w:cstheme="minorHAnsi"/>
        </w:rPr>
      </w:pPr>
      <w:r>
        <w:rPr>
          <w:rFonts w:cstheme="minorHAnsi"/>
        </w:rPr>
        <w:t xml:space="preserve">The OFSC conducts periodic </w:t>
      </w:r>
      <w:r w:rsidRPr="00FE1AC4">
        <w:rPr>
          <w:rFonts w:cstheme="minorHAnsi"/>
        </w:rPr>
        <w:t xml:space="preserve">audits of all </w:t>
      </w:r>
      <w:r>
        <w:rPr>
          <w:rFonts w:cstheme="minorHAnsi"/>
        </w:rPr>
        <w:t xml:space="preserve">regulated entities </w:t>
      </w:r>
      <w:r w:rsidRPr="00FE1AC4">
        <w:rPr>
          <w:rFonts w:cstheme="minorHAnsi"/>
        </w:rPr>
        <w:t xml:space="preserve">but the compliance burden is reduced for </w:t>
      </w:r>
      <w:r w:rsidR="00774940">
        <w:rPr>
          <w:rFonts w:cstheme="minorHAnsi"/>
        </w:rPr>
        <w:t xml:space="preserve">‘lower risk’ </w:t>
      </w:r>
      <w:r>
        <w:rPr>
          <w:rFonts w:cstheme="minorHAnsi"/>
        </w:rPr>
        <w:t>regulated entities</w:t>
      </w:r>
      <w:r w:rsidRPr="00FE1AC4">
        <w:rPr>
          <w:rFonts w:cstheme="minorHAnsi"/>
        </w:rPr>
        <w:t xml:space="preserve"> that consistently demonstrate high performance in complying with the Scheme </w:t>
      </w:r>
      <w:r>
        <w:rPr>
          <w:rFonts w:cstheme="minorHAnsi"/>
        </w:rPr>
        <w:t xml:space="preserve">requirements </w:t>
      </w:r>
      <w:r w:rsidRPr="00FE1AC4">
        <w:rPr>
          <w:rFonts w:cstheme="minorHAnsi"/>
        </w:rPr>
        <w:t>over time</w:t>
      </w:r>
      <w:r w:rsidR="00774940">
        <w:rPr>
          <w:rFonts w:cstheme="minorHAnsi"/>
        </w:rPr>
        <w:t xml:space="preserve"> (see Measure 3.2 for details)</w:t>
      </w:r>
      <w:r w:rsidRPr="00FE1AC4">
        <w:rPr>
          <w:rFonts w:cstheme="minorHAnsi"/>
        </w:rPr>
        <w:t>.</w:t>
      </w:r>
    </w:p>
    <w:p w14:paraId="6ABE3109" w14:textId="6F95647E" w:rsidR="00E4093A" w:rsidRPr="00FE1AC4" w:rsidRDefault="00774940" w:rsidP="00B47826">
      <w:pPr>
        <w:rPr>
          <w:rFonts w:cstheme="minorHAnsi"/>
        </w:rPr>
      </w:pPr>
      <w:r>
        <w:rPr>
          <w:rFonts w:cstheme="minorHAnsi"/>
        </w:rPr>
        <w:t xml:space="preserve">For </w:t>
      </w:r>
      <w:r w:rsidR="00E9057A">
        <w:rPr>
          <w:rFonts w:cstheme="minorHAnsi"/>
        </w:rPr>
        <w:t>high risk regulated entities</w:t>
      </w:r>
      <w:r>
        <w:rPr>
          <w:rFonts w:cstheme="minorHAnsi"/>
        </w:rPr>
        <w:t xml:space="preserve"> the OFSC undertake</w:t>
      </w:r>
      <w:r w:rsidR="00F236D6">
        <w:rPr>
          <w:rFonts w:cstheme="minorHAnsi"/>
        </w:rPr>
        <w:t>s</w:t>
      </w:r>
      <w:r>
        <w:rPr>
          <w:rFonts w:cstheme="minorHAnsi"/>
        </w:rPr>
        <w:t xml:space="preserve"> </w:t>
      </w:r>
      <w:r w:rsidR="00163236">
        <w:rPr>
          <w:rFonts w:cstheme="minorHAnsi"/>
        </w:rPr>
        <w:t>early engagement</w:t>
      </w:r>
      <w:r w:rsidR="008471EF">
        <w:rPr>
          <w:rFonts w:cstheme="minorHAnsi"/>
        </w:rPr>
        <w:t xml:space="preserve"> to address issues, </w:t>
      </w:r>
      <w:r>
        <w:rPr>
          <w:rFonts w:cstheme="minorHAnsi"/>
        </w:rPr>
        <w:t>hold</w:t>
      </w:r>
      <w:r w:rsidR="00F236D6">
        <w:rPr>
          <w:rFonts w:cstheme="minorHAnsi"/>
        </w:rPr>
        <w:t>s</w:t>
      </w:r>
      <w:r>
        <w:rPr>
          <w:rFonts w:cstheme="minorHAnsi"/>
        </w:rPr>
        <w:t xml:space="preserve"> </w:t>
      </w:r>
      <w:r w:rsidR="00E4093A">
        <w:rPr>
          <w:rFonts w:cstheme="minorHAnsi"/>
        </w:rPr>
        <w:t>meetings between the F</w:t>
      </w:r>
      <w:r w:rsidR="005D76AB">
        <w:rPr>
          <w:rFonts w:cstheme="minorHAnsi"/>
        </w:rPr>
        <w:t>SC</w:t>
      </w:r>
      <w:r w:rsidR="00E9057A">
        <w:rPr>
          <w:rFonts w:cstheme="minorHAnsi"/>
        </w:rPr>
        <w:t xml:space="preserve"> </w:t>
      </w:r>
      <w:r w:rsidR="00E4093A">
        <w:rPr>
          <w:rFonts w:cstheme="minorHAnsi"/>
        </w:rPr>
        <w:t>and comp</w:t>
      </w:r>
      <w:r>
        <w:rPr>
          <w:rFonts w:cstheme="minorHAnsi"/>
        </w:rPr>
        <w:t>any CEOs, increase</w:t>
      </w:r>
      <w:r w:rsidR="00F236D6">
        <w:rPr>
          <w:rFonts w:cstheme="minorHAnsi"/>
        </w:rPr>
        <w:t>s</w:t>
      </w:r>
      <w:r w:rsidR="00E4093A">
        <w:rPr>
          <w:rFonts w:cstheme="minorHAnsi"/>
        </w:rPr>
        <w:t xml:space="preserve"> audit frequency</w:t>
      </w:r>
      <w:r>
        <w:rPr>
          <w:rFonts w:cstheme="minorHAnsi"/>
        </w:rPr>
        <w:t xml:space="preserve"> and, as a last resort, impose</w:t>
      </w:r>
      <w:r w:rsidR="00F236D6">
        <w:rPr>
          <w:rFonts w:cstheme="minorHAnsi"/>
        </w:rPr>
        <w:t>s</w:t>
      </w:r>
      <w:r>
        <w:rPr>
          <w:rFonts w:cstheme="minorHAnsi"/>
        </w:rPr>
        <w:t xml:space="preserve"> conditions, suspend</w:t>
      </w:r>
      <w:r w:rsidR="00F236D6">
        <w:rPr>
          <w:rFonts w:cstheme="minorHAnsi"/>
        </w:rPr>
        <w:t>s</w:t>
      </w:r>
      <w:r>
        <w:rPr>
          <w:rFonts w:cstheme="minorHAnsi"/>
        </w:rPr>
        <w:t xml:space="preserve"> or </w:t>
      </w:r>
      <w:r w:rsidR="00005667">
        <w:rPr>
          <w:rFonts w:cstheme="minorHAnsi"/>
        </w:rPr>
        <w:t>revoke</w:t>
      </w:r>
      <w:r w:rsidR="00F236D6">
        <w:rPr>
          <w:rFonts w:cstheme="minorHAnsi"/>
        </w:rPr>
        <w:t>s the</w:t>
      </w:r>
      <w:r w:rsidR="00005667">
        <w:rPr>
          <w:rFonts w:cstheme="minorHAnsi"/>
        </w:rPr>
        <w:t xml:space="preserve"> accreditation of</w:t>
      </w:r>
      <w:r w:rsidR="00E4093A">
        <w:rPr>
          <w:rFonts w:cstheme="minorHAnsi"/>
        </w:rPr>
        <w:t xml:space="preserve"> companies. </w:t>
      </w:r>
      <w:r w:rsidR="00D11DD3">
        <w:rPr>
          <w:rFonts w:cstheme="minorHAnsi"/>
        </w:rPr>
        <w:t>In 2016-17</w:t>
      </w:r>
      <w:r w:rsidR="00E4093A">
        <w:rPr>
          <w:rFonts w:cstheme="minorHAnsi"/>
        </w:rPr>
        <w:t xml:space="preserve"> one company lost its accreditation due </w:t>
      </w:r>
      <w:r w:rsidR="004F7BE9">
        <w:rPr>
          <w:rFonts w:cstheme="minorHAnsi"/>
        </w:rPr>
        <w:t xml:space="preserve">to </w:t>
      </w:r>
      <w:r w:rsidR="00E4093A">
        <w:rPr>
          <w:rFonts w:cstheme="minorHAnsi"/>
        </w:rPr>
        <w:t xml:space="preserve">poor safety </w:t>
      </w:r>
      <w:r w:rsidR="00005667">
        <w:rPr>
          <w:rFonts w:cstheme="minorHAnsi"/>
        </w:rPr>
        <w:t xml:space="preserve">procedures and </w:t>
      </w:r>
      <w:r w:rsidR="00E4093A">
        <w:rPr>
          <w:rFonts w:cstheme="minorHAnsi"/>
        </w:rPr>
        <w:t>performance.</w:t>
      </w:r>
    </w:p>
    <w:p w14:paraId="1D6C2128" w14:textId="77777777" w:rsidR="00B47826" w:rsidRDefault="00B47826" w:rsidP="00B47826">
      <w:pPr>
        <w:pStyle w:val="Heading2"/>
      </w:pPr>
      <w:bookmarkStart w:id="30" w:name="_Toc493686415"/>
      <w:r>
        <w:t>Measure 3.2</w:t>
      </w:r>
      <w:bookmarkEnd w:id="30"/>
    </w:p>
    <w:p w14:paraId="5840AACF" w14:textId="77777777" w:rsidR="00B47826" w:rsidRPr="009B4546" w:rsidRDefault="00B47826" w:rsidP="00B47826">
      <w:pPr>
        <w:rPr>
          <w:rFonts w:cstheme="minorHAnsi"/>
          <w:i/>
        </w:rPr>
      </w:pPr>
      <w:r w:rsidRPr="009B4546">
        <w:rPr>
          <w:rFonts w:cstheme="minorHAnsi"/>
          <w:i/>
        </w:rPr>
        <w:t>OFSC recognises the compliance record of regulated entities including using earned autonomy for those with a strong compliance track record. All available relevant data on compliance is considered.</w:t>
      </w:r>
    </w:p>
    <w:p w14:paraId="43E5B8A4" w14:textId="77777777" w:rsidR="00B47826" w:rsidRDefault="00A6060B" w:rsidP="00476586">
      <w:pPr>
        <w:pStyle w:val="Heading3"/>
      </w:pPr>
      <w:bookmarkStart w:id="31" w:name="_Toc493686416"/>
      <w:r>
        <w:t>Benefits to regulated entities</w:t>
      </w:r>
      <w:r w:rsidR="00B47826">
        <w:t xml:space="preserve"> of the risk based approach</w:t>
      </w:r>
      <w:bookmarkEnd w:id="31"/>
    </w:p>
    <w:p w14:paraId="5EE94591" w14:textId="77777777" w:rsidR="00B47826" w:rsidRDefault="00F94504" w:rsidP="00B47826">
      <w:pPr>
        <w:rPr>
          <w:rFonts w:cstheme="minorHAnsi"/>
        </w:rPr>
      </w:pPr>
      <w:r>
        <w:rPr>
          <w:rFonts w:cstheme="minorHAnsi"/>
        </w:rPr>
        <w:t>The OFSC takes regulated entity</w:t>
      </w:r>
      <w:r w:rsidR="00B47826" w:rsidRPr="00FE1AC4">
        <w:rPr>
          <w:rFonts w:cstheme="minorHAnsi"/>
        </w:rPr>
        <w:t xml:space="preserve"> risk ratings into account in determining the number of site audits it conducts in</w:t>
      </w:r>
      <w:r w:rsidR="00A6060B">
        <w:rPr>
          <w:rFonts w:cstheme="minorHAnsi"/>
        </w:rPr>
        <w:t xml:space="preserve"> monitoring accredited entities</w:t>
      </w:r>
      <w:r w:rsidR="00B47826" w:rsidRPr="00FE1AC4">
        <w:rPr>
          <w:rFonts w:cstheme="minorHAnsi"/>
        </w:rPr>
        <w:t xml:space="preserve"> or assessing applications for reaccreditation</w:t>
      </w:r>
      <w:r w:rsidR="00B47826">
        <w:rPr>
          <w:rFonts w:cstheme="minorHAnsi"/>
        </w:rPr>
        <w:t>.</w:t>
      </w:r>
      <w:r w:rsidR="00B47826" w:rsidRPr="00FE1AC4">
        <w:rPr>
          <w:rFonts w:cstheme="minorHAnsi"/>
        </w:rPr>
        <w:t xml:space="preserve"> </w:t>
      </w:r>
    </w:p>
    <w:p w14:paraId="361EAB49" w14:textId="77777777" w:rsidR="00B939DE" w:rsidRDefault="00B939DE" w:rsidP="00B939DE">
      <w:pPr>
        <w:rPr>
          <w:rFonts w:cstheme="minorHAnsi"/>
        </w:rPr>
      </w:pPr>
      <w:r>
        <w:rPr>
          <w:rFonts w:cstheme="minorHAnsi"/>
        </w:rPr>
        <w:t>The risk level of a regulated entity is determined by the entity’s performance against specified risk indicators. These indicators emphasise performance at audit, including the number and nature of non-conformances, non-conformance closure rate, incident trends, fatalities, adherence to reporting req</w:t>
      </w:r>
      <w:r w:rsidR="00C355F3">
        <w:rPr>
          <w:rFonts w:cstheme="minorHAnsi"/>
        </w:rPr>
        <w:t>uirements and whether the entit</w:t>
      </w:r>
      <w:r>
        <w:rPr>
          <w:rFonts w:cstheme="minorHAnsi"/>
        </w:rPr>
        <w:t xml:space="preserve">y has any further conditions </w:t>
      </w:r>
      <w:r w:rsidR="004F71CD">
        <w:rPr>
          <w:rFonts w:cstheme="minorHAnsi"/>
        </w:rPr>
        <w:t xml:space="preserve">applied to its </w:t>
      </w:r>
      <w:r>
        <w:rPr>
          <w:rFonts w:cstheme="minorHAnsi"/>
        </w:rPr>
        <w:t>accreditation or</w:t>
      </w:r>
      <w:r w:rsidR="004F71CD">
        <w:rPr>
          <w:rFonts w:cstheme="minorHAnsi"/>
        </w:rPr>
        <w:t xml:space="preserve"> any outstanding </w:t>
      </w:r>
      <w:r>
        <w:rPr>
          <w:rFonts w:cstheme="minorHAnsi"/>
        </w:rPr>
        <w:t>compliance action.</w:t>
      </w:r>
    </w:p>
    <w:p w14:paraId="464F1265" w14:textId="60856001" w:rsidR="00523D6F" w:rsidRDefault="00845DA9">
      <w:pPr>
        <w:rPr>
          <w:rFonts w:cstheme="minorHAnsi"/>
        </w:rPr>
      </w:pPr>
      <w:r>
        <w:rPr>
          <w:rFonts w:cstheme="minorHAnsi"/>
        </w:rPr>
        <w:t>For regulated entities</w:t>
      </w:r>
      <w:r w:rsidR="00B939DE">
        <w:rPr>
          <w:rFonts w:cstheme="minorHAnsi"/>
        </w:rPr>
        <w:t xml:space="preserve"> with a strong track record of compliance with these indicators, an annual audit is the only site based intervention undertaken by the OFSC</w:t>
      </w:r>
      <w:r w:rsidR="004F71CD">
        <w:rPr>
          <w:rFonts w:cstheme="minorHAnsi"/>
        </w:rPr>
        <w:t xml:space="preserve">. Further, at </w:t>
      </w:r>
      <w:r w:rsidR="00B939DE">
        <w:rPr>
          <w:rFonts w:cstheme="minorHAnsi"/>
        </w:rPr>
        <w:t xml:space="preserve">reaccreditation, good performance </w:t>
      </w:r>
      <w:r w:rsidR="00523D6F">
        <w:rPr>
          <w:rFonts w:cstheme="minorHAnsi"/>
        </w:rPr>
        <w:t xml:space="preserve">by a company </w:t>
      </w:r>
      <w:r w:rsidR="00B939DE">
        <w:rPr>
          <w:rFonts w:cstheme="minorHAnsi"/>
        </w:rPr>
        <w:t>will result in a stream</w:t>
      </w:r>
      <w:r w:rsidR="004F71CD">
        <w:rPr>
          <w:rFonts w:cstheme="minorHAnsi"/>
        </w:rPr>
        <w:t>l</w:t>
      </w:r>
      <w:r w:rsidR="00B939DE">
        <w:rPr>
          <w:rFonts w:cstheme="minorHAnsi"/>
        </w:rPr>
        <w:t xml:space="preserve">ined </w:t>
      </w:r>
      <w:r w:rsidR="00523D6F">
        <w:rPr>
          <w:rFonts w:cstheme="minorHAnsi"/>
        </w:rPr>
        <w:t xml:space="preserve">and </w:t>
      </w:r>
      <w:r w:rsidR="00EC1D24">
        <w:rPr>
          <w:rFonts w:cstheme="minorHAnsi"/>
        </w:rPr>
        <w:t>shortened</w:t>
      </w:r>
      <w:r w:rsidR="00523D6F">
        <w:rPr>
          <w:rFonts w:cstheme="minorHAnsi"/>
        </w:rPr>
        <w:t xml:space="preserve"> </w:t>
      </w:r>
      <w:r w:rsidR="00B939DE">
        <w:rPr>
          <w:rFonts w:cstheme="minorHAnsi"/>
        </w:rPr>
        <w:t xml:space="preserve">application </w:t>
      </w:r>
      <w:r w:rsidR="00523D6F">
        <w:rPr>
          <w:rFonts w:cstheme="minorHAnsi"/>
        </w:rPr>
        <w:t xml:space="preserve">and reaccreditation audit </w:t>
      </w:r>
      <w:r w:rsidR="00B939DE">
        <w:rPr>
          <w:rFonts w:cstheme="minorHAnsi"/>
        </w:rPr>
        <w:t>process</w:t>
      </w:r>
      <w:r w:rsidR="00523D6F">
        <w:rPr>
          <w:rFonts w:cstheme="minorHAnsi"/>
        </w:rPr>
        <w:t xml:space="preserve"> when compared to other companies with a lower performance and higher-risk rating. Other companies </w:t>
      </w:r>
      <w:r w:rsidR="00214066">
        <w:rPr>
          <w:rFonts w:cstheme="minorHAnsi"/>
        </w:rPr>
        <w:t xml:space="preserve">seeking reaccreditation </w:t>
      </w:r>
      <w:r w:rsidR="00523D6F">
        <w:rPr>
          <w:rFonts w:cstheme="minorHAnsi"/>
        </w:rPr>
        <w:t xml:space="preserve">will be required to undertake a full application process, </w:t>
      </w:r>
      <w:r w:rsidR="00EC1D24">
        <w:rPr>
          <w:rFonts w:cstheme="minorHAnsi"/>
        </w:rPr>
        <w:t xml:space="preserve">which involves </w:t>
      </w:r>
      <w:r w:rsidR="00523D6F">
        <w:rPr>
          <w:rFonts w:cstheme="minorHAnsi"/>
        </w:rPr>
        <w:t>mapping all WHS systems against all accreditation criteria</w:t>
      </w:r>
      <w:r w:rsidR="00EC1D24">
        <w:rPr>
          <w:rFonts w:cstheme="minorHAnsi"/>
        </w:rPr>
        <w:t>,</w:t>
      </w:r>
      <w:r w:rsidR="00523D6F">
        <w:rPr>
          <w:rFonts w:cstheme="minorHAnsi"/>
        </w:rPr>
        <w:t xml:space="preserve"> and undergo multiple-day site audits </w:t>
      </w:r>
      <w:r w:rsidR="00EC1D24">
        <w:rPr>
          <w:rFonts w:cstheme="minorHAnsi"/>
        </w:rPr>
        <w:t>where</w:t>
      </w:r>
      <w:r w:rsidR="00523D6F">
        <w:rPr>
          <w:rFonts w:cstheme="minorHAnsi"/>
        </w:rPr>
        <w:t xml:space="preserve"> all relevant accreditation criteria</w:t>
      </w:r>
      <w:r w:rsidR="00EC1D24">
        <w:rPr>
          <w:rFonts w:cstheme="minorHAnsi"/>
        </w:rPr>
        <w:t xml:space="preserve"> are reviewed</w:t>
      </w:r>
      <w:r w:rsidR="00214066">
        <w:rPr>
          <w:rFonts w:cstheme="minorHAnsi"/>
        </w:rPr>
        <w:t>,</w:t>
      </w:r>
      <w:r w:rsidR="00523D6F">
        <w:rPr>
          <w:rFonts w:cstheme="minorHAnsi"/>
        </w:rPr>
        <w:t xml:space="preserve"> with follow-up audits until all WHS issues are addressed. </w:t>
      </w:r>
    </w:p>
    <w:p w14:paraId="519DE0AB" w14:textId="3233FF93" w:rsidR="004B52ED" w:rsidRPr="002065F2" w:rsidRDefault="00523D6F">
      <w:pPr>
        <w:rPr>
          <w:rFonts w:cstheme="minorHAnsi"/>
        </w:rPr>
      </w:pPr>
      <w:r>
        <w:rPr>
          <w:rFonts w:cstheme="minorHAnsi"/>
        </w:rPr>
        <w:t>High performing</w:t>
      </w:r>
      <w:r w:rsidR="004F71CD">
        <w:rPr>
          <w:rFonts w:cstheme="minorHAnsi"/>
        </w:rPr>
        <w:t xml:space="preserve"> regulated entit</w:t>
      </w:r>
      <w:r>
        <w:rPr>
          <w:rFonts w:cstheme="minorHAnsi"/>
        </w:rPr>
        <w:t>ies will also</w:t>
      </w:r>
      <w:r w:rsidR="004F71CD">
        <w:rPr>
          <w:rFonts w:cstheme="minorHAnsi"/>
        </w:rPr>
        <w:t xml:space="preserve"> receiv</w:t>
      </w:r>
      <w:r>
        <w:rPr>
          <w:rFonts w:cstheme="minorHAnsi"/>
        </w:rPr>
        <w:t>e</w:t>
      </w:r>
      <w:r w:rsidR="004F71CD">
        <w:rPr>
          <w:rFonts w:cstheme="minorHAnsi"/>
        </w:rPr>
        <w:t xml:space="preserve"> the</w:t>
      </w:r>
      <w:r w:rsidR="00B939DE">
        <w:rPr>
          <w:rFonts w:cstheme="minorHAnsi"/>
        </w:rPr>
        <w:t xml:space="preserve"> maximum </w:t>
      </w:r>
      <w:r w:rsidR="004F71CD">
        <w:rPr>
          <w:rFonts w:cstheme="minorHAnsi"/>
        </w:rPr>
        <w:t xml:space="preserve">available </w:t>
      </w:r>
      <w:r w:rsidR="00B939DE">
        <w:rPr>
          <w:rFonts w:cstheme="minorHAnsi"/>
        </w:rPr>
        <w:t xml:space="preserve">period of six </w:t>
      </w:r>
      <w:r w:rsidR="00787387">
        <w:rPr>
          <w:rFonts w:cstheme="minorHAnsi"/>
        </w:rPr>
        <w:t>years’</w:t>
      </w:r>
      <w:r w:rsidR="00B939DE">
        <w:rPr>
          <w:rFonts w:cstheme="minorHAnsi"/>
        </w:rPr>
        <w:t xml:space="preserve"> accreditation</w:t>
      </w:r>
      <w:r>
        <w:rPr>
          <w:rFonts w:cstheme="minorHAnsi"/>
        </w:rPr>
        <w:t xml:space="preserve">, compared with other companies who may only </w:t>
      </w:r>
      <w:r w:rsidR="00AF30C6">
        <w:rPr>
          <w:rFonts w:cstheme="minorHAnsi"/>
        </w:rPr>
        <w:t>receive</w:t>
      </w:r>
      <w:r>
        <w:rPr>
          <w:rFonts w:cstheme="minorHAnsi"/>
        </w:rPr>
        <w:t xml:space="preserve"> </w:t>
      </w:r>
      <w:r w:rsidR="00EC1D24">
        <w:rPr>
          <w:rFonts w:cstheme="minorHAnsi"/>
        </w:rPr>
        <w:t xml:space="preserve">three </w:t>
      </w:r>
      <w:r w:rsidR="00787387">
        <w:rPr>
          <w:rFonts w:cstheme="minorHAnsi"/>
        </w:rPr>
        <w:t>years’</w:t>
      </w:r>
      <w:r w:rsidR="00EC1D24">
        <w:rPr>
          <w:rFonts w:cstheme="minorHAnsi"/>
        </w:rPr>
        <w:t xml:space="preserve"> </w:t>
      </w:r>
      <w:r w:rsidR="00AF30C6">
        <w:rPr>
          <w:rFonts w:cstheme="minorHAnsi"/>
        </w:rPr>
        <w:t>accreditation</w:t>
      </w:r>
      <w:r w:rsidR="00B939DE">
        <w:rPr>
          <w:rFonts w:cstheme="minorHAnsi"/>
        </w:rPr>
        <w:t xml:space="preserve">. </w:t>
      </w:r>
      <w:r w:rsidR="0052166A">
        <w:rPr>
          <w:rFonts w:cstheme="minorHAnsi"/>
        </w:rPr>
        <w:t>As at 30 June 2017</w:t>
      </w:r>
      <w:r w:rsidR="00B939DE">
        <w:rPr>
          <w:rFonts w:cstheme="minorHAnsi"/>
        </w:rPr>
        <w:t xml:space="preserve">, </w:t>
      </w:r>
      <w:r w:rsidR="0052166A">
        <w:rPr>
          <w:rFonts w:cstheme="minorHAnsi"/>
        </w:rPr>
        <w:t>79</w:t>
      </w:r>
      <w:r w:rsidR="00A769A8">
        <w:rPr>
          <w:rFonts w:cstheme="minorHAnsi"/>
        </w:rPr>
        <w:t xml:space="preserve"> per cent </w:t>
      </w:r>
      <w:r w:rsidR="00B939DE">
        <w:rPr>
          <w:rFonts w:cstheme="minorHAnsi"/>
        </w:rPr>
        <w:t>of companies due for reaccreditation have been eligible for annual audits and a streamlined reaccreditation process.</w:t>
      </w:r>
      <w:r w:rsidR="00D14E9F" w:rsidDel="00D14E9F">
        <w:rPr>
          <w:rFonts w:cstheme="minorHAnsi"/>
        </w:rPr>
        <w:t xml:space="preserve"> </w:t>
      </w:r>
      <w:r w:rsidR="00A32A27" w:rsidRPr="002065F2">
        <w:rPr>
          <w:rFonts w:cstheme="minorHAnsi"/>
        </w:rPr>
        <w:t>Feedback from the 2017 annual survey of accredited companies included:</w:t>
      </w:r>
    </w:p>
    <w:p w14:paraId="56552DCD" w14:textId="3991EB79" w:rsidR="0007681F" w:rsidRPr="0007681F" w:rsidRDefault="0007681F" w:rsidP="005717E3">
      <w:pPr>
        <w:ind w:left="284" w:right="521"/>
        <w:rPr>
          <w:rFonts w:ascii="Calibri" w:hAnsi="Calibri" w:cs="Calibri"/>
          <w:i/>
          <w:color w:val="000000"/>
        </w:rPr>
      </w:pPr>
      <w:r w:rsidRPr="002065F2">
        <w:rPr>
          <w:i/>
        </w:rPr>
        <w:t>“</w:t>
      </w:r>
      <w:r w:rsidRPr="002065F2">
        <w:rPr>
          <w:rFonts w:ascii="Calibri" w:hAnsi="Calibri" w:cs="Calibri"/>
          <w:i/>
          <w:color w:val="000000"/>
        </w:rPr>
        <w:t>Improvements to the reaccreditation process certainly made for a more streamlined and less onerous process.”</w:t>
      </w:r>
    </w:p>
    <w:p w14:paraId="1DB4961A" w14:textId="4A32E9BF" w:rsidR="0007681F" w:rsidRDefault="0007681F"/>
    <w:p w14:paraId="30C0CF19" w14:textId="77777777" w:rsidR="004B52ED" w:rsidRDefault="004B52ED">
      <w:r>
        <w:br w:type="page"/>
      </w:r>
    </w:p>
    <w:p w14:paraId="6FD5B6CA" w14:textId="77777777" w:rsidR="004B52ED" w:rsidRPr="004B52ED" w:rsidRDefault="004B52ED" w:rsidP="00E02773">
      <w:pPr>
        <w:pStyle w:val="Heading1"/>
      </w:pPr>
      <w:bookmarkStart w:id="32" w:name="_Toc493686417"/>
      <w:r>
        <w:t>KPI 4</w:t>
      </w:r>
      <w:r w:rsidRPr="007E311D">
        <w:t xml:space="preserve"> </w:t>
      </w:r>
      <w:r>
        <w:t xml:space="preserve">– Compliance and Monitoring Approaches are streamlined and </w:t>
      </w:r>
      <w:r w:rsidR="00205DAA">
        <w:t>co</w:t>
      </w:r>
      <w:r>
        <w:t>ordinated</w:t>
      </w:r>
      <w:bookmarkEnd w:id="32"/>
    </w:p>
    <w:p w14:paraId="74D252E0" w14:textId="77777777" w:rsidR="004B52ED" w:rsidRDefault="004B52ED" w:rsidP="004B52ED">
      <w:pPr>
        <w:pStyle w:val="Heading2"/>
      </w:pPr>
      <w:bookmarkStart w:id="33" w:name="_Toc493686418"/>
      <w:r>
        <w:t>Measure 4.1</w:t>
      </w:r>
      <w:bookmarkEnd w:id="33"/>
    </w:p>
    <w:p w14:paraId="43C24001" w14:textId="77777777" w:rsidR="004B52ED" w:rsidRPr="00FD0B8D" w:rsidRDefault="004B52ED" w:rsidP="004B52ED">
      <w:pPr>
        <w:rPr>
          <w:rFonts w:cstheme="minorHAnsi"/>
          <w:i/>
        </w:rPr>
      </w:pPr>
      <w:r w:rsidRPr="00FD0B8D">
        <w:rPr>
          <w:rFonts w:cstheme="minorHAnsi"/>
          <w:i/>
        </w:rPr>
        <w:t>OFSC takes a streamlined and co-ordinated approach by working with states and territories to ensure maximum recognition of the Scheme as meeting the WHS components of their pre</w:t>
      </w:r>
      <w:r>
        <w:rPr>
          <w:rFonts w:cstheme="minorHAnsi"/>
          <w:i/>
        </w:rPr>
        <w:noBreakHyphen/>
      </w:r>
      <w:r w:rsidRPr="00FD0B8D">
        <w:rPr>
          <w:rFonts w:cstheme="minorHAnsi"/>
          <w:i/>
        </w:rPr>
        <w:t>qualification schemes.</w:t>
      </w:r>
    </w:p>
    <w:p w14:paraId="0E1E3E1C" w14:textId="77777777" w:rsidR="004B52ED" w:rsidRDefault="004B52ED" w:rsidP="00476586">
      <w:pPr>
        <w:pStyle w:val="Heading3"/>
      </w:pPr>
      <w:bookmarkStart w:id="34" w:name="_Toc493686419"/>
      <w:r>
        <w:t>Recognition of Scheme by state and territory prequalification schemes</w:t>
      </w:r>
      <w:bookmarkEnd w:id="34"/>
    </w:p>
    <w:p w14:paraId="3941602F" w14:textId="6ACA5ED4" w:rsidR="004B52ED" w:rsidRPr="00FE1AC4" w:rsidRDefault="00F84461" w:rsidP="004B52ED">
      <w:pPr>
        <w:rPr>
          <w:rFonts w:cstheme="minorHAnsi"/>
        </w:rPr>
      </w:pPr>
      <w:r>
        <w:rPr>
          <w:rFonts w:cstheme="minorHAnsi"/>
        </w:rPr>
        <w:t>As at 30 June 2017</w:t>
      </w:r>
      <w:r w:rsidR="008471EF">
        <w:rPr>
          <w:rFonts w:cstheme="minorHAnsi"/>
        </w:rPr>
        <w:t xml:space="preserve"> </w:t>
      </w:r>
      <w:r w:rsidR="004B52ED" w:rsidRPr="00FE1AC4">
        <w:rPr>
          <w:rFonts w:cstheme="minorHAnsi"/>
        </w:rPr>
        <w:t>all jurisdictions</w:t>
      </w:r>
      <w:r w:rsidR="008471EF">
        <w:rPr>
          <w:rFonts w:cstheme="minorHAnsi"/>
        </w:rPr>
        <w:t>,</w:t>
      </w:r>
      <w:r w:rsidR="004B52ED" w:rsidRPr="00FE1AC4">
        <w:rPr>
          <w:rFonts w:cstheme="minorHAnsi"/>
        </w:rPr>
        <w:t xml:space="preserve"> except Tasmania</w:t>
      </w:r>
      <w:r w:rsidR="008471EF">
        <w:rPr>
          <w:rFonts w:cstheme="minorHAnsi"/>
        </w:rPr>
        <w:t>,</w:t>
      </w:r>
      <w:r w:rsidR="004B52ED" w:rsidRPr="00FE1AC4">
        <w:rPr>
          <w:rFonts w:cstheme="minorHAnsi"/>
        </w:rPr>
        <w:t xml:space="preserve"> </w:t>
      </w:r>
      <w:r w:rsidR="00E9057A">
        <w:rPr>
          <w:rFonts w:cstheme="minorHAnsi"/>
        </w:rPr>
        <w:t xml:space="preserve">had </w:t>
      </w:r>
      <w:r w:rsidR="004B52ED">
        <w:rPr>
          <w:rFonts w:cstheme="minorHAnsi"/>
        </w:rPr>
        <w:t xml:space="preserve">agreed to </w:t>
      </w:r>
      <w:r w:rsidR="004B52ED" w:rsidRPr="00FE1AC4">
        <w:rPr>
          <w:rFonts w:cstheme="minorHAnsi"/>
        </w:rPr>
        <w:t xml:space="preserve">recognise the Scheme as automatically meeting their </w:t>
      </w:r>
      <w:r w:rsidR="004B52ED">
        <w:rPr>
          <w:rFonts w:cstheme="minorHAnsi"/>
        </w:rPr>
        <w:t xml:space="preserve">state and territory prequalification </w:t>
      </w:r>
      <w:r w:rsidR="00774940" w:rsidRPr="00FE1AC4">
        <w:rPr>
          <w:rFonts w:cstheme="minorHAnsi"/>
        </w:rPr>
        <w:t>work</w:t>
      </w:r>
      <w:r w:rsidR="00774940">
        <w:rPr>
          <w:rFonts w:cstheme="minorHAnsi"/>
        </w:rPr>
        <w:t>,</w:t>
      </w:r>
      <w:r w:rsidR="00774940" w:rsidRPr="00FE1AC4">
        <w:rPr>
          <w:rFonts w:cstheme="minorHAnsi"/>
        </w:rPr>
        <w:t xml:space="preserve"> health and safety requirements </w:t>
      </w:r>
      <w:r w:rsidR="00774940">
        <w:rPr>
          <w:rFonts w:cstheme="minorHAnsi"/>
        </w:rPr>
        <w:t xml:space="preserve">for builders wishing to undertake </w:t>
      </w:r>
      <w:r w:rsidR="00774940" w:rsidRPr="00FE1AC4">
        <w:rPr>
          <w:rFonts w:cstheme="minorHAnsi"/>
        </w:rPr>
        <w:t>state and territory funded construction projects</w:t>
      </w:r>
      <w:r w:rsidR="004B52ED" w:rsidRPr="00FE1AC4">
        <w:rPr>
          <w:rFonts w:cstheme="minorHAnsi"/>
        </w:rPr>
        <w:t xml:space="preserve">. </w:t>
      </w:r>
      <w:r w:rsidR="00E9057A">
        <w:rPr>
          <w:rFonts w:cstheme="minorHAnsi"/>
        </w:rPr>
        <w:t>The OFSC is</w:t>
      </w:r>
      <w:r w:rsidR="004B52ED">
        <w:rPr>
          <w:rFonts w:cstheme="minorHAnsi"/>
        </w:rPr>
        <w:t xml:space="preserve"> </w:t>
      </w:r>
      <w:r w:rsidR="004B52ED" w:rsidRPr="00FE1AC4">
        <w:rPr>
          <w:rFonts w:cstheme="minorHAnsi"/>
        </w:rPr>
        <w:t>working with Tasmania to achieve Scheme recognition.</w:t>
      </w:r>
    </w:p>
    <w:p w14:paraId="1C13C4C4" w14:textId="77777777" w:rsidR="004B52ED" w:rsidRDefault="00774940">
      <w:pPr>
        <w:rPr>
          <w:rFonts w:ascii="Calibri" w:eastAsiaTheme="majorEastAsia" w:hAnsi="Calibri" w:cstheme="majorBidi"/>
          <w:b/>
          <w:bCs/>
          <w:color w:val="9E191F"/>
          <w:sz w:val="28"/>
          <w:szCs w:val="26"/>
        </w:rPr>
      </w:pPr>
      <w:r>
        <w:rPr>
          <w:rFonts w:cstheme="minorHAnsi"/>
        </w:rPr>
        <w:t xml:space="preserve">Over 90 per cent of regulated entities </w:t>
      </w:r>
      <w:r w:rsidR="004B52ED" w:rsidRPr="00FE1AC4">
        <w:rPr>
          <w:rFonts w:cstheme="minorHAnsi"/>
        </w:rPr>
        <w:t>survey</w:t>
      </w:r>
      <w:r>
        <w:rPr>
          <w:rFonts w:cstheme="minorHAnsi"/>
        </w:rPr>
        <w:t>ed</w:t>
      </w:r>
      <w:r w:rsidR="004B52ED" w:rsidRPr="00FE1AC4">
        <w:rPr>
          <w:rFonts w:cstheme="minorHAnsi"/>
        </w:rPr>
        <w:t xml:space="preserve"> </w:t>
      </w:r>
      <w:r>
        <w:rPr>
          <w:rFonts w:cstheme="minorHAnsi"/>
        </w:rPr>
        <w:t xml:space="preserve">in 2017 stated </w:t>
      </w:r>
      <w:r w:rsidR="004B52ED" w:rsidRPr="00FE1AC4">
        <w:rPr>
          <w:rFonts w:cstheme="minorHAnsi"/>
        </w:rPr>
        <w:t>state and territory recognition</w:t>
      </w:r>
      <w:r>
        <w:rPr>
          <w:rFonts w:cstheme="minorHAnsi"/>
        </w:rPr>
        <w:t xml:space="preserve"> of the Scheme </w:t>
      </w:r>
      <w:r w:rsidR="004B52ED" w:rsidRPr="00FE1AC4">
        <w:rPr>
          <w:rFonts w:cstheme="minorHAnsi"/>
        </w:rPr>
        <w:t>is likely</w:t>
      </w:r>
      <w:r w:rsidR="00F94504">
        <w:rPr>
          <w:rFonts w:cstheme="minorHAnsi"/>
        </w:rPr>
        <w:t xml:space="preserve"> to benefit </w:t>
      </w:r>
      <w:r>
        <w:rPr>
          <w:rFonts w:cstheme="minorHAnsi"/>
        </w:rPr>
        <w:t xml:space="preserve">them and all </w:t>
      </w:r>
      <w:r w:rsidR="00A6060B">
        <w:rPr>
          <w:rFonts w:cstheme="minorHAnsi"/>
        </w:rPr>
        <w:t>accredited entities</w:t>
      </w:r>
      <w:r w:rsidR="00F84461">
        <w:rPr>
          <w:rFonts w:cstheme="minorHAnsi"/>
        </w:rPr>
        <w:t>.</w:t>
      </w:r>
    </w:p>
    <w:p w14:paraId="3D7056F0" w14:textId="77777777" w:rsidR="004B52ED" w:rsidRDefault="004B52ED" w:rsidP="004B52ED">
      <w:pPr>
        <w:pStyle w:val="Heading2"/>
      </w:pPr>
      <w:bookmarkStart w:id="35" w:name="_Toc493686420"/>
      <w:r>
        <w:t>Measure 4.2</w:t>
      </w:r>
      <w:bookmarkEnd w:id="35"/>
    </w:p>
    <w:p w14:paraId="19C416D2" w14:textId="77777777" w:rsidR="004B52ED" w:rsidRPr="00772EF2" w:rsidRDefault="004B52ED" w:rsidP="004B52ED">
      <w:pPr>
        <w:rPr>
          <w:rFonts w:cstheme="minorHAnsi"/>
          <w:i/>
        </w:rPr>
      </w:pPr>
      <w:r w:rsidRPr="00772EF2">
        <w:rPr>
          <w:rFonts w:cstheme="minorHAnsi"/>
          <w:i/>
        </w:rPr>
        <w:t>Regulated entities are provided with sufficient notice of intended site audits and mutually acceptable audit dates are negotiated to minimise business interruption.</w:t>
      </w:r>
    </w:p>
    <w:p w14:paraId="12AC43C5" w14:textId="77777777" w:rsidR="004B52ED" w:rsidRDefault="004B52ED" w:rsidP="00476586">
      <w:pPr>
        <w:pStyle w:val="Heading3"/>
      </w:pPr>
      <w:bookmarkStart w:id="36" w:name="_Toc493686421"/>
      <w:r>
        <w:t>Audit scheduling</w:t>
      </w:r>
      <w:bookmarkEnd w:id="36"/>
    </w:p>
    <w:p w14:paraId="75B088FF" w14:textId="77777777" w:rsidR="0052166A" w:rsidRDefault="004B52ED" w:rsidP="004B52ED">
      <w:pPr>
        <w:rPr>
          <w:rFonts w:cstheme="minorHAnsi"/>
        </w:rPr>
      </w:pPr>
      <w:r>
        <w:rPr>
          <w:rFonts w:cstheme="minorHAnsi"/>
        </w:rPr>
        <w:t>In 201</w:t>
      </w:r>
      <w:r w:rsidR="00F84461">
        <w:rPr>
          <w:rFonts w:cstheme="minorHAnsi"/>
        </w:rPr>
        <w:t>6</w:t>
      </w:r>
      <w:r>
        <w:rPr>
          <w:rFonts w:cstheme="minorHAnsi"/>
        </w:rPr>
        <w:t>-1</w:t>
      </w:r>
      <w:r w:rsidR="00F84461">
        <w:rPr>
          <w:rFonts w:cstheme="minorHAnsi"/>
        </w:rPr>
        <w:t>7</w:t>
      </w:r>
      <w:r>
        <w:rPr>
          <w:rFonts w:cstheme="minorHAnsi"/>
        </w:rPr>
        <w:t xml:space="preserve">, the OFSC conducted </w:t>
      </w:r>
      <w:r w:rsidR="0052166A">
        <w:rPr>
          <w:rFonts w:cstheme="minorHAnsi"/>
        </w:rPr>
        <w:t>422</w:t>
      </w:r>
      <w:r>
        <w:rPr>
          <w:rFonts w:cstheme="minorHAnsi"/>
        </w:rPr>
        <w:t xml:space="preserve"> audits of regulated entities</w:t>
      </w:r>
      <w:r w:rsidR="00774940">
        <w:rPr>
          <w:rFonts w:cstheme="minorHAnsi"/>
        </w:rPr>
        <w:t xml:space="preserve"> (11 of these were desktop audits). S</w:t>
      </w:r>
      <w:r w:rsidR="00C355F3">
        <w:rPr>
          <w:rFonts w:cstheme="minorHAnsi"/>
        </w:rPr>
        <w:t xml:space="preserve">ome </w:t>
      </w:r>
      <w:r w:rsidR="00A6060B">
        <w:rPr>
          <w:rFonts w:cstheme="minorHAnsi"/>
        </w:rPr>
        <w:t xml:space="preserve">entities </w:t>
      </w:r>
      <w:r>
        <w:rPr>
          <w:rFonts w:cstheme="minorHAnsi"/>
        </w:rPr>
        <w:t>seeking initial accreditation may have been audited on multiple occasions in order to satisfy the Scheme requirements.</w:t>
      </w:r>
      <w:r w:rsidR="00A6060B">
        <w:rPr>
          <w:rFonts w:cstheme="minorHAnsi"/>
        </w:rPr>
        <w:t xml:space="preserve"> </w:t>
      </w:r>
    </w:p>
    <w:p w14:paraId="108493D4" w14:textId="53B1F51F" w:rsidR="004B52ED" w:rsidRPr="00FE1AC4" w:rsidRDefault="00A6060B" w:rsidP="004B52ED">
      <w:pPr>
        <w:rPr>
          <w:rFonts w:cstheme="minorHAnsi"/>
        </w:rPr>
      </w:pPr>
      <w:r>
        <w:rPr>
          <w:rFonts w:cstheme="minorHAnsi"/>
        </w:rPr>
        <w:t>The OFSC works with regulated entities</w:t>
      </w:r>
      <w:r w:rsidR="004B52ED" w:rsidRPr="00FE1AC4">
        <w:rPr>
          <w:rFonts w:cstheme="minorHAnsi"/>
        </w:rPr>
        <w:t xml:space="preserve"> to identify appropriate worksites</w:t>
      </w:r>
      <w:r w:rsidR="00774940">
        <w:rPr>
          <w:rFonts w:cstheme="minorHAnsi"/>
        </w:rPr>
        <w:t xml:space="preserve"> and dates to undertake an</w:t>
      </w:r>
      <w:r w:rsidR="004B52ED" w:rsidRPr="00FE1AC4">
        <w:rPr>
          <w:rFonts w:cstheme="minorHAnsi"/>
        </w:rPr>
        <w:t xml:space="preserve"> audit.</w:t>
      </w:r>
      <w:r w:rsidR="005D76AB">
        <w:rPr>
          <w:rFonts w:cstheme="minorHAnsi"/>
        </w:rPr>
        <w:t xml:space="preserve"> The OFSC seek</w:t>
      </w:r>
      <w:r w:rsidR="00845DA9">
        <w:rPr>
          <w:rFonts w:cstheme="minorHAnsi"/>
        </w:rPr>
        <w:t xml:space="preserve">s </w:t>
      </w:r>
      <w:r w:rsidR="00BD68E2">
        <w:rPr>
          <w:rFonts w:cstheme="minorHAnsi"/>
        </w:rPr>
        <w:t xml:space="preserve">to </w:t>
      </w:r>
      <w:r w:rsidR="00774940">
        <w:rPr>
          <w:rFonts w:cstheme="minorHAnsi"/>
        </w:rPr>
        <w:t xml:space="preserve">minimise the regulatory </w:t>
      </w:r>
      <w:r w:rsidR="00845DA9">
        <w:rPr>
          <w:rFonts w:cstheme="minorHAnsi"/>
        </w:rPr>
        <w:t>burden</w:t>
      </w:r>
      <w:r w:rsidR="00774940">
        <w:rPr>
          <w:rFonts w:cstheme="minorHAnsi"/>
        </w:rPr>
        <w:t xml:space="preserve"> and avoid</w:t>
      </w:r>
      <w:r w:rsidR="00845DA9">
        <w:rPr>
          <w:rFonts w:cstheme="minorHAnsi"/>
        </w:rPr>
        <w:t xml:space="preserve"> </w:t>
      </w:r>
      <w:r w:rsidR="00774940">
        <w:rPr>
          <w:rFonts w:cstheme="minorHAnsi"/>
        </w:rPr>
        <w:t xml:space="preserve">double up in audits </w:t>
      </w:r>
      <w:r w:rsidR="00845DA9">
        <w:rPr>
          <w:rFonts w:cstheme="minorHAnsi"/>
        </w:rPr>
        <w:t xml:space="preserve">by notifying relevant </w:t>
      </w:r>
      <w:r w:rsidR="00774940">
        <w:rPr>
          <w:rFonts w:cstheme="minorHAnsi"/>
        </w:rPr>
        <w:t xml:space="preserve">state and territory </w:t>
      </w:r>
      <w:r w:rsidR="00845DA9">
        <w:rPr>
          <w:rFonts w:cstheme="minorHAnsi"/>
        </w:rPr>
        <w:t xml:space="preserve">regulators twice a month of </w:t>
      </w:r>
      <w:r w:rsidR="00774940">
        <w:rPr>
          <w:rFonts w:cstheme="minorHAnsi"/>
        </w:rPr>
        <w:t xml:space="preserve">OFSC </w:t>
      </w:r>
      <w:r w:rsidR="00845DA9">
        <w:rPr>
          <w:rFonts w:cstheme="minorHAnsi"/>
        </w:rPr>
        <w:t>audits to occ</w:t>
      </w:r>
      <w:r w:rsidR="00774940">
        <w:rPr>
          <w:rFonts w:cstheme="minorHAnsi"/>
        </w:rPr>
        <w:t>ur in each jurisdiction. The OFSC</w:t>
      </w:r>
      <w:r w:rsidR="00845DA9">
        <w:rPr>
          <w:rFonts w:cstheme="minorHAnsi"/>
        </w:rPr>
        <w:t xml:space="preserve"> is flexible in scheduling dates that don’t coincide with a regulated entity’s own obligations (for example in regard to certification and training).</w:t>
      </w:r>
    </w:p>
    <w:p w14:paraId="4927E2CA" w14:textId="44BFFC12" w:rsidR="004B52ED" w:rsidRPr="002065F2" w:rsidRDefault="00774940">
      <w:pPr>
        <w:rPr>
          <w:rFonts w:cstheme="minorHAnsi"/>
        </w:rPr>
      </w:pPr>
      <w:r>
        <w:rPr>
          <w:rFonts w:cstheme="minorHAnsi"/>
        </w:rPr>
        <w:t>A</w:t>
      </w:r>
      <w:r w:rsidR="004B52ED" w:rsidRPr="00FE1AC4">
        <w:rPr>
          <w:rFonts w:cstheme="minorHAnsi"/>
        </w:rPr>
        <w:t>l</w:t>
      </w:r>
      <w:r w:rsidR="00A6060B">
        <w:rPr>
          <w:rFonts w:cstheme="minorHAnsi"/>
        </w:rPr>
        <w:t>l regulated entities</w:t>
      </w:r>
      <w:r w:rsidR="004B52ED" w:rsidRPr="00FE1AC4">
        <w:rPr>
          <w:rFonts w:cstheme="minorHAnsi"/>
        </w:rPr>
        <w:t xml:space="preserve"> receive an audit notification and criteria scope prior to </w:t>
      </w:r>
      <w:r w:rsidR="00B973AC">
        <w:rPr>
          <w:rFonts w:cstheme="minorHAnsi"/>
        </w:rPr>
        <w:t xml:space="preserve">OFSC </w:t>
      </w:r>
      <w:r w:rsidR="004B52ED" w:rsidRPr="00FE1AC4">
        <w:rPr>
          <w:rFonts w:cstheme="minorHAnsi"/>
        </w:rPr>
        <w:t>audit</w:t>
      </w:r>
      <w:r w:rsidR="004B52ED">
        <w:rPr>
          <w:rFonts w:cstheme="minorHAnsi"/>
        </w:rPr>
        <w:t xml:space="preserve"> to assist in effective and efficient conduct of the audit</w:t>
      </w:r>
      <w:r w:rsidR="004B52ED" w:rsidRPr="00FE1AC4">
        <w:rPr>
          <w:rFonts w:cstheme="minorHAnsi"/>
        </w:rPr>
        <w:t xml:space="preserve">. </w:t>
      </w:r>
      <w:r w:rsidR="00DB5528" w:rsidRPr="002065F2">
        <w:rPr>
          <w:rFonts w:cstheme="minorHAnsi"/>
        </w:rPr>
        <w:t>Feedback from the 2017 annual survey of accredited companies included:</w:t>
      </w:r>
    </w:p>
    <w:p w14:paraId="56D0AB27" w14:textId="2745E707" w:rsidR="002B0872" w:rsidRPr="005717E3" w:rsidRDefault="002B0872" w:rsidP="002B0872">
      <w:pPr>
        <w:ind w:left="284" w:right="521"/>
        <w:rPr>
          <w:i/>
        </w:rPr>
      </w:pPr>
      <w:r w:rsidRPr="002065F2">
        <w:rPr>
          <w:i/>
        </w:rPr>
        <w:t>“</w:t>
      </w:r>
      <w:r w:rsidRPr="002065F2">
        <w:rPr>
          <w:rFonts w:ascii="Calibri" w:hAnsi="Calibri" w:cs="Calibri"/>
          <w:i/>
          <w:color w:val="000000"/>
        </w:rPr>
        <w:t>The audits and reporting has helped with overall compliance on site.</w:t>
      </w:r>
      <w:r w:rsidRPr="002065F2">
        <w:rPr>
          <w:rFonts w:ascii="Calibri" w:hAnsi="Calibri" w:cs="Calibri"/>
          <w:color w:val="000000"/>
        </w:rPr>
        <w:t xml:space="preserve"> </w:t>
      </w:r>
      <w:r w:rsidRPr="002065F2">
        <w:rPr>
          <w:i/>
        </w:rPr>
        <w:t>Following all the system and safety performance criteria has helped us as a company to improve our systems. On site the work teams have been trained and updated on system and safety improvements and requirements to bring performance to a higher level.”</w:t>
      </w:r>
    </w:p>
    <w:p w14:paraId="1A3430C2" w14:textId="77777777" w:rsidR="00B973AC" w:rsidRDefault="00B973AC">
      <w:pPr>
        <w:rPr>
          <w:rFonts w:ascii="Calibri" w:eastAsiaTheme="majorEastAsia" w:hAnsi="Calibri" w:cstheme="majorBidi"/>
          <w:b/>
          <w:bCs/>
          <w:color w:val="9E191F"/>
          <w:sz w:val="36"/>
          <w:szCs w:val="28"/>
        </w:rPr>
      </w:pPr>
      <w:r>
        <w:br w:type="page"/>
      </w:r>
    </w:p>
    <w:p w14:paraId="5F3F3FFE" w14:textId="77777777" w:rsidR="004B52ED" w:rsidRDefault="00A45946" w:rsidP="00B96F37">
      <w:pPr>
        <w:pStyle w:val="Heading1"/>
      </w:pPr>
      <w:bookmarkStart w:id="37" w:name="_Toc493686422"/>
      <w:r>
        <w:t>KPI 5</w:t>
      </w:r>
      <w:r w:rsidRPr="007E311D">
        <w:t xml:space="preserve"> </w:t>
      </w:r>
      <w:r>
        <w:t>– Regulators are open and transparent in their dealings with regulated entities</w:t>
      </w:r>
      <w:bookmarkEnd w:id="37"/>
    </w:p>
    <w:p w14:paraId="1886D1FC" w14:textId="77777777" w:rsidR="00205DAA" w:rsidRDefault="00205DAA" w:rsidP="00205DAA">
      <w:pPr>
        <w:pStyle w:val="Heading2"/>
      </w:pPr>
      <w:bookmarkStart w:id="38" w:name="_Toc493686423"/>
      <w:r>
        <w:t>Measure 5.1</w:t>
      </w:r>
      <w:bookmarkEnd w:id="38"/>
    </w:p>
    <w:p w14:paraId="07327ACE" w14:textId="77777777" w:rsidR="00205DAA" w:rsidRPr="00A91D6D" w:rsidRDefault="00205DAA" w:rsidP="00205DAA">
      <w:pPr>
        <w:rPr>
          <w:rFonts w:cstheme="minorHAnsi"/>
          <w:i/>
        </w:rPr>
      </w:pPr>
      <w:r w:rsidRPr="00A91D6D">
        <w:rPr>
          <w:rFonts w:cstheme="minorHAnsi"/>
          <w:i/>
        </w:rPr>
        <w:t xml:space="preserve">The OFSC publishes its risk based framework, assessment criteria and a range of guidance material in a format which is clear, understandable and accessible.  </w:t>
      </w:r>
    </w:p>
    <w:p w14:paraId="369DE48A" w14:textId="77777777" w:rsidR="00205DAA" w:rsidRDefault="00D44955" w:rsidP="00476586">
      <w:pPr>
        <w:pStyle w:val="Heading3"/>
      </w:pPr>
      <w:bookmarkStart w:id="39" w:name="_Toc493686424"/>
      <w:r>
        <w:t>Regulated e</w:t>
      </w:r>
      <w:r w:rsidR="00F94504">
        <w:t>ntity</w:t>
      </w:r>
      <w:r w:rsidR="00205DAA">
        <w:t xml:space="preserve"> access to information</w:t>
      </w:r>
      <w:bookmarkEnd w:id="39"/>
    </w:p>
    <w:p w14:paraId="62554258" w14:textId="513AF79D" w:rsidR="00205DAA" w:rsidRDefault="00205DAA" w:rsidP="00205DAA">
      <w:pPr>
        <w:rPr>
          <w:rFonts w:cstheme="minorHAnsi"/>
        </w:rPr>
      </w:pPr>
      <w:r w:rsidRPr="00FE1AC4">
        <w:rPr>
          <w:rFonts w:cstheme="minorHAnsi"/>
        </w:rPr>
        <w:t xml:space="preserve">The OFSC has developed a comprehensive suite of information for </w:t>
      </w:r>
      <w:r>
        <w:rPr>
          <w:rFonts w:cstheme="minorHAnsi"/>
        </w:rPr>
        <w:t xml:space="preserve">regulated entities </w:t>
      </w:r>
      <w:r w:rsidRPr="00FE1AC4">
        <w:rPr>
          <w:rFonts w:cstheme="minorHAnsi"/>
        </w:rPr>
        <w:t>and client agencies</w:t>
      </w:r>
      <w:r w:rsidR="00F17671">
        <w:rPr>
          <w:rFonts w:cstheme="minorHAnsi"/>
        </w:rPr>
        <w:t xml:space="preserve">, including </w:t>
      </w:r>
      <w:hyperlink r:id="rId37" w:history="1">
        <w:r w:rsidR="00F17671" w:rsidRPr="00376FA3">
          <w:rPr>
            <w:rStyle w:val="Hyperlink"/>
            <w:rFonts w:cstheme="minorHAnsi"/>
          </w:rPr>
          <w:t>audit criteria and guidelines</w:t>
        </w:r>
      </w:hyperlink>
      <w:r w:rsidR="00F17671">
        <w:rPr>
          <w:rFonts w:cstheme="minorHAnsi"/>
        </w:rPr>
        <w:t xml:space="preserve">, </w:t>
      </w:r>
      <w:hyperlink r:id="rId38" w:history="1">
        <w:r w:rsidR="007709E5" w:rsidRPr="007709E5">
          <w:rPr>
            <w:rStyle w:val="Hyperlink"/>
            <w:rFonts w:cstheme="minorHAnsi"/>
          </w:rPr>
          <w:t>OFSC reporting guide</w:t>
        </w:r>
      </w:hyperlink>
      <w:r w:rsidR="00694ABC">
        <w:rPr>
          <w:rFonts w:cstheme="minorHAnsi"/>
        </w:rPr>
        <w:t xml:space="preserve">, </w:t>
      </w:r>
      <w:hyperlink r:id="rId39" w:history="1">
        <w:r w:rsidR="00694ABC" w:rsidRPr="001F0C3E">
          <w:rPr>
            <w:rStyle w:val="Hyperlink"/>
            <w:rFonts w:cstheme="minorHAnsi"/>
          </w:rPr>
          <w:t>OFSC compliance policy</w:t>
        </w:r>
      </w:hyperlink>
      <w:r w:rsidR="00694ABC">
        <w:rPr>
          <w:rFonts w:cstheme="minorHAnsi"/>
        </w:rPr>
        <w:t xml:space="preserve">, </w:t>
      </w:r>
      <w:hyperlink r:id="rId40" w:history="1">
        <w:r w:rsidR="00694ABC" w:rsidRPr="001F0C3E">
          <w:rPr>
            <w:rStyle w:val="Hyperlink"/>
            <w:rFonts w:cstheme="minorHAnsi"/>
          </w:rPr>
          <w:t>survey results</w:t>
        </w:r>
      </w:hyperlink>
      <w:r w:rsidR="00F17671">
        <w:rPr>
          <w:rFonts w:cstheme="minorHAnsi"/>
        </w:rPr>
        <w:t xml:space="preserve"> and </w:t>
      </w:r>
      <w:hyperlink r:id="rId41" w:history="1">
        <w:r w:rsidR="00F17671" w:rsidRPr="001F0C3E">
          <w:rPr>
            <w:rStyle w:val="Hyperlink"/>
            <w:rFonts w:cstheme="minorHAnsi"/>
          </w:rPr>
          <w:t>fact sheets</w:t>
        </w:r>
      </w:hyperlink>
      <w:r w:rsidRPr="00FE1AC4">
        <w:rPr>
          <w:rFonts w:cstheme="minorHAnsi"/>
        </w:rPr>
        <w:t xml:space="preserve">. </w:t>
      </w:r>
    </w:p>
    <w:p w14:paraId="7BDF1D5B" w14:textId="77777777" w:rsidR="00205DAA" w:rsidRPr="00FE1AC4" w:rsidRDefault="00205DAA" w:rsidP="00205DAA">
      <w:pPr>
        <w:rPr>
          <w:rFonts w:cstheme="minorHAnsi"/>
        </w:rPr>
      </w:pPr>
      <w:r w:rsidRPr="00FE1AC4">
        <w:rPr>
          <w:rFonts w:cstheme="minorHAnsi"/>
        </w:rPr>
        <w:t xml:space="preserve">Essential </w:t>
      </w:r>
      <w:r w:rsidR="00A6060B">
        <w:rPr>
          <w:rFonts w:cstheme="minorHAnsi"/>
        </w:rPr>
        <w:t>information is sent to regulated entities</w:t>
      </w:r>
      <w:r w:rsidRPr="00FE1AC4">
        <w:rPr>
          <w:rFonts w:cstheme="minorHAnsi"/>
        </w:rPr>
        <w:t xml:space="preserve"> during the accreditation process and all information is available on the </w:t>
      </w:r>
      <w:r>
        <w:rPr>
          <w:rFonts w:cstheme="minorHAnsi"/>
        </w:rPr>
        <w:t xml:space="preserve">FSC’s </w:t>
      </w:r>
      <w:r w:rsidRPr="00FE1AC4">
        <w:rPr>
          <w:rFonts w:cstheme="minorHAnsi"/>
        </w:rPr>
        <w:t xml:space="preserve">website </w:t>
      </w:r>
      <w:hyperlink r:id="rId42" w:history="1">
        <w:r w:rsidRPr="00FE1AC4">
          <w:rPr>
            <w:rStyle w:val="Hyperlink"/>
            <w:rFonts w:cstheme="minorHAnsi"/>
          </w:rPr>
          <w:t>www.fsc.gov.au</w:t>
        </w:r>
      </w:hyperlink>
      <w:r w:rsidRPr="00FE1AC4">
        <w:rPr>
          <w:rFonts w:cstheme="minorHAnsi"/>
        </w:rPr>
        <w:t xml:space="preserve">.  </w:t>
      </w:r>
      <w:r>
        <w:rPr>
          <w:rFonts w:cstheme="minorHAnsi"/>
        </w:rPr>
        <w:t>This includes the assessment criteria and</w:t>
      </w:r>
      <w:r w:rsidR="00A6060B">
        <w:rPr>
          <w:rFonts w:cstheme="minorHAnsi"/>
        </w:rPr>
        <w:t xml:space="preserve"> guidance material for regulated entities</w:t>
      </w:r>
      <w:r>
        <w:rPr>
          <w:rFonts w:cstheme="minorHAnsi"/>
        </w:rPr>
        <w:t xml:space="preserve"> and agencies. </w:t>
      </w:r>
      <w:r w:rsidR="00A80FAF">
        <w:rPr>
          <w:rFonts w:cstheme="minorHAnsi"/>
        </w:rPr>
        <w:t xml:space="preserve">The </w:t>
      </w:r>
      <w:r>
        <w:rPr>
          <w:rFonts w:cstheme="minorHAnsi"/>
        </w:rPr>
        <w:t xml:space="preserve">OFSC is currently finalising a fact sheet on the risk based framework. </w:t>
      </w:r>
    </w:p>
    <w:p w14:paraId="397621C6" w14:textId="77777777" w:rsidR="00A769A8" w:rsidRDefault="00205DAA" w:rsidP="00205DAA">
      <w:pPr>
        <w:rPr>
          <w:rFonts w:cstheme="minorHAnsi"/>
        </w:rPr>
      </w:pPr>
      <w:r w:rsidRPr="00FE1AC4">
        <w:rPr>
          <w:rFonts w:cstheme="minorHAnsi"/>
        </w:rPr>
        <w:t xml:space="preserve">The FSC Online </w:t>
      </w:r>
      <w:r>
        <w:rPr>
          <w:rFonts w:cstheme="minorHAnsi"/>
        </w:rPr>
        <w:t xml:space="preserve">application and reporting system </w:t>
      </w:r>
      <w:r w:rsidRPr="00FE1AC4">
        <w:rPr>
          <w:rFonts w:cstheme="minorHAnsi"/>
        </w:rPr>
        <w:t>is discussed under Measure 2.1. As noted</w:t>
      </w:r>
      <w:r w:rsidR="00E9057A">
        <w:rPr>
          <w:rFonts w:cstheme="minorHAnsi"/>
        </w:rPr>
        <w:t xml:space="preserve"> previously, the OFSC has develop</w:t>
      </w:r>
      <w:r w:rsidRPr="00FE1AC4">
        <w:rPr>
          <w:rFonts w:cstheme="minorHAnsi"/>
        </w:rPr>
        <w:t xml:space="preserve">ed its online </w:t>
      </w:r>
      <w:r>
        <w:rPr>
          <w:rFonts w:cstheme="minorHAnsi"/>
        </w:rPr>
        <w:t xml:space="preserve">resources </w:t>
      </w:r>
      <w:r w:rsidRPr="00FE1AC4">
        <w:rPr>
          <w:rFonts w:cstheme="minorHAnsi"/>
        </w:rPr>
        <w:t>to promote greater Scheme transparency</w:t>
      </w:r>
      <w:r>
        <w:rPr>
          <w:rFonts w:cstheme="minorHAnsi"/>
        </w:rPr>
        <w:t xml:space="preserve"> and ease of access to</w:t>
      </w:r>
      <w:r w:rsidR="00285250">
        <w:rPr>
          <w:rFonts w:cstheme="minorHAnsi"/>
        </w:rPr>
        <w:t xml:space="preserve"> audi</w:t>
      </w:r>
      <w:r w:rsidR="00182958">
        <w:rPr>
          <w:rFonts w:cstheme="minorHAnsi"/>
        </w:rPr>
        <w:t>t and risk assessment results or</w:t>
      </w:r>
      <w:r>
        <w:rPr>
          <w:rFonts w:cstheme="minorHAnsi"/>
        </w:rPr>
        <w:t xml:space="preserve"> plain language guidance material</w:t>
      </w:r>
      <w:r w:rsidRPr="00FE1AC4">
        <w:rPr>
          <w:rFonts w:cstheme="minorHAnsi"/>
        </w:rPr>
        <w:t xml:space="preserve">. </w:t>
      </w:r>
    </w:p>
    <w:p w14:paraId="03FA6A32" w14:textId="10087BC0" w:rsidR="00205DAA" w:rsidRPr="002065F2" w:rsidRDefault="00205DAA" w:rsidP="00205DAA">
      <w:pPr>
        <w:rPr>
          <w:rFonts w:cstheme="minorHAnsi"/>
        </w:rPr>
      </w:pPr>
      <w:r w:rsidRPr="00FE1AC4">
        <w:rPr>
          <w:rFonts w:cstheme="minorHAnsi"/>
        </w:rPr>
        <w:t xml:space="preserve">The </w:t>
      </w:r>
      <w:r w:rsidR="00285250">
        <w:rPr>
          <w:rFonts w:cstheme="minorHAnsi"/>
        </w:rPr>
        <w:t xml:space="preserve">2017 annual </w:t>
      </w:r>
      <w:r w:rsidRPr="00FE1AC4">
        <w:rPr>
          <w:rFonts w:cstheme="minorHAnsi"/>
        </w:rPr>
        <w:t xml:space="preserve">survey indicated </w:t>
      </w:r>
      <w:r>
        <w:rPr>
          <w:rFonts w:cstheme="minorHAnsi"/>
        </w:rPr>
        <w:t xml:space="preserve">that </w:t>
      </w:r>
      <w:r w:rsidR="001B3FB1">
        <w:rPr>
          <w:rFonts w:cstheme="minorHAnsi"/>
        </w:rPr>
        <w:t>97</w:t>
      </w:r>
      <w:r w:rsidRPr="00FE1AC4">
        <w:rPr>
          <w:rFonts w:cstheme="minorHAnsi"/>
        </w:rPr>
        <w:t xml:space="preserve"> per cent of respondent</w:t>
      </w:r>
      <w:r w:rsidR="00285250">
        <w:rPr>
          <w:rFonts w:cstheme="minorHAnsi"/>
        </w:rPr>
        <w:t>s</w:t>
      </w:r>
      <w:r w:rsidRPr="00FE1AC4">
        <w:rPr>
          <w:rFonts w:cstheme="minorHAnsi"/>
        </w:rPr>
        <w:t xml:space="preserve"> considered </w:t>
      </w:r>
      <w:r w:rsidR="003C7B25">
        <w:rPr>
          <w:rFonts w:cstheme="minorHAnsi"/>
        </w:rPr>
        <w:t xml:space="preserve">all the information they needed </w:t>
      </w:r>
      <w:r w:rsidRPr="00FE1AC4">
        <w:rPr>
          <w:rFonts w:cstheme="minorHAnsi"/>
        </w:rPr>
        <w:t xml:space="preserve">was available on the OFSC website. </w:t>
      </w:r>
      <w:r w:rsidR="001B3FB1">
        <w:rPr>
          <w:rFonts w:cstheme="minorHAnsi"/>
        </w:rPr>
        <w:t>This is the same result as</w:t>
      </w:r>
      <w:r w:rsidR="00F84461">
        <w:rPr>
          <w:rFonts w:cstheme="minorHAnsi"/>
        </w:rPr>
        <w:t xml:space="preserve"> in 2016.</w:t>
      </w:r>
      <w:r w:rsidR="002B0872">
        <w:rPr>
          <w:rFonts w:cstheme="minorHAnsi"/>
        </w:rPr>
        <w:t xml:space="preserve"> </w:t>
      </w:r>
      <w:r w:rsidR="002B0872" w:rsidRPr="002065F2">
        <w:rPr>
          <w:rFonts w:cstheme="minorHAnsi"/>
        </w:rPr>
        <w:t>Feedback from the 2017 annual survey of accredited companies included:</w:t>
      </w:r>
    </w:p>
    <w:p w14:paraId="635FA234" w14:textId="306823DE" w:rsidR="0007681F" w:rsidRPr="002B0872" w:rsidRDefault="002B0872" w:rsidP="002B0872">
      <w:pPr>
        <w:ind w:left="284" w:right="521"/>
        <w:rPr>
          <w:rFonts w:cstheme="minorHAnsi"/>
          <w:i/>
        </w:rPr>
      </w:pPr>
      <w:r w:rsidRPr="002065F2">
        <w:rPr>
          <w:rFonts w:cstheme="minorHAnsi"/>
          <w:i/>
        </w:rPr>
        <w:t>“</w:t>
      </w:r>
      <w:r w:rsidRPr="002065F2">
        <w:rPr>
          <w:rFonts w:ascii="Calibri" w:hAnsi="Calibri" w:cs="Calibri"/>
          <w:i/>
          <w:color w:val="000000"/>
        </w:rPr>
        <w:t>OFSC has a recognised reputation for setting a high standard of safety compliance. There is a sound framework which organisations can use to support the implementation and management of a safety management system.”</w:t>
      </w:r>
    </w:p>
    <w:p w14:paraId="38C8BBA8" w14:textId="77777777" w:rsidR="00205DAA" w:rsidRDefault="00205DAA" w:rsidP="00205DAA">
      <w:pPr>
        <w:pStyle w:val="Heading2"/>
      </w:pPr>
      <w:bookmarkStart w:id="40" w:name="_Toc493686425"/>
      <w:r>
        <w:t>Measure 5.2</w:t>
      </w:r>
      <w:bookmarkEnd w:id="40"/>
    </w:p>
    <w:p w14:paraId="07D3FE6A" w14:textId="77777777" w:rsidR="00205DAA" w:rsidRPr="006D2F73" w:rsidRDefault="00205DAA" w:rsidP="00205DAA">
      <w:pPr>
        <w:rPr>
          <w:rFonts w:cstheme="minorHAnsi"/>
          <w:i/>
        </w:rPr>
      </w:pPr>
      <w:r w:rsidRPr="006D2F73">
        <w:rPr>
          <w:rFonts w:cstheme="minorHAnsi"/>
          <w:i/>
        </w:rPr>
        <w:t>The OFSC demonstrates responsiveness to requests from regulated entities and complaints.</w:t>
      </w:r>
    </w:p>
    <w:p w14:paraId="6AD3EEF0" w14:textId="77777777" w:rsidR="00205DAA" w:rsidRDefault="00205DAA" w:rsidP="00476586">
      <w:pPr>
        <w:pStyle w:val="Heading3"/>
      </w:pPr>
      <w:bookmarkStart w:id="41" w:name="_Toc493686426"/>
      <w:r>
        <w:t>OFSC responsiveness</w:t>
      </w:r>
      <w:bookmarkEnd w:id="41"/>
    </w:p>
    <w:p w14:paraId="282FF826" w14:textId="6BF796D8" w:rsidR="00285250" w:rsidRPr="00B63132" w:rsidRDefault="00285250" w:rsidP="00285250">
      <w:pPr>
        <w:rPr>
          <w:rFonts w:cstheme="minorHAnsi"/>
        </w:rPr>
      </w:pPr>
      <w:r>
        <w:rPr>
          <w:rFonts w:cstheme="minorHAnsi"/>
        </w:rPr>
        <w:t>As discussed in previous measures, t</w:t>
      </w:r>
      <w:r w:rsidR="00205DAA" w:rsidRPr="00FE1AC4">
        <w:rPr>
          <w:rFonts w:cstheme="minorHAnsi"/>
        </w:rPr>
        <w:t xml:space="preserve">he OFSC takes a </w:t>
      </w:r>
      <w:r>
        <w:rPr>
          <w:rFonts w:cstheme="minorHAnsi"/>
        </w:rPr>
        <w:t xml:space="preserve">transparent and </w:t>
      </w:r>
      <w:r w:rsidR="00205DAA" w:rsidRPr="00FE1AC4">
        <w:rPr>
          <w:rFonts w:cstheme="minorHAnsi"/>
        </w:rPr>
        <w:t>collaborative approach to the accreditation and audit process</w:t>
      </w:r>
      <w:r w:rsidR="00205DAA">
        <w:rPr>
          <w:rFonts w:cstheme="minorHAnsi"/>
        </w:rPr>
        <w:t xml:space="preserve"> and is highly responsive to requests for information or assistance from regulated entities</w:t>
      </w:r>
      <w:r w:rsidR="00205DAA" w:rsidRPr="00FE1AC4">
        <w:rPr>
          <w:rFonts w:cstheme="minorHAnsi"/>
        </w:rPr>
        <w:t>.</w:t>
      </w:r>
      <w:r w:rsidR="00205DAA">
        <w:rPr>
          <w:rFonts w:cstheme="minorHAnsi"/>
        </w:rPr>
        <w:t xml:space="preserve"> </w:t>
      </w:r>
      <w:r w:rsidRPr="00FE1AC4">
        <w:rPr>
          <w:rFonts w:cstheme="minorHAnsi"/>
        </w:rPr>
        <w:t xml:space="preserve">As noted on </w:t>
      </w:r>
      <w:r w:rsidRPr="00813562">
        <w:rPr>
          <w:rFonts w:cstheme="minorHAnsi"/>
        </w:rPr>
        <w:t xml:space="preserve">page </w:t>
      </w:r>
      <w:r w:rsidR="002C03B9" w:rsidRPr="002C03B9">
        <w:rPr>
          <w:rFonts w:cstheme="minorHAnsi"/>
        </w:rPr>
        <w:t>1</w:t>
      </w:r>
      <w:r w:rsidR="00255D18">
        <w:rPr>
          <w:rFonts w:cstheme="minorHAnsi"/>
        </w:rPr>
        <w:t>6</w:t>
      </w:r>
      <w:r w:rsidRPr="00813562">
        <w:rPr>
          <w:rFonts w:cstheme="minorHAnsi"/>
        </w:rPr>
        <w:t>, the OFSC</w:t>
      </w:r>
      <w:r w:rsidRPr="00FE1AC4">
        <w:rPr>
          <w:rFonts w:cstheme="minorHAnsi"/>
        </w:rPr>
        <w:t xml:space="preserve"> survey results indicate that 94 per cent of respondents rated the OFSC’s responsiveness as ‘good’ or ‘very good’.</w:t>
      </w:r>
    </w:p>
    <w:p w14:paraId="534F8AB1" w14:textId="77777777" w:rsidR="00323B7E" w:rsidRPr="00323B7E" w:rsidRDefault="00323B7E" w:rsidP="00323B7E">
      <w:pPr>
        <w:rPr>
          <w:rFonts w:cstheme="minorHAnsi"/>
        </w:rPr>
      </w:pPr>
      <w:r w:rsidRPr="00323B7E">
        <w:rPr>
          <w:rFonts w:cstheme="minorHAnsi"/>
        </w:rPr>
        <w:t xml:space="preserve">OFSC is responsive to the needs of </w:t>
      </w:r>
      <w:r w:rsidR="00285250">
        <w:rPr>
          <w:rFonts w:cstheme="minorHAnsi"/>
        </w:rPr>
        <w:t>all companies including small companies and</w:t>
      </w:r>
      <w:r w:rsidRPr="00323B7E">
        <w:rPr>
          <w:rFonts w:cstheme="minorHAnsi"/>
        </w:rPr>
        <w:t xml:space="preserve"> those operating in remote locations. The audit criteria </w:t>
      </w:r>
      <w:r w:rsidR="00285250">
        <w:rPr>
          <w:rFonts w:cstheme="minorHAnsi"/>
        </w:rPr>
        <w:t xml:space="preserve">are </w:t>
      </w:r>
      <w:r w:rsidRPr="00323B7E">
        <w:rPr>
          <w:rFonts w:cstheme="minorHAnsi"/>
        </w:rPr>
        <w:t xml:space="preserve">adaptable to both the size of the company and the scope and nature of the </w:t>
      </w:r>
      <w:r w:rsidR="00285250">
        <w:rPr>
          <w:rFonts w:cstheme="minorHAnsi"/>
        </w:rPr>
        <w:t xml:space="preserve">building </w:t>
      </w:r>
      <w:r w:rsidRPr="00323B7E">
        <w:rPr>
          <w:rFonts w:cstheme="minorHAnsi"/>
        </w:rPr>
        <w:t>wor</w:t>
      </w:r>
      <w:r w:rsidR="00285250">
        <w:rPr>
          <w:rFonts w:cstheme="minorHAnsi"/>
        </w:rPr>
        <w:t>k undertaken. T</w:t>
      </w:r>
      <w:r w:rsidRPr="00323B7E">
        <w:rPr>
          <w:rFonts w:cstheme="minorHAnsi"/>
        </w:rPr>
        <w:t>he OFSC is able to conduct audits Australia wide</w:t>
      </w:r>
      <w:r w:rsidR="00285250">
        <w:rPr>
          <w:rFonts w:cstheme="minorHAnsi"/>
        </w:rPr>
        <w:t xml:space="preserve">, </w:t>
      </w:r>
      <w:r w:rsidR="0073635B">
        <w:rPr>
          <w:rFonts w:cstheme="minorHAnsi"/>
        </w:rPr>
        <w:t xml:space="preserve">including in remote locations. </w:t>
      </w:r>
      <w:r w:rsidR="00285250">
        <w:rPr>
          <w:rFonts w:cstheme="minorHAnsi"/>
        </w:rPr>
        <w:t xml:space="preserve">When scheduling audits, the OFSC will give priority to </w:t>
      </w:r>
      <w:r w:rsidR="00285250" w:rsidRPr="00E9057A">
        <w:t>entities seeking accreditation in a tender situation</w:t>
      </w:r>
      <w:r w:rsidR="00285250" w:rsidRPr="00323B7E">
        <w:rPr>
          <w:rFonts w:cstheme="minorHAnsi"/>
        </w:rPr>
        <w:t xml:space="preserve"> </w:t>
      </w:r>
      <w:r w:rsidR="00285250">
        <w:rPr>
          <w:rFonts w:cstheme="minorHAnsi"/>
        </w:rPr>
        <w:t xml:space="preserve">or those engaging in </w:t>
      </w:r>
      <w:r w:rsidRPr="00323B7E">
        <w:rPr>
          <w:rFonts w:cstheme="minorHAnsi"/>
        </w:rPr>
        <w:t>short term wor</w:t>
      </w:r>
      <w:r w:rsidR="00285250">
        <w:rPr>
          <w:rFonts w:cstheme="minorHAnsi"/>
        </w:rPr>
        <w:t>ks</w:t>
      </w:r>
      <w:r w:rsidRPr="00323B7E">
        <w:rPr>
          <w:rFonts w:cstheme="minorHAnsi"/>
        </w:rPr>
        <w:t xml:space="preserve">. </w:t>
      </w:r>
    </w:p>
    <w:p w14:paraId="2D888DAE" w14:textId="77777777" w:rsidR="00F11AED" w:rsidRDefault="002D2F30" w:rsidP="00B96F37">
      <w:pPr>
        <w:rPr>
          <w:rFonts w:cstheme="minorHAnsi"/>
          <w:lang w:eastAsia="en-AU"/>
        </w:rPr>
      </w:pPr>
      <w:r>
        <w:rPr>
          <w:rFonts w:cstheme="minorHAnsi"/>
        </w:rPr>
        <w:t xml:space="preserve">The </w:t>
      </w:r>
      <w:r w:rsidR="003F6649">
        <w:rPr>
          <w:rFonts w:cstheme="minorHAnsi"/>
        </w:rPr>
        <w:t>OFSC assists</w:t>
      </w:r>
      <w:r w:rsidR="00F11AED">
        <w:rPr>
          <w:rFonts w:cstheme="minorHAnsi"/>
        </w:rPr>
        <w:t xml:space="preserve"> international companies </w:t>
      </w:r>
      <w:r w:rsidR="003F6649">
        <w:rPr>
          <w:rFonts w:cstheme="minorHAnsi"/>
        </w:rPr>
        <w:t xml:space="preserve">obtain accreditation. </w:t>
      </w:r>
      <w:r w:rsidR="00F11AED" w:rsidRPr="00B63132">
        <w:rPr>
          <w:rFonts w:cstheme="minorHAnsi"/>
          <w:lang w:eastAsia="en-AU"/>
        </w:rPr>
        <w:t>The OFSC provides a modified audit process commencing with a desk</w:t>
      </w:r>
      <w:r w:rsidR="00F11AED">
        <w:rPr>
          <w:rFonts w:cstheme="minorHAnsi"/>
          <w:lang w:eastAsia="en-AU"/>
        </w:rPr>
        <w:t xml:space="preserve">top audit of the </w:t>
      </w:r>
      <w:r w:rsidR="008471EF">
        <w:rPr>
          <w:rFonts w:cstheme="minorHAnsi"/>
          <w:lang w:eastAsia="en-AU"/>
        </w:rPr>
        <w:t xml:space="preserve">international </w:t>
      </w:r>
      <w:r w:rsidR="00F11AED">
        <w:rPr>
          <w:rFonts w:cstheme="minorHAnsi"/>
          <w:lang w:eastAsia="en-AU"/>
        </w:rPr>
        <w:t>company’s Work Health and Safety Man</w:t>
      </w:r>
      <w:r w:rsidR="0002535D">
        <w:rPr>
          <w:rFonts w:cstheme="minorHAnsi"/>
          <w:lang w:eastAsia="en-AU"/>
        </w:rPr>
        <w:t>a</w:t>
      </w:r>
      <w:r w:rsidR="00F11AED">
        <w:rPr>
          <w:rFonts w:cstheme="minorHAnsi"/>
          <w:lang w:eastAsia="en-AU"/>
        </w:rPr>
        <w:t>gement System (WHSMS)</w:t>
      </w:r>
      <w:r w:rsidR="00F11AED" w:rsidRPr="00B63132">
        <w:rPr>
          <w:rFonts w:cstheme="minorHAnsi"/>
          <w:lang w:eastAsia="en-AU"/>
        </w:rPr>
        <w:t xml:space="preserve"> </w:t>
      </w:r>
      <w:r w:rsidR="00182958">
        <w:rPr>
          <w:rFonts w:cstheme="minorHAnsi"/>
          <w:lang w:eastAsia="en-AU"/>
        </w:rPr>
        <w:t xml:space="preserve">by an FSO. </w:t>
      </w:r>
      <w:r w:rsidR="003F6649">
        <w:rPr>
          <w:rFonts w:cstheme="minorHAnsi"/>
          <w:lang w:eastAsia="en-AU"/>
        </w:rPr>
        <w:t>The company is provided</w:t>
      </w:r>
      <w:r w:rsidR="00F11AED" w:rsidRPr="00B63132">
        <w:rPr>
          <w:rFonts w:cstheme="minorHAnsi"/>
          <w:lang w:eastAsia="en-AU"/>
        </w:rPr>
        <w:t xml:space="preserve"> with general findings agai</w:t>
      </w:r>
      <w:r w:rsidR="00F11AED">
        <w:rPr>
          <w:rFonts w:cstheme="minorHAnsi"/>
          <w:lang w:eastAsia="en-AU"/>
        </w:rPr>
        <w:t>nst their WHSMS</w:t>
      </w:r>
      <w:r w:rsidR="003F6649">
        <w:rPr>
          <w:rFonts w:cstheme="minorHAnsi"/>
          <w:lang w:eastAsia="en-AU"/>
        </w:rPr>
        <w:t xml:space="preserve"> and an overseas audit is </w:t>
      </w:r>
      <w:r w:rsidR="00F11AED" w:rsidRPr="00B63132">
        <w:rPr>
          <w:rFonts w:cstheme="minorHAnsi"/>
          <w:lang w:eastAsia="en-AU"/>
        </w:rPr>
        <w:t>conducted by an FSO to allow the company to demonstrate implementation of its WHSMS. This overseas a</w:t>
      </w:r>
      <w:r w:rsidR="003F6649">
        <w:rPr>
          <w:rFonts w:cstheme="minorHAnsi"/>
          <w:lang w:eastAsia="en-AU"/>
        </w:rPr>
        <w:t xml:space="preserve">udit is comprised of </w:t>
      </w:r>
      <w:r w:rsidR="00F11AED" w:rsidRPr="00B63132">
        <w:rPr>
          <w:rFonts w:cstheme="minorHAnsi"/>
          <w:lang w:eastAsia="en-AU"/>
        </w:rPr>
        <w:t xml:space="preserve">two </w:t>
      </w:r>
      <w:r w:rsidR="00182958">
        <w:rPr>
          <w:rFonts w:cstheme="minorHAnsi"/>
          <w:lang w:eastAsia="en-AU"/>
        </w:rPr>
        <w:t>two-</w:t>
      </w:r>
      <w:r w:rsidR="00F11AED" w:rsidRPr="00B63132">
        <w:rPr>
          <w:rFonts w:cstheme="minorHAnsi"/>
          <w:lang w:eastAsia="en-AU"/>
        </w:rPr>
        <w:t>day audit</w:t>
      </w:r>
      <w:r w:rsidR="003F6649">
        <w:rPr>
          <w:rFonts w:cstheme="minorHAnsi"/>
          <w:lang w:eastAsia="en-AU"/>
        </w:rPr>
        <w:t xml:space="preserve">s with </w:t>
      </w:r>
      <w:r w:rsidR="00F11AED" w:rsidRPr="00B63132">
        <w:rPr>
          <w:rFonts w:cstheme="minorHAnsi"/>
          <w:lang w:eastAsia="en-AU"/>
        </w:rPr>
        <w:t>a single day</w:t>
      </w:r>
      <w:r w:rsidR="003F6649">
        <w:rPr>
          <w:rFonts w:cstheme="minorHAnsi"/>
          <w:lang w:eastAsia="en-AU"/>
        </w:rPr>
        <w:t xml:space="preserve"> gap between audits</w:t>
      </w:r>
      <w:r w:rsidR="00F11AED" w:rsidRPr="00B63132">
        <w:rPr>
          <w:rFonts w:cstheme="minorHAnsi"/>
          <w:lang w:eastAsia="en-AU"/>
        </w:rPr>
        <w:t xml:space="preserve"> to allow the company to address any non-conformance issues</w:t>
      </w:r>
      <w:r w:rsidR="003F6649">
        <w:rPr>
          <w:rFonts w:cstheme="minorHAnsi"/>
          <w:lang w:eastAsia="en-AU"/>
        </w:rPr>
        <w:t>. This</w:t>
      </w:r>
      <w:r w:rsidR="00F11AED" w:rsidRPr="00B63132">
        <w:rPr>
          <w:rFonts w:cstheme="minorHAnsi"/>
          <w:lang w:eastAsia="en-AU"/>
        </w:rPr>
        <w:t xml:space="preserve"> approach enables international companies to achieve accreditation whilst maintaining competitive neutrality for domestic building companies. </w:t>
      </w:r>
    </w:p>
    <w:p w14:paraId="6AB01CD5" w14:textId="77777777" w:rsidR="00A27D32" w:rsidRDefault="00A27D32" w:rsidP="00476586">
      <w:pPr>
        <w:pStyle w:val="Heading4"/>
      </w:pPr>
      <w:r>
        <w:t>Complaints</w:t>
      </w:r>
    </w:p>
    <w:p w14:paraId="014F024E" w14:textId="70A4D76F" w:rsidR="00A27D32" w:rsidRDefault="00A6060B" w:rsidP="00A27D32">
      <w:pPr>
        <w:rPr>
          <w:rFonts w:cstheme="minorHAnsi"/>
        </w:rPr>
      </w:pPr>
      <w:r>
        <w:rPr>
          <w:rFonts w:cstheme="minorHAnsi"/>
        </w:rPr>
        <w:t>The OFSC encourages regulated entities</w:t>
      </w:r>
      <w:r w:rsidR="00A27D32" w:rsidRPr="00FE1AC4">
        <w:rPr>
          <w:rFonts w:cstheme="minorHAnsi"/>
        </w:rPr>
        <w:t xml:space="preserve"> to </w:t>
      </w:r>
      <w:r w:rsidR="003C7B25">
        <w:rPr>
          <w:rFonts w:cstheme="minorHAnsi"/>
        </w:rPr>
        <w:t xml:space="preserve">engage with and resolve any issues with their dedicated OFSC audit contact </w:t>
      </w:r>
      <w:r w:rsidR="00F17671">
        <w:rPr>
          <w:rFonts w:cstheme="minorHAnsi"/>
        </w:rPr>
        <w:t>in the first instance</w:t>
      </w:r>
      <w:r w:rsidR="00A27D32" w:rsidRPr="00FE1AC4">
        <w:rPr>
          <w:rFonts w:cstheme="minorHAnsi"/>
        </w:rPr>
        <w:t xml:space="preserve">. </w:t>
      </w:r>
      <w:r w:rsidR="005D6998">
        <w:rPr>
          <w:rFonts w:cstheme="minorHAnsi"/>
        </w:rPr>
        <w:t xml:space="preserve">Any issues that are unable to be resolved </w:t>
      </w:r>
      <w:r w:rsidR="003C7B25">
        <w:rPr>
          <w:rFonts w:cstheme="minorHAnsi"/>
        </w:rPr>
        <w:t>will be escalated</w:t>
      </w:r>
      <w:r w:rsidR="005D6998">
        <w:rPr>
          <w:rFonts w:cstheme="minorHAnsi"/>
        </w:rPr>
        <w:t>,</w:t>
      </w:r>
      <w:r w:rsidR="005D76AB">
        <w:rPr>
          <w:rFonts w:cstheme="minorHAnsi"/>
        </w:rPr>
        <w:t xml:space="preserve"> up to and including, the FSC</w:t>
      </w:r>
      <w:r w:rsidR="005D6998">
        <w:rPr>
          <w:rFonts w:cstheme="minorHAnsi"/>
        </w:rPr>
        <w:t>.</w:t>
      </w:r>
    </w:p>
    <w:p w14:paraId="4F182587" w14:textId="77777777" w:rsidR="00A27D32" w:rsidRDefault="005D6998" w:rsidP="00A27D32">
      <w:pPr>
        <w:rPr>
          <w:rFonts w:cstheme="minorHAnsi"/>
        </w:rPr>
      </w:pPr>
      <w:r>
        <w:rPr>
          <w:rFonts w:cstheme="minorHAnsi"/>
        </w:rPr>
        <w:t xml:space="preserve">The OFSC also has a formal complaints process whereby </w:t>
      </w:r>
      <w:r w:rsidR="00A27D32">
        <w:rPr>
          <w:rFonts w:cstheme="minorHAnsi"/>
        </w:rPr>
        <w:t>regulated entities c</w:t>
      </w:r>
      <w:r w:rsidR="00A27D32" w:rsidRPr="00FE1AC4">
        <w:rPr>
          <w:rFonts w:cstheme="minorHAnsi"/>
        </w:rPr>
        <w:t xml:space="preserve">an lodge a formal complaint through the audit officer, telephone assist line or the OFSC </w:t>
      </w:r>
      <w:r w:rsidR="00A27D32">
        <w:rPr>
          <w:rFonts w:cstheme="minorHAnsi"/>
        </w:rPr>
        <w:t>in</w:t>
      </w:r>
      <w:r w:rsidR="00A27D32" w:rsidRPr="00FE1AC4">
        <w:rPr>
          <w:rFonts w:cstheme="minorHAnsi"/>
        </w:rPr>
        <w:t xml:space="preserve">box. For a complaint to be investigated as a formal complaint it must be lodged using the </w:t>
      </w:r>
      <w:hyperlink r:id="rId43" w:history="1">
        <w:r w:rsidR="00A27D32" w:rsidRPr="000377E1">
          <w:rPr>
            <w:rStyle w:val="Hyperlink"/>
            <w:rFonts w:cstheme="minorHAnsi"/>
          </w:rPr>
          <w:t>OFSC’s Complaints Form</w:t>
        </w:r>
      </w:hyperlink>
      <w:r w:rsidR="00A27D32" w:rsidRPr="00FE1AC4">
        <w:rPr>
          <w:rFonts w:cstheme="minorHAnsi"/>
        </w:rPr>
        <w:t xml:space="preserve">. </w:t>
      </w:r>
    </w:p>
    <w:p w14:paraId="6C6498EA" w14:textId="3E5C13FA" w:rsidR="00A27D32" w:rsidRPr="00FE1AC4" w:rsidRDefault="00A27D32" w:rsidP="00A27D32">
      <w:pPr>
        <w:rPr>
          <w:rFonts w:cstheme="minorHAnsi"/>
        </w:rPr>
      </w:pPr>
      <w:r>
        <w:rPr>
          <w:rFonts w:cstheme="minorHAnsi"/>
        </w:rPr>
        <w:t>In addition, t</w:t>
      </w:r>
      <w:r w:rsidRPr="007A15F7">
        <w:rPr>
          <w:rFonts w:cstheme="minorHAnsi"/>
        </w:rPr>
        <w:t xml:space="preserve">he </w:t>
      </w:r>
      <w:r w:rsidRPr="00FE1AC4">
        <w:rPr>
          <w:rFonts w:cstheme="minorHAnsi"/>
          <w:i/>
        </w:rPr>
        <w:t>Fair Work (Building Industry-Accreditation Scheme) Regulation 2016</w:t>
      </w:r>
      <w:r w:rsidR="003C7B25">
        <w:rPr>
          <w:rFonts w:cstheme="minorHAnsi"/>
          <w:i/>
        </w:rPr>
        <w:t xml:space="preserve"> </w:t>
      </w:r>
      <w:r>
        <w:rPr>
          <w:rFonts w:cstheme="minorHAnsi"/>
        </w:rPr>
        <w:t xml:space="preserve">lists a range of </w:t>
      </w:r>
      <w:r w:rsidR="008B7494">
        <w:rPr>
          <w:rFonts w:cstheme="minorHAnsi"/>
        </w:rPr>
        <w:t xml:space="preserve">FSC </w:t>
      </w:r>
      <w:r>
        <w:rPr>
          <w:rFonts w:cstheme="minorHAnsi"/>
        </w:rPr>
        <w:t xml:space="preserve">decisions that can be reviewed. </w:t>
      </w:r>
      <w:hyperlink r:id="rId44" w:history="1">
        <w:r w:rsidRPr="000B21BD">
          <w:rPr>
            <w:rStyle w:val="Hyperlink"/>
            <w:rFonts w:cstheme="minorHAnsi"/>
          </w:rPr>
          <w:t>The review process</w:t>
        </w:r>
      </w:hyperlink>
      <w:r>
        <w:rPr>
          <w:rFonts w:cstheme="minorHAnsi"/>
        </w:rPr>
        <w:t xml:space="preserve"> is detailed on the OFSC website</w:t>
      </w:r>
      <w:r w:rsidR="003C7B25">
        <w:rPr>
          <w:rFonts w:cstheme="minorHAnsi"/>
        </w:rPr>
        <w:t xml:space="preserve"> and commences with an internal review</w:t>
      </w:r>
      <w:r>
        <w:rPr>
          <w:rFonts w:cstheme="minorHAnsi"/>
        </w:rPr>
        <w:t xml:space="preserve">. If </w:t>
      </w:r>
      <w:r w:rsidR="00F235AE">
        <w:rPr>
          <w:rFonts w:cstheme="minorHAnsi"/>
        </w:rPr>
        <w:t>a</w:t>
      </w:r>
      <w:r>
        <w:rPr>
          <w:rFonts w:cstheme="minorHAnsi"/>
        </w:rPr>
        <w:t xml:space="preserve"> regulated entity is not satisfied with the review decision it can take its concerns</w:t>
      </w:r>
      <w:r w:rsidRPr="00FE1AC4">
        <w:rPr>
          <w:rFonts w:cstheme="minorHAnsi"/>
        </w:rPr>
        <w:t xml:space="preserve"> to the Administrative Appeals Tribunal. </w:t>
      </w:r>
    </w:p>
    <w:p w14:paraId="6A4B2B63" w14:textId="7EE9B73B" w:rsidR="00444512" w:rsidRDefault="003C7B25">
      <w:pPr>
        <w:rPr>
          <w:rFonts w:cstheme="minorHAnsi"/>
          <w:b/>
        </w:rPr>
      </w:pPr>
      <w:r>
        <w:rPr>
          <w:rFonts w:cstheme="minorHAnsi"/>
        </w:rPr>
        <w:t>During 2016-17</w:t>
      </w:r>
      <w:r w:rsidR="00A27D32" w:rsidRPr="00FE1AC4">
        <w:rPr>
          <w:rFonts w:cstheme="minorHAnsi"/>
        </w:rPr>
        <w:t xml:space="preserve"> </w:t>
      </w:r>
      <w:r w:rsidR="00F84461">
        <w:rPr>
          <w:rFonts w:cstheme="minorHAnsi"/>
        </w:rPr>
        <w:t>one</w:t>
      </w:r>
      <w:r w:rsidR="00A27D32" w:rsidRPr="00FE1AC4">
        <w:rPr>
          <w:rFonts w:cstheme="minorHAnsi"/>
        </w:rPr>
        <w:t xml:space="preserve"> formal complaint</w:t>
      </w:r>
      <w:r w:rsidR="00A27D32">
        <w:rPr>
          <w:rFonts w:cstheme="minorHAnsi"/>
        </w:rPr>
        <w:t xml:space="preserve"> w</w:t>
      </w:r>
      <w:r w:rsidR="00F84461">
        <w:rPr>
          <w:rFonts w:cstheme="minorHAnsi"/>
        </w:rPr>
        <w:t>as</w:t>
      </w:r>
      <w:r>
        <w:rPr>
          <w:rFonts w:cstheme="minorHAnsi"/>
        </w:rPr>
        <w:t xml:space="preserve"> lodged with the OFSC</w:t>
      </w:r>
      <w:r w:rsidR="00B13192">
        <w:rPr>
          <w:rFonts w:cstheme="minorHAnsi"/>
        </w:rPr>
        <w:t>;</w:t>
      </w:r>
      <w:r>
        <w:rPr>
          <w:rFonts w:cstheme="minorHAnsi"/>
        </w:rPr>
        <w:t xml:space="preserve"> and as a result of </w:t>
      </w:r>
      <w:r w:rsidR="00B13192">
        <w:rPr>
          <w:rFonts w:cstheme="minorHAnsi"/>
        </w:rPr>
        <w:t xml:space="preserve">a </w:t>
      </w:r>
      <w:r>
        <w:rPr>
          <w:rFonts w:cstheme="minorHAnsi"/>
        </w:rPr>
        <w:t>decision to revoke a company’s accreditation during this period an appeal was lodged in July 2017.</w:t>
      </w:r>
    </w:p>
    <w:p w14:paraId="1A25B3D3" w14:textId="77777777" w:rsidR="0007681F" w:rsidRDefault="00776656">
      <w:pPr>
        <w:sectPr w:rsidR="0007681F" w:rsidSect="00CC1C76">
          <w:pgSz w:w="11906" w:h="16838"/>
          <w:pgMar w:top="1985" w:right="1440" w:bottom="1440" w:left="1440" w:header="708" w:footer="1011" w:gutter="0"/>
          <w:cols w:space="708"/>
          <w:docGrid w:linePitch="360"/>
        </w:sectPr>
      </w:pPr>
      <w:r>
        <w:br w:type="page"/>
      </w:r>
    </w:p>
    <w:p w14:paraId="1BD225A9" w14:textId="77777777" w:rsidR="00444512" w:rsidRDefault="00444512" w:rsidP="00E02773">
      <w:pPr>
        <w:pStyle w:val="Heading1"/>
      </w:pPr>
      <w:bookmarkStart w:id="42" w:name="_Toc493686427"/>
      <w:r>
        <w:t>KPI 6</w:t>
      </w:r>
      <w:r w:rsidRPr="007E311D">
        <w:t xml:space="preserve"> </w:t>
      </w:r>
      <w:r>
        <w:t>– Regulators actively contribute to the continuous improvement of regulatory frameworks</w:t>
      </w:r>
      <w:bookmarkEnd w:id="42"/>
    </w:p>
    <w:p w14:paraId="67FB92D8" w14:textId="77777777" w:rsidR="00444512" w:rsidRDefault="00444512" w:rsidP="00444512">
      <w:pPr>
        <w:pStyle w:val="Heading2"/>
      </w:pPr>
      <w:bookmarkStart w:id="43" w:name="_Toc493686428"/>
      <w:r>
        <w:t>Measure 6.1</w:t>
      </w:r>
      <w:bookmarkEnd w:id="43"/>
    </w:p>
    <w:p w14:paraId="393D4921" w14:textId="77777777" w:rsidR="00444512" w:rsidRPr="00032EE1" w:rsidRDefault="00444512" w:rsidP="00444512">
      <w:pPr>
        <w:rPr>
          <w:rFonts w:cstheme="minorHAnsi"/>
          <w:i/>
        </w:rPr>
      </w:pPr>
      <w:r w:rsidRPr="00032EE1">
        <w:rPr>
          <w:rFonts w:cstheme="minorHAnsi"/>
          <w:i/>
        </w:rPr>
        <w:t>OFSC has co-operative relationships with regulated entities which makes it easy for them to contribute to improving the regulatory framework.</w:t>
      </w:r>
    </w:p>
    <w:p w14:paraId="7F2B3699" w14:textId="77777777" w:rsidR="00444512" w:rsidRDefault="00444512" w:rsidP="00476586">
      <w:pPr>
        <w:pStyle w:val="Heading3"/>
      </w:pPr>
      <w:bookmarkStart w:id="44" w:name="_Toc493686429"/>
      <w:r>
        <w:t>Continuous improvement activity</w:t>
      </w:r>
      <w:bookmarkEnd w:id="44"/>
    </w:p>
    <w:p w14:paraId="37DA93F4" w14:textId="77777777" w:rsidR="00694ABC" w:rsidRDefault="00444512" w:rsidP="00444512">
      <w:pPr>
        <w:rPr>
          <w:rFonts w:cstheme="minorHAnsi"/>
        </w:rPr>
      </w:pPr>
      <w:r w:rsidRPr="00FE1AC4">
        <w:rPr>
          <w:rFonts w:cstheme="minorHAnsi"/>
        </w:rPr>
        <w:t xml:space="preserve">The OFSC has two stakeholder forums which provide feedback on continuous improvement options. </w:t>
      </w:r>
    </w:p>
    <w:p w14:paraId="576AC198" w14:textId="77777777" w:rsidR="00776656" w:rsidRDefault="00FA7AE0" w:rsidP="00656831">
      <w:hyperlink r:id="rId45" w:history="1">
        <w:r w:rsidR="00694ABC">
          <w:rPr>
            <w:rStyle w:val="Hyperlink"/>
            <w:rFonts w:cstheme="minorHAnsi"/>
          </w:rPr>
          <w:t>The I</w:t>
        </w:r>
        <w:r w:rsidR="00694ABC" w:rsidRPr="006E002A">
          <w:rPr>
            <w:rStyle w:val="Hyperlink"/>
            <w:rFonts w:cstheme="minorHAnsi"/>
          </w:rPr>
          <w:t>ndustry Reference Group</w:t>
        </w:r>
      </w:hyperlink>
      <w:r w:rsidR="00694ABC" w:rsidRPr="00FE1AC4">
        <w:t xml:space="preserve"> </w:t>
      </w:r>
      <w:r w:rsidR="00694ABC">
        <w:t>promote</w:t>
      </w:r>
      <w:r w:rsidR="00EF272F">
        <w:t>s</w:t>
      </w:r>
      <w:r w:rsidR="00694ABC">
        <w:t xml:space="preserve"> information sharing, facilitate</w:t>
      </w:r>
      <w:r w:rsidR="00EF272F">
        <w:t>s</w:t>
      </w:r>
      <w:r w:rsidR="00694ABC">
        <w:t xml:space="preserve"> feedback from industry and provide</w:t>
      </w:r>
      <w:r w:rsidR="00EF272F">
        <w:t>s</w:t>
      </w:r>
      <w:r w:rsidR="00694ABC">
        <w:t xml:space="preserve"> advice to the FSC. It</w:t>
      </w:r>
      <w:r w:rsidR="00694ABC" w:rsidRPr="00314ECD">
        <w:t xml:space="preserve"> </w:t>
      </w:r>
      <w:r w:rsidR="00694ABC">
        <w:t>has ten</w:t>
      </w:r>
      <w:r w:rsidR="00694ABC" w:rsidRPr="00314ECD">
        <w:t xml:space="preserve"> members drawn from a cross section of industry</w:t>
      </w:r>
      <w:r w:rsidR="00694ABC">
        <w:t xml:space="preserve"> bodies and accredited entities</w:t>
      </w:r>
      <w:r w:rsidR="00694ABC" w:rsidRPr="00314ECD">
        <w:t xml:space="preserve"> to ensure a balance of views.</w:t>
      </w:r>
      <w:r w:rsidR="00656831">
        <w:t xml:space="preserve">  </w:t>
      </w:r>
    </w:p>
    <w:p w14:paraId="3591C8C6" w14:textId="77777777" w:rsidR="00656831" w:rsidRDefault="00EF272F" w:rsidP="00656831">
      <w:r>
        <w:t>At the February 2017</w:t>
      </w:r>
      <w:r w:rsidR="00656831">
        <w:t xml:space="preserve"> reference group meeting members provided an update on work being undertaken by industry bodies in relation to safe use of elevated work pla</w:t>
      </w:r>
      <w:r>
        <w:t xml:space="preserve">tforms. Members </w:t>
      </w:r>
      <w:r w:rsidR="00656831">
        <w:t>suggested themes for best practice workshops being considered by the OFSC</w:t>
      </w:r>
      <w:r>
        <w:t>,</w:t>
      </w:r>
      <w:r w:rsidR="00656831">
        <w:t xml:space="preserve"> and discussed the F</w:t>
      </w:r>
      <w:r w:rsidR="00776656">
        <w:t>SC</w:t>
      </w:r>
      <w:r w:rsidR="00656831">
        <w:t xml:space="preserve">’s new </w:t>
      </w:r>
      <w:r w:rsidR="00323B7E">
        <w:t xml:space="preserve">audit </w:t>
      </w:r>
      <w:r w:rsidR="00656831">
        <w:t xml:space="preserve">function </w:t>
      </w:r>
      <w:r w:rsidR="00323B7E">
        <w:t xml:space="preserve">relating to </w:t>
      </w:r>
      <w:r w:rsidR="00656831">
        <w:t>compliance with National Construction Code performance requirements for building products.</w:t>
      </w:r>
    </w:p>
    <w:p w14:paraId="34D024A1" w14:textId="77777777" w:rsidR="00694ABC" w:rsidRDefault="00FA7AE0" w:rsidP="00694ABC">
      <w:hyperlink r:id="rId46" w:history="1">
        <w:r w:rsidR="00694ABC" w:rsidRPr="00123F94">
          <w:rPr>
            <w:rStyle w:val="Hyperlink"/>
            <w:rFonts w:cstheme="minorHAnsi"/>
          </w:rPr>
          <w:t xml:space="preserve">The Australian Government </w:t>
        </w:r>
        <w:r w:rsidR="00694ABC">
          <w:rPr>
            <w:rStyle w:val="Hyperlink"/>
            <w:rFonts w:cstheme="minorHAnsi"/>
          </w:rPr>
          <w:t xml:space="preserve">Agency </w:t>
        </w:r>
        <w:r w:rsidR="00694ABC" w:rsidRPr="00123F94">
          <w:rPr>
            <w:rStyle w:val="Hyperlink"/>
            <w:rFonts w:cstheme="minorHAnsi"/>
          </w:rPr>
          <w:t>Reference Group</w:t>
        </w:r>
      </w:hyperlink>
      <w:r w:rsidR="00694ABC" w:rsidRPr="00123F94">
        <w:t xml:space="preserve"> is the consultation forum for client agencies. It has nine members drawn from major Australian Government construction procurement agencies.</w:t>
      </w:r>
      <w:r w:rsidR="00694ABC">
        <w:t xml:space="preserve"> </w:t>
      </w:r>
      <w:r w:rsidR="00323B7E">
        <w:t>Thi</w:t>
      </w:r>
      <w:r w:rsidR="00EF272F">
        <w:t>s forum did not meet in 2016-17, although bilateral meetings were held with agencies as required to develop the OFSC Agency Reporting Online database (refer Measure 1.2).</w:t>
      </w:r>
    </w:p>
    <w:p w14:paraId="301A0004" w14:textId="77777777" w:rsidR="00444512" w:rsidRPr="00EF272F" w:rsidRDefault="00EF272F" w:rsidP="00444512">
      <w:r w:rsidRPr="00FE1AC4">
        <w:rPr>
          <w:rFonts w:cstheme="minorHAnsi"/>
        </w:rPr>
        <w:t>The OFSC’s consultation activity is summarised under Measure 1.2.</w:t>
      </w:r>
      <w:r>
        <w:t xml:space="preserve"> </w:t>
      </w:r>
      <w:r w:rsidR="00A6060B">
        <w:rPr>
          <w:rFonts w:cstheme="minorHAnsi"/>
        </w:rPr>
        <w:t xml:space="preserve">In </w:t>
      </w:r>
      <w:r>
        <w:rPr>
          <w:rFonts w:cstheme="minorHAnsi"/>
        </w:rPr>
        <w:t xml:space="preserve">the </w:t>
      </w:r>
      <w:r w:rsidR="00A6060B">
        <w:rPr>
          <w:rFonts w:cstheme="minorHAnsi"/>
        </w:rPr>
        <w:t>201</w:t>
      </w:r>
      <w:r w:rsidR="00F84461">
        <w:rPr>
          <w:rFonts w:cstheme="minorHAnsi"/>
        </w:rPr>
        <w:t>7</w:t>
      </w:r>
      <w:r>
        <w:rPr>
          <w:rFonts w:cstheme="minorHAnsi"/>
        </w:rPr>
        <w:t xml:space="preserve"> survey,</w:t>
      </w:r>
      <w:r w:rsidR="00A6060B">
        <w:rPr>
          <w:rFonts w:cstheme="minorHAnsi"/>
        </w:rPr>
        <w:t xml:space="preserve"> regulated entities</w:t>
      </w:r>
      <w:r w:rsidR="00444512" w:rsidRPr="00FE1AC4">
        <w:rPr>
          <w:rFonts w:cstheme="minorHAnsi"/>
        </w:rPr>
        <w:t xml:space="preserve"> suggeste</w:t>
      </w:r>
      <w:r>
        <w:rPr>
          <w:rFonts w:cstheme="minorHAnsi"/>
        </w:rPr>
        <w:t>d a range of improvements to the Scheme and OFSC communications, whi</w:t>
      </w:r>
      <w:r w:rsidR="008B7494">
        <w:rPr>
          <w:rFonts w:cstheme="minorHAnsi"/>
        </w:rPr>
        <w:t>ch the OFSC is considering. They</w:t>
      </w:r>
      <w:r>
        <w:rPr>
          <w:rFonts w:cstheme="minorHAnsi"/>
        </w:rPr>
        <w:t xml:space="preserve"> inclu</w:t>
      </w:r>
      <w:r w:rsidR="008B7494">
        <w:rPr>
          <w:rFonts w:cstheme="minorHAnsi"/>
        </w:rPr>
        <w:t>de matters relating to</w:t>
      </w:r>
      <w:r w:rsidR="00444512" w:rsidRPr="00FE1AC4">
        <w:rPr>
          <w:rFonts w:cstheme="minorHAnsi"/>
        </w:rPr>
        <w:t>:</w:t>
      </w:r>
    </w:p>
    <w:p w14:paraId="707F76E3" w14:textId="77777777" w:rsidR="00444512" w:rsidRPr="00FE1AC4" w:rsidRDefault="00EF272F" w:rsidP="00444512">
      <w:pPr>
        <w:pStyle w:val="ListBullet"/>
      </w:pPr>
      <w:r>
        <w:t xml:space="preserve">the application, </w:t>
      </w:r>
      <w:r w:rsidR="00444512" w:rsidRPr="00FE1AC4">
        <w:t>audit</w:t>
      </w:r>
      <w:r>
        <w:t xml:space="preserve"> and reporting</w:t>
      </w:r>
      <w:r w:rsidR="00444512" w:rsidRPr="00FE1AC4">
        <w:t xml:space="preserve"> process;</w:t>
      </w:r>
    </w:p>
    <w:p w14:paraId="6500CFB5" w14:textId="77777777" w:rsidR="00444512" w:rsidRPr="00FE1AC4" w:rsidRDefault="00444512" w:rsidP="00444512">
      <w:pPr>
        <w:pStyle w:val="ListBullet"/>
      </w:pPr>
      <w:r w:rsidRPr="00FE1AC4">
        <w:t>provision of training and information;</w:t>
      </w:r>
    </w:p>
    <w:p w14:paraId="6B2D4CA9" w14:textId="77777777" w:rsidR="00444512" w:rsidRPr="00FE1AC4" w:rsidRDefault="00444512" w:rsidP="00444512">
      <w:pPr>
        <w:pStyle w:val="ListBullet"/>
      </w:pPr>
      <w:r w:rsidRPr="00FE1AC4">
        <w:t>promotion and recognition of the Scheme</w:t>
      </w:r>
      <w:r w:rsidR="00EF272F">
        <w:t xml:space="preserve"> and safe work initiatives</w:t>
      </w:r>
      <w:r w:rsidRPr="00FE1AC4">
        <w:t>; and</w:t>
      </w:r>
    </w:p>
    <w:p w14:paraId="43E2DD8A" w14:textId="45B8BD70" w:rsidR="00FA4534" w:rsidRDefault="00FA4534" w:rsidP="00444512">
      <w:pPr>
        <w:pStyle w:val="ListBullet"/>
      </w:pPr>
      <w:r>
        <w:t xml:space="preserve">aligning the scheme with </w:t>
      </w:r>
      <w:r w:rsidR="00391368">
        <w:t xml:space="preserve">the WHS requirements of </w:t>
      </w:r>
      <w:r>
        <w:t>other regulators</w:t>
      </w:r>
      <w:r w:rsidR="00391368">
        <w:t>.</w:t>
      </w:r>
    </w:p>
    <w:p w14:paraId="3AD10344" w14:textId="57A90014" w:rsidR="002065F2" w:rsidRDefault="002065F2" w:rsidP="002065F2">
      <w:pPr>
        <w:pStyle w:val="Heading3"/>
        <w:rPr>
          <w:rFonts w:eastAsia="Times New Roman"/>
        </w:rPr>
      </w:pPr>
      <w:bookmarkStart w:id="45" w:name="_Toc493686430"/>
      <w:r>
        <w:rPr>
          <w:rFonts w:eastAsia="Times New Roman"/>
        </w:rPr>
        <w:t>Implementation of new regulatory function</w:t>
      </w:r>
      <w:bookmarkEnd w:id="45"/>
    </w:p>
    <w:p w14:paraId="7F771194" w14:textId="77777777" w:rsidR="002065F2" w:rsidRDefault="002065F2" w:rsidP="002065F2">
      <w:pPr>
        <w:rPr>
          <w:rFonts w:eastAsiaTheme="minorHAnsi"/>
        </w:rPr>
      </w:pPr>
      <w:r>
        <w:t xml:space="preserve">In December 2016 the OFSC received a new legislative function – auditing compliance with the National Construction Code (NCC) performance requirements in relation to building materials. </w:t>
      </w:r>
    </w:p>
    <w:p w14:paraId="5B40675F" w14:textId="0C35822F" w:rsidR="002065F2" w:rsidRDefault="002065F2" w:rsidP="002065F2">
      <w:r>
        <w:t>To give effect to this function, the FSC wrote to all accredited companies, making compliance with the NCC a condition of accreditation. The FSC also issued revised ‘model clauses’ for use in all tenders, contracts and funding/grant agreements for Commonwealth</w:t>
      </w:r>
      <w:r>
        <w:noBreakHyphen/>
        <w:t>funded building work covered by the Scheme, requiring that the NCC must be complied with as a condition of the agreement or contract.</w:t>
      </w:r>
    </w:p>
    <w:p w14:paraId="50CA9FFF" w14:textId="77777777" w:rsidR="002065F2" w:rsidRDefault="002065F2" w:rsidP="002065F2"/>
    <w:p w14:paraId="0868D67A" w14:textId="77777777" w:rsidR="002065F2" w:rsidRDefault="002065F2" w:rsidP="002065F2">
      <w:r>
        <w:t>The OFSC has also been scoping approaches to implement the audit requirement. This is being done in a manner consistent with regulator key performance indicators of:</w:t>
      </w:r>
    </w:p>
    <w:p w14:paraId="38F8BBD2" w14:textId="77777777" w:rsidR="002065F2" w:rsidRDefault="002065F2" w:rsidP="002065F2">
      <w:pPr>
        <w:pStyle w:val="ListParagraph"/>
        <w:numPr>
          <w:ilvl w:val="0"/>
          <w:numId w:val="32"/>
        </w:numPr>
        <w:spacing w:after="120" w:line="240" w:lineRule="auto"/>
        <w:ind w:left="357" w:hanging="357"/>
        <w:contextualSpacing w:val="0"/>
      </w:pPr>
      <w:r>
        <w:t xml:space="preserve">Not unnecessarily impeding the efficient operation of regulated entities. </w:t>
      </w:r>
    </w:p>
    <w:p w14:paraId="394A354A" w14:textId="77777777" w:rsidR="002065F2" w:rsidRDefault="002065F2" w:rsidP="002065F2">
      <w:pPr>
        <w:pStyle w:val="ListParagraph"/>
        <w:numPr>
          <w:ilvl w:val="0"/>
          <w:numId w:val="32"/>
        </w:numPr>
        <w:spacing w:after="120" w:line="240" w:lineRule="auto"/>
        <w:ind w:left="357" w:hanging="357"/>
        <w:contextualSpacing w:val="0"/>
      </w:pPr>
      <w:r>
        <w:t>Communicating with regulated entities in a clear, targeted and effective manner.</w:t>
      </w:r>
    </w:p>
    <w:p w14:paraId="6EEB3517" w14:textId="77777777" w:rsidR="002065F2" w:rsidRDefault="002065F2" w:rsidP="002065F2">
      <w:pPr>
        <w:pStyle w:val="ListParagraph"/>
        <w:numPr>
          <w:ilvl w:val="0"/>
          <w:numId w:val="32"/>
        </w:numPr>
        <w:spacing w:after="120" w:line="240" w:lineRule="auto"/>
        <w:ind w:left="357" w:hanging="357"/>
        <w:contextualSpacing w:val="0"/>
      </w:pPr>
      <w:r>
        <w:t>Proposing actions that are proportionate to the risk being managed.</w:t>
      </w:r>
    </w:p>
    <w:p w14:paraId="5060B20F" w14:textId="77777777" w:rsidR="002065F2" w:rsidRDefault="002065F2" w:rsidP="002065F2">
      <w:pPr>
        <w:pStyle w:val="ListParagraph"/>
        <w:numPr>
          <w:ilvl w:val="0"/>
          <w:numId w:val="32"/>
        </w:numPr>
        <w:spacing w:after="120" w:line="240" w:lineRule="auto"/>
        <w:ind w:left="357" w:hanging="357"/>
        <w:contextualSpacing w:val="0"/>
      </w:pPr>
      <w:r>
        <w:t>Compliance and monitoring approaches are streamlined and coordinated.</w:t>
      </w:r>
    </w:p>
    <w:p w14:paraId="289BC949" w14:textId="77777777" w:rsidR="002065F2" w:rsidRDefault="002065F2" w:rsidP="002065F2">
      <w:pPr>
        <w:pStyle w:val="ListParagraph"/>
        <w:numPr>
          <w:ilvl w:val="0"/>
          <w:numId w:val="32"/>
        </w:numPr>
        <w:spacing w:after="120" w:line="240" w:lineRule="auto"/>
        <w:ind w:left="357" w:hanging="357"/>
        <w:contextualSpacing w:val="0"/>
      </w:pPr>
      <w:r>
        <w:t>Being open and transparent in dealings with stakeholders.</w:t>
      </w:r>
    </w:p>
    <w:p w14:paraId="53859B3A" w14:textId="34BEA177" w:rsidR="002065F2" w:rsidRDefault="002065F2" w:rsidP="002065F2">
      <w:r>
        <w:t xml:space="preserve">The OFSC has been working with regulated entities to identify auditing options and criteria, and assess how best to implement this function. The OFSC has worked with select companies to undertake pilot audits of proposed criteria. Regulated entities have expressed appreciation at being consulted as the OFSC develops the implementation approach for the new function. </w:t>
      </w:r>
    </w:p>
    <w:p w14:paraId="7159D192" w14:textId="77777777" w:rsidR="00444512" w:rsidRDefault="00444512" w:rsidP="00444512">
      <w:pPr>
        <w:pStyle w:val="Heading2"/>
      </w:pPr>
      <w:bookmarkStart w:id="46" w:name="_Toc493686431"/>
      <w:r>
        <w:t>Measure 6.2</w:t>
      </w:r>
      <w:bookmarkEnd w:id="46"/>
    </w:p>
    <w:p w14:paraId="1DC9B119" w14:textId="77777777" w:rsidR="00924F83" w:rsidRPr="00032EE1" w:rsidRDefault="00924F83" w:rsidP="00924F83">
      <w:pPr>
        <w:rPr>
          <w:rFonts w:cstheme="minorHAnsi"/>
          <w:i/>
        </w:rPr>
      </w:pPr>
      <w:r w:rsidRPr="00032EE1">
        <w:rPr>
          <w:rFonts w:cstheme="minorHAnsi"/>
          <w:i/>
        </w:rPr>
        <w:t>OFSC has co-operative and collaborative relationships with stakeholders involved in WHS regulatory activities.</w:t>
      </w:r>
    </w:p>
    <w:p w14:paraId="5D9BC4A7" w14:textId="77777777" w:rsidR="00924F83" w:rsidRPr="00FE1AC4" w:rsidRDefault="00924F83" w:rsidP="00476586">
      <w:pPr>
        <w:pStyle w:val="Heading3"/>
      </w:pPr>
      <w:bookmarkStart w:id="47" w:name="_Toc459107438"/>
      <w:bookmarkStart w:id="48" w:name="_Toc493686432"/>
      <w:r w:rsidRPr="00FE1AC4">
        <w:t>Consultations with other WHS regulators</w:t>
      </w:r>
      <w:bookmarkEnd w:id="47"/>
      <w:bookmarkEnd w:id="48"/>
      <w:r w:rsidRPr="00FE1AC4">
        <w:t xml:space="preserve"> </w:t>
      </w:r>
    </w:p>
    <w:p w14:paraId="477B69EC" w14:textId="77777777" w:rsidR="002B0872" w:rsidRDefault="00924F83" w:rsidP="00924F83">
      <w:pPr>
        <w:spacing w:after="0"/>
        <w:rPr>
          <w:rFonts w:cstheme="minorHAnsi"/>
        </w:rPr>
      </w:pPr>
      <w:r w:rsidRPr="00FE1AC4">
        <w:rPr>
          <w:rFonts w:cstheme="minorHAnsi"/>
        </w:rPr>
        <w:t>In 201</w:t>
      </w:r>
      <w:r w:rsidR="00F84461">
        <w:rPr>
          <w:rFonts w:cstheme="minorHAnsi"/>
        </w:rPr>
        <w:t>6</w:t>
      </w:r>
      <w:r w:rsidRPr="00FE1AC4">
        <w:rPr>
          <w:rFonts w:cstheme="minorHAnsi"/>
        </w:rPr>
        <w:t>-1</w:t>
      </w:r>
      <w:r w:rsidR="00F84461">
        <w:rPr>
          <w:rFonts w:cstheme="minorHAnsi"/>
        </w:rPr>
        <w:t>7</w:t>
      </w:r>
      <w:r w:rsidRPr="00FE1AC4">
        <w:rPr>
          <w:rFonts w:cstheme="minorHAnsi"/>
        </w:rPr>
        <w:t xml:space="preserve"> the OFSC held</w:t>
      </w:r>
      <w:r w:rsidR="002C03B9">
        <w:rPr>
          <w:rFonts w:cstheme="minorHAnsi"/>
        </w:rPr>
        <w:t xml:space="preserve"> </w:t>
      </w:r>
      <w:r w:rsidRPr="00FE1AC4">
        <w:rPr>
          <w:rFonts w:cstheme="minorHAnsi"/>
        </w:rPr>
        <w:t>meetings with WHS sta</w:t>
      </w:r>
      <w:r w:rsidR="00EF272F">
        <w:rPr>
          <w:rFonts w:cstheme="minorHAnsi"/>
        </w:rPr>
        <w:t>keholders, including</w:t>
      </w:r>
      <w:r w:rsidRPr="00FE1AC4">
        <w:rPr>
          <w:rFonts w:cstheme="minorHAnsi"/>
        </w:rPr>
        <w:t xml:space="preserve"> Safe Work Australia</w:t>
      </w:r>
      <w:r w:rsidR="00EF272F">
        <w:rPr>
          <w:rFonts w:cstheme="minorHAnsi"/>
        </w:rPr>
        <w:t xml:space="preserve"> and </w:t>
      </w:r>
      <w:r w:rsidR="00FC638B">
        <w:rPr>
          <w:rFonts w:cstheme="minorHAnsi"/>
        </w:rPr>
        <w:t>state and territory WHS regulators.</w:t>
      </w:r>
      <w:r w:rsidR="005D6998">
        <w:rPr>
          <w:rFonts w:cstheme="minorHAnsi"/>
        </w:rPr>
        <w:t xml:space="preserve"> These meetings focussed on areas of broad concern</w:t>
      </w:r>
      <w:r w:rsidR="002C03B9">
        <w:rPr>
          <w:rFonts w:cstheme="minorHAnsi"/>
        </w:rPr>
        <w:t xml:space="preserve"> to the industry and </w:t>
      </w:r>
      <w:r w:rsidR="005D6998">
        <w:rPr>
          <w:rFonts w:cstheme="minorHAnsi"/>
        </w:rPr>
        <w:t>included consideratio</w:t>
      </w:r>
      <w:r w:rsidR="002C03B9">
        <w:rPr>
          <w:rFonts w:cstheme="minorHAnsi"/>
        </w:rPr>
        <w:t xml:space="preserve">n of the ways that </w:t>
      </w:r>
      <w:r w:rsidR="005D6998">
        <w:rPr>
          <w:rFonts w:cstheme="minorHAnsi"/>
        </w:rPr>
        <w:t xml:space="preserve">Scheme </w:t>
      </w:r>
      <w:r w:rsidR="002C03B9">
        <w:rPr>
          <w:rFonts w:cstheme="minorHAnsi"/>
        </w:rPr>
        <w:t xml:space="preserve">reach </w:t>
      </w:r>
      <w:r w:rsidR="005D6998">
        <w:rPr>
          <w:rFonts w:cstheme="minorHAnsi"/>
        </w:rPr>
        <w:t xml:space="preserve">could be used to highlight industry wide issues, examples </w:t>
      </w:r>
      <w:r w:rsidR="002C03B9">
        <w:rPr>
          <w:rFonts w:cstheme="minorHAnsi"/>
        </w:rPr>
        <w:t xml:space="preserve">of best practice, and solutions </w:t>
      </w:r>
      <w:r w:rsidR="005D6998">
        <w:rPr>
          <w:rFonts w:cstheme="minorHAnsi"/>
        </w:rPr>
        <w:t xml:space="preserve">to </w:t>
      </w:r>
      <w:r w:rsidR="00EF272F">
        <w:rPr>
          <w:rFonts w:cstheme="minorHAnsi"/>
        </w:rPr>
        <w:t xml:space="preserve">WHS </w:t>
      </w:r>
      <w:r w:rsidR="005D6998">
        <w:rPr>
          <w:rFonts w:cstheme="minorHAnsi"/>
        </w:rPr>
        <w:t xml:space="preserve">issues. These discussions are ongoing.  </w:t>
      </w:r>
    </w:p>
    <w:p w14:paraId="3BD419D4" w14:textId="51C9D84A" w:rsidR="00924F83" w:rsidRDefault="00924F83" w:rsidP="00924F83">
      <w:pPr>
        <w:spacing w:after="0"/>
        <w:rPr>
          <w:rFonts w:cstheme="minorHAnsi"/>
        </w:rPr>
      </w:pPr>
      <w:r w:rsidRPr="00FE1AC4">
        <w:rPr>
          <w:rFonts w:cstheme="minorHAnsi"/>
        </w:rPr>
        <w:t xml:space="preserve"> </w:t>
      </w:r>
    </w:p>
    <w:p w14:paraId="52EFA7B7" w14:textId="68E6D17D" w:rsidR="00205DAA" w:rsidRPr="00FE1AC4" w:rsidRDefault="0007681F" w:rsidP="002B0872">
      <w:pPr>
        <w:spacing w:after="0"/>
        <w:ind w:left="284" w:right="543"/>
        <w:rPr>
          <w:rFonts w:cstheme="minorHAnsi"/>
          <w:i/>
        </w:rPr>
      </w:pPr>
      <w:r w:rsidRPr="002065F2">
        <w:rPr>
          <w:rFonts w:cstheme="minorHAnsi"/>
          <w:i/>
        </w:rPr>
        <w:t>“</w:t>
      </w:r>
      <w:r w:rsidRPr="002065F2">
        <w:rPr>
          <w:rFonts w:ascii="Calibri" w:hAnsi="Calibri" w:cs="Calibri"/>
          <w:i/>
          <w:color w:val="000000"/>
        </w:rPr>
        <w:t>Having a government body drive industry best practice, and backing that up with the commitment to use contractors who embrace it, is a powerful driver of change.”</w:t>
      </w:r>
      <w:r w:rsidRPr="0007681F">
        <w:rPr>
          <w:rFonts w:ascii="Calibri" w:hAnsi="Calibri" w:cs="Calibri"/>
          <w:i/>
          <w:color w:val="000000"/>
        </w:rPr>
        <w:t xml:space="preserve">  </w:t>
      </w:r>
    </w:p>
    <w:sectPr w:rsidR="00205DAA" w:rsidRPr="00FE1AC4" w:rsidSect="0007681F">
      <w:pgSz w:w="11906" w:h="16838"/>
      <w:pgMar w:top="1560" w:right="1440" w:bottom="1440" w:left="1418"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FAFB1" w14:textId="77777777" w:rsidR="005D1D4F" w:rsidRDefault="005D1D4F" w:rsidP="00130923">
      <w:pPr>
        <w:spacing w:after="0" w:line="240" w:lineRule="auto"/>
      </w:pPr>
      <w:r>
        <w:separator/>
      </w:r>
    </w:p>
  </w:endnote>
  <w:endnote w:type="continuationSeparator" w:id="0">
    <w:p w14:paraId="517A4CF4" w14:textId="77777777" w:rsidR="005D1D4F" w:rsidRDefault="005D1D4F"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68B0" w14:textId="77777777" w:rsidR="005D1D4F" w:rsidRDefault="005D1D4F"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7F156" w14:textId="17FE4271" w:rsidR="005D1D4F" w:rsidRDefault="00FA7AE0" w:rsidP="00A05FE8">
    <w:pPr>
      <w:pStyle w:val="Footer"/>
      <w:tabs>
        <w:tab w:val="clear" w:pos="9026"/>
        <w:tab w:val="right" w:pos="8647"/>
      </w:tabs>
      <w:ind w:firstLine="720"/>
      <w:jc w:val="right"/>
    </w:pPr>
    <w:sdt>
      <w:sdtPr>
        <w:id w:val="1011886587"/>
        <w:docPartObj>
          <w:docPartGallery w:val="Page Numbers (Bottom of Page)"/>
          <w:docPartUnique/>
        </w:docPartObj>
      </w:sdtPr>
      <w:sdtEndPr>
        <w:rPr>
          <w:noProof/>
        </w:rPr>
      </w:sdtEndPr>
      <w:sdtContent>
        <w:r w:rsidR="005D1D4F">
          <w:fldChar w:fldCharType="begin"/>
        </w:r>
        <w:r w:rsidR="005D1D4F">
          <w:instrText xml:space="preserve"> PAGE   \* MERGEFORMAT </w:instrText>
        </w:r>
        <w:r w:rsidR="005D1D4F">
          <w:fldChar w:fldCharType="separate"/>
        </w:r>
        <w:r>
          <w:rPr>
            <w:noProof/>
          </w:rPr>
          <w:t>3</w:t>
        </w:r>
        <w:r w:rsidR="005D1D4F">
          <w:rPr>
            <w:noProof/>
          </w:rPr>
          <w:fldChar w:fldCharType="end"/>
        </w:r>
      </w:sdtContent>
    </w:sdt>
  </w:p>
  <w:p w14:paraId="46D22A03" w14:textId="77777777" w:rsidR="005D1D4F" w:rsidRDefault="005D1D4F" w:rsidP="00A05FE8">
    <w:pPr>
      <w:pStyle w:val="Footer"/>
      <w:jc w:val="right"/>
    </w:pPr>
    <w:r>
      <w:rPr>
        <w:noProof/>
        <w:lang w:eastAsia="en-AU"/>
      </w:rPr>
      <w:t xml:space="preserve"> </w:t>
    </w:r>
    <w:r>
      <w:rPr>
        <w:noProof/>
        <w:lang w:eastAsia="en-AU"/>
      </w:rPr>
      <w:drawing>
        <wp:anchor distT="0" distB="0" distL="114300" distR="114300" simplePos="0" relativeHeight="251657216" behindDoc="1" locked="0" layoutInCell="1" allowOverlap="1" wp14:anchorId="3E092AEA" wp14:editId="00C0317D">
          <wp:simplePos x="0" y="0"/>
          <wp:positionH relativeFrom="column">
            <wp:posOffset>-914400</wp:posOffset>
          </wp:positionH>
          <wp:positionV relativeFrom="paragraph">
            <wp:posOffset>108585</wp:posOffset>
          </wp:positionV>
          <wp:extent cx="7617600" cy="511200"/>
          <wp:effectExtent l="0" t="0" r="2540" b="3175"/>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11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2D323" w14:textId="77777777" w:rsidR="005D1D4F" w:rsidRDefault="005D1D4F" w:rsidP="00130923">
      <w:pPr>
        <w:spacing w:after="0" w:line="240" w:lineRule="auto"/>
      </w:pPr>
      <w:r>
        <w:separator/>
      </w:r>
    </w:p>
  </w:footnote>
  <w:footnote w:type="continuationSeparator" w:id="0">
    <w:p w14:paraId="610C15CB" w14:textId="77777777" w:rsidR="005D1D4F" w:rsidRDefault="005D1D4F" w:rsidP="00130923">
      <w:pPr>
        <w:spacing w:after="0" w:line="240" w:lineRule="auto"/>
      </w:pPr>
      <w:r>
        <w:continuationSeparator/>
      </w:r>
    </w:p>
  </w:footnote>
  <w:footnote w:id="1">
    <w:p w14:paraId="68372E79" w14:textId="77777777" w:rsidR="005D1D4F" w:rsidRDefault="005D1D4F" w:rsidP="006E498D">
      <w:pPr>
        <w:rPr>
          <w:color w:val="1F497D"/>
        </w:rPr>
      </w:pPr>
      <w:r>
        <w:rPr>
          <w:rStyle w:val="FootnoteReference"/>
        </w:rPr>
        <w:footnoteRef/>
      </w:r>
      <w:r>
        <w:t xml:space="preserve"> </w:t>
      </w:r>
      <w:r w:rsidRPr="00776656">
        <w:rPr>
          <w:sz w:val="18"/>
          <w:szCs w:val="18"/>
        </w:rPr>
        <w:t xml:space="preserve">The </w:t>
      </w:r>
      <w:r w:rsidRPr="00776656">
        <w:rPr>
          <w:i/>
          <w:iCs/>
          <w:sz w:val="18"/>
          <w:szCs w:val="18"/>
        </w:rPr>
        <w:t>Fair Work (Building Industry – Accreditation Scheme) Regulation 2016</w:t>
      </w:r>
      <w:r w:rsidRPr="00776656">
        <w:rPr>
          <w:sz w:val="18"/>
          <w:szCs w:val="18"/>
        </w:rPr>
        <w:t xml:space="preserve">, made under section 35 of the </w:t>
      </w:r>
      <w:r w:rsidRPr="00776656">
        <w:rPr>
          <w:i/>
          <w:iCs/>
          <w:sz w:val="18"/>
          <w:szCs w:val="18"/>
        </w:rPr>
        <w:t>Fair Work (Building Industry) Act 2012</w:t>
      </w:r>
      <w:r w:rsidRPr="00776656">
        <w:rPr>
          <w:sz w:val="18"/>
          <w:szCs w:val="18"/>
        </w:rPr>
        <w:t xml:space="preserve"> (FWBI Act)</w:t>
      </w:r>
      <w:r w:rsidRPr="00776656">
        <w:rPr>
          <w:i/>
          <w:iCs/>
          <w:sz w:val="18"/>
          <w:szCs w:val="18"/>
        </w:rPr>
        <w:t>,</w:t>
      </w:r>
      <w:r w:rsidRPr="00776656">
        <w:rPr>
          <w:sz w:val="18"/>
          <w:szCs w:val="18"/>
        </w:rPr>
        <w:t xml:space="preserve"> was continued in force after the repeal of the FWBI Act</w:t>
      </w:r>
      <w:r w:rsidRPr="00776656">
        <w:rPr>
          <w:i/>
          <w:iCs/>
          <w:sz w:val="18"/>
          <w:szCs w:val="18"/>
        </w:rPr>
        <w:t xml:space="preserve"> </w:t>
      </w:r>
      <w:r w:rsidRPr="00776656">
        <w:rPr>
          <w:sz w:val="18"/>
          <w:szCs w:val="18"/>
        </w:rPr>
        <w:t xml:space="preserve">as rules made for the purposes of section 43 of the </w:t>
      </w:r>
      <w:r w:rsidRPr="00776656">
        <w:rPr>
          <w:i/>
          <w:iCs/>
          <w:sz w:val="18"/>
          <w:szCs w:val="18"/>
        </w:rPr>
        <w:t xml:space="preserve">Building and Construction Industry (Improving Productivity) Act 2016 </w:t>
      </w:r>
      <w:r w:rsidRPr="00776656">
        <w:rPr>
          <w:sz w:val="18"/>
          <w:szCs w:val="18"/>
        </w:rPr>
        <w:t xml:space="preserve">(see item 11 of </w:t>
      </w:r>
      <w:r>
        <w:rPr>
          <w:sz w:val="18"/>
          <w:szCs w:val="18"/>
        </w:rPr>
        <w:br/>
      </w:r>
      <w:r w:rsidRPr="00776656">
        <w:rPr>
          <w:sz w:val="18"/>
          <w:szCs w:val="18"/>
        </w:rPr>
        <w:t xml:space="preserve">Schedule 2 to the </w:t>
      </w:r>
      <w:r w:rsidRPr="00776656">
        <w:rPr>
          <w:i/>
          <w:iCs/>
          <w:sz w:val="18"/>
          <w:szCs w:val="18"/>
        </w:rPr>
        <w:t>Building and Construction Industry (Consequential and Transitional Provisions) Act 2016</w:t>
      </w:r>
      <w:r w:rsidRPr="00776656">
        <w:rPr>
          <w:sz w:val="18"/>
          <w:szCs w:val="18"/>
        </w:rPr>
        <w:t>).</w:t>
      </w:r>
    </w:p>
    <w:p w14:paraId="27FEBC4A" w14:textId="77777777" w:rsidR="005D1D4F" w:rsidRDefault="005D1D4F" w:rsidP="006E498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EAA0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A8A4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20E7027"/>
    <w:multiLevelType w:val="hybridMultilevel"/>
    <w:tmpl w:val="C4464A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062911"/>
    <w:multiLevelType w:val="hybridMultilevel"/>
    <w:tmpl w:val="6ED42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5E6C67"/>
    <w:multiLevelType w:val="multilevel"/>
    <w:tmpl w:val="76A290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0465786"/>
    <w:multiLevelType w:val="hybridMultilevel"/>
    <w:tmpl w:val="DC461AC2"/>
    <w:lvl w:ilvl="0" w:tplc="E51628A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7AD4A84"/>
    <w:multiLevelType w:val="hybridMultilevel"/>
    <w:tmpl w:val="C240B8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CF534C"/>
    <w:multiLevelType w:val="hybridMultilevel"/>
    <w:tmpl w:val="897E10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4D835A1B"/>
    <w:multiLevelType w:val="hybridMultilevel"/>
    <w:tmpl w:val="04408B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5C975C60"/>
    <w:multiLevelType w:val="hybridMultilevel"/>
    <w:tmpl w:val="63B47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B17310"/>
    <w:multiLevelType w:val="hybridMultilevel"/>
    <w:tmpl w:val="D5B8B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D423FF"/>
    <w:multiLevelType w:val="hybridMultilevel"/>
    <w:tmpl w:val="2C80B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C82C10"/>
    <w:multiLevelType w:val="hybridMultilevel"/>
    <w:tmpl w:val="3C760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F50246"/>
    <w:multiLevelType w:val="hybridMultilevel"/>
    <w:tmpl w:val="BB0678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70F5F39"/>
    <w:multiLevelType w:val="hybridMultilevel"/>
    <w:tmpl w:val="9858EF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7"/>
  </w:num>
  <w:num w:numId="15">
    <w:abstractNumId w:val="13"/>
  </w:num>
  <w:num w:numId="16">
    <w:abstractNumId w:val="20"/>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1"/>
  </w:num>
  <w:num w:numId="21">
    <w:abstractNumId w:val="17"/>
  </w:num>
  <w:num w:numId="22">
    <w:abstractNumId w:val="12"/>
  </w:num>
  <w:num w:numId="23">
    <w:abstractNumId w:val="23"/>
  </w:num>
  <w:num w:numId="24">
    <w:abstractNumId w:val="14"/>
  </w:num>
  <w:num w:numId="25">
    <w:abstractNumId w:val="19"/>
  </w:num>
  <w:num w:numId="26">
    <w:abstractNumId w:val="16"/>
  </w:num>
  <w:num w:numId="27">
    <w:abstractNumId w:val="26"/>
  </w:num>
  <w:num w:numId="28">
    <w:abstractNumId w:val="22"/>
  </w:num>
  <w:num w:numId="29">
    <w:abstractNumId w:val="24"/>
  </w:num>
  <w:num w:numId="30">
    <w:abstractNumId w:val="25"/>
  </w:num>
  <w:num w:numId="31">
    <w:abstractNumId w:val="28"/>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984D9F"/>
    <w:rsid w:val="00002721"/>
    <w:rsid w:val="00004EFC"/>
    <w:rsid w:val="00005667"/>
    <w:rsid w:val="00007E0C"/>
    <w:rsid w:val="00024889"/>
    <w:rsid w:val="00024E24"/>
    <w:rsid w:val="0002535D"/>
    <w:rsid w:val="000323BF"/>
    <w:rsid w:val="00034EAA"/>
    <w:rsid w:val="00041A67"/>
    <w:rsid w:val="000530EF"/>
    <w:rsid w:val="0007681F"/>
    <w:rsid w:val="00076970"/>
    <w:rsid w:val="00080B3D"/>
    <w:rsid w:val="000861A6"/>
    <w:rsid w:val="00087A79"/>
    <w:rsid w:val="00093D70"/>
    <w:rsid w:val="000A6874"/>
    <w:rsid w:val="000C2394"/>
    <w:rsid w:val="000C47C5"/>
    <w:rsid w:val="000C74EF"/>
    <w:rsid w:val="000D7FD3"/>
    <w:rsid w:val="000E3FC1"/>
    <w:rsid w:val="000E7E7B"/>
    <w:rsid w:val="000F3BA2"/>
    <w:rsid w:val="00107E77"/>
    <w:rsid w:val="0011445F"/>
    <w:rsid w:val="001175BF"/>
    <w:rsid w:val="00123D61"/>
    <w:rsid w:val="00130923"/>
    <w:rsid w:val="001326DC"/>
    <w:rsid w:val="001336BC"/>
    <w:rsid w:val="00134B0F"/>
    <w:rsid w:val="00137083"/>
    <w:rsid w:val="001414F3"/>
    <w:rsid w:val="00141D08"/>
    <w:rsid w:val="00143FCD"/>
    <w:rsid w:val="0015082F"/>
    <w:rsid w:val="00154DFF"/>
    <w:rsid w:val="00163236"/>
    <w:rsid w:val="00167D25"/>
    <w:rsid w:val="00174302"/>
    <w:rsid w:val="00175769"/>
    <w:rsid w:val="00182958"/>
    <w:rsid w:val="001834A6"/>
    <w:rsid w:val="001A395D"/>
    <w:rsid w:val="001A6590"/>
    <w:rsid w:val="001B119A"/>
    <w:rsid w:val="001B3FB1"/>
    <w:rsid w:val="001B6137"/>
    <w:rsid w:val="001B6467"/>
    <w:rsid w:val="001B72A1"/>
    <w:rsid w:val="001C5084"/>
    <w:rsid w:val="001E0F7D"/>
    <w:rsid w:val="001E449A"/>
    <w:rsid w:val="001F0C3E"/>
    <w:rsid w:val="001F1368"/>
    <w:rsid w:val="00205DAA"/>
    <w:rsid w:val="002065F2"/>
    <w:rsid w:val="00214066"/>
    <w:rsid w:val="00215D1B"/>
    <w:rsid w:val="00223EB1"/>
    <w:rsid w:val="00233C61"/>
    <w:rsid w:val="00236917"/>
    <w:rsid w:val="00241101"/>
    <w:rsid w:val="00243D6B"/>
    <w:rsid w:val="00255D18"/>
    <w:rsid w:val="002716C7"/>
    <w:rsid w:val="0027211C"/>
    <w:rsid w:val="00277D8B"/>
    <w:rsid w:val="00285250"/>
    <w:rsid w:val="002915E2"/>
    <w:rsid w:val="00292B20"/>
    <w:rsid w:val="002B06E6"/>
    <w:rsid w:val="002B0872"/>
    <w:rsid w:val="002B2AE4"/>
    <w:rsid w:val="002C03B9"/>
    <w:rsid w:val="002C3AA1"/>
    <w:rsid w:val="002D0C6C"/>
    <w:rsid w:val="002D271F"/>
    <w:rsid w:val="002D2F30"/>
    <w:rsid w:val="002D4524"/>
    <w:rsid w:val="002D6386"/>
    <w:rsid w:val="002D6A9A"/>
    <w:rsid w:val="002E6CAF"/>
    <w:rsid w:val="002F1999"/>
    <w:rsid w:val="002F4580"/>
    <w:rsid w:val="00305B35"/>
    <w:rsid w:val="003100CA"/>
    <w:rsid w:val="003155A7"/>
    <w:rsid w:val="003166C5"/>
    <w:rsid w:val="00316940"/>
    <w:rsid w:val="0032314A"/>
    <w:rsid w:val="00323B7E"/>
    <w:rsid w:val="003242B9"/>
    <w:rsid w:val="00331439"/>
    <w:rsid w:val="00363961"/>
    <w:rsid w:val="00364E3A"/>
    <w:rsid w:val="0036646F"/>
    <w:rsid w:val="00376FA3"/>
    <w:rsid w:val="0038152B"/>
    <w:rsid w:val="00391368"/>
    <w:rsid w:val="003979FC"/>
    <w:rsid w:val="003B4264"/>
    <w:rsid w:val="003B6B78"/>
    <w:rsid w:val="003C7B25"/>
    <w:rsid w:val="003D4A18"/>
    <w:rsid w:val="003D67FC"/>
    <w:rsid w:val="003F6649"/>
    <w:rsid w:val="00406E5A"/>
    <w:rsid w:val="00413502"/>
    <w:rsid w:val="00414450"/>
    <w:rsid w:val="00427605"/>
    <w:rsid w:val="00444512"/>
    <w:rsid w:val="00450DC7"/>
    <w:rsid w:val="00455B34"/>
    <w:rsid w:val="00466DCE"/>
    <w:rsid w:val="00476586"/>
    <w:rsid w:val="00481F02"/>
    <w:rsid w:val="00484DAB"/>
    <w:rsid w:val="0048762C"/>
    <w:rsid w:val="004A526A"/>
    <w:rsid w:val="004A761C"/>
    <w:rsid w:val="004B0927"/>
    <w:rsid w:val="004B23D1"/>
    <w:rsid w:val="004B256F"/>
    <w:rsid w:val="004B52ED"/>
    <w:rsid w:val="004C265E"/>
    <w:rsid w:val="004E0CDB"/>
    <w:rsid w:val="004F11D9"/>
    <w:rsid w:val="004F56CD"/>
    <w:rsid w:val="004F71CD"/>
    <w:rsid w:val="004F7BE9"/>
    <w:rsid w:val="00500CD1"/>
    <w:rsid w:val="005113B6"/>
    <w:rsid w:val="0052166A"/>
    <w:rsid w:val="00523D6F"/>
    <w:rsid w:val="00527694"/>
    <w:rsid w:val="00531817"/>
    <w:rsid w:val="00532EA0"/>
    <w:rsid w:val="00554A5F"/>
    <w:rsid w:val="005607DA"/>
    <w:rsid w:val="00560CA0"/>
    <w:rsid w:val="005624F3"/>
    <w:rsid w:val="005634BF"/>
    <w:rsid w:val="005717E3"/>
    <w:rsid w:val="00572B25"/>
    <w:rsid w:val="00574486"/>
    <w:rsid w:val="00576CB1"/>
    <w:rsid w:val="005776C1"/>
    <w:rsid w:val="005811EF"/>
    <w:rsid w:val="005873C9"/>
    <w:rsid w:val="005972EB"/>
    <w:rsid w:val="005A7BE2"/>
    <w:rsid w:val="005B0878"/>
    <w:rsid w:val="005C15C0"/>
    <w:rsid w:val="005D1C5B"/>
    <w:rsid w:val="005D1D4F"/>
    <w:rsid w:val="005D4B7B"/>
    <w:rsid w:val="005D6998"/>
    <w:rsid w:val="005D76AB"/>
    <w:rsid w:val="005F1164"/>
    <w:rsid w:val="005F4047"/>
    <w:rsid w:val="006005F1"/>
    <w:rsid w:val="00610654"/>
    <w:rsid w:val="006318B9"/>
    <w:rsid w:val="00635920"/>
    <w:rsid w:val="00637F63"/>
    <w:rsid w:val="00656831"/>
    <w:rsid w:val="0067026C"/>
    <w:rsid w:val="00685116"/>
    <w:rsid w:val="0068779E"/>
    <w:rsid w:val="00694ABC"/>
    <w:rsid w:val="00696B12"/>
    <w:rsid w:val="006A0C30"/>
    <w:rsid w:val="006A3C63"/>
    <w:rsid w:val="006B1D13"/>
    <w:rsid w:val="006B3520"/>
    <w:rsid w:val="006C6727"/>
    <w:rsid w:val="006E08BA"/>
    <w:rsid w:val="006E2D49"/>
    <w:rsid w:val="006E498D"/>
    <w:rsid w:val="00706DD6"/>
    <w:rsid w:val="00732BD7"/>
    <w:rsid w:val="00733410"/>
    <w:rsid w:val="0073635B"/>
    <w:rsid w:val="00737155"/>
    <w:rsid w:val="00742E5A"/>
    <w:rsid w:val="007468FC"/>
    <w:rsid w:val="007518D8"/>
    <w:rsid w:val="007627EE"/>
    <w:rsid w:val="00762950"/>
    <w:rsid w:val="0076581A"/>
    <w:rsid w:val="007709E5"/>
    <w:rsid w:val="00771335"/>
    <w:rsid w:val="00774940"/>
    <w:rsid w:val="00776656"/>
    <w:rsid w:val="00783953"/>
    <w:rsid w:val="00783C2C"/>
    <w:rsid w:val="0078727E"/>
    <w:rsid w:val="00787387"/>
    <w:rsid w:val="00787F9E"/>
    <w:rsid w:val="00792CA3"/>
    <w:rsid w:val="007B1853"/>
    <w:rsid w:val="007B2FDD"/>
    <w:rsid w:val="007B6384"/>
    <w:rsid w:val="007C5B1D"/>
    <w:rsid w:val="007C5F8F"/>
    <w:rsid w:val="007D12F0"/>
    <w:rsid w:val="007D58FB"/>
    <w:rsid w:val="007D5EFE"/>
    <w:rsid w:val="007F37B3"/>
    <w:rsid w:val="007F39C8"/>
    <w:rsid w:val="007F7A83"/>
    <w:rsid w:val="00801719"/>
    <w:rsid w:val="00813562"/>
    <w:rsid w:val="00817C13"/>
    <w:rsid w:val="0083468A"/>
    <w:rsid w:val="00842D43"/>
    <w:rsid w:val="00845DA9"/>
    <w:rsid w:val="008471EF"/>
    <w:rsid w:val="00852CC8"/>
    <w:rsid w:val="00856D1C"/>
    <w:rsid w:val="00863703"/>
    <w:rsid w:val="00866442"/>
    <w:rsid w:val="00870145"/>
    <w:rsid w:val="00872A79"/>
    <w:rsid w:val="00873145"/>
    <w:rsid w:val="00876AC0"/>
    <w:rsid w:val="00887D01"/>
    <w:rsid w:val="00894158"/>
    <w:rsid w:val="008B0CBA"/>
    <w:rsid w:val="008B18A9"/>
    <w:rsid w:val="008B7494"/>
    <w:rsid w:val="008C6AF7"/>
    <w:rsid w:val="008D1D1F"/>
    <w:rsid w:val="008E0949"/>
    <w:rsid w:val="008E1E39"/>
    <w:rsid w:val="008F112F"/>
    <w:rsid w:val="00903408"/>
    <w:rsid w:val="00907410"/>
    <w:rsid w:val="009116EA"/>
    <w:rsid w:val="009209F0"/>
    <w:rsid w:val="00920C68"/>
    <w:rsid w:val="00924F83"/>
    <w:rsid w:val="00925899"/>
    <w:rsid w:val="00925B1F"/>
    <w:rsid w:val="009267AE"/>
    <w:rsid w:val="00933671"/>
    <w:rsid w:val="00934DF8"/>
    <w:rsid w:val="00947008"/>
    <w:rsid w:val="009620FE"/>
    <w:rsid w:val="0096719F"/>
    <w:rsid w:val="00967EAB"/>
    <w:rsid w:val="00972BF7"/>
    <w:rsid w:val="00972DD5"/>
    <w:rsid w:val="00984879"/>
    <w:rsid w:val="00984D9F"/>
    <w:rsid w:val="0098523D"/>
    <w:rsid w:val="00985632"/>
    <w:rsid w:val="00991B63"/>
    <w:rsid w:val="009B2428"/>
    <w:rsid w:val="009B5CB7"/>
    <w:rsid w:val="009D3643"/>
    <w:rsid w:val="009E0BDC"/>
    <w:rsid w:val="009F5C87"/>
    <w:rsid w:val="00A0393F"/>
    <w:rsid w:val="00A05FE8"/>
    <w:rsid w:val="00A06A2C"/>
    <w:rsid w:val="00A20657"/>
    <w:rsid w:val="00A27D32"/>
    <w:rsid w:val="00A31242"/>
    <w:rsid w:val="00A32A27"/>
    <w:rsid w:val="00A3555C"/>
    <w:rsid w:val="00A45946"/>
    <w:rsid w:val="00A475CB"/>
    <w:rsid w:val="00A52530"/>
    <w:rsid w:val="00A551BF"/>
    <w:rsid w:val="00A6060B"/>
    <w:rsid w:val="00A63A48"/>
    <w:rsid w:val="00A70524"/>
    <w:rsid w:val="00A7126B"/>
    <w:rsid w:val="00A73406"/>
    <w:rsid w:val="00A769A8"/>
    <w:rsid w:val="00A77B5D"/>
    <w:rsid w:val="00A80FAF"/>
    <w:rsid w:val="00A916D9"/>
    <w:rsid w:val="00A92D8B"/>
    <w:rsid w:val="00A951CB"/>
    <w:rsid w:val="00A96FCD"/>
    <w:rsid w:val="00AA2121"/>
    <w:rsid w:val="00AA4DFD"/>
    <w:rsid w:val="00AA5B88"/>
    <w:rsid w:val="00AB4A15"/>
    <w:rsid w:val="00AC0278"/>
    <w:rsid w:val="00AC19DE"/>
    <w:rsid w:val="00AC65DA"/>
    <w:rsid w:val="00AD09E4"/>
    <w:rsid w:val="00AD1893"/>
    <w:rsid w:val="00AF1737"/>
    <w:rsid w:val="00AF30C6"/>
    <w:rsid w:val="00AF379B"/>
    <w:rsid w:val="00B01D83"/>
    <w:rsid w:val="00B13192"/>
    <w:rsid w:val="00B178AD"/>
    <w:rsid w:val="00B21DB5"/>
    <w:rsid w:val="00B2722A"/>
    <w:rsid w:val="00B43532"/>
    <w:rsid w:val="00B43618"/>
    <w:rsid w:val="00B4699F"/>
    <w:rsid w:val="00B47826"/>
    <w:rsid w:val="00B50642"/>
    <w:rsid w:val="00B53FDE"/>
    <w:rsid w:val="00B56638"/>
    <w:rsid w:val="00B578CD"/>
    <w:rsid w:val="00B618BA"/>
    <w:rsid w:val="00B66B30"/>
    <w:rsid w:val="00B91A2F"/>
    <w:rsid w:val="00B92E9C"/>
    <w:rsid w:val="00B939DE"/>
    <w:rsid w:val="00B96F37"/>
    <w:rsid w:val="00B973AC"/>
    <w:rsid w:val="00BA282D"/>
    <w:rsid w:val="00BA4D57"/>
    <w:rsid w:val="00BA6C49"/>
    <w:rsid w:val="00BB0FFB"/>
    <w:rsid w:val="00BB1923"/>
    <w:rsid w:val="00BB6260"/>
    <w:rsid w:val="00BC21B6"/>
    <w:rsid w:val="00BD68E2"/>
    <w:rsid w:val="00BE3F6F"/>
    <w:rsid w:val="00BF5846"/>
    <w:rsid w:val="00BF7E3A"/>
    <w:rsid w:val="00C05E74"/>
    <w:rsid w:val="00C10C19"/>
    <w:rsid w:val="00C1225C"/>
    <w:rsid w:val="00C143B8"/>
    <w:rsid w:val="00C17D02"/>
    <w:rsid w:val="00C202B2"/>
    <w:rsid w:val="00C267A7"/>
    <w:rsid w:val="00C355F3"/>
    <w:rsid w:val="00C366F1"/>
    <w:rsid w:val="00C5649C"/>
    <w:rsid w:val="00C6267F"/>
    <w:rsid w:val="00C671DA"/>
    <w:rsid w:val="00C67BD1"/>
    <w:rsid w:val="00C729FA"/>
    <w:rsid w:val="00C734D9"/>
    <w:rsid w:val="00C73F11"/>
    <w:rsid w:val="00C75486"/>
    <w:rsid w:val="00C8202C"/>
    <w:rsid w:val="00C92755"/>
    <w:rsid w:val="00C92A5B"/>
    <w:rsid w:val="00CA0875"/>
    <w:rsid w:val="00CA46EC"/>
    <w:rsid w:val="00CB01D7"/>
    <w:rsid w:val="00CB4831"/>
    <w:rsid w:val="00CB74CB"/>
    <w:rsid w:val="00CB7DDA"/>
    <w:rsid w:val="00CC1C76"/>
    <w:rsid w:val="00CC4C64"/>
    <w:rsid w:val="00CE2972"/>
    <w:rsid w:val="00CE6DC5"/>
    <w:rsid w:val="00CF2BF7"/>
    <w:rsid w:val="00D00808"/>
    <w:rsid w:val="00D05B29"/>
    <w:rsid w:val="00D11DD3"/>
    <w:rsid w:val="00D1394D"/>
    <w:rsid w:val="00D14E9F"/>
    <w:rsid w:val="00D24574"/>
    <w:rsid w:val="00D30052"/>
    <w:rsid w:val="00D40B53"/>
    <w:rsid w:val="00D44955"/>
    <w:rsid w:val="00D44BD0"/>
    <w:rsid w:val="00D47740"/>
    <w:rsid w:val="00D52191"/>
    <w:rsid w:val="00D618E8"/>
    <w:rsid w:val="00D72B4C"/>
    <w:rsid w:val="00D77700"/>
    <w:rsid w:val="00D7785A"/>
    <w:rsid w:val="00D77DF2"/>
    <w:rsid w:val="00D812B9"/>
    <w:rsid w:val="00D903FD"/>
    <w:rsid w:val="00D94BC5"/>
    <w:rsid w:val="00D96C08"/>
    <w:rsid w:val="00DB5528"/>
    <w:rsid w:val="00DC3052"/>
    <w:rsid w:val="00DC550B"/>
    <w:rsid w:val="00DC5BA4"/>
    <w:rsid w:val="00DD4A9C"/>
    <w:rsid w:val="00DE379F"/>
    <w:rsid w:val="00DF46C4"/>
    <w:rsid w:val="00DF4CA3"/>
    <w:rsid w:val="00E02773"/>
    <w:rsid w:val="00E04313"/>
    <w:rsid w:val="00E06CAB"/>
    <w:rsid w:val="00E0752D"/>
    <w:rsid w:val="00E166E6"/>
    <w:rsid w:val="00E228F3"/>
    <w:rsid w:val="00E2760E"/>
    <w:rsid w:val="00E4093A"/>
    <w:rsid w:val="00E41735"/>
    <w:rsid w:val="00E434E7"/>
    <w:rsid w:val="00E434F3"/>
    <w:rsid w:val="00E47CEF"/>
    <w:rsid w:val="00E52A24"/>
    <w:rsid w:val="00E5579C"/>
    <w:rsid w:val="00E6336F"/>
    <w:rsid w:val="00E711E1"/>
    <w:rsid w:val="00E87E8B"/>
    <w:rsid w:val="00E9057A"/>
    <w:rsid w:val="00EA2D9C"/>
    <w:rsid w:val="00EB1343"/>
    <w:rsid w:val="00EB34D0"/>
    <w:rsid w:val="00EB484D"/>
    <w:rsid w:val="00EB654C"/>
    <w:rsid w:val="00EC1841"/>
    <w:rsid w:val="00EC1D24"/>
    <w:rsid w:val="00EC78E7"/>
    <w:rsid w:val="00ED0FB1"/>
    <w:rsid w:val="00ED43D2"/>
    <w:rsid w:val="00ED5DA6"/>
    <w:rsid w:val="00EE3B8C"/>
    <w:rsid w:val="00EF230B"/>
    <w:rsid w:val="00EF272F"/>
    <w:rsid w:val="00EF4A38"/>
    <w:rsid w:val="00EF5845"/>
    <w:rsid w:val="00EF65C6"/>
    <w:rsid w:val="00F02D51"/>
    <w:rsid w:val="00F03743"/>
    <w:rsid w:val="00F11AED"/>
    <w:rsid w:val="00F11B8F"/>
    <w:rsid w:val="00F125B7"/>
    <w:rsid w:val="00F17671"/>
    <w:rsid w:val="00F235AE"/>
    <w:rsid w:val="00F236D6"/>
    <w:rsid w:val="00F24F5D"/>
    <w:rsid w:val="00F32AA0"/>
    <w:rsid w:val="00F36DCD"/>
    <w:rsid w:val="00F40DB4"/>
    <w:rsid w:val="00F44B63"/>
    <w:rsid w:val="00F47193"/>
    <w:rsid w:val="00F478C7"/>
    <w:rsid w:val="00F65E65"/>
    <w:rsid w:val="00F74011"/>
    <w:rsid w:val="00F745BC"/>
    <w:rsid w:val="00F80CFC"/>
    <w:rsid w:val="00F84461"/>
    <w:rsid w:val="00F94504"/>
    <w:rsid w:val="00FA2F43"/>
    <w:rsid w:val="00FA4534"/>
    <w:rsid w:val="00FA7AE0"/>
    <w:rsid w:val="00FB10CB"/>
    <w:rsid w:val="00FB2787"/>
    <w:rsid w:val="00FC184A"/>
    <w:rsid w:val="00FC1F01"/>
    <w:rsid w:val="00FC417C"/>
    <w:rsid w:val="00FC4E0B"/>
    <w:rsid w:val="00FC638B"/>
    <w:rsid w:val="00FD1756"/>
    <w:rsid w:val="00FD737E"/>
    <w:rsid w:val="00FE57C3"/>
    <w:rsid w:val="00FF0CAF"/>
    <w:rsid w:val="00FF6B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A236DF7"/>
  <w15:docId w15:val="{635D2442-CA53-47B6-B2AC-CA7207FC1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FE8"/>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Recommendation,List Paragraph1,List Paragraph11"/>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77B5D"/>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character" w:styleId="CommentReference">
    <w:name w:val="annotation reference"/>
    <w:basedOn w:val="DefaultParagraphFont"/>
    <w:uiPriority w:val="99"/>
    <w:unhideWhenUsed/>
    <w:rsid w:val="00F40DB4"/>
    <w:rPr>
      <w:sz w:val="16"/>
      <w:szCs w:val="16"/>
    </w:rPr>
  </w:style>
  <w:style w:type="paragraph" w:styleId="CommentText">
    <w:name w:val="annotation text"/>
    <w:basedOn w:val="Normal"/>
    <w:link w:val="CommentTextChar"/>
    <w:uiPriority w:val="99"/>
    <w:unhideWhenUsed/>
    <w:rsid w:val="00F40DB4"/>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F40DB4"/>
    <w:rPr>
      <w:rFonts w:eastAsiaTheme="minorHAnsi"/>
      <w:sz w:val="20"/>
      <w:szCs w:val="20"/>
    </w:rPr>
  </w:style>
  <w:style w:type="character" w:customStyle="1" w:styleId="ListParagraphChar">
    <w:name w:val="List Paragraph Char"/>
    <w:aliases w:val="Recommendation Char,List Paragraph1 Char,List Paragraph11 Char"/>
    <w:basedOn w:val="DefaultParagraphFont"/>
    <w:link w:val="ListParagraph"/>
    <w:uiPriority w:val="34"/>
    <w:locked/>
    <w:rsid w:val="00F40DB4"/>
  </w:style>
  <w:style w:type="paragraph" w:styleId="CommentSubject">
    <w:name w:val="annotation subject"/>
    <w:basedOn w:val="CommentText"/>
    <w:next w:val="CommentText"/>
    <w:link w:val="CommentSubjectChar"/>
    <w:uiPriority w:val="99"/>
    <w:semiHidden/>
    <w:unhideWhenUsed/>
    <w:rsid w:val="00B939DE"/>
    <w:rPr>
      <w:rFonts w:eastAsiaTheme="minorEastAsia"/>
      <w:b/>
      <w:bCs/>
    </w:rPr>
  </w:style>
  <w:style w:type="character" w:customStyle="1" w:styleId="CommentSubjectChar">
    <w:name w:val="Comment Subject Char"/>
    <w:basedOn w:val="CommentTextChar"/>
    <w:link w:val="CommentSubject"/>
    <w:uiPriority w:val="99"/>
    <w:semiHidden/>
    <w:rsid w:val="00B939DE"/>
    <w:rPr>
      <w:rFonts w:eastAsiaTheme="minorHAnsi"/>
      <w:b/>
      <w:bCs/>
      <w:sz w:val="20"/>
      <w:szCs w:val="20"/>
    </w:rPr>
  </w:style>
  <w:style w:type="paragraph" w:styleId="Revision">
    <w:name w:val="Revision"/>
    <w:hidden/>
    <w:uiPriority w:val="99"/>
    <w:semiHidden/>
    <w:rsid w:val="00694ABC"/>
    <w:pPr>
      <w:spacing w:after="0" w:line="240" w:lineRule="auto"/>
    </w:pPr>
  </w:style>
  <w:style w:type="character" w:styleId="FollowedHyperlink">
    <w:name w:val="FollowedHyperlink"/>
    <w:basedOn w:val="DefaultParagraphFont"/>
    <w:uiPriority w:val="99"/>
    <w:semiHidden/>
    <w:unhideWhenUsed/>
    <w:rsid w:val="000C2394"/>
    <w:rPr>
      <w:color w:val="000000" w:themeColor="followedHyperlink"/>
      <w:u w:val="single"/>
    </w:rPr>
  </w:style>
  <w:style w:type="paragraph" w:styleId="FootnoteText">
    <w:name w:val="footnote text"/>
    <w:basedOn w:val="Normal"/>
    <w:link w:val="FootnoteTextChar"/>
    <w:uiPriority w:val="99"/>
    <w:semiHidden/>
    <w:unhideWhenUsed/>
    <w:rsid w:val="007766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6656"/>
    <w:rPr>
      <w:sz w:val="20"/>
      <w:szCs w:val="20"/>
    </w:rPr>
  </w:style>
  <w:style w:type="character" w:styleId="FootnoteReference">
    <w:name w:val="footnote reference"/>
    <w:basedOn w:val="DefaultParagraphFont"/>
    <w:uiPriority w:val="99"/>
    <w:semiHidden/>
    <w:unhideWhenUsed/>
    <w:rsid w:val="007766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892698198">
      <w:bodyDiv w:val="1"/>
      <w:marLeft w:val="0"/>
      <w:marRight w:val="0"/>
      <w:marTop w:val="0"/>
      <w:marBottom w:val="0"/>
      <w:divBdr>
        <w:top w:val="none" w:sz="0" w:space="0" w:color="auto"/>
        <w:left w:val="none" w:sz="0" w:space="0" w:color="auto"/>
        <w:bottom w:val="none" w:sz="0" w:space="0" w:color="auto"/>
        <w:right w:val="none" w:sz="0" w:space="0" w:color="auto"/>
      </w:divBdr>
    </w:div>
    <w:div w:id="1380275500">
      <w:bodyDiv w:val="1"/>
      <w:marLeft w:val="0"/>
      <w:marRight w:val="0"/>
      <w:marTop w:val="0"/>
      <w:marBottom w:val="0"/>
      <w:divBdr>
        <w:top w:val="none" w:sz="0" w:space="0" w:color="auto"/>
        <w:left w:val="none" w:sz="0" w:space="0" w:color="auto"/>
        <w:bottom w:val="none" w:sz="0" w:space="0" w:color="auto"/>
        <w:right w:val="none" w:sz="0" w:space="0" w:color="auto"/>
      </w:divBdr>
    </w:div>
    <w:div w:id="1484925278">
      <w:bodyDiv w:val="1"/>
      <w:marLeft w:val="0"/>
      <w:marRight w:val="0"/>
      <w:marTop w:val="0"/>
      <w:marBottom w:val="0"/>
      <w:divBdr>
        <w:top w:val="none" w:sz="0" w:space="0" w:color="auto"/>
        <w:left w:val="none" w:sz="0" w:space="0" w:color="auto"/>
        <w:bottom w:val="none" w:sz="0" w:space="0" w:color="auto"/>
        <w:right w:val="none" w:sz="0" w:space="0" w:color="auto"/>
      </w:divBdr>
    </w:div>
    <w:div w:id="163814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hyperlink" Target="http://www.fsc.gov.au" TargetMode="External"/><Relationship Id="rId39" Type="http://schemas.openxmlformats.org/officeDocument/2006/relationships/hyperlink" Target="http://www.fsc.gov.au/sites/fsc/resources/az/pages/compliancepolicymanual" TargetMode="External"/><Relationship Id="rId3" Type="http://schemas.openxmlformats.org/officeDocument/2006/relationships/customXml" Target="../customXml/item3.xml"/><Relationship Id="rId21" Type="http://schemas.openxmlformats.org/officeDocument/2006/relationships/hyperlink" Target="http://www.fsc.gov.au/sites/fsc/resources/az/pages/fact-sheet-verification-of-competency-mobile-plant" TargetMode="External"/><Relationship Id="rId34" Type="http://schemas.openxmlformats.org/officeDocument/2006/relationships/hyperlink" Target="http://www.fsc.gov.au/sites/fsc/resources/az/pages/regulator-performance-framework-2015-16-report" TargetMode="External"/><Relationship Id="rId42" Type="http://schemas.openxmlformats.org/officeDocument/2006/relationships/hyperlink" Target="http://www.fsc.gov.au"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creativecommons.org/licenses/by/3.0/au/legalcode" TargetMode="External"/><Relationship Id="rId25" Type="http://schemas.openxmlformats.org/officeDocument/2006/relationships/chart" Target="charts/chart3.xml"/><Relationship Id="rId33" Type="http://schemas.openxmlformats.org/officeDocument/2006/relationships/hyperlink" Target="http://www.fsc.gov.au/sites/fsc/resources/pages/factsheets" TargetMode="External"/><Relationship Id="rId38" Type="http://schemas.openxmlformats.org/officeDocument/2006/relationships/hyperlink" Target="http://www.fsc.gov.au/sites/fsc/accredited/reportingaccreditedbuilders/pages/reporting%20for%20scheme%20accreditation" TargetMode="External"/><Relationship Id="rId46" Type="http://schemas.openxmlformats.org/officeDocument/2006/relationships/hyperlink" Target="http://www.fsc.gov.au/sites/fsc/resources/az/pages/reference-groups" TargetMode="External"/><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0" Type="http://schemas.openxmlformats.org/officeDocument/2006/relationships/hyperlink" Target="http://www.fsc.gov.au" TargetMode="External"/><Relationship Id="rId29" Type="http://schemas.openxmlformats.org/officeDocument/2006/relationships/hyperlink" Target="http://www.fsc.gov.au/sites/fsc/resources/az/pages/regulator-performance-framework-2015-16-report" TargetMode="External"/><Relationship Id="rId41" Type="http://schemas.openxmlformats.org/officeDocument/2006/relationships/hyperlink" Target="http://www.fsc.gov.au/sites/fsc/resources/pages/factshee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hyperlink" Target="http://www.fsc.gov.au/sites/fsc/needaccredited/pages/howtoapplyforaccreditationre" TargetMode="External"/><Relationship Id="rId37" Type="http://schemas.openxmlformats.org/officeDocument/2006/relationships/hyperlink" Target="http://www.fsc.gov.au/sites/fsc/resources/az/pages/auditingcriteria" TargetMode="External"/><Relationship Id="rId40" Type="http://schemas.openxmlformats.org/officeDocument/2006/relationships/hyperlink" Target="http://www.fsc.gov.au/sites/fsc/resources/az/pages/accredited-contractor-survey-report-2016" TargetMode="External"/><Relationship Id="rId45" Type="http://schemas.openxmlformats.org/officeDocument/2006/relationships/hyperlink" Target="http://www.fsc.gov.au/sites/fsc/resources/az/pages/reference-groups" TargetMode="External"/><Relationship Id="rId5" Type="http://schemas.openxmlformats.org/officeDocument/2006/relationships/numbering" Target="numbering.xml"/><Relationship Id="rId15" Type="http://schemas.openxmlformats.org/officeDocument/2006/relationships/image" Target="cid:image001.png@01CC5B5E.C6C84990" TargetMode="External"/><Relationship Id="rId23" Type="http://schemas.openxmlformats.org/officeDocument/2006/relationships/chart" Target="charts/chart1.xml"/><Relationship Id="rId28" Type="http://schemas.openxmlformats.org/officeDocument/2006/relationships/hyperlink" Target="http://www.fsc.gov.au/sites/fsc/news/pages/2016-ofsc-survey-results-available" TargetMode="External"/><Relationship Id="rId36" Type="http://schemas.openxmlformats.org/officeDocument/2006/relationships/chart" Target="charts/chart4.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fsc.gov.au/sites/fsc/resources/az/pages/regulator-performance-framework-measures" TargetMode="External"/><Relationship Id="rId31" Type="http://schemas.openxmlformats.org/officeDocument/2006/relationships/hyperlink" Target="http://www.fsc.gov.au/sites/fsc/accredited/reportingaccreditedbuilders/pages/reporting%20for%20scheme%20accreditation" TargetMode="External"/><Relationship Id="rId44" Type="http://schemas.openxmlformats.org/officeDocument/2006/relationships/hyperlink" Target="http://www.fsc.gov.au/sites/FSC/Resources/AZ/Documents/AppealingadecisionofFSCnewforma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fsc.gov.au" TargetMode="External"/><Relationship Id="rId27" Type="http://schemas.openxmlformats.org/officeDocument/2006/relationships/hyperlink" Target="http://www.fsc.gov.au/sites/fsc/resources/az/pages/fact-sheet-verification-of-competency-mobile-plant" TargetMode="External"/><Relationship Id="rId30" Type="http://schemas.openxmlformats.org/officeDocument/2006/relationships/hyperlink" Target="http://www.fsc.gov.au/sites/fsc/news/pages/default" TargetMode="External"/><Relationship Id="rId35" Type="http://schemas.openxmlformats.org/officeDocument/2006/relationships/hyperlink" Target="http://www.fsc.gov.au/sites/fsc/news/pages/2016-ofsc-survey-results-available" TargetMode="External"/><Relationship Id="rId43" Type="http://schemas.openxmlformats.org/officeDocument/2006/relationships/hyperlink" Target="http://www.fsc.gov.au/sites/FSC/accredited/appealscomplaints" TargetMode="Externa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oleObject" Target="file:///\\ACCESS\SPECIAL$\OFSC\Reporting%20and%20Communication\Survey%202017\Results%20and%20workings\OFSC%202017%20Survey%20Results%20-%20Graphs%20for%20report%20using%20microsoft%20colours-%202016052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CCESS\SPECIAL$\OFSC\Reporting%20and%20Communication\Survey%202017\Results%20and%20workings\OFSC%202017%20Survey%20Results%20-%20Graphs%20for%20report%20using%20microsoft%20colours-%202016052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CCESS\SPECIAL$\OFSC\Reporting%20and%20Communication\Survey%202017\Results%20and%20workings\OFSC%202017%20Survey%20Results%20-%20Graphs%20for%20report%20using%20microsoft%20colours-%202016052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CCESS\SPECIAL$\OFSC\Regulator%20Performance%20Framework%20Reports\RPF%20Report%202016-17\Data%20Solutions\Risk%20Profile%20compari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spPr>
            <a:solidFill>
              <a:srgbClr val="009E73"/>
            </a:solidFill>
          </c:spPr>
          <c:dPt>
            <c:idx val="1"/>
            <c:bubble3D val="0"/>
            <c:spPr>
              <a:solidFill>
                <a:srgbClr val="E69F00"/>
              </a:solidFill>
            </c:spPr>
            <c:extLst>
              <c:ext xmlns:c16="http://schemas.microsoft.com/office/drawing/2014/chart" uri="{C3380CC4-5D6E-409C-BE32-E72D297353CC}">
                <c16:uniqueId val="{00000001-C356-4226-A1F7-99E1100ADE82}"/>
              </c:ext>
            </c:extLst>
          </c:dPt>
          <c:dLbls>
            <c:dLbl>
              <c:idx val="1"/>
              <c:layout>
                <c:manualLayout>
                  <c:x val="4.4186368560157783E-3"/>
                  <c:y val="9.6010725931985777E-4"/>
                </c:manualLayout>
              </c:layout>
              <c:spPr/>
              <c:txPr>
                <a:bodyPr/>
                <a:lstStyle/>
                <a:p>
                  <a:pPr>
                    <a:defRPr>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356-4226-A1F7-99E1100ADE82}"/>
                </c:ext>
              </c:extLst>
            </c:dLbl>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'D2'!$A$30:$A$31</c:f>
              <c:strCache>
                <c:ptCount val="2"/>
                <c:pt idx="0">
                  <c:v>Satisfied</c:v>
                </c:pt>
                <c:pt idx="1">
                  <c:v>Dissatisfied</c:v>
                </c:pt>
              </c:strCache>
            </c:strRef>
          </c:cat>
          <c:val>
            <c:numRef>
              <c:f>'D2'!$B$30:$B$31</c:f>
              <c:numCache>
                <c:formatCode>0%</c:formatCode>
                <c:ptCount val="2"/>
                <c:pt idx="0">
                  <c:v>0.97354497354497349</c:v>
                </c:pt>
                <c:pt idx="1">
                  <c:v>2.6455026455026454E-2</c:v>
                </c:pt>
              </c:numCache>
            </c:numRef>
          </c:val>
          <c:extLst>
            <c:ext xmlns:c16="http://schemas.microsoft.com/office/drawing/2014/chart" uri="{C3380CC4-5D6E-409C-BE32-E72D297353CC}">
              <c16:uniqueId val="{00000002-C356-4226-A1F7-99E1100ADE82}"/>
            </c:ext>
          </c:extLst>
        </c:ser>
        <c:ser>
          <c:idx val="1"/>
          <c:order val="1"/>
          <c:cat>
            <c:strRef>
              <c:f>'D2'!$A$30:$A$31</c:f>
              <c:strCache>
                <c:ptCount val="2"/>
                <c:pt idx="0">
                  <c:v>Satisfied</c:v>
                </c:pt>
                <c:pt idx="1">
                  <c:v>Dissatisfied</c:v>
                </c:pt>
              </c:strCache>
            </c:strRef>
          </c:cat>
          <c:val>
            <c:numRef>
              <c:f>'D2'!$C$30:$C$31</c:f>
              <c:numCache>
                <c:formatCode>General</c:formatCode>
                <c:ptCount val="2"/>
                <c:pt idx="0">
                  <c:v>184</c:v>
                </c:pt>
                <c:pt idx="1">
                  <c:v>5</c:v>
                </c:pt>
              </c:numCache>
            </c:numRef>
          </c:val>
          <c:extLst>
            <c:ext xmlns:c16="http://schemas.microsoft.com/office/drawing/2014/chart" uri="{C3380CC4-5D6E-409C-BE32-E72D297353CC}">
              <c16:uniqueId val="{00000003-C356-4226-A1F7-99E1100ADE82}"/>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Pt>
            <c:idx val="0"/>
            <c:bubble3D val="0"/>
            <c:spPr>
              <a:solidFill>
                <a:srgbClr val="009E73"/>
              </a:solidFill>
            </c:spPr>
            <c:extLst>
              <c:ext xmlns:c16="http://schemas.microsoft.com/office/drawing/2014/chart" uri="{C3380CC4-5D6E-409C-BE32-E72D297353CC}">
                <c16:uniqueId val="{00000001-32C6-4172-A8EB-AB25EFD45DA5}"/>
              </c:ext>
            </c:extLst>
          </c:dPt>
          <c:dPt>
            <c:idx val="1"/>
            <c:bubble3D val="0"/>
            <c:spPr>
              <a:solidFill>
                <a:srgbClr val="E69F00"/>
              </a:solidFill>
            </c:spPr>
            <c:extLst>
              <c:ext xmlns:c16="http://schemas.microsoft.com/office/drawing/2014/chart" uri="{C3380CC4-5D6E-409C-BE32-E72D297353CC}">
                <c16:uniqueId val="{00000003-32C6-4172-A8EB-AB25EFD45DA5}"/>
              </c:ext>
            </c:extLst>
          </c:dPt>
          <c:dLbls>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'C1'!$A$37:$A$38</c:f>
              <c:strCache>
                <c:ptCount val="2"/>
                <c:pt idx="0">
                  <c:v>Yes</c:v>
                </c:pt>
                <c:pt idx="1">
                  <c:v>No</c:v>
                </c:pt>
              </c:strCache>
            </c:strRef>
          </c:cat>
          <c:val>
            <c:numRef>
              <c:f>'C1'!$B$37:$B$38</c:f>
              <c:numCache>
                <c:formatCode>0%</c:formatCode>
                <c:ptCount val="2"/>
                <c:pt idx="0">
                  <c:v>0.83977900552486184</c:v>
                </c:pt>
                <c:pt idx="1">
                  <c:v>0.16022099447513813</c:v>
                </c:pt>
              </c:numCache>
            </c:numRef>
          </c:val>
          <c:extLst>
            <c:ext xmlns:c16="http://schemas.microsoft.com/office/drawing/2014/chart" uri="{C3380CC4-5D6E-409C-BE32-E72D297353CC}">
              <c16:uniqueId val="{00000004-32C6-4172-A8EB-AB25EFD45DA5}"/>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'D4'!$A$48</c:f>
              <c:strCache>
                <c:ptCount val="1"/>
                <c:pt idx="0">
                  <c:v>Yes</c:v>
                </c:pt>
              </c:strCache>
            </c:strRef>
          </c:tx>
          <c:spPr>
            <a:solidFill>
              <a:srgbClr val="009E73"/>
            </a:solidFill>
          </c:spPr>
          <c:invertIfNegative val="0"/>
          <c:dLbls>
            <c:dLbl>
              <c:idx val="0"/>
              <c:layout>
                <c:manualLayout>
                  <c:x val="-2.5462668816039986E-17"/>
                  <c:y val="0.1022067363530778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F9C-4FC3-B836-7E51A71BCE88}"/>
                </c:ext>
              </c:extLst>
            </c:dLbl>
            <c:dLbl>
              <c:idx val="1"/>
              <c:layout>
                <c:manualLayout>
                  <c:x val="0"/>
                  <c:y val="0.1114982578397212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F9C-4FC3-B836-7E51A71BCE88}"/>
                </c:ext>
              </c:extLst>
            </c:dLbl>
            <c:spPr>
              <a:noFill/>
              <a:ln>
                <a:noFill/>
              </a:ln>
              <a:effectLst/>
            </c:spPr>
            <c:txPr>
              <a:bodyPr/>
              <a:lstStyle/>
              <a:p>
                <a:pPr>
                  <a:defRPr b="1">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'D4'!$B$47:$C$47</c:f>
              <c:strCache>
                <c:ptCount val="2"/>
                <c:pt idx="0">
                  <c:v>Readily accessible</c:v>
                </c:pt>
                <c:pt idx="1">
                  <c:v>Clear and easy to understand</c:v>
                </c:pt>
              </c:strCache>
            </c:strRef>
          </c:cat>
          <c:val>
            <c:numRef>
              <c:f>'D4'!$B$48:$C$48</c:f>
              <c:numCache>
                <c:formatCode>0%</c:formatCode>
                <c:ptCount val="2"/>
                <c:pt idx="0">
                  <c:v>0.98</c:v>
                </c:pt>
                <c:pt idx="1">
                  <c:v>0.84</c:v>
                </c:pt>
              </c:numCache>
            </c:numRef>
          </c:val>
          <c:extLst>
            <c:ext xmlns:c16="http://schemas.microsoft.com/office/drawing/2014/chart" uri="{C3380CC4-5D6E-409C-BE32-E72D297353CC}">
              <c16:uniqueId val="{00000002-AF9C-4FC3-B836-7E51A71BCE88}"/>
            </c:ext>
          </c:extLst>
        </c:ser>
        <c:ser>
          <c:idx val="1"/>
          <c:order val="1"/>
          <c:tx>
            <c:strRef>
              <c:f>'D4'!$A$49</c:f>
              <c:strCache>
                <c:ptCount val="1"/>
                <c:pt idx="0">
                  <c:v>No</c:v>
                </c:pt>
              </c:strCache>
            </c:strRef>
          </c:tx>
          <c:spPr>
            <a:solidFill>
              <a:srgbClr val="E69F00"/>
            </a:solidFill>
          </c:spPr>
          <c:invertIfNegative val="0"/>
          <c:dLbls>
            <c:dLbl>
              <c:idx val="0"/>
              <c:layout>
                <c:manualLayout>
                  <c:x val="0"/>
                  <c:y val="1.39372822299651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F9C-4FC3-B836-7E51A71BCE88}"/>
                </c:ext>
              </c:extLst>
            </c:dLbl>
            <c:dLbl>
              <c:idx val="1"/>
              <c:layout>
                <c:manualLayout>
                  <c:x val="2.7777777777777779E-3"/>
                  <c:y val="0.1177725954987334"/>
                </c:manualLayout>
              </c:layout>
              <c:spPr/>
              <c:txPr>
                <a:bodyPr/>
                <a:lstStyle/>
                <a:p>
                  <a:pPr>
                    <a:defRPr b="1">
                      <a:solidFill>
                        <a:schemeClr val="bg2"/>
                      </a:solidFill>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F9C-4FC3-B836-7E51A71BCE88}"/>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'D4'!$B$47:$C$47</c:f>
              <c:strCache>
                <c:ptCount val="2"/>
                <c:pt idx="0">
                  <c:v>Readily accessible</c:v>
                </c:pt>
                <c:pt idx="1">
                  <c:v>Clear and easy to understand</c:v>
                </c:pt>
              </c:strCache>
            </c:strRef>
          </c:cat>
          <c:val>
            <c:numRef>
              <c:f>'D4'!$B$49:$C$49</c:f>
              <c:numCache>
                <c:formatCode>0%</c:formatCode>
                <c:ptCount val="2"/>
                <c:pt idx="0">
                  <c:v>0.02</c:v>
                </c:pt>
                <c:pt idx="1">
                  <c:v>0.16</c:v>
                </c:pt>
              </c:numCache>
            </c:numRef>
          </c:val>
          <c:extLst>
            <c:ext xmlns:c16="http://schemas.microsoft.com/office/drawing/2014/chart" uri="{C3380CC4-5D6E-409C-BE32-E72D297353CC}">
              <c16:uniqueId val="{00000005-AF9C-4FC3-B836-7E51A71BCE88}"/>
            </c:ext>
          </c:extLst>
        </c:ser>
        <c:dLbls>
          <c:showLegendKey val="0"/>
          <c:showVal val="0"/>
          <c:showCatName val="0"/>
          <c:showSerName val="0"/>
          <c:showPercent val="0"/>
          <c:showBubbleSize val="0"/>
        </c:dLbls>
        <c:gapWidth val="150"/>
        <c:axId val="58038144"/>
        <c:axId val="58039680"/>
      </c:barChart>
      <c:catAx>
        <c:axId val="58038144"/>
        <c:scaling>
          <c:orientation val="minMax"/>
        </c:scaling>
        <c:delete val="0"/>
        <c:axPos val="b"/>
        <c:numFmt formatCode="General" sourceLinked="0"/>
        <c:majorTickMark val="out"/>
        <c:minorTickMark val="none"/>
        <c:tickLblPos val="nextTo"/>
        <c:txPr>
          <a:bodyPr/>
          <a:lstStyle/>
          <a:p>
            <a:pPr>
              <a:defRPr b="1" i="0" baseline="0"/>
            </a:pPr>
            <a:endParaRPr lang="en-US"/>
          </a:p>
        </c:txPr>
        <c:crossAx val="58039680"/>
        <c:crosses val="autoZero"/>
        <c:auto val="1"/>
        <c:lblAlgn val="ctr"/>
        <c:lblOffset val="100"/>
        <c:noMultiLvlLbl val="0"/>
      </c:catAx>
      <c:valAx>
        <c:axId val="58039680"/>
        <c:scaling>
          <c:orientation val="minMax"/>
          <c:max val="1"/>
        </c:scaling>
        <c:delete val="0"/>
        <c:axPos val="l"/>
        <c:majorGridlines>
          <c:spPr>
            <a:ln>
              <a:solidFill>
                <a:schemeClr val="tx1"/>
              </a:solidFill>
            </a:ln>
          </c:spPr>
        </c:majorGridlines>
        <c:numFmt formatCode="0%" sourceLinked="1"/>
        <c:majorTickMark val="out"/>
        <c:minorTickMark val="none"/>
        <c:tickLblPos val="nextTo"/>
        <c:crossAx val="58038144"/>
        <c:crosses val="autoZero"/>
        <c:crossBetween val="between"/>
      </c:valAx>
      <c:spPr>
        <a:noFill/>
      </c:spPr>
    </c:plotArea>
    <c:legend>
      <c:legendPos val="r"/>
      <c:layout/>
      <c:overlay val="0"/>
    </c:legend>
    <c:plotVisOnly val="1"/>
    <c:dispBlanksAs val="gap"/>
    <c:showDLblsOverMax val="0"/>
  </c:chart>
  <c:spPr>
    <a:no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Sheet1!$E$16</c:f>
              <c:strCache>
                <c:ptCount val="1"/>
                <c:pt idx="0">
                  <c:v>2015-16</c:v>
                </c:pt>
              </c:strCache>
            </c:strRef>
          </c:tx>
          <c:spPr>
            <a:solidFill>
              <a:srgbClr val="009E73"/>
            </a:solidFill>
            <a:scene3d>
              <a:camera prst="orthographicFront"/>
              <a:lightRig rig="threePt" dir="t">
                <a:rot lat="0" lon="0" rev="1200000"/>
              </a:lightRig>
            </a:scene3d>
            <a:sp3d>
              <a:bevelT w="63500" h="25400"/>
            </a:sp3d>
          </c:spPr>
          <c:invertIfNegative val="0"/>
          <c:dLbls>
            <c:dLbl>
              <c:idx val="2"/>
              <c:layout>
                <c:manualLayout>
                  <c:x val="0"/>
                  <c:y val="3.6548556430446195E-3"/>
                </c:manualLayout>
              </c:layout>
              <c:spPr/>
              <c:txPr>
                <a:bodyPr/>
                <a:lstStyle/>
                <a:p>
                  <a:pPr>
                    <a:defRPr>
                      <a:solidFill>
                        <a:sysClr val="windowText" lastClr="000000"/>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790-4BCE-8DA3-247B3DF78783}"/>
                </c:ext>
              </c:extLst>
            </c:dLbl>
            <c:spPr>
              <a:noFill/>
              <a:ln>
                <a:noFill/>
              </a:ln>
              <a:effectLst/>
            </c:spPr>
            <c:txPr>
              <a:bodyPr/>
              <a:lstStyle/>
              <a:p>
                <a:pPr>
                  <a:defRPr>
                    <a:solidFill>
                      <a:schemeClr val="bg2"/>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Sheet1!$F$15:$H$15</c:f>
              <c:strCache>
                <c:ptCount val="3"/>
                <c:pt idx="0">
                  <c:v>LOW</c:v>
                </c:pt>
                <c:pt idx="1">
                  <c:v>MEDIUM</c:v>
                </c:pt>
                <c:pt idx="2">
                  <c:v>HIGH</c:v>
                </c:pt>
              </c:strCache>
            </c:strRef>
          </c:cat>
          <c:val>
            <c:numRef>
              <c:f>Sheet1!$F$16:$H$16</c:f>
              <c:numCache>
                <c:formatCode>0%</c:formatCode>
                <c:ptCount val="3"/>
                <c:pt idx="0">
                  <c:v>0.83199999999999996</c:v>
                </c:pt>
                <c:pt idx="1">
                  <c:v>0.13300000000000001</c:v>
                </c:pt>
                <c:pt idx="2">
                  <c:v>3.5000000000000003E-2</c:v>
                </c:pt>
              </c:numCache>
            </c:numRef>
          </c:val>
          <c:extLst>
            <c:ext xmlns:c16="http://schemas.microsoft.com/office/drawing/2014/chart" uri="{C3380CC4-5D6E-409C-BE32-E72D297353CC}">
              <c16:uniqueId val="{00000001-8790-4BCE-8DA3-247B3DF78783}"/>
            </c:ext>
          </c:extLst>
        </c:ser>
        <c:ser>
          <c:idx val="1"/>
          <c:order val="1"/>
          <c:tx>
            <c:strRef>
              <c:f>Sheet1!$E$17</c:f>
              <c:strCache>
                <c:ptCount val="1"/>
                <c:pt idx="0">
                  <c:v>2016-17</c:v>
                </c:pt>
              </c:strCache>
            </c:strRef>
          </c:tx>
          <c:spPr>
            <a:solidFill>
              <a:srgbClr val="DC9F00"/>
            </a:solidFill>
            <a:scene3d>
              <a:camera prst="orthographicFront"/>
              <a:lightRig rig="threePt" dir="t">
                <a:rot lat="0" lon="0" rev="1200000"/>
              </a:lightRig>
            </a:scene3d>
            <a:sp3d>
              <a:bevelT w="63500" h="25400"/>
            </a:sp3d>
          </c:spPr>
          <c:invertIfNegative val="0"/>
          <c:dLbls>
            <c:dLbl>
              <c:idx val="0"/>
              <c:layout>
                <c:manualLayout>
                  <c:x val="0"/>
                  <c:y val="0.111111111111111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790-4BCE-8DA3-247B3DF78783}"/>
                </c:ext>
              </c:extLst>
            </c:dLbl>
            <c:dLbl>
              <c:idx val="1"/>
              <c:layout>
                <c:manualLayout>
                  <c:x val="5.5555555555555558E-3"/>
                  <c:y val="9.25925925925925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790-4BCE-8DA3-247B3DF78783}"/>
                </c:ext>
              </c:extLst>
            </c:dLbl>
            <c:dLbl>
              <c:idx val="2"/>
              <c:spPr/>
              <c:txPr>
                <a:bodyPr/>
                <a:lstStyle/>
                <a:p>
                  <a:pPr>
                    <a:defRPr>
                      <a:solidFill>
                        <a:sysClr val="windowText" lastClr="0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E408-4C1B-AF45-57FC863D4966}"/>
                </c:ext>
              </c:extLst>
            </c:dLbl>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Sheet1!$F$15:$H$15</c:f>
              <c:strCache>
                <c:ptCount val="3"/>
                <c:pt idx="0">
                  <c:v>LOW</c:v>
                </c:pt>
                <c:pt idx="1">
                  <c:v>MEDIUM</c:v>
                </c:pt>
                <c:pt idx="2">
                  <c:v>HIGH</c:v>
                </c:pt>
              </c:strCache>
            </c:strRef>
          </c:cat>
          <c:val>
            <c:numRef>
              <c:f>Sheet1!$F$17:$H$17</c:f>
              <c:numCache>
                <c:formatCode>0%</c:formatCode>
                <c:ptCount val="3"/>
                <c:pt idx="0">
                  <c:v>0.79300000000000004</c:v>
                </c:pt>
                <c:pt idx="1">
                  <c:v>0.17599999999999999</c:v>
                </c:pt>
                <c:pt idx="2">
                  <c:v>3.1E-2</c:v>
                </c:pt>
              </c:numCache>
            </c:numRef>
          </c:val>
          <c:extLst>
            <c:ext xmlns:c16="http://schemas.microsoft.com/office/drawing/2014/chart" uri="{C3380CC4-5D6E-409C-BE32-E72D297353CC}">
              <c16:uniqueId val="{00000005-8790-4BCE-8DA3-247B3DF78783}"/>
            </c:ext>
          </c:extLst>
        </c:ser>
        <c:dLbls>
          <c:showLegendKey val="0"/>
          <c:showVal val="1"/>
          <c:showCatName val="0"/>
          <c:showSerName val="0"/>
          <c:showPercent val="0"/>
          <c:showBubbleSize val="0"/>
        </c:dLbls>
        <c:gapWidth val="150"/>
        <c:axId val="58059392"/>
        <c:axId val="52648192"/>
      </c:barChart>
      <c:catAx>
        <c:axId val="58059392"/>
        <c:scaling>
          <c:orientation val="minMax"/>
        </c:scaling>
        <c:delete val="0"/>
        <c:axPos val="b"/>
        <c:numFmt formatCode="General" sourceLinked="0"/>
        <c:majorTickMark val="out"/>
        <c:minorTickMark val="none"/>
        <c:tickLblPos val="nextTo"/>
        <c:txPr>
          <a:bodyPr/>
          <a:lstStyle/>
          <a:p>
            <a:pPr>
              <a:defRPr b="1" i="0" baseline="0"/>
            </a:pPr>
            <a:endParaRPr lang="en-US"/>
          </a:p>
        </c:txPr>
        <c:crossAx val="52648192"/>
        <c:crosses val="autoZero"/>
        <c:auto val="1"/>
        <c:lblAlgn val="ctr"/>
        <c:lblOffset val="100"/>
        <c:noMultiLvlLbl val="0"/>
      </c:catAx>
      <c:valAx>
        <c:axId val="52648192"/>
        <c:scaling>
          <c:orientation val="minMax"/>
        </c:scaling>
        <c:delete val="0"/>
        <c:axPos val="l"/>
        <c:majorGridlines/>
        <c:numFmt formatCode="0%" sourceLinked="1"/>
        <c:majorTickMark val="out"/>
        <c:minorTickMark val="none"/>
        <c:tickLblPos val="nextTo"/>
        <c:crossAx val="58059392"/>
        <c:crosses val="autoZero"/>
        <c:crossBetween val="between"/>
      </c:valAx>
      <c:spPr>
        <a:noFill/>
      </c:spPr>
    </c:plotArea>
    <c:legend>
      <c:legendPos val="r"/>
      <c:layout/>
      <c:overlay val="0"/>
    </c:legend>
    <c:plotVisOnly val="1"/>
    <c:dispBlanksAs val="gap"/>
    <c:showDLblsOverMax val="0"/>
  </c:chart>
  <c:spPr>
    <a:noFill/>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06E45D712BF4A7F810A4CD0ECBB8EAA"/>
        <w:category>
          <w:name w:val="General"/>
          <w:gallery w:val="placeholder"/>
        </w:category>
        <w:types>
          <w:type w:val="bbPlcHdr"/>
        </w:types>
        <w:behaviors>
          <w:behavior w:val="content"/>
        </w:behaviors>
        <w:guid w:val="{D06E1672-68A9-4A3B-8638-9220F34B81A3}"/>
      </w:docPartPr>
      <w:docPartBody>
        <w:p w:rsidR="00BA5E55" w:rsidRDefault="00BA5E55">
          <w:pPr>
            <w:pStyle w:val="506E45D712BF4A7F810A4CD0ECBB8EAA"/>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E55"/>
    <w:rsid w:val="0001312A"/>
    <w:rsid w:val="000C4259"/>
    <w:rsid w:val="000E1B26"/>
    <w:rsid w:val="001B6EB1"/>
    <w:rsid w:val="0023279A"/>
    <w:rsid w:val="002E0790"/>
    <w:rsid w:val="002F46D0"/>
    <w:rsid w:val="0035209F"/>
    <w:rsid w:val="00416ACD"/>
    <w:rsid w:val="0047083F"/>
    <w:rsid w:val="0048432A"/>
    <w:rsid w:val="0053463E"/>
    <w:rsid w:val="00594838"/>
    <w:rsid w:val="00743C75"/>
    <w:rsid w:val="007755E3"/>
    <w:rsid w:val="007A44F7"/>
    <w:rsid w:val="00844463"/>
    <w:rsid w:val="008A5F70"/>
    <w:rsid w:val="00962C7B"/>
    <w:rsid w:val="00A4545A"/>
    <w:rsid w:val="00A67C5C"/>
    <w:rsid w:val="00A8283C"/>
    <w:rsid w:val="00B10A4E"/>
    <w:rsid w:val="00BA1C7D"/>
    <w:rsid w:val="00BA5E55"/>
    <w:rsid w:val="00BB2CE1"/>
    <w:rsid w:val="00BB524B"/>
    <w:rsid w:val="00C76CC7"/>
    <w:rsid w:val="00DD5EC1"/>
    <w:rsid w:val="00EA1D68"/>
    <w:rsid w:val="00F21E0D"/>
    <w:rsid w:val="00F329B1"/>
    <w:rsid w:val="00FD1EE5"/>
    <w:rsid w:val="00FD47A8"/>
    <w:rsid w:val="00FF70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06E45D712BF4A7F810A4CD0ECBB8EAA">
    <w:name w:val="506E45D712BF4A7F810A4CD0ECBB8E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2.xml><?xml version="1.0" encoding="utf-8"?>
<ds:datastoreItem xmlns:ds="http://schemas.openxmlformats.org/officeDocument/2006/customXml" ds:itemID="{D37BBA81-5FE6-4E73-A1AE-2B6460AF8190}">
  <ds:schemaRef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EA4D250D-962C-4F75-BE94-70E9263814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5EB8DB-4D1D-4C1C-8D6C-F4E7CD45E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6757</Words>
  <Characters>38518</Characters>
  <Application>Microsoft Office Word</Application>
  <DocSecurity>4</DocSecurity>
  <Lines>320</Lines>
  <Paragraphs>90</Paragraphs>
  <ScaleCrop>false</ScaleCrop>
  <HeadingPairs>
    <vt:vector size="2" baseType="variant">
      <vt:variant>
        <vt:lpstr>Title</vt:lpstr>
      </vt:variant>
      <vt:variant>
        <vt:i4>1</vt:i4>
      </vt:variant>
    </vt:vector>
  </HeadingPairs>
  <TitlesOfParts>
    <vt:vector size="1" baseType="lpstr">
      <vt:lpstr>Regulator Performance Framework Report 2016-17</vt:lpstr>
    </vt:vector>
  </TitlesOfParts>
  <Company>Australian Government</Company>
  <LinksUpToDate>false</LinksUpToDate>
  <CharactersWithSpaces>45185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 Performance Framework Report 2016-17</dc:title>
  <dc:creator>Geoff Barthold</dc:creator>
  <cp:lastModifiedBy>SIMMS,Daniel</cp:lastModifiedBy>
  <cp:revision>2</cp:revision>
  <cp:lastPrinted>2018-02-13T22:32:00Z</cp:lastPrinted>
  <dcterms:created xsi:type="dcterms:W3CDTF">2020-02-04T21:53:00Z</dcterms:created>
  <dcterms:modified xsi:type="dcterms:W3CDTF">2020-02-04T21:53:00Z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ies>
</file>