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AF929" w14:textId="77777777" w:rsidR="0027706E" w:rsidRDefault="0027706E">
      <w:bookmarkStart w:id="0" w:name="_GoBack"/>
      <w:bookmarkEnd w:id="0"/>
      <w:r>
        <w:rPr>
          <w:noProof/>
          <w:lang w:eastAsia="en-AU"/>
        </w:rPr>
        <mc:AlternateContent>
          <mc:Choice Requires="wpg">
            <w:drawing>
              <wp:anchor distT="0" distB="0" distL="114300" distR="114300" simplePos="0" relativeHeight="251659264" behindDoc="1" locked="0" layoutInCell="1" allowOverlap="1" wp14:anchorId="0EA2A0CA" wp14:editId="0FFF0F45">
                <wp:simplePos x="0" y="0"/>
                <wp:positionH relativeFrom="column">
                  <wp:posOffset>112142</wp:posOffset>
                </wp:positionH>
                <wp:positionV relativeFrom="paragraph">
                  <wp:posOffset>8626</wp:posOffset>
                </wp:positionV>
                <wp:extent cx="6407977" cy="973777"/>
                <wp:effectExtent l="0" t="0" r="0" b="0"/>
                <wp:wrapNone/>
                <wp:docPr id="14" name="Group 14"/>
                <wp:cNvGraphicFramePr/>
                <a:graphic xmlns:a="http://schemas.openxmlformats.org/drawingml/2006/main">
                  <a:graphicData uri="http://schemas.microsoft.com/office/word/2010/wordprocessingGroup">
                    <wpg:wgp>
                      <wpg:cNvGrpSpPr/>
                      <wpg:grpSpPr>
                        <a:xfrm>
                          <a:off x="0" y="0"/>
                          <a:ext cx="6407977" cy="973777"/>
                          <a:chOff x="-29182" y="11814"/>
                          <a:chExt cx="9814900" cy="1207770"/>
                        </a:xfrm>
                      </wpg:grpSpPr>
                      <wps:wsp>
                        <wps:cNvPr id="32" name="Text Box 32"/>
                        <wps:cNvSpPr txBox="1"/>
                        <wps:spPr>
                          <a:xfrm>
                            <a:off x="180972" y="180916"/>
                            <a:ext cx="9604746" cy="866775"/>
                          </a:xfrm>
                          <a:prstGeom prst="roundRect">
                            <a:avLst>
                              <a:gd name="adj" fmla="val 50000"/>
                            </a:avLst>
                          </a:prstGeom>
                          <a:gradFill flip="none" rotWithShape="1">
                            <a:gsLst>
                              <a:gs pos="0">
                                <a:schemeClr val="tx1"/>
                              </a:gs>
                              <a:gs pos="100000">
                                <a:srgbClr val="FF0000"/>
                              </a:gs>
                              <a:gs pos="81000">
                                <a:srgbClr val="C00000"/>
                              </a:gs>
                              <a:gs pos="30000">
                                <a:srgbClr val="C00000">
                                  <a:shade val="67500"/>
                                  <a:satMod val="115000"/>
                                  <a:lumMod val="100000"/>
                                </a:srgbClr>
                              </a:gs>
                            </a:gsLst>
                            <a:lin ang="0" scaled="1"/>
                            <a:tileRect/>
                          </a:gradFill>
                          <a:ln>
                            <a:noFill/>
                          </a:ln>
                        </wps:spPr>
                        <wps:style>
                          <a:lnRef idx="2">
                            <a:schemeClr val="accent2"/>
                          </a:lnRef>
                          <a:fillRef idx="1">
                            <a:schemeClr val="lt1"/>
                          </a:fillRef>
                          <a:effectRef idx="0">
                            <a:schemeClr val="accent2"/>
                          </a:effectRef>
                          <a:fontRef idx="minor">
                            <a:schemeClr val="dk1"/>
                          </a:fontRef>
                        </wps:style>
                        <wps:txbx>
                          <w:txbxContent>
                            <w:p w14:paraId="16287DCB" w14:textId="77777777" w:rsidR="0027706E" w:rsidRPr="00104473" w:rsidRDefault="0027706E" w:rsidP="0027706E">
                              <w:pPr>
                                <w:spacing w:after="0" w:line="240" w:lineRule="auto"/>
                                <w:ind w:left="142"/>
                                <w:jc w:val="center"/>
                                <w:rPr>
                                  <w:rFonts w:cstheme="minorHAnsi"/>
                                  <w:b/>
                                  <w:color w:val="FFFFFF" w:themeColor="background1"/>
                                  <w:sz w:val="48"/>
                                  <w:szCs w:val="68"/>
                                  <w:lang w:val="en-US"/>
                                  <w14:textOutline w14:w="6604" w14:cap="flat" w14:cmpd="sng" w14:algn="ctr">
                                    <w14:noFill/>
                                    <w14:prstDash w14:val="solid"/>
                                    <w14:round/>
                                  </w14:textOutline>
                                </w:rPr>
                              </w:pPr>
                              <w:r w:rsidRPr="00104473">
                                <w:rPr>
                                  <w:rFonts w:cstheme="minorHAnsi"/>
                                  <w:b/>
                                  <w:color w:val="FFFFFF" w:themeColor="background1"/>
                                  <w:sz w:val="48"/>
                                  <w:szCs w:val="68"/>
                                  <w:lang w:val="en-US"/>
                                  <w14:textOutline w14:w="6604" w14:cap="flat" w14:cmpd="sng" w14:algn="ctr">
                                    <w14:noFill/>
                                    <w14:prstDash w14:val="solid"/>
                                    <w14:round/>
                                  </w14:textOutline>
                                </w:rPr>
                                <w:t>FSC Accreditation Scheme Snapshot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7" name="Picture 37" descr="OFSC Symbol transparent backgroun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9182" y="11814"/>
                            <a:ext cx="1532688" cy="120777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EA2A0CA" id="Group 14" o:spid="_x0000_s1026" style="position:absolute;margin-left:8.85pt;margin-top:.7pt;width:504.55pt;height:76.7pt;z-index:-251657216;mso-width-relative:margin;mso-height-relative:margin" coordorigin="-291,118" coordsize="98149,12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">
                <v:roundrect id="Text Box 32" o:spid="_x0000_s1027" style="position:absolute;left:1809;top:1809;width:96048;height:866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" fillcolor="black [3213]" stroked="f" strokeweight="2pt">
                  <v:fill color2="red" rotate="t" angle="90" colors="0 black;19661f #ad0000;53084f #c00000;1 red" focus="100%" type="gradient"/>
                  <v:textbox>
                    <w:txbxContent>
                      <w:p w14:paraId="16287DCB" w14:textId="77777777" w:rsidR="0027706E" w:rsidRPr="00104473" w:rsidRDefault="0027706E" w:rsidP="0027706E">
                        <w:pPr>
                          <w:spacing w:after="0" w:line="240" w:lineRule="auto"/>
                          <w:ind w:left="142"/>
                          <w:jc w:val="center"/>
                          <w:rPr>
                            <w:rFonts w:cstheme="minorHAnsi"/>
                            <w:b/>
                            <w:color w:val="FFFFFF" w:themeColor="background1"/>
                            <w:sz w:val="48"/>
                            <w:szCs w:val="68"/>
                            <w:lang w:val="en-US"/>
                            <w14:textOutline w14:w="6604" w14:cap="flat" w14:cmpd="sng" w14:algn="ctr">
                              <w14:noFill/>
                              <w14:prstDash w14:val="solid"/>
                              <w14:round/>
                            </w14:textOutline>
                          </w:rPr>
                        </w:pPr>
                        <w:r w:rsidRPr="00104473">
                          <w:rPr>
                            <w:rFonts w:cstheme="minorHAnsi"/>
                            <w:b/>
                            <w:color w:val="FFFFFF" w:themeColor="background1"/>
                            <w:sz w:val="48"/>
                            <w:szCs w:val="68"/>
                            <w:lang w:val="en-US"/>
                            <w14:textOutline w14:w="6604" w14:cap="flat" w14:cmpd="sng" w14:algn="ctr">
                              <w14:noFill/>
                              <w14:prstDash w14:val="solid"/>
                              <w14:round/>
                            </w14:textOutline>
                          </w:rPr>
                          <w:t>FSC Accreditation Scheme Snapshot</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8" type="#_x0000_t75" alt="OFSC Symbol transparent background" style="position:absolute;left:-291;top:118;width:15326;height:12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">
                  <v:imagedata r:id="rId6" o:title="OFSC Symbol transparent background"/>
                </v:shape>
              </v:group>
            </w:pict>
          </mc:Fallback>
        </mc:AlternateContent>
      </w:r>
    </w:p>
    <w:p w14:paraId="4E655264" w14:textId="77777777" w:rsidR="0027706E" w:rsidRDefault="0027706E"/>
    <w:p w14:paraId="20169E85" w14:textId="5A7C563E" w:rsidR="00954A27" w:rsidRDefault="001F7386" w:rsidP="00CC1DA4">
      <w:pPr>
        <w:tabs>
          <w:tab w:val="left" w:pos="7005"/>
        </w:tabs>
      </w:pPr>
      <w:r>
        <w:rPr>
          <w:noProof/>
          <w:lang w:eastAsia="en-AU"/>
        </w:rPr>
        <w:drawing>
          <wp:anchor distT="0" distB="0" distL="114300" distR="114300" simplePos="0" relativeHeight="251663360" behindDoc="1" locked="0" layoutInCell="1" allowOverlap="1" wp14:anchorId="10032B87" wp14:editId="35B5D05A">
            <wp:simplePos x="0" y="0"/>
            <wp:positionH relativeFrom="column">
              <wp:posOffset>3933825</wp:posOffset>
            </wp:positionH>
            <wp:positionV relativeFrom="paragraph">
              <wp:posOffset>20320</wp:posOffset>
            </wp:positionV>
            <wp:extent cx="3009900" cy="3390900"/>
            <wp:effectExtent l="0" t="0" r="0" b="0"/>
            <wp:wrapNone/>
            <wp:docPr id="3" name="Chart 3" descr="Accredited Company Size&#10;&#10;Pie-chart showing the sizes of Scheme Accredited companies. Twenty-five per cent are large. Sixty per cent are medium. Fifteen per cent are small."/>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CC1DA4">
        <w:tab/>
      </w:r>
    </w:p>
    <w:tbl>
      <w:tblPr>
        <w:tblStyle w:val="TableGrid"/>
        <w:tblW w:w="1068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4"/>
        <w:gridCol w:w="2367"/>
        <w:gridCol w:w="2525"/>
        <w:gridCol w:w="4266"/>
      </w:tblGrid>
      <w:tr w:rsidR="00984FEE" w14:paraId="3F5E10DF" w14:textId="77777777" w:rsidTr="00321785">
        <w:tc>
          <w:tcPr>
            <w:tcW w:w="1524" w:type="dxa"/>
          </w:tcPr>
          <w:p w14:paraId="1ECC2624" w14:textId="77777777" w:rsidR="007D34BB" w:rsidRPr="00694181" w:rsidRDefault="007D34BB" w:rsidP="00694181">
            <w:pPr>
              <w:jc w:val="center"/>
              <w:rPr>
                <w:b/>
                <w:sz w:val="28"/>
              </w:rPr>
            </w:pPr>
            <w:r w:rsidRPr="00694181">
              <w:rPr>
                <w:b/>
                <w:sz w:val="28"/>
              </w:rPr>
              <w:t>Accredited Companies</w:t>
            </w:r>
          </w:p>
        </w:tc>
        <w:tc>
          <w:tcPr>
            <w:tcW w:w="2367" w:type="dxa"/>
          </w:tcPr>
          <w:p w14:paraId="18DFF40B" w14:textId="77777777" w:rsidR="007D34BB" w:rsidRPr="00694181" w:rsidRDefault="007D34BB" w:rsidP="00694181">
            <w:pPr>
              <w:jc w:val="center"/>
              <w:rPr>
                <w:b/>
                <w:sz w:val="28"/>
              </w:rPr>
            </w:pPr>
            <w:r w:rsidRPr="00694181">
              <w:rPr>
                <w:b/>
                <w:sz w:val="28"/>
              </w:rPr>
              <w:t>Total Scheme Contracts</w:t>
            </w:r>
          </w:p>
        </w:tc>
        <w:tc>
          <w:tcPr>
            <w:tcW w:w="2525" w:type="dxa"/>
          </w:tcPr>
          <w:p w14:paraId="62A20FFA" w14:textId="77777777" w:rsidR="007D34BB" w:rsidRPr="00694181" w:rsidRDefault="007D34BB" w:rsidP="00694181">
            <w:pPr>
              <w:jc w:val="center"/>
              <w:rPr>
                <w:b/>
                <w:sz w:val="28"/>
              </w:rPr>
            </w:pPr>
            <w:r w:rsidRPr="00694181">
              <w:rPr>
                <w:b/>
                <w:sz w:val="28"/>
              </w:rPr>
              <w:t>Active Scheme Contracts</w:t>
            </w:r>
          </w:p>
        </w:tc>
        <w:tc>
          <w:tcPr>
            <w:tcW w:w="4266" w:type="dxa"/>
            <w:vMerge w:val="restart"/>
          </w:tcPr>
          <w:p w14:paraId="7E4BDCAF" w14:textId="3509F803" w:rsidR="007D34BB" w:rsidRDefault="007D34BB"/>
        </w:tc>
      </w:tr>
      <w:tr w:rsidR="00984FEE" w14:paraId="004EF448" w14:textId="77777777" w:rsidTr="00321785">
        <w:tc>
          <w:tcPr>
            <w:tcW w:w="1524" w:type="dxa"/>
          </w:tcPr>
          <w:p w14:paraId="16BA190D" w14:textId="5B2CC096" w:rsidR="007D34BB" w:rsidRPr="00694181" w:rsidRDefault="00DB298E" w:rsidP="00694181">
            <w:pPr>
              <w:jc w:val="center"/>
              <w:rPr>
                <w:b/>
                <w:sz w:val="28"/>
              </w:rPr>
            </w:pPr>
            <w:r>
              <w:rPr>
                <w:b/>
                <w:sz w:val="72"/>
              </w:rPr>
              <w:t>506</w:t>
            </w:r>
          </w:p>
        </w:tc>
        <w:tc>
          <w:tcPr>
            <w:tcW w:w="2367" w:type="dxa"/>
          </w:tcPr>
          <w:p w14:paraId="7C5FB99F" w14:textId="319A31EF" w:rsidR="00AF260F" w:rsidRDefault="00865C8E" w:rsidP="00694181">
            <w:pPr>
              <w:jc w:val="center"/>
              <w:rPr>
                <w:b/>
                <w:sz w:val="40"/>
              </w:rPr>
            </w:pPr>
            <w:r>
              <w:rPr>
                <w:b/>
                <w:sz w:val="40"/>
              </w:rPr>
              <w:t>2</w:t>
            </w:r>
            <w:r w:rsidR="00AF260F">
              <w:rPr>
                <w:b/>
                <w:sz w:val="40"/>
              </w:rPr>
              <w:t>,</w:t>
            </w:r>
            <w:r>
              <w:rPr>
                <w:b/>
                <w:sz w:val="40"/>
              </w:rPr>
              <w:t>1</w:t>
            </w:r>
            <w:r w:rsidR="00425246">
              <w:rPr>
                <w:b/>
                <w:sz w:val="40"/>
              </w:rPr>
              <w:t>56</w:t>
            </w:r>
          </w:p>
          <w:p w14:paraId="7F6107E9" w14:textId="6059187C" w:rsidR="007D34BB" w:rsidRPr="00AF260F" w:rsidRDefault="007D34BB" w:rsidP="00425246">
            <w:pPr>
              <w:jc w:val="center"/>
              <w:rPr>
                <w:b/>
                <w:sz w:val="40"/>
              </w:rPr>
            </w:pPr>
            <w:r w:rsidRPr="00AF260F">
              <w:rPr>
                <w:b/>
                <w:sz w:val="40"/>
              </w:rPr>
              <w:t>worth $1</w:t>
            </w:r>
            <w:r w:rsidR="00865C8E">
              <w:rPr>
                <w:b/>
                <w:sz w:val="40"/>
              </w:rPr>
              <w:t>4</w:t>
            </w:r>
            <w:r w:rsidR="00425246">
              <w:rPr>
                <w:b/>
                <w:sz w:val="40"/>
              </w:rPr>
              <w:t>2</w:t>
            </w:r>
            <w:r w:rsidRPr="00AF260F">
              <w:rPr>
                <w:b/>
                <w:sz w:val="40"/>
              </w:rPr>
              <w:t>b</w:t>
            </w:r>
          </w:p>
        </w:tc>
        <w:tc>
          <w:tcPr>
            <w:tcW w:w="2525" w:type="dxa"/>
          </w:tcPr>
          <w:p w14:paraId="48797F4A" w14:textId="4AF35736" w:rsidR="00AF260F" w:rsidRDefault="00865C8E" w:rsidP="00694181">
            <w:pPr>
              <w:jc w:val="center"/>
              <w:rPr>
                <w:b/>
                <w:sz w:val="40"/>
              </w:rPr>
            </w:pPr>
            <w:r>
              <w:rPr>
                <w:b/>
                <w:sz w:val="40"/>
              </w:rPr>
              <w:t>3</w:t>
            </w:r>
            <w:r w:rsidR="00425246">
              <w:rPr>
                <w:b/>
                <w:sz w:val="40"/>
              </w:rPr>
              <w:t>23</w:t>
            </w:r>
          </w:p>
          <w:p w14:paraId="78150748" w14:textId="79A17574" w:rsidR="007D34BB" w:rsidRPr="00AF260F" w:rsidRDefault="007D34BB" w:rsidP="00425246">
            <w:pPr>
              <w:jc w:val="center"/>
              <w:rPr>
                <w:b/>
                <w:sz w:val="40"/>
              </w:rPr>
            </w:pPr>
            <w:r w:rsidRPr="00AF260F">
              <w:rPr>
                <w:b/>
                <w:sz w:val="40"/>
              </w:rPr>
              <w:t>worth $</w:t>
            </w:r>
            <w:r w:rsidR="00865C8E">
              <w:rPr>
                <w:b/>
                <w:sz w:val="40"/>
              </w:rPr>
              <w:t>5</w:t>
            </w:r>
            <w:r w:rsidR="00425246">
              <w:rPr>
                <w:b/>
                <w:sz w:val="40"/>
              </w:rPr>
              <w:t>7</w:t>
            </w:r>
            <w:r w:rsidRPr="00AF260F">
              <w:rPr>
                <w:b/>
                <w:sz w:val="40"/>
              </w:rPr>
              <w:t>b</w:t>
            </w:r>
          </w:p>
        </w:tc>
        <w:tc>
          <w:tcPr>
            <w:tcW w:w="4266" w:type="dxa"/>
            <w:vMerge/>
          </w:tcPr>
          <w:p w14:paraId="59C54759" w14:textId="77777777" w:rsidR="007D34BB" w:rsidRDefault="007D34BB"/>
        </w:tc>
      </w:tr>
      <w:tr w:rsidR="00984FEE" w14:paraId="678D954E" w14:textId="77777777" w:rsidTr="00321785">
        <w:tc>
          <w:tcPr>
            <w:tcW w:w="6416" w:type="dxa"/>
            <w:gridSpan w:val="3"/>
          </w:tcPr>
          <w:p w14:paraId="6FFE248D" w14:textId="77777777" w:rsidR="00984FEE" w:rsidRPr="00ED65FF" w:rsidRDefault="00984FEE" w:rsidP="00984FEE">
            <w:pPr>
              <w:pStyle w:val="ListParagraph"/>
              <w:rPr>
                <w:i/>
                <w:sz w:val="16"/>
                <w:szCs w:val="16"/>
              </w:rPr>
            </w:pPr>
          </w:p>
          <w:p w14:paraId="03CD307C" w14:textId="1ABF72CD" w:rsidR="004074BB" w:rsidRPr="00ED65FF" w:rsidRDefault="00865C8E" w:rsidP="004074BB">
            <w:pPr>
              <w:pStyle w:val="ListParagraph"/>
              <w:numPr>
                <w:ilvl w:val="0"/>
                <w:numId w:val="1"/>
              </w:numPr>
              <w:rPr>
                <w:i/>
                <w:sz w:val="28"/>
                <w:szCs w:val="28"/>
              </w:rPr>
            </w:pPr>
            <w:r>
              <w:rPr>
                <w:i/>
                <w:sz w:val="28"/>
                <w:szCs w:val="28"/>
              </w:rPr>
              <w:t>122</w:t>
            </w:r>
            <w:r w:rsidR="004074BB" w:rsidRPr="00ED65FF">
              <w:rPr>
                <w:i/>
                <w:sz w:val="28"/>
                <w:szCs w:val="28"/>
              </w:rPr>
              <w:t xml:space="preserve"> new Scheme contracts in </w:t>
            </w:r>
            <w:r w:rsidR="00B03ABC">
              <w:rPr>
                <w:i/>
                <w:sz w:val="28"/>
                <w:szCs w:val="28"/>
              </w:rPr>
              <w:t>19/20FY</w:t>
            </w:r>
          </w:p>
          <w:p w14:paraId="71C9BF43" w14:textId="71DE3ACA" w:rsidR="004074BB" w:rsidRPr="00ED65FF" w:rsidRDefault="00B03ABC" w:rsidP="004074BB">
            <w:pPr>
              <w:pStyle w:val="ListParagraph"/>
              <w:numPr>
                <w:ilvl w:val="0"/>
                <w:numId w:val="1"/>
              </w:numPr>
              <w:rPr>
                <w:i/>
                <w:sz w:val="28"/>
                <w:szCs w:val="28"/>
              </w:rPr>
            </w:pPr>
            <w:r>
              <w:rPr>
                <w:i/>
                <w:sz w:val="28"/>
                <w:szCs w:val="28"/>
              </w:rPr>
              <w:t>37 new accreditations in 19/20FY</w:t>
            </w:r>
          </w:p>
          <w:p w14:paraId="63BB72B6" w14:textId="77777777" w:rsidR="004074BB" w:rsidRPr="00ED65FF" w:rsidRDefault="004074BB" w:rsidP="004074BB">
            <w:pPr>
              <w:pStyle w:val="ListParagraph"/>
              <w:numPr>
                <w:ilvl w:val="0"/>
                <w:numId w:val="1"/>
              </w:numPr>
              <w:rPr>
                <w:sz w:val="28"/>
              </w:rPr>
            </w:pPr>
            <w:r w:rsidRPr="00ED65FF">
              <w:rPr>
                <w:i/>
                <w:sz w:val="28"/>
                <w:szCs w:val="28"/>
              </w:rPr>
              <w:t>100% of applications were assessed within 10 working days in 2019</w:t>
            </w:r>
          </w:p>
          <w:p w14:paraId="292C963F" w14:textId="12ED56E3" w:rsidR="00ED65FF" w:rsidRPr="00ED65FF" w:rsidRDefault="00ED65FF" w:rsidP="004074BB">
            <w:pPr>
              <w:pStyle w:val="ListParagraph"/>
              <w:numPr>
                <w:ilvl w:val="0"/>
                <w:numId w:val="1"/>
              </w:numPr>
              <w:rPr>
                <w:sz w:val="28"/>
                <w:szCs w:val="28"/>
              </w:rPr>
            </w:pPr>
            <w:r w:rsidRPr="00ED65FF">
              <w:rPr>
                <w:i/>
                <w:sz w:val="28"/>
                <w:szCs w:val="28"/>
              </w:rPr>
              <w:t>Scheme accredited companies represent 30-40% of industry turnover</w:t>
            </w:r>
          </w:p>
        </w:tc>
        <w:tc>
          <w:tcPr>
            <w:tcW w:w="4266" w:type="dxa"/>
            <w:vMerge/>
          </w:tcPr>
          <w:p w14:paraId="2E8CB878" w14:textId="77777777" w:rsidR="004074BB" w:rsidRDefault="004074BB"/>
        </w:tc>
      </w:tr>
    </w:tbl>
    <w:p w14:paraId="3DA5B6A4" w14:textId="33266E5A" w:rsidR="0027706E" w:rsidRDefault="0027706E"/>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1470"/>
        <w:gridCol w:w="1950"/>
        <w:gridCol w:w="2636"/>
        <w:gridCol w:w="199"/>
      </w:tblGrid>
      <w:tr w:rsidR="00C23D1D" w14:paraId="2424765A" w14:textId="77777777" w:rsidTr="000F1DE8">
        <w:trPr>
          <w:gridAfter w:val="1"/>
          <w:wAfter w:w="199" w:type="dxa"/>
        </w:trPr>
        <w:tc>
          <w:tcPr>
            <w:tcW w:w="4626" w:type="dxa"/>
            <w:vMerge w:val="restart"/>
          </w:tcPr>
          <w:p w14:paraId="195C7B3C" w14:textId="77777777" w:rsidR="00EF4A5C" w:rsidRPr="00C51828" w:rsidRDefault="00EF4A5C" w:rsidP="00A10DB5">
            <w:pPr>
              <w:jc w:val="center"/>
              <w:rPr>
                <w:b/>
                <w:sz w:val="28"/>
              </w:rPr>
            </w:pPr>
            <w:r>
              <w:rPr>
                <w:noProof/>
                <w:lang w:eastAsia="en-AU"/>
              </w:rPr>
              <w:drawing>
                <wp:inline distT="0" distB="0" distL="0" distR="0" wp14:anchorId="0BD3720C" wp14:editId="2577834D">
                  <wp:extent cx="2795270" cy="3362325"/>
                  <wp:effectExtent l="0" t="0" r="5080" b="0"/>
                  <wp:docPr id="7" name="Chart 7" descr="A doughnut pie chart comparing the 2018 fatalities that have occurred on construction projects of Scheme accredited companies, and fatalities that have occurred on construction projects of companies not currently accredited. Nineteen have occurred on non-accredited company projects. Five have occurred on Scheme company projects."/>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1470" w:type="dxa"/>
          </w:tcPr>
          <w:p w14:paraId="0BF0757B" w14:textId="007DBB30" w:rsidR="00EF4A5C" w:rsidRPr="00694181" w:rsidRDefault="00EF4A5C" w:rsidP="00CF6EAE">
            <w:pPr>
              <w:jc w:val="center"/>
              <w:rPr>
                <w:b/>
                <w:sz w:val="28"/>
              </w:rPr>
            </w:pPr>
            <w:r w:rsidRPr="00C51828">
              <w:rPr>
                <w:b/>
                <w:sz w:val="28"/>
              </w:rPr>
              <w:t xml:space="preserve">Audits in </w:t>
            </w:r>
            <w:r w:rsidR="00CF6EAE">
              <w:rPr>
                <w:b/>
                <w:sz w:val="28"/>
              </w:rPr>
              <w:t>19/20FY</w:t>
            </w:r>
          </w:p>
        </w:tc>
        <w:tc>
          <w:tcPr>
            <w:tcW w:w="1950" w:type="dxa"/>
          </w:tcPr>
          <w:p w14:paraId="22D7AA81" w14:textId="77777777" w:rsidR="00EF4A5C" w:rsidRPr="00694181" w:rsidRDefault="00EF4A5C" w:rsidP="00A10DB5">
            <w:pPr>
              <w:jc w:val="center"/>
              <w:rPr>
                <w:b/>
                <w:sz w:val="28"/>
              </w:rPr>
            </w:pPr>
            <w:r w:rsidRPr="00C17876">
              <w:rPr>
                <w:b/>
                <w:sz w:val="24"/>
              </w:rPr>
              <w:t>Corrective Action Reports Issued</w:t>
            </w:r>
          </w:p>
        </w:tc>
        <w:tc>
          <w:tcPr>
            <w:tcW w:w="2636" w:type="dxa"/>
          </w:tcPr>
          <w:p w14:paraId="46B4E0E4" w14:textId="77777777" w:rsidR="00EF4A5C" w:rsidRPr="00694181" w:rsidRDefault="00EF4A5C" w:rsidP="00A10DB5">
            <w:pPr>
              <w:jc w:val="center"/>
              <w:rPr>
                <w:b/>
                <w:sz w:val="28"/>
              </w:rPr>
            </w:pPr>
            <w:r>
              <w:rPr>
                <w:b/>
                <w:sz w:val="28"/>
              </w:rPr>
              <w:t>Highest Occurring CARs</w:t>
            </w:r>
          </w:p>
        </w:tc>
      </w:tr>
      <w:tr w:rsidR="003D1CA3" w14:paraId="4D23FCDC" w14:textId="77777777" w:rsidTr="000F1DE8">
        <w:trPr>
          <w:trHeight w:val="885"/>
        </w:trPr>
        <w:tc>
          <w:tcPr>
            <w:tcW w:w="4626" w:type="dxa"/>
            <w:vMerge/>
          </w:tcPr>
          <w:p w14:paraId="25DD2746" w14:textId="77777777" w:rsidR="003D1CA3" w:rsidRPr="00C51828" w:rsidRDefault="003D1CA3" w:rsidP="00A10DB5">
            <w:pPr>
              <w:jc w:val="center"/>
              <w:rPr>
                <w:b/>
                <w:sz w:val="72"/>
              </w:rPr>
            </w:pPr>
          </w:p>
        </w:tc>
        <w:tc>
          <w:tcPr>
            <w:tcW w:w="1470" w:type="dxa"/>
          </w:tcPr>
          <w:p w14:paraId="30387455" w14:textId="36462295" w:rsidR="003D1CA3" w:rsidRPr="00C51828" w:rsidRDefault="00CF6EAE" w:rsidP="006A345B">
            <w:pPr>
              <w:jc w:val="center"/>
              <w:rPr>
                <w:b/>
                <w:sz w:val="72"/>
              </w:rPr>
            </w:pPr>
            <w:r>
              <w:rPr>
                <w:b/>
                <w:sz w:val="72"/>
              </w:rPr>
              <w:t>395</w:t>
            </w:r>
          </w:p>
        </w:tc>
        <w:tc>
          <w:tcPr>
            <w:tcW w:w="1950" w:type="dxa"/>
          </w:tcPr>
          <w:p w14:paraId="00D3BACC" w14:textId="098249D1" w:rsidR="003D1CA3" w:rsidRPr="00C51828" w:rsidRDefault="003D1CA3" w:rsidP="00CF6EAE">
            <w:pPr>
              <w:jc w:val="center"/>
              <w:rPr>
                <w:b/>
                <w:sz w:val="56"/>
              </w:rPr>
            </w:pPr>
            <w:r w:rsidRPr="006A345B">
              <w:rPr>
                <w:b/>
                <w:sz w:val="72"/>
              </w:rPr>
              <w:t>3,8</w:t>
            </w:r>
            <w:r w:rsidR="00CF6EAE">
              <w:rPr>
                <w:b/>
                <w:sz w:val="72"/>
              </w:rPr>
              <w:t>66</w:t>
            </w:r>
          </w:p>
        </w:tc>
        <w:tc>
          <w:tcPr>
            <w:tcW w:w="2835" w:type="dxa"/>
            <w:gridSpan w:val="2"/>
          </w:tcPr>
          <w:p w14:paraId="55B1D663" w14:textId="6FE25EF7" w:rsidR="003D1CA3" w:rsidRPr="000F1DE8" w:rsidRDefault="000F1DE8" w:rsidP="00C17876">
            <w:pPr>
              <w:pStyle w:val="ListParagraph"/>
              <w:numPr>
                <w:ilvl w:val="0"/>
                <w:numId w:val="3"/>
              </w:numPr>
              <w:ind w:left="267" w:hanging="216"/>
              <w:rPr>
                <w:b/>
                <w:sz w:val="21"/>
                <w:szCs w:val="21"/>
              </w:rPr>
            </w:pPr>
            <w:r>
              <w:rPr>
                <w:b/>
                <w:sz w:val="21"/>
                <w:szCs w:val="21"/>
              </w:rPr>
              <w:t>Mobile Plant: 1</w:t>
            </w:r>
            <w:r w:rsidR="00184DED">
              <w:rPr>
                <w:b/>
                <w:sz w:val="21"/>
                <w:szCs w:val="21"/>
              </w:rPr>
              <w:t>4</w:t>
            </w:r>
            <w:r w:rsidR="003D1CA3" w:rsidRPr="000F1DE8">
              <w:rPr>
                <w:b/>
                <w:sz w:val="21"/>
                <w:szCs w:val="21"/>
              </w:rPr>
              <w:t>%</w:t>
            </w:r>
          </w:p>
          <w:p w14:paraId="6812721B" w14:textId="77777777" w:rsidR="003D1CA3" w:rsidRPr="000F1DE8" w:rsidRDefault="003D1CA3" w:rsidP="00C17876">
            <w:pPr>
              <w:pStyle w:val="ListParagraph"/>
              <w:numPr>
                <w:ilvl w:val="0"/>
                <w:numId w:val="3"/>
              </w:numPr>
              <w:ind w:left="267" w:hanging="216"/>
              <w:rPr>
                <w:b/>
                <w:sz w:val="21"/>
                <w:szCs w:val="21"/>
              </w:rPr>
            </w:pPr>
            <w:r w:rsidRPr="000F1DE8">
              <w:rPr>
                <w:b/>
                <w:sz w:val="21"/>
                <w:szCs w:val="21"/>
              </w:rPr>
              <w:t>Emergency Planning: 12%</w:t>
            </w:r>
          </w:p>
          <w:p w14:paraId="227A693D" w14:textId="663871B9" w:rsidR="000F1DE8" w:rsidRPr="00C17876" w:rsidRDefault="000F1DE8" w:rsidP="00184DED">
            <w:pPr>
              <w:pStyle w:val="ListParagraph"/>
              <w:numPr>
                <w:ilvl w:val="0"/>
                <w:numId w:val="3"/>
              </w:numPr>
              <w:ind w:left="267" w:hanging="216"/>
              <w:rPr>
                <w:b/>
                <w:sz w:val="24"/>
              </w:rPr>
            </w:pPr>
            <w:r w:rsidRPr="000F1DE8">
              <w:rPr>
                <w:b/>
                <w:sz w:val="21"/>
                <w:szCs w:val="21"/>
              </w:rPr>
              <w:t xml:space="preserve">HIRAC: </w:t>
            </w:r>
            <w:r w:rsidR="00184DED">
              <w:rPr>
                <w:b/>
                <w:sz w:val="21"/>
                <w:szCs w:val="21"/>
              </w:rPr>
              <w:t>10</w:t>
            </w:r>
            <w:r w:rsidRPr="000F1DE8">
              <w:rPr>
                <w:b/>
                <w:sz w:val="21"/>
                <w:szCs w:val="21"/>
              </w:rPr>
              <w:t>%</w:t>
            </w:r>
          </w:p>
        </w:tc>
      </w:tr>
      <w:tr w:rsidR="00C23D1D" w14:paraId="3038B7B3" w14:textId="77777777" w:rsidTr="000F1DE8">
        <w:trPr>
          <w:gridAfter w:val="1"/>
          <w:wAfter w:w="199" w:type="dxa"/>
        </w:trPr>
        <w:tc>
          <w:tcPr>
            <w:tcW w:w="4626" w:type="dxa"/>
            <w:vMerge/>
          </w:tcPr>
          <w:p w14:paraId="78A86A7F" w14:textId="77777777" w:rsidR="00EF4A5C" w:rsidRPr="00401E6A" w:rsidRDefault="00EF4A5C" w:rsidP="00A10DB5">
            <w:pPr>
              <w:pStyle w:val="ListParagraph"/>
              <w:numPr>
                <w:ilvl w:val="0"/>
                <w:numId w:val="1"/>
              </w:numPr>
              <w:rPr>
                <w:i/>
                <w:sz w:val="32"/>
              </w:rPr>
            </w:pPr>
          </w:p>
        </w:tc>
        <w:tc>
          <w:tcPr>
            <w:tcW w:w="6056" w:type="dxa"/>
            <w:gridSpan w:val="3"/>
          </w:tcPr>
          <w:p w14:paraId="700A7D86" w14:textId="77777777" w:rsidR="00ED65FF" w:rsidRPr="00ED65FF" w:rsidRDefault="00ED65FF" w:rsidP="00ED65FF">
            <w:pPr>
              <w:pStyle w:val="ListParagraph"/>
              <w:ind w:left="625"/>
              <w:rPr>
                <w:sz w:val="28"/>
                <w:szCs w:val="28"/>
              </w:rPr>
            </w:pPr>
          </w:p>
          <w:p w14:paraId="5D7E7364" w14:textId="77777777" w:rsidR="00EF4A5C" w:rsidRPr="00ED65FF" w:rsidRDefault="00EF4A5C" w:rsidP="00C23D1D">
            <w:pPr>
              <w:pStyle w:val="ListParagraph"/>
              <w:numPr>
                <w:ilvl w:val="0"/>
                <w:numId w:val="1"/>
              </w:numPr>
              <w:ind w:left="470" w:hanging="425"/>
              <w:rPr>
                <w:sz w:val="28"/>
                <w:szCs w:val="28"/>
              </w:rPr>
            </w:pPr>
            <w:r w:rsidRPr="00ED65FF">
              <w:rPr>
                <w:i/>
                <w:sz w:val="28"/>
                <w:szCs w:val="28"/>
              </w:rPr>
              <w:t xml:space="preserve">The Scheme lost time injury frequency rate (LTIFR) for 2019 was </w:t>
            </w:r>
            <w:r w:rsidRPr="00ED65FF">
              <w:rPr>
                <w:b/>
                <w:i/>
                <w:sz w:val="28"/>
                <w:szCs w:val="28"/>
                <w:u w:val="single"/>
              </w:rPr>
              <w:t>1.43</w:t>
            </w:r>
            <w:r w:rsidRPr="00ED65FF">
              <w:rPr>
                <w:i/>
                <w:sz w:val="28"/>
                <w:szCs w:val="28"/>
              </w:rPr>
              <w:t>, continuing the downward trend over the past five years.</w:t>
            </w:r>
          </w:p>
          <w:p w14:paraId="571DAAF4" w14:textId="77777777" w:rsidR="00EF4A5C" w:rsidRPr="00C23D1D" w:rsidRDefault="00EF4A5C" w:rsidP="00C23D1D">
            <w:pPr>
              <w:pStyle w:val="ListParagraph"/>
              <w:numPr>
                <w:ilvl w:val="0"/>
                <w:numId w:val="1"/>
              </w:numPr>
              <w:ind w:left="470" w:hanging="425"/>
              <w:rPr>
                <w:sz w:val="28"/>
              </w:rPr>
            </w:pPr>
            <w:r w:rsidRPr="00ED65FF">
              <w:rPr>
                <w:i/>
                <w:sz w:val="28"/>
                <w:szCs w:val="28"/>
              </w:rPr>
              <w:t>2019 had the lowest number of fatalities on Scheme accredited sites in the last four years.</w:t>
            </w:r>
          </w:p>
          <w:p w14:paraId="28343480" w14:textId="77777777" w:rsidR="00C23D1D" w:rsidRPr="00ED65FF" w:rsidRDefault="00C17876" w:rsidP="00C23D1D">
            <w:pPr>
              <w:pStyle w:val="ListParagraph"/>
              <w:numPr>
                <w:ilvl w:val="0"/>
                <w:numId w:val="1"/>
              </w:numPr>
              <w:ind w:left="470" w:hanging="425"/>
              <w:rPr>
                <w:i/>
                <w:sz w:val="28"/>
              </w:rPr>
            </w:pPr>
            <w:r>
              <w:rPr>
                <w:i/>
                <w:sz w:val="28"/>
              </w:rPr>
              <w:t>After 6 years of accreditation:</w:t>
            </w:r>
          </w:p>
          <w:p w14:paraId="625EC6CC" w14:textId="77777777" w:rsidR="00B92214" w:rsidRPr="00C23D1D" w:rsidRDefault="00B92214" w:rsidP="00B92214">
            <w:pPr>
              <w:pStyle w:val="ListParagraph"/>
              <w:numPr>
                <w:ilvl w:val="1"/>
                <w:numId w:val="1"/>
              </w:numPr>
              <w:ind w:left="612" w:hanging="283"/>
              <w:rPr>
                <w:i/>
                <w:sz w:val="24"/>
              </w:rPr>
            </w:pPr>
            <w:r>
              <w:rPr>
                <w:i/>
                <w:sz w:val="24"/>
              </w:rPr>
              <w:t>67</w:t>
            </w:r>
            <w:r w:rsidRPr="00C23D1D">
              <w:rPr>
                <w:i/>
                <w:sz w:val="24"/>
              </w:rPr>
              <w:t>% of companies have reduced Workers Compensation Premium Rates by an average of 4</w:t>
            </w:r>
            <w:r>
              <w:rPr>
                <w:i/>
                <w:sz w:val="24"/>
              </w:rPr>
              <w:t>1</w:t>
            </w:r>
            <w:r w:rsidRPr="00C23D1D">
              <w:rPr>
                <w:i/>
                <w:sz w:val="24"/>
              </w:rPr>
              <w:t>%.</w:t>
            </w:r>
          </w:p>
          <w:p w14:paraId="19D58AC0" w14:textId="68FD5D2B" w:rsidR="00C23D1D" w:rsidRPr="00694181" w:rsidRDefault="00B92214" w:rsidP="00B92214">
            <w:pPr>
              <w:pStyle w:val="ListParagraph"/>
              <w:numPr>
                <w:ilvl w:val="1"/>
                <w:numId w:val="1"/>
              </w:numPr>
              <w:ind w:left="612" w:hanging="283"/>
              <w:rPr>
                <w:sz w:val="28"/>
              </w:rPr>
            </w:pPr>
            <w:r w:rsidRPr="00C23D1D">
              <w:rPr>
                <w:i/>
                <w:sz w:val="24"/>
              </w:rPr>
              <w:t xml:space="preserve"> 6</w:t>
            </w:r>
            <w:r>
              <w:rPr>
                <w:i/>
                <w:sz w:val="24"/>
              </w:rPr>
              <w:t>7</w:t>
            </w:r>
            <w:r w:rsidRPr="00C23D1D">
              <w:rPr>
                <w:i/>
                <w:sz w:val="24"/>
              </w:rPr>
              <w:t>% of companies have reduced their L</w:t>
            </w:r>
            <w:r>
              <w:rPr>
                <w:i/>
                <w:sz w:val="24"/>
              </w:rPr>
              <w:t>ost Time Injury Frequency Rates by an average of 89%.</w:t>
            </w:r>
          </w:p>
        </w:tc>
      </w:tr>
    </w:tbl>
    <w:p w14:paraId="0AEC209A" w14:textId="77777777" w:rsidR="00EF4A5C" w:rsidRPr="00ED65FF" w:rsidRDefault="00EF4A5C" w:rsidP="00ED65FF">
      <w:pPr>
        <w:spacing w:after="0" w:line="240" w:lineRule="auto"/>
        <w:rPr>
          <w:sz w:val="16"/>
          <w:szCs w:val="16"/>
        </w:rPr>
      </w:pPr>
    </w:p>
    <w:p w14:paraId="1FAB6DDE" w14:textId="77777777" w:rsidR="00A84C24" w:rsidRDefault="00CC1DA4">
      <w:r>
        <w:rPr>
          <w:noProof/>
          <w:lang w:eastAsia="en-AU"/>
        </w:rPr>
        <mc:AlternateContent>
          <mc:Choice Requires="wps">
            <w:drawing>
              <wp:anchor distT="0" distB="0" distL="114300" distR="114300" simplePos="0" relativeHeight="251655168" behindDoc="1" locked="0" layoutInCell="1" allowOverlap="1" wp14:anchorId="668D1B3C" wp14:editId="786F9AE3">
                <wp:simplePos x="0" y="0"/>
                <wp:positionH relativeFrom="column">
                  <wp:posOffset>3875567</wp:posOffset>
                </wp:positionH>
                <wp:positionV relativeFrom="paragraph">
                  <wp:posOffset>2305330</wp:posOffset>
                </wp:positionV>
                <wp:extent cx="2864485" cy="4381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864485" cy="438150"/>
                        </a:xfrm>
                        <a:prstGeom prst="rect">
                          <a:avLst/>
                        </a:prstGeom>
                        <a:noFill/>
                        <a:ln w="6350">
                          <a:noFill/>
                        </a:ln>
                      </wps:spPr>
                      <wps:txbx>
                        <w:txbxContent>
                          <w:p w14:paraId="6D3BE693" w14:textId="25353076" w:rsidR="00CC1DA4" w:rsidRDefault="006D26D9" w:rsidP="00425246">
                            <w:pPr>
                              <w:spacing w:after="0" w:line="240" w:lineRule="auto"/>
                              <w:rPr>
                                <w:b/>
                                <w:sz w:val="20"/>
                                <w:lang w:val="en-US"/>
                              </w:rPr>
                            </w:pPr>
                            <w:r>
                              <w:rPr>
                                <w:b/>
                                <w:sz w:val="20"/>
                                <w:lang w:val="en-US"/>
                              </w:rPr>
                              <w:t xml:space="preserve">*all </w:t>
                            </w:r>
                            <w:r w:rsidR="00425246">
                              <w:rPr>
                                <w:b/>
                                <w:sz w:val="20"/>
                                <w:lang w:val="en-US"/>
                              </w:rPr>
                              <w:t>data as at 30-09</w:t>
                            </w:r>
                            <w:r w:rsidR="00B03ABC">
                              <w:rPr>
                                <w:b/>
                                <w:sz w:val="20"/>
                                <w:lang w:val="en-US"/>
                              </w:rPr>
                              <w:t>-20</w:t>
                            </w:r>
                            <w:r w:rsidR="00CC1DA4" w:rsidRPr="00CC1DA4">
                              <w:rPr>
                                <w:b/>
                                <w:sz w:val="20"/>
                                <w:lang w:val="en-US"/>
                              </w:rPr>
                              <w:t xml:space="preserve"> unless otherwise specified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D1B3C" id="_x0000_t202" coordsize="21600,21600" o:spt="202" path="m,l,21600r21600,l21600,xe">
                <v:stroke joinstyle="miter"/>
                <v:path gradientshapeok="t" o:connecttype="rect"/>
              </v:shapetype>
              <v:shape id="Text Box 2" o:spid="_x0000_s1029" type="#_x0000_t202" style="position:absolute;margin-left:305.15pt;margin-top:181.5pt;width:225.5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" filled="f" stroked="f" strokeweight=".5pt">
                <v:textbox>
                  <w:txbxContent>
                    <w:p w14:paraId="6D3BE693" w14:textId="25353076" w:rsidR="00CC1DA4" w:rsidRDefault="006D26D9" w:rsidP="00425246">
                      <w:pPr>
                        <w:spacing w:after="0" w:line="240" w:lineRule="auto"/>
                        <w:rPr>
                          <w:b/>
                          <w:sz w:val="20"/>
                          <w:lang w:val="en-US"/>
                        </w:rPr>
                      </w:pPr>
                      <w:r>
                        <w:rPr>
                          <w:b/>
                          <w:sz w:val="20"/>
                          <w:lang w:val="en-US"/>
                        </w:rPr>
                        <w:t xml:space="preserve">*all </w:t>
                      </w:r>
                      <w:r w:rsidR="00425246">
                        <w:rPr>
                          <w:b/>
                          <w:sz w:val="20"/>
                          <w:lang w:val="en-US"/>
                        </w:rPr>
                        <w:t>data as at 30-09</w:t>
                      </w:r>
                      <w:r w:rsidR="00B03ABC">
                        <w:rPr>
                          <w:b/>
                          <w:sz w:val="20"/>
                          <w:lang w:val="en-US"/>
                        </w:rPr>
                        <w:t>-20</w:t>
                      </w:r>
                      <w:r w:rsidR="00CC1DA4" w:rsidRPr="00CC1DA4">
                        <w:rPr>
                          <w:b/>
                          <w:sz w:val="20"/>
                          <w:lang w:val="en-US"/>
                        </w:rPr>
                        <w:t xml:space="preserve"> unless otherwise specified</w:t>
                      </w:r>
                    </w:p>
                  </w:txbxContent>
                </v:textbox>
              </v:shape>
            </w:pict>
          </mc:Fallback>
        </mc:AlternateContent>
      </w:r>
      <w:r w:rsidR="007E294A">
        <w:rPr>
          <w:noProof/>
          <w:lang w:eastAsia="en-AU"/>
        </w:rPr>
        <w:drawing>
          <wp:inline distT="0" distB="0" distL="0" distR="0" wp14:anchorId="04B2A54D" wp14:editId="29D82303">
            <wp:extent cx="6867525" cy="2362200"/>
            <wp:effectExtent l="0" t="0" r="0" b="0"/>
            <wp:docPr id="8" name="Chart 8" descr="A four-category 3D clustered bar chart showing opinions of Scheme accredited construction companies, taken from the 2019 OFSC annual survey.&#10;Ninety-five per cent of Scheme accreditated companies have stated that FSC accreditation is value for money.&#10;Ninety-six per cent of Scheme accreditated companies believe the OFSC has improved overall industry safety.&#10;Ninety-three per cent of Scheme accreditated companies have achieved better safety performance.&#10;Ninety-seven per cent of Scheme accreditated companies are happy with the service provided by the OFSC.&#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A84C24" w:rsidSect="004E099B">
      <w:pgSz w:w="11906" w:h="16838"/>
      <w:pgMar w:top="720" w:right="720" w:bottom="720" w:left="720" w:header="708" w:footer="708" w:gutter="0"/>
      <w:pgBorders w:offsetFrom="page">
        <w:top w:val="single" w:sz="48" w:space="24" w:color="4A442A" w:themeColor="background2" w:themeShade="40"/>
        <w:left w:val="single" w:sz="48" w:space="24" w:color="4A442A" w:themeColor="background2" w:themeShade="40"/>
        <w:bottom w:val="single" w:sz="48" w:space="24" w:color="4A442A" w:themeColor="background2" w:themeShade="40"/>
        <w:right w:val="single" w:sz="48" w:space="24" w:color="4A442A" w:themeColor="background2" w:themeShade="4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72D99"/>
    <w:multiLevelType w:val="hybridMultilevel"/>
    <w:tmpl w:val="DEF4C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945B52"/>
    <w:multiLevelType w:val="hybridMultilevel"/>
    <w:tmpl w:val="181E8A7A"/>
    <w:lvl w:ilvl="0" w:tplc="0C090001">
      <w:start w:val="1"/>
      <w:numFmt w:val="bullet"/>
      <w:lvlText w:val=""/>
      <w:lvlJc w:val="left"/>
      <w:pPr>
        <w:ind w:left="720" w:hanging="360"/>
      </w:pPr>
      <w:rPr>
        <w:rFonts w:ascii="Symbol" w:hAnsi="Symbol" w:hint="default"/>
      </w:rPr>
    </w:lvl>
    <w:lvl w:ilvl="1" w:tplc="E730A632">
      <w:start w:val="1"/>
      <w:numFmt w:val="bullet"/>
      <w:lvlText w:val=""/>
      <w:lvlJc w:val="left"/>
      <w:pPr>
        <w:ind w:left="1440" w:hanging="360"/>
      </w:pPr>
      <w:rPr>
        <w:rFonts w:ascii="Wingdings" w:hAnsi="Wingdings" w:hint="default"/>
        <w:sz w:val="22"/>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EC47B92"/>
    <w:multiLevelType w:val="hybridMultilevel"/>
    <w:tmpl w:val="C16009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6C7"/>
    <w:rsid w:val="000260D5"/>
    <w:rsid w:val="000766C7"/>
    <w:rsid w:val="000F1DE8"/>
    <w:rsid w:val="00104473"/>
    <w:rsid w:val="0016183E"/>
    <w:rsid w:val="00184DED"/>
    <w:rsid w:val="001B6AAA"/>
    <w:rsid w:val="001F7386"/>
    <w:rsid w:val="00210D70"/>
    <w:rsid w:val="0027706E"/>
    <w:rsid w:val="0028244D"/>
    <w:rsid w:val="00321785"/>
    <w:rsid w:val="0032297B"/>
    <w:rsid w:val="00381598"/>
    <w:rsid w:val="003D1CA3"/>
    <w:rsid w:val="00401E6A"/>
    <w:rsid w:val="004074BB"/>
    <w:rsid w:val="00425246"/>
    <w:rsid w:val="00444353"/>
    <w:rsid w:val="004D5018"/>
    <w:rsid w:val="004E099B"/>
    <w:rsid w:val="00547C42"/>
    <w:rsid w:val="00694181"/>
    <w:rsid w:val="006A345B"/>
    <w:rsid w:val="006D26D9"/>
    <w:rsid w:val="00716348"/>
    <w:rsid w:val="007A63B4"/>
    <w:rsid w:val="007D34BB"/>
    <w:rsid w:val="007E294A"/>
    <w:rsid w:val="007E513D"/>
    <w:rsid w:val="00865C8E"/>
    <w:rsid w:val="0092404F"/>
    <w:rsid w:val="00954A27"/>
    <w:rsid w:val="00984FEE"/>
    <w:rsid w:val="00A2249F"/>
    <w:rsid w:val="00A75864"/>
    <w:rsid w:val="00A84C24"/>
    <w:rsid w:val="00AC484F"/>
    <w:rsid w:val="00AF260F"/>
    <w:rsid w:val="00B03ABC"/>
    <w:rsid w:val="00B30768"/>
    <w:rsid w:val="00B92214"/>
    <w:rsid w:val="00BB47F4"/>
    <w:rsid w:val="00C17876"/>
    <w:rsid w:val="00C23D1D"/>
    <w:rsid w:val="00C35E66"/>
    <w:rsid w:val="00C423FE"/>
    <w:rsid w:val="00C51828"/>
    <w:rsid w:val="00CC1DA4"/>
    <w:rsid w:val="00CF6EAE"/>
    <w:rsid w:val="00D30E6E"/>
    <w:rsid w:val="00DB298E"/>
    <w:rsid w:val="00ED3514"/>
    <w:rsid w:val="00ED65FF"/>
    <w:rsid w:val="00EE48EB"/>
    <w:rsid w:val="00EF4A5C"/>
    <w:rsid w:val="00F153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2352"/>
  <w15:chartTrackingRefBased/>
  <w15:docId w15:val="{61D0B5F0-848E-4A0A-AEC1-E0A993C9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4BB"/>
    <w:pPr>
      <w:ind w:left="720"/>
      <w:contextualSpacing/>
    </w:pPr>
  </w:style>
  <w:style w:type="character" w:styleId="CommentReference">
    <w:name w:val="annotation reference"/>
    <w:basedOn w:val="DefaultParagraphFont"/>
    <w:uiPriority w:val="99"/>
    <w:semiHidden/>
    <w:unhideWhenUsed/>
    <w:rsid w:val="00D30E6E"/>
    <w:rPr>
      <w:sz w:val="16"/>
      <w:szCs w:val="16"/>
    </w:rPr>
  </w:style>
  <w:style w:type="paragraph" w:styleId="CommentText">
    <w:name w:val="annotation text"/>
    <w:basedOn w:val="Normal"/>
    <w:link w:val="CommentTextChar"/>
    <w:uiPriority w:val="99"/>
    <w:semiHidden/>
    <w:unhideWhenUsed/>
    <w:rsid w:val="00D30E6E"/>
    <w:pPr>
      <w:spacing w:line="240" w:lineRule="auto"/>
    </w:pPr>
    <w:rPr>
      <w:sz w:val="20"/>
      <w:szCs w:val="20"/>
    </w:rPr>
  </w:style>
  <w:style w:type="character" w:customStyle="1" w:styleId="CommentTextChar">
    <w:name w:val="Comment Text Char"/>
    <w:basedOn w:val="DefaultParagraphFont"/>
    <w:link w:val="CommentText"/>
    <w:uiPriority w:val="99"/>
    <w:semiHidden/>
    <w:rsid w:val="00D30E6E"/>
    <w:rPr>
      <w:sz w:val="20"/>
      <w:szCs w:val="20"/>
    </w:rPr>
  </w:style>
  <w:style w:type="paragraph" w:styleId="CommentSubject">
    <w:name w:val="annotation subject"/>
    <w:basedOn w:val="CommentText"/>
    <w:next w:val="CommentText"/>
    <w:link w:val="CommentSubjectChar"/>
    <w:uiPriority w:val="99"/>
    <w:semiHidden/>
    <w:unhideWhenUsed/>
    <w:rsid w:val="00D30E6E"/>
    <w:rPr>
      <w:b/>
      <w:bCs/>
    </w:rPr>
  </w:style>
  <w:style w:type="character" w:customStyle="1" w:styleId="CommentSubjectChar">
    <w:name w:val="Comment Subject Char"/>
    <w:basedOn w:val="CommentTextChar"/>
    <w:link w:val="CommentSubject"/>
    <w:uiPriority w:val="99"/>
    <w:semiHidden/>
    <w:rsid w:val="00D30E6E"/>
    <w:rPr>
      <w:b/>
      <w:bCs/>
      <w:sz w:val="20"/>
      <w:szCs w:val="20"/>
    </w:rPr>
  </w:style>
  <w:style w:type="paragraph" w:styleId="BalloonText">
    <w:name w:val="Balloon Text"/>
    <w:basedOn w:val="Normal"/>
    <w:link w:val="BalloonTextChar"/>
    <w:uiPriority w:val="99"/>
    <w:semiHidden/>
    <w:unhideWhenUsed/>
    <w:rsid w:val="00D30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emp\special$\OFSC\ISE\Data%20and%20Reporting\Biannual%20Report%20-%202020%20update\Prototype\FSC%20Scheme%20Snapshot\scratch%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mp\special$\OFSC\ISE\Data%20and%20Reporting\Biannual%20Report%20-%202020%20update\Prototype\FSC%20Scheme%20Snapshot\scratch%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mp\special$\OFSC\ISE\Data%20and%20Reporting\Biannual%20Report%20-%202020%20update\Prototype\FSC%20Scheme%20Snapshot\scratch%20graph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b="1">
                <a:solidFill>
                  <a:schemeClr val="tx1"/>
                </a:solidFill>
              </a:rPr>
              <a:t>Accredited</a:t>
            </a:r>
            <a:r>
              <a:rPr lang="en-AU" b="1" baseline="0">
                <a:solidFill>
                  <a:schemeClr val="tx1"/>
                </a:solidFill>
              </a:rPr>
              <a:t> Company Size</a:t>
            </a:r>
            <a:endParaRPr lang="en-AU" b="1">
              <a:solidFill>
                <a:schemeClr val="tx1"/>
              </a:solidFill>
            </a:endParaRPr>
          </a:p>
        </c:rich>
      </c:tx>
      <c:layout>
        <c:manualLayout>
          <c:xMode val="edge"/>
          <c:yMode val="edge"/>
          <c:x val="0.19537858400611316"/>
          <c:y val="9.719779409596272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spPr>
            <a:solidFill>
              <a:srgbClr val="C00000"/>
            </a:solidFill>
          </c:spPr>
          <c:dPt>
            <c:idx val="0"/>
            <c:bubble3D val="0"/>
            <c:spPr>
              <a:solidFill>
                <a:schemeClr val="bg2">
                  <a:lumMod val="25000"/>
                </a:schemeClr>
              </a:solidFill>
              <a:ln w="19050">
                <a:solidFill>
                  <a:schemeClr val="lt1"/>
                </a:solidFill>
              </a:ln>
              <a:effectLst/>
            </c:spPr>
            <c:extLst>
              <c:ext xmlns:c16="http://schemas.microsoft.com/office/drawing/2014/chart" uri="{C3380CC4-5D6E-409C-BE32-E72D297353CC}">
                <c16:uniqueId val="{00000001-1E8C-4E5B-B6D9-9D0C5A15EE62}"/>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1E8C-4E5B-B6D9-9D0C5A15EE62}"/>
              </c:ext>
            </c:extLst>
          </c:dPt>
          <c:dPt>
            <c:idx val="2"/>
            <c:bubble3D val="0"/>
            <c:spPr>
              <a:solidFill>
                <a:schemeClr val="bg2">
                  <a:lumMod val="50000"/>
                </a:schemeClr>
              </a:solidFill>
              <a:ln w="19050">
                <a:solidFill>
                  <a:schemeClr val="lt1"/>
                </a:solidFill>
              </a:ln>
              <a:effectLst/>
            </c:spPr>
            <c:extLst>
              <c:ext xmlns:c16="http://schemas.microsoft.com/office/drawing/2014/chart" uri="{C3380CC4-5D6E-409C-BE32-E72D297353CC}">
                <c16:uniqueId val="{00000005-1E8C-4E5B-B6D9-9D0C5A15EE62}"/>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E8C-4E5B-B6D9-9D0C5A15EE62}"/>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E8C-4E5B-B6D9-9D0C5A15EE62}"/>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E8C-4E5B-B6D9-9D0C5A15EE62}"/>
                </c:ext>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Sheet1!$B$2:$D$2</c:f>
              <c:strCache>
                <c:ptCount val="3"/>
                <c:pt idx="0">
                  <c:v>Large</c:v>
                </c:pt>
                <c:pt idx="1">
                  <c:v>Medium</c:v>
                </c:pt>
                <c:pt idx="2">
                  <c:v>Small</c:v>
                </c:pt>
              </c:strCache>
            </c:strRef>
          </c:cat>
          <c:val>
            <c:numRef>
              <c:f>Sheet1!$B$3:$D$3</c:f>
              <c:numCache>
                <c:formatCode>0%</c:formatCode>
                <c:ptCount val="3"/>
                <c:pt idx="0">
                  <c:v>0.25</c:v>
                </c:pt>
                <c:pt idx="1">
                  <c:v>0.6</c:v>
                </c:pt>
                <c:pt idx="2">
                  <c:v>0.15</c:v>
                </c:pt>
              </c:numCache>
            </c:numRef>
          </c:val>
          <c:extLst>
            <c:ext xmlns:c16="http://schemas.microsoft.com/office/drawing/2014/chart" uri="{C3380CC4-5D6E-409C-BE32-E72D297353CC}">
              <c16:uniqueId val="{00000006-1E8C-4E5B-B6D9-9D0C5A15EE6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0889102890915617"/>
          <c:y val="0.82957474416821508"/>
          <c:w val="0.78221794218168772"/>
          <c:h val="7.6792297030286949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AU" sz="1600" b="1">
                <a:solidFill>
                  <a:schemeClr val="tx1"/>
                </a:solidFill>
              </a:rPr>
              <a:t>Scheme vs Industry Fatalities 2019</a:t>
            </a:r>
            <a:endParaRPr lang="en-AU" sz="1600" b="1" baseline="30000">
              <a:solidFill>
                <a:schemeClr val="tx1"/>
              </a:solidFill>
            </a:endParaRPr>
          </a:p>
        </c:rich>
      </c:tx>
      <c:layout>
        <c:manualLayout>
          <c:xMode val="edge"/>
          <c:yMode val="edge"/>
          <c:x val="0.22235347569286687"/>
          <c:y val="0"/>
        </c:manualLayout>
      </c:layout>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7918447949571945E-2"/>
          <c:y val="9.0893607339330246E-2"/>
          <c:w val="0.92233701932192602"/>
          <c:h val="0.83800362415998308"/>
        </c:manualLayout>
      </c:layout>
      <c:doughnutChart>
        <c:varyColors val="1"/>
        <c:ser>
          <c:idx val="0"/>
          <c:order val="0"/>
          <c:explosion val="12"/>
          <c:dPt>
            <c:idx val="0"/>
            <c:bubble3D val="0"/>
            <c:explosion val="10"/>
            <c:spPr>
              <a:solidFill>
                <a:schemeClr val="bg2">
                  <a:lumMod val="50000"/>
                </a:schemeClr>
              </a:solidFill>
              <a:ln w="19050">
                <a:solidFill>
                  <a:schemeClr val="lt1"/>
                </a:solidFill>
              </a:ln>
              <a:effectLst/>
            </c:spPr>
            <c:extLst>
              <c:ext xmlns:c16="http://schemas.microsoft.com/office/drawing/2014/chart" uri="{C3380CC4-5D6E-409C-BE32-E72D297353CC}">
                <c16:uniqueId val="{00000001-0CCF-4906-A68E-521A384B27BE}"/>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0CCF-4906-A68E-521A384B27BE}"/>
              </c:ext>
            </c:extLst>
          </c:dPt>
          <c:dLbls>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Sheet1!$I$2:$J$2</c:f>
              <c:strCache>
                <c:ptCount val="2"/>
                <c:pt idx="0">
                  <c:v>Non-Accredited</c:v>
                </c:pt>
                <c:pt idx="1">
                  <c:v>Scheme Accredited</c:v>
                </c:pt>
              </c:strCache>
            </c:strRef>
          </c:cat>
          <c:val>
            <c:numRef>
              <c:f>Sheet1!$I$3:$J$3</c:f>
              <c:numCache>
                <c:formatCode>General</c:formatCode>
                <c:ptCount val="2"/>
                <c:pt idx="0">
                  <c:v>22</c:v>
                </c:pt>
                <c:pt idx="1">
                  <c:v>4</c:v>
                </c:pt>
              </c:numCache>
            </c:numRef>
          </c:val>
          <c:extLst>
            <c:ext xmlns:c16="http://schemas.microsoft.com/office/drawing/2014/chart" uri="{C3380CC4-5D6E-409C-BE32-E72D297353CC}">
              <c16:uniqueId val="{00000004-0CCF-4906-A68E-521A384B27BE}"/>
            </c:ext>
          </c:extLst>
        </c:ser>
        <c:dLbls>
          <c:showLegendKey val="0"/>
          <c:showVal val="0"/>
          <c:showCatName val="0"/>
          <c:showSerName val="0"/>
          <c:showPercent val="0"/>
          <c:showBubbleSize val="0"/>
          <c:showLeaderLines val="1"/>
        </c:dLbls>
        <c:firstSliceAng val="120"/>
        <c:holeSize val="61"/>
      </c:doughnutChart>
      <c:spPr>
        <a:noFill/>
        <a:ln>
          <a:noFill/>
        </a:ln>
        <a:effectLst/>
      </c:spPr>
    </c:plotArea>
    <c:legend>
      <c:legendPos val="b"/>
      <c:layout>
        <c:manualLayout>
          <c:xMode val="edge"/>
          <c:yMode val="edge"/>
          <c:x val="4.9999821126402819E-2"/>
          <c:y val="0.91622014740417512"/>
          <c:w val="0.9"/>
          <c:h val="7.9651885619560714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b="1">
                <a:solidFill>
                  <a:schemeClr val="tx1"/>
                </a:solidFill>
              </a:rPr>
              <a:t>The 2019 OFSC Annual Survey shows</a:t>
            </a:r>
            <a:r>
              <a:rPr lang="en-AU" b="1" baseline="0">
                <a:solidFill>
                  <a:schemeClr val="tx1"/>
                </a:solidFill>
              </a:rPr>
              <a:t> that accredited companies...</a:t>
            </a:r>
            <a:endParaRPr lang="en-AU" b="1">
              <a:solidFill>
                <a:schemeClr val="tx1"/>
              </a:solidFill>
            </a:endParaRPr>
          </a:p>
        </c:rich>
      </c:tx>
      <c:layout>
        <c:manualLayout>
          <c:xMode val="edge"/>
          <c:yMode val="edge"/>
          <c:x val="0.14626409325434742"/>
          <c:y val="5.421861616720785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0436689633172884"/>
          <c:y val="0.15452955578873737"/>
          <c:w val="0.55539331709276829"/>
          <c:h val="0.68318805374931491"/>
        </c:manualLayout>
      </c:layout>
      <c:bar3DChart>
        <c:barDir val="bar"/>
        <c:grouping val="clustered"/>
        <c:varyColors val="0"/>
        <c:ser>
          <c:idx val="0"/>
          <c:order val="0"/>
          <c:spPr>
            <a:solidFill>
              <a:schemeClr val="accent1"/>
            </a:solidFill>
            <a:ln>
              <a:noFill/>
            </a:ln>
            <a:effectLst/>
            <a:sp3d/>
          </c:spPr>
          <c:invertIfNegative val="0"/>
          <c:dPt>
            <c:idx val="0"/>
            <c:invertIfNegative val="0"/>
            <c:bubble3D val="0"/>
            <c:spPr>
              <a:solidFill>
                <a:schemeClr val="bg2">
                  <a:lumMod val="50000"/>
                </a:schemeClr>
              </a:solidFill>
              <a:ln>
                <a:noFill/>
              </a:ln>
              <a:effectLst/>
              <a:sp3d/>
            </c:spPr>
            <c:extLst>
              <c:ext xmlns:c16="http://schemas.microsoft.com/office/drawing/2014/chart" uri="{C3380CC4-5D6E-409C-BE32-E72D297353CC}">
                <c16:uniqueId val="{00000004-2CA0-42E2-A3CF-7B6CE2AC98EF}"/>
              </c:ext>
            </c:extLst>
          </c:dPt>
          <c:dPt>
            <c:idx val="1"/>
            <c:invertIfNegative val="0"/>
            <c:bubble3D val="0"/>
            <c:spPr>
              <a:solidFill>
                <a:schemeClr val="bg2">
                  <a:lumMod val="25000"/>
                </a:schemeClr>
              </a:solidFill>
              <a:ln>
                <a:noFill/>
              </a:ln>
              <a:effectLst/>
              <a:sp3d/>
            </c:spPr>
            <c:extLst>
              <c:ext xmlns:c16="http://schemas.microsoft.com/office/drawing/2014/chart" uri="{C3380CC4-5D6E-409C-BE32-E72D297353CC}">
                <c16:uniqueId val="{00000003-2CA0-42E2-A3CF-7B6CE2AC98EF}"/>
              </c:ext>
            </c:extLst>
          </c:dPt>
          <c:dPt>
            <c:idx val="2"/>
            <c:invertIfNegative val="0"/>
            <c:bubble3D val="0"/>
            <c:spPr>
              <a:solidFill>
                <a:schemeClr val="bg2">
                  <a:lumMod val="10000"/>
                </a:schemeClr>
              </a:solidFill>
              <a:ln>
                <a:noFill/>
              </a:ln>
              <a:effectLst/>
              <a:sp3d/>
            </c:spPr>
            <c:extLst>
              <c:ext xmlns:c16="http://schemas.microsoft.com/office/drawing/2014/chart" uri="{C3380CC4-5D6E-409C-BE32-E72D297353CC}">
                <c16:uniqueId val="{00000002-2CA0-42E2-A3CF-7B6CE2AC98EF}"/>
              </c:ext>
            </c:extLst>
          </c:dPt>
          <c:dPt>
            <c:idx val="3"/>
            <c:invertIfNegative val="0"/>
            <c:bubble3D val="0"/>
            <c:spPr>
              <a:solidFill>
                <a:srgbClr val="C00000"/>
              </a:solidFill>
              <a:ln>
                <a:noFill/>
              </a:ln>
              <a:effectLst/>
              <a:sp3d/>
            </c:spPr>
            <c:extLst>
              <c:ext xmlns:c16="http://schemas.microsoft.com/office/drawing/2014/chart" uri="{C3380CC4-5D6E-409C-BE32-E72D297353CC}">
                <c16:uniqueId val="{00000001-2CA0-42E2-A3CF-7B6CE2AC98EF}"/>
              </c:ext>
            </c:extLst>
          </c:dPt>
          <c:cat>
            <c:strRef>
              <c:f>Sheet1!$N$3:$N$6</c:f>
              <c:strCache>
                <c:ptCount val="4"/>
                <c:pt idx="0">
                  <c:v>Have stated that FSC accreditation is value for money</c:v>
                </c:pt>
                <c:pt idx="1">
                  <c:v>Believe the OFSC has improved overall industry safety</c:v>
                </c:pt>
                <c:pt idx="2">
                  <c:v>Have achieved better safety performance</c:v>
                </c:pt>
                <c:pt idx="3">
                  <c:v>Are happy with the service provided by the OFSC</c:v>
                </c:pt>
              </c:strCache>
            </c:strRef>
          </c:cat>
          <c:val>
            <c:numRef>
              <c:f>Sheet1!$O$3:$O$6</c:f>
              <c:numCache>
                <c:formatCode>0%</c:formatCode>
                <c:ptCount val="4"/>
                <c:pt idx="0">
                  <c:v>0.9</c:v>
                </c:pt>
                <c:pt idx="1">
                  <c:v>0.96</c:v>
                </c:pt>
                <c:pt idx="2">
                  <c:v>0.93</c:v>
                </c:pt>
                <c:pt idx="3">
                  <c:v>0.97</c:v>
                </c:pt>
              </c:numCache>
            </c:numRef>
          </c:val>
          <c:extLst>
            <c:ext xmlns:c16="http://schemas.microsoft.com/office/drawing/2014/chart" uri="{C3380CC4-5D6E-409C-BE32-E72D297353CC}">
              <c16:uniqueId val="{00000000-2CA0-42E2-A3CF-7B6CE2AC98EF}"/>
            </c:ext>
          </c:extLst>
        </c:ser>
        <c:dLbls>
          <c:showLegendKey val="0"/>
          <c:showVal val="0"/>
          <c:showCatName val="0"/>
          <c:showSerName val="0"/>
          <c:showPercent val="0"/>
          <c:showBubbleSize val="0"/>
        </c:dLbls>
        <c:gapWidth val="150"/>
        <c:shape val="box"/>
        <c:axId val="748043280"/>
        <c:axId val="748041320"/>
        <c:axId val="0"/>
      </c:bar3DChart>
      <c:catAx>
        <c:axId val="7480432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748041320"/>
        <c:crosses val="autoZero"/>
        <c:auto val="1"/>
        <c:lblAlgn val="ctr"/>
        <c:lblOffset val="100"/>
        <c:noMultiLvlLbl val="0"/>
      </c:catAx>
      <c:valAx>
        <c:axId val="748041320"/>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804328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SSC</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MARLTON,Christopher</dc:creator>
  <cp:keywords/>
  <dc:description/>
  <cp:lastModifiedBy>MARLTON,Christopher</cp:lastModifiedBy>
  <cp:revision>44</cp:revision>
  <cp:lastPrinted>2020-10-21T02:10:00Z</cp:lastPrinted>
  <dcterms:created xsi:type="dcterms:W3CDTF">2020-09-04T00:04:00Z</dcterms:created>
  <dcterms:modified xsi:type="dcterms:W3CDTF">2020-10-21T02:10:00Z</dcterms:modified>
</cp:coreProperties>
</file>