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6B105618">
                <wp:simplePos x="0" y="0"/>
                <wp:positionH relativeFrom="margin">
                  <wp:align>right</wp:align>
                </wp:positionH>
                <wp:positionV relativeFrom="paragraph">
                  <wp:posOffset>-244475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4DF2C89D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Jan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bookmarkStart w:id="0" w:name="_GoBack"/>
                              <w:bookmarkEnd w:id="0"/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469.15pt;margin-top:-19.25pt;width:520.35pt;height:65.3pt;z-index:-251657216;mso-position-horizontal:right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4DF2C89D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Jan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bookmarkStart w:id="1" w:name="_GoBack"/>
                        <w:bookmarkEnd w:id="1"/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">
                  <v:imagedata r:id="rId5" o:title="OFSC Symbol transparent background"/>
                  <v:path arrowok="t"/>
                </v:shape>
                <w10:wrap anchorx="margin"/>
              </v:group>
            </w:pict>
          </mc:Fallback>
        </mc:AlternateContent>
      </w:r>
    </w:p>
    <w:p w14:paraId="7615812F" w14:textId="08120161" w:rsidR="006A5DA2" w:rsidRDefault="006A5DA2" w:rsidP="006A5DA2">
      <w:pPr>
        <w:tabs>
          <w:tab w:val="left" w:pos="9387"/>
        </w:tabs>
        <w:spacing w:after="0" w:line="240" w:lineRule="auto"/>
      </w:pPr>
    </w:p>
    <w:p w14:paraId="3209D6E5" w14:textId="55ACA061" w:rsidR="00547A88" w:rsidRDefault="00547A88" w:rsidP="009E149A">
      <w:pPr>
        <w:tabs>
          <w:tab w:val="left" w:pos="9387"/>
        </w:tabs>
        <w:spacing w:after="0" w:line="240" w:lineRule="auto"/>
      </w:pPr>
    </w:p>
    <w:p w14:paraId="052ED110" w14:textId="579EB165" w:rsidR="00CA05D6" w:rsidRDefault="008B3197" w:rsidP="00CA05D6">
      <w:pPr>
        <w:tabs>
          <w:tab w:val="left" w:pos="9387"/>
        </w:tabs>
        <w:spacing w:before="40"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731D5709" wp14:editId="00B0157C">
            <wp:simplePos x="0" y="0"/>
            <wp:positionH relativeFrom="margin">
              <wp:posOffset>3000375</wp:posOffset>
            </wp:positionH>
            <wp:positionV relativeFrom="paragraph">
              <wp:posOffset>39370</wp:posOffset>
            </wp:positionV>
            <wp:extent cx="3238500" cy="16573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F5EAA3-385C-45EC-9411-23BFB4E7FE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8D03E1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880C31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7833D3" w:rsidRDefault="00FF2D40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77777777" w:rsidR="00FF2D40" w:rsidRPr="007833D3" w:rsidRDefault="00FF2D40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64</w:t>
            </w:r>
          </w:p>
        </w:tc>
      </w:tr>
      <w:tr w:rsidR="007833D3" w:rsidRPr="004267E6" w14:paraId="52D02CE7" w14:textId="77777777" w:rsidTr="00385FDC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7833D3" w:rsidRDefault="007833D3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343CF674" w:rsidR="007833D3" w:rsidRPr="007833D3" w:rsidRDefault="007833D3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80</w:t>
            </w:r>
          </w:p>
        </w:tc>
      </w:tr>
      <w:tr w:rsidR="00CA05D6" w:rsidRPr="004267E6" w14:paraId="2267E204" w14:textId="77777777" w:rsidTr="00083A65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7833D3" w:rsidRDefault="00CA05D6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AA1803" w14:textId="31299621" w:rsidR="00CA05D6" w:rsidRPr="007833D3" w:rsidRDefault="008B3197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144</w:t>
            </w:r>
          </w:p>
        </w:tc>
      </w:tr>
    </w:tbl>
    <w:p w14:paraId="26BBAAA8" w14:textId="3BEB9422" w:rsidR="00547A88" w:rsidRDefault="00547A88" w:rsidP="006A5DA2">
      <w:pPr>
        <w:spacing w:after="0" w:line="240" w:lineRule="auto"/>
      </w:pPr>
    </w:p>
    <w:p w14:paraId="088EB086" w14:textId="6059436E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60FE92E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2A9DC9C0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6C522EE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6EEA0023" w:rsidR="006A5DA2" w:rsidRDefault="006A5DA2" w:rsidP="006A5DA2">
      <w:pPr>
        <w:tabs>
          <w:tab w:val="left" w:pos="8857"/>
        </w:tabs>
        <w:spacing w:after="0" w:line="240" w:lineRule="auto"/>
      </w:pPr>
    </w:p>
    <w:p w14:paraId="61CEBEDC" w14:textId="141FA533" w:rsidR="006A5DA2" w:rsidRDefault="006A5DA2" w:rsidP="006A5DA2">
      <w:pPr>
        <w:tabs>
          <w:tab w:val="left" w:pos="8857"/>
        </w:tabs>
        <w:spacing w:after="0" w:line="240" w:lineRule="auto"/>
      </w:pPr>
    </w:p>
    <w:p w14:paraId="537CE3D3" w14:textId="77777777" w:rsidR="006A5DA2" w:rsidRDefault="006A5DA2" w:rsidP="006A5DA2">
      <w:pPr>
        <w:tabs>
          <w:tab w:val="left" w:pos="8857"/>
        </w:tabs>
        <w:spacing w:after="0" w:line="240" w:lineRule="auto"/>
      </w:pPr>
    </w:p>
    <w:p w14:paraId="31EA8461" w14:textId="1AB39163" w:rsidR="006A5DA2" w:rsidRDefault="008D03E1" w:rsidP="006A5DA2">
      <w:pPr>
        <w:tabs>
          <w:tab w:val="left" w:pos="8857"/>
        </w:tabs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741DCB44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72.25pt;margin-top:13.55pt;width:523.45pt;height:29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311F595A" w:rsidR="00E46F10" w:rsidRDefault="00E46F10" w:rsidP="00856B4F">
      <w:pPr>
        <w:spacing w:before="120"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7833D3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850"/>
        <w:gridCol w:w="992"/>
        <w:gridCol w:w="1130"/>
        <w:gridCol w:w="1275"/>
      </w:tblGrid>
      <w:tr w:rsidR="007833D3" w14:paraId="619EA7C1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856B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7833D3" w14:paraId="4F6F8F20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77777777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H16.3: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are established for the operation of mobile plant taking into account the operator manual; outcomes from the plant risk assessment; site specific requirements; and the need for ROPS and FOPS.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7A2A5C69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36.8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-6.7%</w:t>
            </w:r>
          </w:p>
        </w:tc>
      </w:tr>
      <w:tr w:rsidR="007833D3" w14:paraId="7BAFDB2A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77777777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H16.5: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developed for use of mobile cranes taking into account ground conditions; development of lift plans in accordance with relevant legislation, codes of practice, Australian standards; and lifting of materials and workers.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07BD09B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35.1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6EE88C65" w:rsidR="007833D3" w:rsidRPr="00117F93" w:rsidRDefault="00117F9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7833D3"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0.9%</w:t>
            </w:r>
          </w:p>
        </w:tc>
      </w:tr>
      <w:tr w:rsidR="007833D3" w14:paraId="515B23FE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E76D" w14:textId="77777777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H16.9: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The system ensures there is an inspection program specific to the needs of type of mobile plant, taking into account regulatory inspections and registration; manufacturers’ inspection requirements; pre-start inspections; and commissioning.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6F5FC2B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5D7C09B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104E2FD" w14:textId="7FA8BF3A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31.6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40F1311" w14:textId="77777777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-6.8%</w:t>
            </w:r>
          </w:p>
        </w:tc>
      </w:tr>
    </w:tbl>
    <w:p w14:paraId="30809AEF" w14:textId="77777777" w:rsidR="00F02302" w:rsidRPr="00577F95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2"/>
          <w:szCs w:val="12"/>
          <w:lang w:val="en-US" w:eastAsia="en-AU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275"/>
      </w:tblGrid>
      <w:tr w:rsidR="00433314" w:rsidRPr="00223550" w14:paraId="06B294B6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577F95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AE1DD0" w:rsidRPr="00223550" w14:paraId="02DB3210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D01B" w14:textId="77777777" w:rsidR="00AE1DD0" w:rsidRPr="00E46F10" w:rsidRDefault="00AE1DD0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H1.4: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ensure fall restraint/fall arrest equipment is being used; workers trained in use of equipment, maintenance &amp; inspection schedule, attachment points designed &amp; certified by a qualified person, &amp; installed by a trained person &amp; regularly inspected by a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FDF41F2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2F1CC36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13411A6" w14:textId="60212CA9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50.0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1854A8C4" w14:textId="6A5EE065" w:rsidR="00AE1DD0" w:rsidRPr="00117F93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AE1DD0"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6.1%</w:t>
            </w:r>
          </w:p>
        </w:tc>
      </w:tr>
      <w:tr w:rsidR="00AE1DD0" w:rsidRPr="00223550" w14:paraId="562215F8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2E89" w14:textId="77777777" w:rsidR="00AE1DD0" w:rsidRPr="00E46F10" w:rsidRDefault="00AE1DD0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H1.1: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risks associated with the potential for a person falling are identified, assessed and controlled in accordance with the Falls from Height Hierarchy of Control.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A320362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BB88744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12A0C2D" w14:textId="73BB3718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43.8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731A61AD" w14:textId="54D37D7F" w:rsidR="00AE1DD0" w:rsidRPr="00117F93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AE1DD0"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19.6%</w:t>
            </w:r>
          </w:p>
        </w:tc>
      </w:tr>
      <w:tr w:rsidR="00AE1DD0" w:rsidRPr="00223550" w14:paraId="61B1DEC1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77777777" w:rsidR="00AE1DD0" w:rsidRPr="00E46F10" w:rsidRDefault="00AE1DD0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H5.6: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System ensures structural support systems and temp structures are installed by a competent person and verified as correctly installed in accordance with relevant legislation, codes of practice and Australian standards; manufacturers’ requirements; or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703D7C8A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50.0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5082662D" w:rsidR="00AE1DD0" w:rsidRPr="00117F93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AE1DD0"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8.0%</w:t>
            </w:r>
          </w:p>
        </w:tc>
      </w:tr>
      <w:tr w:rsidR="00AE1DD0" w:rsidRPr="00223550" w14:paraId="330497F3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6FEC" w14:textId="77777777" w:rsidR="00AE1DD0" w:rsidRPr="00E46F10" w:rsidRDefault="00AE1DD0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H5.7: 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System ensures structural support systems and temp structures are regularly inspected to monitor the effectiveness of the system / structure in accordance with relevant legislation, codes of  practice and Australian standards;  manufacturer’s requirements; or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4C1A5EC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4072BDF" w14:textId="77777777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22ADB62" w14:textId="01DFBED6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50.0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84AA766" w14:textId="35969B8C" w:rsidR="00AE1DD0" w:rsidRPr="00117F93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AE1DD0" w:rsidRPr="00117F9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10.8%</w:t>
            </w:r>
          </w:p>
        </w:tc>
      </w:tr>
    </w:tbl>
    <w:p w14:paraId="6E089004" w14:textId="3EE72184" w:rsidR="007833D3" w:rsidRPr="007833D3" w:rsidRDefault="007833D3" w:rsidP="003249FA">
      <w:pPr>
        <w:rPr>
          <w:sz w:val="20"/>
          <w:szCs w:val="20"/>
          <w:lang w:val="en-US"/>
        </w:rPr>
      </w:pPr>
      <w:r w:rsidRPr="007833D3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1552" behindDoc="1" locked="0" layoutInCell="1" allowOverlap="1" wp14:anchorId="7B710A12" wp14:editId="58B4E74D">
            <wp:simplePos x="0" y="0"/>
            <wp:positionH relativeFrom="margin">
              <wp:align>right</wp:align>
            </wp:positionH>
            <wp:positionV relativeFrom="paragraph">
              <wp:posOffset>73661</wp:posOffset>
            </wp:positionV>
            <wp:extent cx="6645910" cy="17145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5218FAA-A319-42D5-A656-BB7FB795AF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F3C5" w14:textId="25D386CD" w:rsidR="007833D3" w:rsidRPr="007833D3" w:rsidRDefault="007833D3" w:rsidP="003249FA">
      <w:pPr>
        <w:rPr>
          <w:sz w:val="20"/>
          <w:szCs w:val="20"/>
          <w:lang w:val="en-US"/>
        </w:rPr>
      </w:pPr>
    </w:p>
    <w:p w14:paraId="6F5ECF7C" w14:textId="1042AD6D" w:rsidR="007833D3" w:rsidRPr="007833D3" w:rsidRDefault="008D03E1" w:rsidP="008D03E1">
      <w:pPr>
        <w:tabs>
          <w:tab w:val="left" w:pos="769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0636397B" w14:textId="77777777" w:rsidR="007833D3" w:rsidRPr="007833D3" w:rsidRDefault="007833D3" w:rsidP="003249FA">
      <w:pPr>
        <w:rPr>
          <w:sz w:val="20"/>
          <w:szCs w:val="20"/>
          <w:lang w:val="en-US"/>
        </w:rPr>
      </w:pPr>
    </w:p>
    <w:p w14:paraId="06019B75" w14:textId="03A53678" w:rsidR="007833D3" w:rsidRDefault="00433314" w:rsidP="003249FA">
      <w:pPr>
        <w:rPr>
          <w:sz w:val="3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C5E26" wp14:editId="74274653">
                <wp:simplePos x="0" y="0"/>
                <wp:positionH relativeFrom="margin">
                  <wp:align>right</wp:align>
                </wp:positionH>
                <wp:positionV relativeFrom="paragraph">
                  <wp:posOffset>655955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CA202" w14:textId="4E1B8585" w:rsidR="00D708FF" w:rsidRPr="00880C31" w:rsidRDefault="00D708FF" w:rsidP="00F02302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All data is from 16 October 2020 – 1 February 2021.</w:t>
                            </w:r>
                            <w:r w:rsidR="00515FF6"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For more information see </w:t>
                            </w:r>
                            <w:hyperlink r:id="rId8" w:history="1">
                              <w:r w:rsidR="00515FF6" w:rsidRPr="00880C31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3960ED4" w14:textId="0124071C" w:rsidR="00AE1DD0" w:rsidRPr="00880C31" w:rsidRDefault="00AE1DD0" w:rsidP="00F0230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3C5E26" id="Text Box 7" o:spid="_x0000_s1030" type="#_x0000_t202" style="position:absolute;margin-left:465.6pt;margin-top:51.65pt;width:516.8pt;height:3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" filled="f" stroked="f" strokeweight=".5pt">
                <v:textbox>
                  <w:txbxContent>
                    <w:p w14:paraId="294CA202" w14:textId="4E1B8585" w:rsidR="00D708FF" w:rsidRPr="00880C31" w:rsidRDefault="00D708FF" w:rsidP="00F02302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All data is from 16 October 2020 – 1 February 2021.</w:t>
                      </w:r>
                      <w:r w:rsidR="00515FF6"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For more information see </w:t>
                      </w:r>
                      <w:hyperlink r:id="rId9" w:history="1">
                        <w:r w:rsidR="00515FF6" w:rsidRPr="00880C31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3960ED4" w14:textId="0124071C" w:rsidR="00AE1DD0" w:rsidRPr="00880C31" w:rsidRDefault="00AE1DD0" w:rsidP="00F02302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C3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892A3" wp14:editId="2632655B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65506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8804F9" id="Straight Connector 5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4.6pt,52.15pt" to="980.4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7833D3" w:rsidSect="00547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83"/>
    <w:rsid w:val="00001496"/>
    <w:rsid w:val="000713D0"/>
    <w:rsid w:val="00090EDE"/>
    <w:rsid w:val="000B14F1"/>
    <w:rsid w:val="00117F93"/>
    <w:rsid w:val="00223550"/>
    <w:rsid w:val="00223D3E"/>
    <w:rsid w:val="0025654E"/>
    <w:rsid w:val="0027202E"/>
    <w:rsid w:val="003249FA"/>
    <w:rsid w:val="0036317E"/>
    <w:rsid w:val="00384ED7"/>
    <w:rsid w:val="00385FDC"/>
    <w:rsid w:val="003A4320"/>
    <w:rsid w:val="00433314"/>
    <w:rsid w:val="00484E60"/>
    <w:rsid w:val="004E69C1"/>
    <w:rsid w:val="00515FF6"/>
    <w:rsid w:val="00523233"/>
    <w:rsid w:val="00547A88"/>
    <w:rsid w:val="00561AE1"/>
    <w:rsid w:val="00577F95"/>
    <w:rsid w:val="005B7AE1"/>
    <w:rsid w:val="0060557E"/>
    <w:rsid w:val="006A5DA2"/>
    <w:rsid w:val="00716BBC"/>
    <w:rsid w:val="00725B26"/>
    <w:rsid w:val="007332EF"/>
    <w:rsid w:val="007833D3"/>
    <w:rsid w:val="00856B4F"/>
    <w:rsid w:val="00880C31"/>
    <w:rsid w:val="008B3197"/>
    <w:rsid w:val="008D03E1"/>
    <w:rsid w:val="008F2283"/>
    <w:rsid w:val="009467EA"/>
    <w:rsid w:val="0095421C"/>
    <w:rsid w:val="009A6DDF"/>
    <w:rsid w:val="009C5D15"/>
    <w:rsid w:val="009E149A"/>
    <w:rsid w:val="00A41A13"/>
    <w:rsid w:val="00A57504"/>
    <w:rsid w:val="00AE1DD0"/>
    <w:rsid w:val="00B62DBF"/>
    <w:rsid w:val="00BC2178"/>
    <w:rsid w:val="00BD0606"/>
    <w:rsid w:val="00CA05D6"/>
    <w:rsid w:val="00CC4E19"/>
    <w:rsid w:val="00D2298F"/>
    <w:rsid w:val="00D708FF"/>
    <w:rsid w:val="00DF7BAE"/>
    <w:rsid w:val="00E27754"/>
    <w:rsid w:val="00E4060D"/>
    <w:rsid w:val="00E46F10"/>
    <w:rsid w:val="00F02302"/>
    <w:rsid w:val="00F05318"/>
    <w:rsid w:val="00F7223F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sc.gov.a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\special$\OFSC\ISE\Education%20and%20Engagement\Hazard%202020\H2020%20-%20Monthly%20report\Hazard2020%20-%20fortnightly%20up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\special$\OFSC\ISE\Education%20and%20Engagement\Hazard%202020\H2020%20-%20Monthly%20report\Hazard2020%20-%20fortnightly%20upd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186042921105449"/>
          <c:y val="1.5314206413853441E-2"/>
          <c:w val="0.52541266888985394"/>
          <c:h val="0.96654206509025575"/>
        </c:manualLayout>
      </c:layout>
      <c:pieChart>
        <c:varyColors val="1"/>
        <c:ser>
          <c:idx val="0"/>
          <c:order val="0"/>
          <c:spPr>
            <a:ln>
              <a:solidFill>
                <a:srgbClr val="58572A"/>
              </a:solidFill>
            </a:ln>
          </c:spPr>
          <c:dPt>
            <c:idx val="0"/>
            <c:bubble3D val="0"/>
            <c:spPr>
              <a:solidFill>
                <a:srgbClr val="878541"/>
              </a:solidFill>
              <a:ln w="19050">
                <a:solidFill>
                  <a:srgbClr val="58572A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76-4397-837A-6EC030BC335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rgbClr val="58572A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76-4397-837A-6EC030BC3358}"/>
              </c:ext>
            </c:extLst>
          </c:dPt>
          <c:cat>
            <c:strRef>
              <c:f>'Monthly Charts'!$B$1:$B$2</c:f>
              <c:strCache>
                <c:ptCount val="2"/>
                <c:pt idx="0">
                  <c:v>Completed</c:v>
                </c:pt>
                <c:pt idx="1">
                  <c:v>In Progress pre-audit</c:v>
                </c:pt>
              </c:strCache>
            </c:strRef>
          </c:cat>
          <c:val>
            <c:numRef>
              <c:f>'Monthly Charts'!$C$1:$C$2</c:f>
              <c:numCache>
                <c:formatCode>General</c:formatCode>
                <c:ptCount val="2"/>
                <c:pt idx="0">
                  <c:v>64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76-4397-837A-6EC030BC3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2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800" b="1">
                <a:solidFill>
                  <a:schemeClr val="tx1"/>
                </a:solidFill>
              </a:rPr>
              <a:t>Hazard 2020 related incidents reported to date</a:t>
            </a:r>
          </a:p>
        </c:rich>
      </c:tx>
      <c:layout>
        <c:manualLayout>
          <c:xMode val="edge"/>
          <c:yMode val="edge"/>
          <c:x val="0.16714957018677654"/>
          <c:y val="5.17643627879848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2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570884950292735"/>
          <c:y val="0.1806472386827935"/>
          <c:w val="0.81456805721634362"/>
          <c:h val="0.5244511979862167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'Monthly Charts'!$K$14</c:f>
              <c:strCache>
                <c:ptCount val="1"/>
                <c:pt idx="0">
                  <c:v>Fatality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Charts'!$L$14:$M$14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4-4872-9F61-3B38EA9E32CD}"/>
            </c:ext>
          </c:extLst>
        </c:ser>
        <c:ser>
          <c:idx val="1"/>
          <c:order val="1"/>
          <c:tx>
            <c:strRef>
              <c:f>'Monthly Charts'!$K$12</c:f>
              <c:strCache>
                <c:ptCount val="1"/>
                <c:pt idx="0">
                  <c:v>MTI</c:v>
                </c:pt>
              </c:strCache>
            </c:strRef>
          </c:tx>
          <c:spPr>
            <a:solidFill>
              <a:srgbClr val="C1BF7D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Charts'!$L$12:$M$12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94-4872-9F61-3B38EA9E32CD}"/>
            </c:ext>
          </c:extLst>
        </c:ser>
        <c:ser>
          <c:idx val="2"/>
          <c:order val="2"/>
          <c:tx>
            <c:strRef>
              <c:f>'Monthly Charts'!$K$13</c:f>
              <c:strCache>
                <c:ptCount val="1"/>
                <c:pt idx="0">
                  <c:v>Dangerous Occurrence</c:v>
                </c:pt>
              </c:strCache>
            </c:strRef>
          </c:tx>
          <c:spPr>
            <a:solidFill>
              <a:srgbClr val="878541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Charts'!$L$13:$M$13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94-4872-9F61-3B38EA9E32CD}"/>
            </c:ext>
          </c:extLst>
        </c:ser>
        <c:ser>
          <c:idx val="3"/>
          <c:order val="3"/>
          <c:tx>
            <c:strRef>
              <c:f>'Monthly Charts'!$K$11</c:f>
              <c:strCache>
                <c:ptCount val="1"/>
                <c:pt idx="0">
                  <c:v>LTI</c:v>
                </c:pt>
              </c:strCache>
            </c:strRef>
          </c:tx>
          <c:spPr>
            <a:solidFill>
              <a:srgbClr val="58572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Charts'!$L$11:$M$11</c:f>
              <c:numCache>
                <c:formatCode>General</c:formatCode>
                <c:ptCount val="2"/>
                <c:pt idx="0">
                  <c:v>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94-4872-9F61-3B38EA9E3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0728920"/>
        <c:axId val="640729312"/>
      </c:barChart>
      <c:catAx>
        <c:axId val="640728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729312"/>
        <c:crosses val="autoZero"/>
        <c:auto val="1"/>
        <c:lblAlgn val="ctr"/>
        <c:lblOffset val="100"/>
        <c:noMultiLvlLbl val="0"/>
      </c:catAx>
      <c:valAx>
        <c:axId val="640729312"/>
        <c:scaling>
          <c:orientation val="minMax"/>
          <c:max val="22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728920"/>
        <c:crosses val="autoZero"/>
        <c:crossBetween val="between"/>
        <c:majorUnit val="2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1871457783809892"/>
          <c:y val="0.86076714094948659"/>
          <c:w val="0.63335093142010546"/>
          <c:h val="0.12126442528017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7B93F9D0</Template>
  <TotalTime>267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48</cp:revision>
  <dcterms:created xsi:type="dcterms:W3CDTF">2021-02-04T23:37:00Z</dcterms:created>
  <dcterms:modified xsi:type="dcterms:W3CDTF">2021-02-09T04:25:00Z</dcterms:modified>
</cp:coreProperties>
</file>