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A7FCC" w14:textId="53F15418" w:rsidR="00A10A3D" w:rsidRPr="00A10A3D" w:rsidRDefault="00A10A3D" w:rsidP="00A10A3D">
      <w:pPr>
        <w:rPr>
          <w:rFonts w:eastAsia="Times New Roman"/>
          <w:b/>
          <w:bCs/>
          <w:sz w:val="36"/>
          <w:szCs w:val="36"/>
          <w:lang w:eastAsia="en-AU"/>
        </w:rPr>
      </w:pPr>
      <w:r w:rsidRPr="00A10A3D">
        <w:rPr>
          <w:rFonts w:eastAsia="Times New Roman"/>
          <w:b/>
          <w:bCs/>
          <w:sz w:val="36"/>
          <w:szCs w:val="36"/>
          <w:lang w:eastAsia="en-AU"/>
        </w:rPr>
        <w:t>Federal Safety Commissioner’s Hazard 2020 Online Educative Forum</w:t>
      </w:r>
      <w:r>
        <w:rPr>
          <w:rFonts w:eastAsia="Times New Roman"/>
          <w:b/>
          <w:bCs/>
          <w:sz w:val="36"/>
          <w:szCs w:val="36"/>
          <w:lang w:eastAsia="en-AU"/>
        </w:rPr>
        <w:t xml:space="preserve"> – Articulated Mobile Crane Additional Q&amp;A</w:t>
      </w:r>
    </w:p>
    <w:p w14:paraId="6ABA78B8" w14:textId="0EB61E89" w:rsidR="0015736D" w:rsidRDefault="0015736D" w:rsidP="00A10A3D">
      <w:pPr>
        <w:pBdr>
          <w:bottom w:val="single" w:sz="6" w:space="1" w:color="auto"/>
        </w:pBdr>
        <w:rPr>
          <w:rFonts w:eastAsia="Times New Roman"/>
          <w:sz w:val="24"/>
          <w:szCs w:val="24"/>
          <w:lang w:eastAsia="en-AU"/>
        </w:rPr>
      </w:pPr>
    </w:p>
    <w:p w14:paraId="7BBE32A0" w14:textId="3DA800E2" w:rsidR="0015736D" w:rsidRDefault="0015736D" w:rsidP="00A10A3D">
      <w:pPr>
        <w:pBdr>
          <w:bottom w:val="single" w:sz="6" w:space="1" w:color="auto"/>
        </w:pBdr>
        <w:rPr>
          <w:rFonts w:eastAsia="Times New Roman"/>
          <w:sz w:val="24"/>
          <w:szCs w:val="24"/>
          <w:lang w:eastAsia="en-AU"/>
        </w:rPr>
      </w:pPr>
      <w:r>
        <w:rPr>
          <w:rFonts w:eastAsia="Times New Roman"/>
          <w:sz w:val="24"/>
          <w:szCs w:val="24"/>
          <w:lang w:eastAsia="en-AU"/>
        </w:rPr>
        <w:t>The following questions were asked by attendees at the FSC Online Educative Forum on Articulated Mobile Cranes on Thursday 15 Jul</w:t>
      </w:r>
      <w:r w:rsidR="00703E69">
        <w:rPr>
          <w:rFonts w:eastAsia="Times New Roman"/>
          <w:sz w:val="24"/>
          <w:szCs w:val="24"/>
          <w:lang w:eastAsia="en-AU"/>
        </w:rPr>
        <w:t>y. The questions were not answered due to time constraints on the day</w:t>
      </w:r>
      <w:r>
        <w:rPr>
          <w:rFonts w:eastAsia="Times New Roman"/>
          <w:sz w:val="24"/>
          <w:szCs w:val="24"/>
          <w:lang w:eastAsia="en-AU"/>
        </w:rPr>
        <w:t xml:space="preserve">. </w:t>
      </w:r>
    </w:p>
    <w:p w14:paraId="5579211F" w14:textId="77777777" w:rsidR="0015736D" w:rsidRPr="0015736D" w:rsidRDefault="0015736D" w:rsidP="00A10A3D">
      <w:pPr>
        <w:pBdr>
          <w:bottom w:val="single" w:sz="6" w:space="1" w:color="auto"/>
        </w:pBdr>
        <w:rPr>
          <w:rFonts w:eastAsia="Times New Roman"/>
          <w:sz w:val="24"/>
          <w:szCs w:val="24"/>
          <w:lang w:eastAsia="en-AU"/>
        </w:rPr>
      </w:pPr>
    </w:p>
    <w:p w14:paraId="5A684552" w14:textId="01A2E08C" w:rsidR="0015736D" w:rsidRDefault="0015736D" w:rsidP="00A10A3D">
      <w:pPr>
        <w:rPr>
          <w:rFonts w:eastAsia="Times New Roman"/>
          <w:b/>
          <w:bCs/>
          <w:i/>
          <w:iCs/>
          <w:sz w:val="28"/>
          <w:szCs w:val="28"/>
          <w:lang w:eastAsia="en-AU"/>
        </w:rPr>
      </w:pPr>
    </w:p>
    <w:p w14:paraId="193D1B3D" w14:textId="11E21D72" w:rsidR="00D50E0C" w:rsidRPr="00A10A3D" w:rsidRDefault="007B0FB4" w:rsidP="007B0FB4">
      <w:pPr>
        <w:rPr>
          <w:rFonts w:eastAsia="Times New Roman"/>
          <w:b/>
          <w:bCs/>
          <w:i/>
          <w:iCs/>
          <w:sz w:val="28"/>
          <w:szCs w:val="28"/>
          <w:lang w:eastAsia="en-AU"/>
        </w:rPr>
      </w:pPr>
      <w:r w:rsidRPr="00A10A3D">
        <w:rPr>
          <w:rFonts w:eastAsia="Times New Roman"/>
          <w:b/>
          <w:bCs/>
          <w:i/>
          <w:iCs/>
          <w:sz w:val="28"/>
          <w:szCs w:val="28"/>
          <w:lang w:eastAsia="en-AU"/>
        </w:rPr>
        <w:t>Q:</w:t>
      </w:r>
      <w:r>
        <w:rPr>
          <w:rFonts w:eastAsia="Times New Roman"/>
          <w:b/>
          <w:bCs/>
          <w:i/>
          <w:iCs/>
          <w:sz w:val="28"/>
          <w:szCs w:val="28"/>
          <w:lang w:eastAsia="en-AU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lang w:eastAsia="en-AU"/>
        </w:rPr>
        <w:tab/>
      </w:r>
      <w:r w:rsidR="00D50E0C" w:rsidRPr="00A10A3D">
        <w:rPr>
          <w:rFonts w:eastAsia="Times New Roman"/>
          <w:b/>
          <w:bCs/>
          <w:i/>
          <w:iCs/>
          <w:sz w:val="28"/>
          <w:szCs w:val="28"/>
          <w:lang w:eastAsia="en-AU"/>
        </w:rPr>
        <w:t>How do you tell if the side slope of the site is more than 5 degrees?</w:t>
      </w:r>
    </w:p>
    <w:p w14:paraId="51F5E9FF" w14:textId="77777777" w:rsidR="00513849" w:rsidRDefault="00513849" w:rsidP="007B0FB4">
      <w:pPr>
        <w:tabs>
          <w:tab w:val="left" w:pos="567"/>
        </w:tabs>
        <w:ind w:left="720" w:hanging="720"/>
        <w:rPr>
          <w:sz w:val="24"/>
          <w:szCs w:val="24"/>
          <w:lang w:eastAsia="en-AU"/>
        </w:rPr>
      </w:pPr>
    </w:p>
    <w:p w14:paraId="584AB10D" w14:textId="0419198D" w:rsidR="00D50E0C" w:rsidRPr="007B0FB4" w:rsidRDefault="00D50E0C" w:rsidP="007B0FB4">
      <w:pPr>
        <w:tabs>
          <w:tab w:val="left" w:pos="567"/>
        </w:tabs>
        <w:ind w:left="720" w:hanging="720"/>
        <w:rPr>
          <w:sz w:val="24"/>
          <w:szCs w:val="24"/>
          <w:lang w:eastAsia="en-AU"/>
        </w:rPr>
      </w:pPr>
      <w:r w:rsidRPr="007B0FB4">
        <w:rPr>
          <w:sz w:val="24"/>
          <w:szCs w:val="24"/>
          <w:lang w:eastAsia="en-AU"/>
        </w:rPr>
        <w:t>A:</w:t>
      </w:r>
      <w:r w:rsidR="007B0FB4" w:rsidRPr="007B0FB4">
        <w:rPr>
          <w:sz w:val="24"/>
          <w:szCs w:val="24"/>
          <w:lang w:eastAsia="en-AU"/>
        </w:rPr>
        <w:t xml:space="preserve"> </w:t>
      </w:r>
      <w:r w:rsidR="007B0FB4" w:rsidRPr="007B0FB4">
        <w:rPr>
          <w:sz w:val="24"/>
          <w:szCs w:val="24"/>
          <w:lang w:eastAsia="en-AU"/>
        </w:rPr>
        <w:tab/>
      </w:r>
      <w:r w:rsidR="007B0FB4" w:rsidRPr="007B0FB4">
        <w:rPr>
          <w:sz w:val="24"/>
          <w:szCs w:val="24"/>
          <w:lang w:eastAsia="en-AU"/>
        </w:rPr>
        <w:tab/>
      </w:r>
      <w:r w:rsidR="00C74284" w:rsidRPr="007B0FB4">
        <w:rPr>
          <w:sz w:val="24"/>
          <w:szCs w:val="24"/>
          <w:lang w:eastAsia="en-AU"/>
        </w:rPr>
        <w:t xml:space="preserve">The side slope should be measured along </w:t>
      </w:r>
      <w:r w:rsidRPr="007B0FB4">
        <w:rPr>
          <w:sz w:val="24"/>
          <w:szCs w:val="24"/>
          <w:lang w:eastAsia="en-AU"/>
        </w:rPr>
        <w:t>the</w:t>
      </w:r>
      <w:r w:rsidR="00C74284" w:rsidRPr="007B0FB4">
        <w:rPr>
          <w:sz w:val="24"/>
          <w:szCs w:val="24"/>
          <w:lang w:eastAsia="en-AU"/>
        </w:rPr>
        <w:t xml:space="preserve"> chosen</w:t>
      </w:r>
      <w:r w:rsidRPr="007B0FB4">
        <w:rPr>
          <w:sz w:val="24"/>
          <w:szCs w:val="24"/>
          <w:lang w:eastAsia="en-AU"/>
        </w:rPr>
        <w:t xml:space="preserve"> path, and not just at one point. The articulated crane </w:t>
      </w:r>
      <w:r w:rsidR="00C74284" w:rsidRPr="007B0FB4">
        <w:rPr>
          <w:sz w:val="24"/>
          <w:szCs w:val="24"/>
          <w:lang w:eastAsia="en-AU"/>
        </w:rPr>
        <w:t>will have a side slope indicator</w:t>
      </w:r>
      <w:r w:rsidR="00196C43" w:rsidRPr="007B0FB4">
        <w:rPr>
          <w:sz w:val="24"/>
          <w:szCs w:val="24"/>
          <w:lang w:eastAsia="en-AU"/>
        </w:rPr>
        <w:t xml:space="preserve"> (gauge)</w:t>
      </w:r>
      <w:r w:rsidR="00C74284" w:rsidRPr="007B0FB4">
        <w:rPr>
          <w:sz w:val="24"/>
          <w:szCs w:val="24"/>
          <w:lang w:eastAsia="en-AU"/>
        </w:rPr>
        <w:t>.</w:t>
      </w:r>
      <w:r w:rsidRPr="007B0FB4">
        <w:rPr>
          <w:sz w:val="24"/>
          <w:szCs w:val="24"/>
          <w:lang w:eastAsia="en-AU"/>
        </w:rPr>
        <w:t xml:space="preserve"> </w:t>
      </w:r>
      <w:r w:rsidR="00C74284" w:rsidRPr="007B0FB4">
        <w:rPr>
          <w:sz w:val="24"/>
          <w:szCs w:val="24"/>
          <w:lang w:eastAsia="en-AU"/>
        </w:rPr>
        <w:t xml:space="preserve">Observing the gauge while </w:t>
      </w:r>
      <w:r w:rsidRPr="007B0FB4">
        <w:rPr>
          <w:sz w:val="24"/>
          <w:szCs w:val="24"/>
          <w:lang w:eastAsia="en-AU"/>
        </w:rPr>
        <w:t>driving unloaded</w:t>
      </w:r>
      <w:r w:rsidR="00C74284" w:rsidRPr="007B0FB4">
        <w:rPr>
          <w:sz w:val="24"/>
          <w:szCs w:val="24"/>
          <w:lang w:eastAsia="en-AU"/>
        </w:rPr>
        <w:t xml:space="preserve"> along the chosen path</w:t>
      </w:r>
      <w:r w:rsidRPr="007B0FB4">
        <w:rPr>
          <w:sz w:val="24"/>
          <w:szCs w:val="24"/>
          <w:lang w:eastAsia="en-AU"/>
        </w:rPr>
        <w:t xml:space="preserve"> will show </w:t>
      </w:r>
      <w:r w:rsidR="00C74284" w:rsidRPr="007B0FB4">
        <w:rPr>
          <w:sz w:val="24"/>
          <w:szCs w:val="24"/>
          <w:lang w:eastAsia="en-AU"/>
        </w:rPr>
        <w:t xml:space="preserve">what angle the slope is. </w:t>
      </w:r>
      <w:r w:rsidRPr="007B0FB4">
        <w:rPr>
          <w:sz w:val="24"/>
          <w:szCs w:val="24"/>
          <w:lang w:eastAsia="en-AU"/>
        </w:rPr>
        <w:t>This</w:t>
      </w:r>
      <w:r w:rsidR="00C74284" w:rsidRPr="007B0FB4">
        <w:rPr>
          <w:sz w:val="24"/>
          <w:szCs w:val="24"/>
          <w:lang w:eastAsia="en-AU"/>
        </w:rPr>
        <w:t xml:space="preserve"> method of measuring the slope</w:t>
      </w:r>
      <w:r w:rsidRPr="007B0FB4">
        <w:rPr>
          <w:sz w:val="24"/>
          <w:szCs w:val="24"/>
          <w:lang w:eastAsia="en-AU"/>
        </w:rPr>
        <w:t xml:space="preserve"> can help dictate the most appropriate</w:t>
      </w:r>
      <w:r w:rsidR="00196C43" w:rsidRPr="007B0FB4">
        <w:rPr>
          <w:sz w:val="24"/>
          <w:szCs w:val="24"/>
          <w:lang w:eastAsia="en-AU"/>
        </w:rPr>
        <w:t>,</w:t>
      </w:r>
      <w:r w:rsidRPr="007B0FB4">
        <w:rPr>
          <w:sz w:val="24"/>
          <w:szCs w:val="24"/>
          <w:lang w:eastAsia="en-AU"/>
        </w:rPr>
        <w:t xml:space="preserve"> safe and efficient path. </w:t>
      </w:r>
      <w:r w:rsidR="00C74284" w:rsidRPr="007B0FB4">
        <w:rPr>
          <w:sz w:val="24"/>
          <w:szCs w:val="24"/>
          <w:lang w:eastAsia="en-AU"/>
        </w:rPr>
        <w:t>While testing the slope, the articulated crane should be driven</w:t>
      </w:r>
      <w:r w:rsidRPr="007B0FB4">
        <w:rPr>
          <w:sz w:val="24"/>
          <w:szCs w:val="24"/>
          <w:lang w:eastAsia="en-AU"/>
        </w:rPr>
        <w:t xml:space="preserve"> with boom</w:t>
      </w:r>
      <w:r w:rsidR="00196C43" w:rsidRPr="007B0FB4">
        <w:rPr>
          <w:sz w:val="24"/>
          <w:szCs w:val="24"/>
          <w:lang w:eastAsia="en-AU"/>
        </w:rPr>
        <w:t xml:space="preserve"> horizontal</w:t>
      </w:r>
      <w:r w:rsidRPr="007B0FB4">
        <w:rPr>
          <w:sz w:val="24"/>
          <w:szCs w:val="24"/>
          <w:lang w:eastAsia="en-AU"/>
        </w:rPr>
        <w:t>, full</w:t>
      </w:r>
      <w:r w:rsidR="00C74284" w:rsidRPr="007B0FB4">
        <w:rPr>
          <w:sz w:val="24"/>
          <w:szCs w:val="24"/>
          <w:lang w:eastAsia="en-AU"/>
        </w:rPr>
        <w:t>y</w:t>
      </w:r>
      <w:r w:rsidRPr="007B0FB4">
        <w:rPr>
          <w:sz w:val="24"/>
          <w:szCs w:val="24"/>
          <w:lang w:eastAsia="en-AU"/>
        </w:rPr>
        <w:t xml:space="preserve"> retracted</w:t>
      </w:r>
      <w:r w:rsidR="00196C43" w:rsidRPr="007B0FB4">
        <w:rPr>
          <w:sz w:val="24"/>
          <w:szCs w:val="24"/>
          <w:lang w:eastAsia="en-AU"/>
        </w:rPr>
        <w:t xml:space="preserve"> and hook two blocked</w:t>
      </w:r>
      <w:r w:rsidRPr="007B0FB4">
        <w:rPr>
          <w:sz w:val="24"/>
          <w:szCs w:val="24"/>
          <w:lang w:eastAsia="en-AU"/>
        </w:rPr>
        <w:t xml:space="preserve"> (</w:t>
      </w:r>
      <w:r w:rsidR="00C74284" w:rsidRPr="007B0FB4">
        <w:rPr>
          <w:sz w:val="24"/>
          <w:szCs w:val="24"/>
          <w:lang w:eastAsia="en-AU"/>
        </w:rPr>
        <w:t xml:space="preserve">ie: </w:t>
      </w:r>
      <w:r w:rsidRPr="007B0FB4">
        <w:rPr>
          <w:sz w:val="24"/>
          <w:szCs w:val="24"/>
          <w:lang w:eastAsia="en-AU"/>
        </w:rPr>
        <w:t>transport configuration).</w:t>
      </w:r>
    </w:p>
    <w:p w14:paraId="57B2DED5" w14:textId="57D12734" w:rsidR="00D50E0C" w:rsidRDefault="00D50E0C" w:rsidP="007B0FB4">
      <w:pPr>
        <w:rPr>
          <w:rFonts w:eastAsia="Times New Roman"/>
          <w:b/>
          <w:bCs/>
          <w:i/>
          <w:iCs/>
          <w:sz w:val="28"/>
          <w:szCs w:val="28"/>
        </w:rPr>
      </w:pPr>
    </w:p>
    <w:p w14:paraId="05827FBD" w14:textId="4E4875F2" w:rsidR="00894A31" w:rsidRPr="00A10A3D" w:rsidRDefault="007B0FB4" w:rsidP="007B0FB4">
      <w:pPr>
        <w:ind w:left="720" w:hanging="720"/>
        <w:rPr>
          <w:rFonts w:eastAsia="Times New Roman"/>
          <w:b/>
          <w:bCs/>
          <w:i/>
          <w:iCs/>
          <w:sz w:val="28"/>
          <w:szCs w:val="28"/>
        </w:rPr>
      </w:pPr>
      <w:r w:rsidRPr="00A10A3D">
        <w:rPr>
          <w:rFonts w:eastAsia="Times New Roman"/>
          <w:b/>
          <w:bCs/>
          <w:i/>
          <w:iCs/>
          <w:sz w:val="28"/>
          <w:szCs w:val="28"/>
          <w:lang w:eastAsia="en-AU"/>
        </w:rPr>
        <w:t>Q:</w:t>
      </w:r>
      <w:r>
        <w:rPr>
          <w:rFonts w:eastAsia="Times New Roman"/>
          <w:b/>
          <w:bCs/>
          <w:i/>
          <w:iCs/>
          <w:sz w:val="28"/>
          <w:szCs w:val="28"/>
          <w:lang w:eastAsia="en-AU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lang w:eastAsia="en-AU"/>
        </w:rPr>
        <w:tab/>
      </w:r>
      <w:r w:rsidR="00894A31" w:rsidRPr="00A10A3D">
        <w:rPr>
          <w:rFonts w:eastAsia="Times New Roman"/>
          <w:b/>
          <w:bCs/>
          <w:i/>
          <w:iCs/>
          <w:sz w:val="28"/>
          <w:szCs w:val="28"/>
        </w:rPr>
        <w:t>Is there any insight on how to manage calculations on sites where the site has been built on concrete foundations that already support existing structures many hundreds of tonnes in weight?</w:t>
      </w:r>
    </w:p>
    <w:p w14:paraId="5218D8FB" w14:textId="77777777" w:rsidR="00513849" w:rsidRDefault="00513849" w:rsidP="007B0FB4">
      <w:pPr>
        <w:ind w:left="720" w:hanging="720"/>
        <w:rPr>
          <w:sz w:val="24"/>
          <w:szCs w:val="24"/>
          <w:lang w:eastAsia="en-AU"/>
        </w:rPr>
      </w:pPr>
    </w:p>
    <w:p w14:paraId="20066BB5" w14:textId="621EC92E" w:rsidR="00894A31" w:rsidRPr="007B0FB4" w:rsidRDefault="00017508" w:rsidP="007B0FB4">
      <w:pPr>
        <w:ind w:left="720" w:hanging="720"/>
        <w:rPr>
          <w:sz w:val="24"/>
          <w:szCs w:val="24"/>
          <w:lang w:eastAsia="en-AU"/>
        </w:rPr>
      </w:pPr>
      <w:r w:rsidRPr="007B0FB4">
        <w:rPr>
          <w:sz w:val="24"/>
          <w:szCs w:val="24"/>
          <w:lang w:eastAsia="en-AU"/>
        </w:rPr>
        <w:t>A:</w:t>
      </w:r>
      <w:r w:rsidRPr="007B0FB4">
        <w:rPr>
          <w:sz w:val="24"/>
          <w:szCs w:val="24"/>
          <w:lang w:eastAsia="en-AU"/>
        </w:rPr>
        <w:tab/>
      </w:r>
      <w:r w:rsidR="00C74284" w:rsidRPr="007B0FB4">
        <w:rPr>
          <w:sz w:val="24"/>
          <w:szCs w:val="24"/>
          <w:lang w:eastAsia="en-AU"/>
        </w:rPr>
        <w:t>The maximum loads shou</w:t>
      </w:r>
      <w:r w:rsidR="001E0219" w:rsidRPr="007B0FB4">
        <w:rPr>
          <w:sz w:val="24"/>
          <w:szCs w:val="24"/>
          <w:lang w:eastAsia="en-AU"/>
        </w:rPr>
        <w:t>l</w:t>
      </w:r>
      <w:r w:rsidR="00C74284" w:rsidRPr="007B0FB4">
        <w:rPr>
          <w:sz w:val="24"/>
          <w:szCs w:val="24"/>
          <w:lang w:eastAsia="en-AU"/>
        </w:rPr>
        <w:t>d</w:t>
      </w:r>
      <w:r w:rsidR="001E0219" w:rsidRPr="007B0FB4">
        <w:rPr>
          <w:sz w:val="24"/>
          <w:szCs w:val="24"/>
          <w:lang w:eastAsia="en-AU"/>
        </w:rPr>
        <w:t xml:space="preserve"> be calculated</w:t>
      </w:r>
      <w:r w:rsidR="004D48E3" w:rsidRPr="007B0FB4">
        <w:rPr>
          <w:sz w:val="24"/>
          <w:szCs w:val="24"/>
          <w:lang w:eastAsia="en-AU"/>
        </w:rPr>
        <w:t xml:space="preserve"> based on the </w:t>
      </w:r>
      <w:r w:rsidR="00196C43" w:rsidRPr="007B0FB4">
        <w:rPr>
          <w:sz w:val="24"/>
          <w:szCs w:val="24"/>
          <w:lang w:eastAsia="en-AU"/>
        </w:rPr>
        <w:t xml:space="preserve">crane’s </w:t>
      </w:r>
      <w:r w:rsidR="00D9013F" w:rsidRPr="007B0FB4">
        <w:rPr>
          <w:sz w:val="24"/>
          <w:szCs w:val="24"/>
          <w:lang w:eastAsia="en-AU"/>
        </w:rPr>
        <w:t xml:space="preserve">point </w:t>
      </w:r>
      <w:r w:rsidR="00196C43" w:rsidRPr="007B0FB4">
        <w:rPr>
          <w:sz w:val="24"/>
          <w:szCs w:val="24"/>
          <w:lang w:eastAsia="en-AU"/>
        </w:rPr>
        <w:t xml:space="preserve">load distributed through tyres or mats into concrete structure.  The </w:t>
      </w:r>
      <w:r w:rsidR="00D9013F" w:rsidRPr="007B0FB4">
        <w:rPr>
          <w:sz w:val="24"/>
          <w:szCs w:val="24"/>
          <w:lang w:eastAsia="en-AU"/>
        </w:rPr>
        <w:t>load limits of the concrete structure</w:t>
      </w:r>
      <w:r w:rsidR="00196C43" w:rsidRPr="007B0FB4">
        <w:rPr>
          <w:sz w:val="24"/>
          <w:szCs w:val="24"/>
          <w:lang w:eastAsia="en-AU"/>
        </w:rPr>
        <w:t xml:space="preserve"> cannot be exceeded</w:t>
      </w:r>
      <w:r w:rsidR="00D9013F" w:rsidRPr="007B0FB4">
        <w:rPr>
          <w:sz w:val="24"/>
          <w:szCs w:val="24"/>
          <w:lang w:eastAsia="en-AU"/>
        </w:rPr>
        <w:t>.</w:t>
      </w:r>
      <w:r w:rsidR="008344CC" w:rsidRPr="007B0FB4">
        <w:rPr>
          <w:sz w:val="24"/>
          <w:szCs w:val="24"/>
          <w:lang w:eastAsia="en-AU"/>
        </w:rPr>
        <w:t xml:space="preserve"> This is a case-by-case assessment which must be done </w:t>
      </w:r>
      <w:r w:rsidR="007E1B50" w:rsidRPr="007B0FB4">
        <w:rPr>
          <w:sz w:val="24"/>
          <w:szCs w:val="24"/>
          <w:lang w:eastAsia="en-AU"/>
        </w:rPr>
        <w:t xml:space="preserve">by </w:t>
      </w:r>
      <w:r w:rsidR="00C74284" w:rsidRPr="007B0FB4">
        <w:rPr>
          <w:sz w:val="24"/>
          <w:szCs w:val="24"/>
          <w:lang w:eastAsia="en-AU"/>
        </w:rPr>
        <w:t>qualified project</w:t>
      </w:r>
      <w:r w:rsidR="007E1B50" w:rsidRPr="007B0FB4">
        <w:rPr>
          <w:sz w:val="24"/>
          <w:szCs w:val="24"/>
          <w:lang w:eastAsia="en-AU"/>
        </w:rPr>
        <w:t xml:space="preserve"> engineers based on the </w:t>
      </w:r>
      <w:r w:rsidR="00111899" w:rsidRPr="007B0FB4">
        <w:rPr>
          <w:sz w:val="24"/>
          <w:szCs w:val="24"/>
          <w:lang w:eastAsia="en-AU"/>
        </w:rPr>
        <w:t xml:space="preserve">individual </w:t>
      </w:r>
      <w:r w:rsidR="0056443A" w:rsidRPr="007B0FB4">
        <w:rPr>
          <w:sz w:val="24"/>
          <w:szCs w:val="24"/>
          <w:lang w:eastAsia="en-AU"/>
        </w:rPr>
        <w:t>site requirement</w:t>
      </w:r>
      <w:r w:rsidR="00285886" w:rsidRPr="007B0FB4">
        <w:rPr>
          <w:sz w:val="24"/>
          <w:szCs w:val="24"/>
          <w:lang w:eastAsia="en-AU"/>
        </w:rPr>
        <w:t>s.</w:t>
      </w:r>
      <w:r w:rsidR="00196C43" w:rsidRPr="007B0FB4">
        <w:rPr>
          <w:sz w:val="24"/>
          <w:szCs w:val="24"/>
          <w:lang w:eastAsia="en-AU"/>
        </w:rPr>
        <w:t xml:space="preserve">  </w:t>
      </w:r>
    </w:p>
    <w:p w14:paraId="5ED27F3C" w14:textId="77777777" w:rsidR="00017508" w:rsidRPr="00017508" w:rsidRDefault="00017508" w:rsidP="007B0FB4">
      <w:pPr>
        <w:rPr>
          <w:sz w:val="28"/>
          <w:szCs w:val="28"/>
          <w:lang w:eastAsia="en-AU"/>
        </w:rPr>
      </w:pPr>
    </w:p>
    <w:p w14:paraId="200AD3D5" w14:textId="20A4A91B" w:rsidR="00894A31" w:rsidRPr="00A10A3D" w:rsidRDefault="007B0FB4" w:rsidP="007B0FB4">
      <w:pPr>
        <w:ind w:left="720" w:hanging="720"/>
        <w:rPr>
          <w:rFonts w:eastAsia="Times New Roman"/>
          <w:b/>
          <w:bCs/>
          <w:i/>
          <w:iCs/>
          <w:sz w:val="28"/>
          <w:szCs w:val="28"/>
          <w:lang w:eastAsia="en-AU"/>
        </w:rPr>
      </w:pPr>
      <w:r w:rsidRPr="00A10A3D">
        <w:rPr>
          <w:rFonts w:eastAsia="Times New Roman"/>
          <w:b/>
          <w:bCs/>
          <w:i/>
          <w:iCs/>
          <w:sz w:val="28"/>
          <w:szCs w:val="28"/>
          <w:lang w:eastAsia="en-AU"/>
        </w:rPr>
        <w:t>Q:</w:t>
      </w:r>
      <w:r>
        <w:rPr>
          <w:rFonts w:eastAsia="Times New Roman"/>
          <w:b/>
          <w:bCs/>
          <w:i/>
          <w:iCs/>
          <w:sz w:val="28"/>
          <w:szCs w:val="28"/>
          <w:lang w:eastAsia="en-AU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lang w:eastAsia="en-AU"/>
        </w:rPr>
        <w:tab/>
      </w:r>
      <w:r w:rsidR="00894A31" w:rsidRPr="00A10A3D">
        <w:rPr>
          <w:rFonts w:eastAsia="Times New Roman"/>
          <w:b/>
          <w:bCs/>
          <w:i/>
          <w:iCs/>
          <w:sz w:val="28"/>
          <w:szCs w:val="28"/>
          <w:lang w:eastAsia="en-AU"/>
        </w:rPr>
        <w:t>How is wind calculated into load shift/sway if it compounds the issue of side slope?</w:t>
      </w:r>
    </w:p>
    <w:p w14:paraId="45A490AA" w14:textId="77777777" w:rsidR="00E8558B" w:rsidRDefault="00E8558B" w:rsidP="007B0FB4">
      <w:pPr>
        <w:ind w:left="720" w:hanging="720"/>
        <w:rPr>
          <w:sz w:val="24"/>
          <w:szCs w:val="24"/>
          <w:lang w:eastAsia="en-AU"/>
        </w:rPr>
      </w:pPr>
    </w:p>
    <w:p w14:paraId="604E4C1F" w14:textId="4773EEFF" w:rsidR="00017508" w:rsidRPr="007B0FB4" w:rsidRDefault="00017508" w:rsidP="007B0FB4">
      <w:pPr>
        <w:ind w:left="720" w:hanging="720"/>
        <w:rPr>
          <w:sz w:val="24"/>
          <w:szCs w:val="24"/>
          <w:lang w:eastAsia="en-AU"/>
        </w:rPr>
      </w:pPr>
      <w:r w:rsidRPr="007B0FB4">
        <w:rPr>
          <w:sz w:val="24"/>
          <w:szCs w:val="24"/>
          <w:lang w:eastAsia="en-AU"/>
        </w:rPr>
        <w:t>A:</w:t>
      </w:r>
      <w:r w:rsidRPr="007B0FB4">
        <w:rPr>
          <w:sz w:val="24"/>
          <w:szCs w:val="24"/>
          <w:lang w:eastAsia="en-AU"/>
        </w:rPr>
        <w:tab/>
      </w:r>
      <w:r w:rsidR="00192E81" w:rsidRPr="007B0FB4">
        <w:rPr>
          <w:sz w:val="24"/>
          <w:szCs w:val="24"/>
          <w:lang w:eastAsia="en-AU"/>
        </w:rPr>
        <w:t>All crane load-</w:t>
      </w:r>
      <w:r w:rsidR="00982680" w:rsidRPr="007B0FB4">
        <w:rPr>
          <w:sz w:val="24"/>
          <w:szCs w:val="24"/>
          <w:lang w:eastAsia="en-AU"/>
        </w:rPr>
        <w:t xml:space="preserve">charts have a </w:t>
      </w:r>
      <w:r w:rsidR="00196C43" w:rsidRPr="007B0FB4">
        <w:rPr>
          <w:sz w:val="24"/>
          <w:szCs w:val="24"/>
          <w:lang w:eastAsia="en-AU"/>
        </w:rPr>
        <w:t xml:space="preserve">built-in </w:t>
      </w:r>
      <w:r w:rsidR="00982680" w:rsidRPr="007B0FB4">
        <w:rPr>
          <w:sz w:val="24"/>
          <w:szCs w:val="24"/>
          <w:lang w:eastAsia="en-AU"/>
        </w:rPr>
        <w:t>wind</w:t>
      </w:r>
      <w:r w:rsidR="00196C43" w:rsidRPr="007B0FB4">
        <w:rPr>
          <w:sz w:val="24"/>
          <w:szCs w:val="24"/>
          <w:lang w:eastAsia="en-AU"/>
        </w:rPr>
        <w:t xml:space="preserve"> </w:t>
      </w:r>
      <w:r w:rsidR="00982680" w:rsidRPr="007B0FB4">
        <w:rPr>
          <w:sz w:val="24"/>
          <w:szCs w:val="24"/>
          <w:lang w:eastAsia="en-AU"/>
        </w:rPr>
        <w:t xml:space="preserve">speed </w:t>
      </w:r>
      <w:r w:rsidR="00F07539" w:rsidRPr="007B0FB4">
        <w:rPr>
          <w:sz w:val="24"/>
          <w:szCs w:val="24"/>
          <w:lang w:eastAsia="en-AU"/>
        </w:rPr>
        <w:t>rating. The wind</w:t>
      </w:r>
      <w:r w:rsidR="00196C43" w:rsidRPr="007B0FB4">
        <w:rPr>
          <w:sz w:val="24"/>
          <w:szCs w:val="24"/>
          <w:lang w:eastAsia="en-AU"/>
        </w:rPr>
        <w:t xml:space="preserve"> </w:t>
      </w:r>
      <w:r w:rsidR="00F07539" w:rsidRPr="007B0FB4">
        <w:rPr>
          <w:sz w:val="24"/>
          <w:szCs w:val="24"/>
          <w:lang w:eastAsia="en-AU"/>
        </w:rPr>
        <w:t xml:space="preserve">speed </w:t>
      </w:r>
      <w:r w:rsidR="00192E81" w:rsidRPr="007B0FB4">
        <w:rPr>
          <w:sz w:val="24"/>
          <w:szCs w:val="24"/>
          <w:lang w:eastAsia="en-AU"/>
        </w:rPr>
        <w:t>limitations are</w:t>
      </w:r>
      <w:r w:rsidR="00F07539" w:rsidRPr="007B0FB4">
        <w:rPr>
          <w:sz w:val="24"/>
          <w:szCs w:val="24"/>
          <w:lang w:eastAsia="en-AU"/>
        </w:rPr>
        <w:t xml:space="preserve"> included in the side-slope chart. </w:t>
      </w:r>
      <w:r w:rsidR="00BF579B" w:rsidRPr="007B0FB4">
        <w:rPr>
          <w:sz w:val="24"/>
          <w:szCs w:val="24"/>
          <w:lang w:eastAsia="en-AU"/>
        </w:rPr>
        <w:t xml:space="preserve">The load’s shape, mass and sail area will contribute to the amount of load shift / sway. </w:t>
      </w:r>
      <w:r w:rsidR="00194C03" w:rsidRPr="007B0FB4">
        <w:rPr>
          <w:sz w:val="24"/>
          <w:szCs w:val="24"/>
          <w:lang w:eastAsia="en-AU"/>
        </w:rPr>
        <w:t xml:space="preserve">Additional </w:t>
      </w:r>
      <w:r w:rsidR="002C0503" w:rsidRPr="007B0FB4">
        <w:rPr>
          <w:sz w:val="24"/>
          <w:szCs w:val="24"/>
          <w:lang w:eastAsia="en-AU"/>
        </w:rPr>
        <w:t>assessment</w:t>
      </w:r>
      <w:r w:rsidR="00755EE5" w:rsidRPr="007B0FB4">
        <w:rPr>
          <w:sz w:val="24"/>
          <w:szCs w:val="24"/>
          <w:lang w:eastAsia="en-AU"/>
        </w:rPr>
        <w:t>s</w:t>
      </w:r>
      <w:r w:rsidR="002C0503" w:rsidRPr="007B0FB4">
        <w:rPr>
          <w:sz w:val="24"/>
          <w:szCs w:val="24"/>
          <w:lang w:eastAsia="en-AU"/>
        </w:rPr>
        <w:t xml:space="preserve"> </w:t>
      </w:r>
      <w:r w:rsidR="00194C03" w:rsidRPr="007B0FB4">
        <w:rPr>
          <w:sz w:val="24"/>
          <w:szCs w:val="24"/>
          <w:lang w:eastAsia="en-AU"/>
        </w:rPr>
        <w:t>and calculations will be required on a case-by-case basis</w:t>
      </w:r>
      <w:r w:rsidR="002C0503" w:rsidRPr="007B0FB4">
        <w:rPr>
          <w:sz w:val="24"/>
          <w:szCs w:val="24"/>
          <w:lang w:eastAsia="en-AU"/>
        </w:rPr>
        <w:t xml:space="preserve"> in line with company WHSMS risk assessment processes.</w:t>
      </w:r>
      <w:r w:rsidR="00196C43" w:rsidRPr="007B0FB4">
        <w:rPr>
          <w:sz w:val="24"/>
          <w:szCs w:val="24"/>
          <w:lang w:eastAsia="en-AU"/>
        </w:rPr>
        <w:t xml:space="preserve">  </w:t>
      </w:r>
    </w:p>
    <w:p w14:paraId="750A4B7E" w14:textId="1EFF3E9A" w:rsidR="0070276A" w:rsidRDefault="0070276A">
      <w:pPr>
        <w:spacing w:after="160" w:line="259" w:lineRule="auto"/>
        <w:rPr>
          <w:rFonts w:eastAsia="Times New Roman"/>
          <w:b/>
          <w:bCs/>
          <w:i/>
          <w:iCs/>
          <w:sz w:val="28"/>
          <w:szCs w:val="28"/>
          <w:lang w:eastAsia="en-AU"/>
        </w:rPr>
      </w:pPr>
      <w:r>
        <w:rPr>
          <w:rFonts w:eastAsia="Times New Roman"/>
          <w:b/>
          <w:bCs/>
          <w:i/>
          <w:iCs/>
          <w:sz w:val="28"/>
          <w:szCs w:val="28"/>
          <w:lang w:eastAsia="en-AU"/>
        </w:rPr>
        <w:br w:type="page"/>
      </w:r>
    </w:p>
    <w:p w14:paraId="41115823" w14:textId="77777777" w:rsidR="00513849" w:rsidRDefault="00513849" w:rsidP="007B0FB4">
      <w:pPr>
        <w:rPr>
          <w:rFonts w:eastAsia="Times New Roman"/>
          <w:b/>
          <w:bCs/>
          <w:i/>
          <w:iCs/>
          <w:sz w:val="28"/>
          <w:szCs w:val="28"/>
          <w:lang w:eastAsia="en-AU"/>
        </w:rPr>
      </w:pPr>
    </w:p>
    <w:p w14:paraId="0F7ABD94" w14:textId="77777777" w:rsidR="008719B8" w:rsidRPr="00A10A3D" w:rsidRDefault="008719B8" w:rsidP="008719B8">
      <w:pPr>
        <w:rPr>
          <w:rFonts w:eastAsia="Times New Roman"/>
          <w:b/>
          <w:bCs/>
          <w:i/>
          <w:iCs/>
          <w:sz w:val="28"/>
          <w:szCs w:val="28"/>
          <w:lang w:eastAsia="en-AU"/>
        </w:rPr>
      </w:pPr>
      <w:r w:rsidRPr="00A10A3D">
        <w:rPr>
          <w:rFonts w:eastAsia="Times New Roman"/>
          <w:b/>
          <w:bCs/>
          <w:i/>
          <w:iCs/>
          <w:sz w:val="28"/>
          <w:szCs w:val="28"/>
          <w:lang w:eastAsia="en-AU"/>
        </w:rPr>
        <w:t>Q:</w:t>
      </w:r>
      <w:r>
        <w:rPr>
          <w:rFonts w:eastAsia="Times New Roman"/>
          <w:b/>
          <w:bCs/>
          <w:i/>
          <w:iCs/>
          <w:sz w:val="28"/>
          <w:szCs w:val="28"/>
          <w:lang w:eastAsia="en-AU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lang w:eastAsia="en-AU"/>
        </w:rPr>
        <w:tab/>
      </w:r>
      <w:r w:rsidRPr="00A10A3D">
        <w:rPr>
          <w:rFonts w:eastAsia="Times New Roman"/>
          <w:b/>
          <w:bCs/>
          <w:i/>
          <w:iCs/>
          <w:sz w:val="28"/>
          <w:szCs w:val="28"/>
          <w:lang w:eastAsia="en-AU"/>
        </w:rPr>
        <w:t>In what circumstances are lift plans required for articulated cranes?</w:t>
      </w:r>
    </w:p>
    <w:p w14:paraId="72C77DA7" w14:textId="77777777" w:rsidR="008719B8" w:rsidRDefault="008719B8" w:rsidP="008719B8">
      <w:pPr>
        <w:ind w:left="720" w:hanging="720"/>
        <w:rPr>
          <w:sz w:val="24"/>
          <w:szCs w:val="24"/>
          <w:lang w:eastAsia="en-AU"/>
        </w:rPr>
      </w:pPr>
    </w:p>
    <w:p w14:paraId="6A2C53EB" w14:textId="77777777" w:rsidR="008719B8" w:rsidRDefault="008719B8" w:rsidP="008719B8">
      <w:pPr>
        <w:ind w:left="720" w:hanging="720"/>
        <w:rPr>
          <w:sz w:val="24"/>
          <w:szCs w:val="24"/>
          <w:lang w:eastAsia="en-AU"/>
        </w:rPr>
      </w:pPr>
      <w:r w:rsidRPr="007B0FB4">
        <w:rPr>
          <w:sz w:val="24"/>
          <w:szCs w:val="24"/>
          <w:lang w:eastAsia="en-AU"/>
        </w:rPr>
        <w:t>A:</w:t>
      </w:r>
      <w:r w:rsidRPr="007B0FB4">
        <w:rPr>
          <w:sz w:val="24"/>
          <w:szCs w:val="24"/>
          <w:lang w:eastAsia="en-AU"/>
        </w:rPr>
        <w:tab/>
        <w:t>This should be dictated in your company’s WHSMS. Articulated cranes will fall under the same risk assessment and management requirements of any lift undertaken onsite.</w:t>
      </w:r>
    </w:p>
    <w:p w14:paraId="4C55B7D8" w14:textId="77777777" w:rsidR="008719B8" w:rsidRDefault="008719B8" w:rsidP="0070276A">
      <w:pPr>
        <w:ind w:left="720" w:hanging="720"/>
        <w:rPr>
          <w:rFonts w:eastAsia="Times New Roman"/>
          <w:b/>
          <w:bCs/>
          <w:i/>
          <w:iCs/>
          <w:sz w:val="28"/>
          <w:szCs w:val="28"/>
          <w:lang w:eastAsia="en-AU"/>
        </w:rPr>
      </w:pPr>
    </w:p>
    <w:p w14:paraId="2AAC7DDE" w14:textId="4E91D99A" w:rsidR="0070276A" w:rsidRDefault="0070276A" w:rsidP="0070276A">
      <w:pPr>
        <w:ind w:left="720" w:hanging="720"/>
        <w:rPr>
          <w:rFonts w:eastAsia="Times New Roman"/>
          <w:b/>
          <w:bCs/>
          <w:i/>
          <w:iCs/>
          <w:sz w:val="28"/>
          <w:szCs w:val="28"/>
          <w:lang w:eastAsia="en-AU"/>
        </w:rPr>
      </w:pPr>
      <w:r w:rsidRPr="00A10A3D">
        <w:rPr>
          <w:rFonts w:eastAsia="Times New Roman"/>
          <w:b/>
          <w:bCs/>
          <w:i/>
          <w:iCs/>
          <w:sz w:val="28"/>
          <w:szCs w:val="28"/>
          <w:lang w:eastAsia="en-AU"/>
        </w:rPr>
        <w:t>Q:</w:t>
      </w:r>
      <w:r>
        <w:rPr>
          <w:rFonts w:eastAsia="Times New Roman"/>
          <w:b/>
          <w:bCs/>
          <w:i/>
          <w:iCs/>
          <w:sz w:val="28"/>
          <w:szCs w:val="28"/>
          <w:lang w:eastAsia="en-AU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lang w:eastAsia="en-AU"/>
        </w:rPr>
        <w:tab/>
      </w:r>
      <w:r w:rsidRPr="00513849">
        <w:rPr>
          <w:rFonts w:eastAsia="Times New Roman"/>
          <w:b/>
          <w:bCs/>
          <w:i/>
          <w:iCs/>
          <w:sz w:val="28"/>
          <w:szCs w:val="28"/>
          <w:lang w:eastAsia="en-AU"/>
        </w:rPr>
        <w:t xml:space="preserve">If </w:t>
      </w:r>
      <w:r>
        <w:rPr>
          <w:rFonts w:eastAsia="Times New Roman"/>
          <w:b/>
          <w:bCs/>
          <w:i/>
          <w:iCs/>
          <w:sz w:val="28"/>
          <w:szCs w:val="28"/>
          <w:lang w:eastAsia="en-AU"/>
        </w:rPr>
        <w:t>a</w:t>
      </w:r>
      <w:r w:rsidRPr="00513849">
        <w:rPr>
          <w:rFonts w:eastAsia="Times New Roman"/>
          <w:b/>
          <w:bCs/>
          <w:i/>
          <w:iCs/>
          <w:sz w:val="28"/>
          <w:szCs w:val="28"/>
          <w:lang w:eastAsia="en-AU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lang w:eastAsia="en-AU"/>
        </w:rPr>
        <w:t xml:space="preserve">head contractor </w:t>
      </w:r>
      <w:r w:rsidRPr="00513849">
        <w:rPr>
          <w:rFonts w:eastAsia="Times New Roman"/>
          <w:b/>
          <w:bCs/>
          <w:i/>
          <w:iCs/>
          <w:sz w:val="28"/>
          <w:szCs w:val="28"/>
          <w:lang w:eastAsia="en-AU"/>
        </w:rPr>
        <w:t>subcontracts crane work,</w:t>
      </w:r>
      <w:r>
        <w:rPr>
          <w:rFonts w:eastAsia="Times New Roman"/>
          <w:b/>
          <w:bCs/>
          <w:i/>
          <w:iCs/>
          <w:sz w:val="28"/>
          <w:szCs w:val="28"/>
          <w:lang w:eastAsia="en-AU"/>
        </w:rPr>
        <w:t xml:space="preserve"> </w:t>
      </w:r>
      <w:r w:rsidRPr="00513849">
        <w:rPr>
          <w:rFonts w:eastAsia="Times New Roman"/>
          <w:b/>
          <w:bCs/>
          <w:i/>
          <w:iCs/>
          <w:sz w:val="28"/>
          <w:szCs w:val="28"/>
          <w:lang w:eastAsia="en-AU"/>
        </w:rPr>
        <w:t xml:space="preserve">what does </w:t>
      </w:r>
      <w:r>
        <w:rPr>
          <w:rFonts w:eastAsia="Times New Roman"/>
          <w:b/>
          <w:bCs/>
          <w:i/>
          <w:iCs/>
          <w:sz w:val="28"/>
          <w:szCs w:val="28"/>
          <w:lang w:eastAsia="en-AU"/>
        </w:rPr>
        <w:t xml:space="preserve">the head contractor </w:t>
      </w:r>
      <w:r w:rsidRPr="00513849">
        <w:rPr>
          <w:rFonts w:eastAsia="Times New Roman"/>
          <w:b/>
          <w:bCs/>
          <w:i/>
          <w:iCs/>
          <w:sz w:val="28"/>
          <w:szCs w:val="28"/>
          <w:lang w:eastAsia="en-AU"/>
        </w:rPr>
        <w:t>need to do to meet the Scheme criteri</w:t>
      </w:r>
      <w:r w:rsidR="00C65035">
        <w:rPr>
          <w:rFonts w:eastAsia="Times New Roman"/>
          <w:b/>
          <w:bCs/>
          <w:i/>
          <w:iCs/>
          <w:sz w:val="28"/>
          <w:szCs w:val="28"/>
          <w:lang w:eastAsia="en-AU"/>
        </w:rPr>
        <w:t>on</w:t>
      </w:r>
      <w:r>
        <w:rPr>
          <w:rFonts w:eastAsia="Times New Roman"/>
          <w:b/>
          <w:bCs/>
          <w:i/>
          <w:iCs/>
          <w:sz w:val="28"/>
          <w:szCs w:val="28"/>
          <w:lang w:eastAsia="en-AU"/>
        </w:rPr>
        <w:t xml:space="preserve"> </w:t>
      </w:r>
      <w:r w:rsidRPr="00513849">
        <w:rPr>
          <w:rFonts w:eastAsia="Times New Roman"/>
          <w:b/>
          <w:bCs/>
          <w:i/>
          <w:iCs/>
          <w:sz w:val="28"/>
          <w:szCs w:val="28"/>
          <w:lang w:eastAsia="en-AU"/>
        </w:rPr>
        <w:t>H16.6</w:t>
      </w:r>
      <w:r>
        <w:rPr>
          <w:rFonts w:eastAsia="Times New Roman"/>
          <w:b/>
          <w:bCs/>
          <w:i/>
          <w:iCs/>
          <w:sz w:val="28"/>
          <w:szCs w:val="28"/>
          <w:lang w:eastAsia="en-AU"/>
        </w:rPr>
        <w:t xml:space="preserve">? </w:t>
      </w:r>
    </w:p>
    <w:p w14:paraId="366571FC" w14:textId="77777777" w:rsidR="0070276A" w:rsidRDefault="0070276A" w:rsidP="0070276A">
      <w:pPr>
        <w:rPr>
          <w:rFonts w:eastAsia="Times New Roman"/>
          <w:sz w:val="24"/>
          <w:szCs w:val="24"/>
          <w:u w:val="single"/>
          <w:lang w:eastAsia="en-AU"/>
        </w:rPr>
      </w:pPr>
    </w:p>
    <w:p w14:paraId="6CD29D32" w14:textId="77777777" w:rsidR="0070276A" w:rsidRPr="00E8558B" w:rsidRDefault="0070276A" w:rsidP="00E8558B">
      <w:pPr>
        <w:ind w:left="720"/>
        <w:rPr>
          <w:rFonts w:eastAsia="Times New Roman"/>
          <w:b/>
          <w:bCs/>
          <w:i/>
          <w:iCs/>
          <w:sz w:val="24"/>
          <w:szCs w:val="24"/>
          <w:u w:val="single"/>
          <w:lang w:eastAsia="en-AU"/>
        </w:rPr>
      </w:pPr>
      <w:r w:rsidRPr="00E8558B">
        <w:rPr>
          <w:rFonts w:eastAsia="Times New Roman"/>
          <w:i/>
          <w:iCs/>
          <w:sz w:val="24"/>
          <w:szCs w:val="24"/>
          <w:u w:val="single"/>
          <w:lang w:eastAsia="en-AU"/>
        </w:rPr>
        <w:t>H16.6: The system ensures there is an inspection and maintenance program for rigging and lifting equipment.</w:t>
      </w:r>
    </w:p>
    <w:p w14:paraId="66E58065" w14:textId="77777777" w:rsidR="0070276A" w:rsidRDefault="0070276A" w:rsidP="0070276A">
      <w:pPr>
        <w:tabs>
          <w:tab w:val="left" w:pos="567"/>
        </w:tabs>
        <w:ind w:left="720" w:hanging="720"/>
        <w:rPr>
          <w:sz w:val="24"/>
          <w:szCs w:val="24"/>
          <w:lang w:eastAsia="en-AU"/>
        </w:rPr>
      </w:pPr>
    </w:p>
    <w:p w14:paraId="716606A1" w14:textId="77777777" w:rsidR="008719B8" w:rsidRDefault="0070276A" w:rsidP="0070276A">
      <w:pPr>
        <w:tabs>
          <w:tab w:val="left" w:pos="567"/>
        </w:tabs>
        <w:ind w:left="720" w:hanging="720"/>
        <w:rPr>
          <w:rFonts w:eastAsia="Times New Roman"/>
        </w:rPr>
      </w:pPr>
      <w:r w:rsidRPr="007B0FB4">
        <w:rPr>
          <w:sz w:val="24"/>
          <w:szCs w:val="24"/>
          <w:lang w:eastAsia="en-AU"/>
        </w:rPr>
        <w:t xml:space="preserve">A: </w:t>
      </w:r>
      <w:r w:rsidRPr="007B0FB4">
        <w:rPr>
          <w:sz w:val="24"/>
          <w:szCs w:val="24"/>
          <w:lang w:eastAsia="en-AU"/>
        </w:rPr>
        <w:tab/>
      </w:r>
      <w:r w:rsidRPr="007B0FB4">
        <w:rPr>
          <w:sz w:val="24"/>
          <w:szCs w:val="24"/>
          <w:lang w:eastAsia="en-AU"/>
        </w:rPr>
        <w:tab/>
      </w:r>
      <w:r>
        <w:rPr>
          <w:rFonts w:eastAsia="Times New Roman"/>
        </w:rPr>
        <w:t xml:space="preserve">The </w:t>
      </w:r>
      <w:r w:rsidR="00C65035">
        <w:rPr>
          <w:rFonts w:eastAsia="Times New Roman"/>
        </w:rPr>
        <w:t>Head Contractor</w:t>
      </w:r>
      <w:r>
        <w:rPr>
          <w:rFonts w:eastAsia="Times New Roman"/>
        </w:rPr>
        <w:t xml:space="preserve">’s WHS management system will need to have documented requirements (ie: in a Plant and Equipment procedure, or as part of </w:t>
      </w:r>
      <w:r w:rsidR="00C65035">
        <w:rPr>
          <w:rFonts w:eastAsia="Times New Roman"/>
        </w:rPr>
        <w:t>its</w:t>
      </w:r>
      <w:r>
        <w:rPr>
          <w:rFonts w:eastAsia="Times New Roman"/>
        </w:rPr>
        <w:t xml:space="preserve"> Project WHS Plan) supported by tools/templates (ie: Project Risk Register, Plant Inspection Checklist, Crane Lift Permit or similar) for how </w:t>
      </w:r>
      <w:r w:rsidR="00C65035">
        <w:rPr>
          <w:rFonts w:eastAsia="Times New Roman"/>
        </w:rPr>
        <w:t>it</w:t>
      </w:r>
      <w:r>
        <w:rPr>
          <w:rFonts w:eastAsia="Times New Roman"/>
        </w:rPr>
        <w:t xml:space="preserve"> expect</w:t>
      </w:r>
      <w:r w:rsidR="00C65035">
        <w:rPr>
          <w:rFonts w:eastAsia="Times New Roman"/>
        </w:rPr>
        <w:t>s</w:t>
      </w:r>
      <w:r>
        <w:rPr>
          <w:rFonts w:eastAsia="Times New Roman"/>
        </w:rPr>
        <w:t xml:space="preserve"> the crane subcontractors </w:t>
      </w:r>
      <w:r w:rsidR="00C65035">
        <w:rPr>
          <w:rFonts w:eastAsia="Times New Roman"/>
        </w:rPr>
        <w:t>it</w:t>
      </w:r>
      <w:r>
        <w:rPr>
          <w:rFonts w:eastAsia="Times New Roman"/>
        </w:rPr>
        <w:t xml:space="preserve"> use</w:t>
      </w:r>
      <w:r w:rsidR="00C65035">
        <w:rPr>
          <w:rFonts w:eastAsia="Times New Roman"/>
        </w:rPr>
        <w:t>s</w:t>
      </w:r>
      <w:r>
        <w:rPr>
          <w:rFonts w:eastAsia="Times New Roman"/>
        </w:rPr>
        <w:t xml:space="preserve"> to manage inspections of the lifting and rigging equipment that is brought onto site.</w:t>
      </w:r>
    </w:p>
    <w:p w14:paraId="4EA7DCBC" w14:textId="77777777" w:rsidR="008719B8" w:rsidRDefault="008719B8" w:rsidP="0070276A">
      <w:pPr>
        <w:tabs>
          <w:tab w:val="left" w:pos="567"/>
        </w:tabs>
        <w:ind w:left="720" w:hanging="720"/>
        <w:rPr>
          <w:rFonts w:eastAsia="Times New Roman"/>
        </w:rPr>
      </w:pPr>
    </w:p>
    <w:p w14:paraId="1D4C4162" w14:textId="77777777" w:rsidR="008719B8" w:rsidRDefault="008719B8" w:rsidP="0070276A">
      <w:pPr>
        <w:tabs>
          <w:tab w:val="left" w:pos="567"/>
        </w:tabs>
        <w:ind w:left="720" w:hanging="72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="0070276A">
        <w:rPr>
          <w:rFonts w:eastAsia="Times New Roman"/>
        </w:rPr>
        <w:t xml:space="preserve">The process should at least identify the various types of lifting/rigging equipment and the different frequencies of inspection/testing required by the relevant Australian Standard for that item of lifting/rigging gear (ie </w:t>
      </w:r>
      <w:r w:rsidR="0070276A" w:rsidRPr="008B2F73">
        <w:rPr>
          <w:rFonts w:eastAsia="Times New Roman"/>
          <w:b/>
          <w:bCs/>
          <w:u w:val="single"/>
        </w:rPr>
        <w:t>AS4497.1</w:t>
      </w:r>
      <w:r w:rsidR="0070276A">
        <w:rPr>
          <w:rFonts w:eastAsia="Times New Roman"/>
        </w:rPr>
        <w:t xml:space="preserve"> for synthetic fibre round slings, </w:t>
      </w:r>
      <w:r w:rsidR="0070276A" w:rsidRPr="008B2F73">
        <w:rPr>
          <w:rFonts w:eastAsia="Times New Roman"/>
          <w:b/>
          <w:bCs/>
          <w:u w:val="single"/>
        </w:rPr>
        <w:t>AS3775</w:t>
      </w:r>
      <w:r w:rsidR="0070276A">
        <w:rPr>
          <w:rFonts w:eastAsia="Times New Roman"/>
        </w:rPr>
        <w:t xml:space="preserve"> Chain slings for lifting purposes etc) and state how items of such equipment brought to site by subcontractors are to be managed by the subcontractor and checked by the </w:t>
      </w:r>
      <w:r w:rsidR="00C65035">
        <w:rPr>
          <w:rFonts w:eastAsia="Times New Roman"/>
        </w:rPr>
        <w:t>Head</w:t>
      </w:r>
      <w:r w:rsidR="0070276A">
        <w:rPr>
          <w:rFonts w:eastAsia="Times New Roman"/>
        </w:rPr>
        <w:t xml:space="preserve"> Contractor. </w:t>
      </w:r>
    </w:p>
    <w:p w14:paraId="5370AFD4" w14:textId="77777777" w:rsidR="008719B8" w:rsidRDefault="008719B8" w:rsidP="0070276A">
      <w:pPr>
        <w:tabs>
          <w:tab w:val="left" w:pos="567"/>
        </w:tabs>
        <w:ind w:left="720" w:hanging="720"/>
        <w:rPr>
          <w:rFonts w:eastAsia="Times New Roman"/>
        </w:rPr>
      </w:pPr>
    </w:p>
    <w:p w14:paraId="0D7B9F00" w14:textId="62520FE6" w:rsidR="0070276A" w:rsidRPr="007B0FB4" w:rsidRDefault="008719B8" w:rsidP="0070276A">
      <w:pPr>
        <w:tabs>
          <w:tab w:val="left" w:pos="567"/>
        </w:tabs>
        <w:ind w:left="720" w:hanging="720"/>
        <w:rPr>
          <w:sz w:val="24"/>
          <w:szCs w:val="24"/>
          <w:lang w:eastAsia="en-AU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="0070276A">
        <w:rPr>
          <w:rFonts w:eastAsia="Times New Roman"/>
        </w:rPr>
        <w:t xml:space="preserve">An example of this could be the need to be on a register and fitted with an appropriate tag and checked as part of the project incoming plant inspection process or part of the pre-lift process (for instance if </w:t>
      </w:r>
      <w:r w:rsidR="00C65035">
        <w:rPr>
          <w:rFonts w:eastAsia="Times New Roman"/>
        </w:rPr>
        <w:t>the Head Contractor has</w:t>
      </w:r>
      <w:r w:rsidR="0070276A">
        <w:rPr>
          <w:rFonts w:eastAsia="Times New Roman"/>
        </w:rPr>
        <w:t xml:space="preserve"> a permit to work system that controls crane lifting). The need for pre-use/pre-lift visual inspection by the crane’s dogman should also be included in </w:t>
      </w:r>
      <w:r w:rsidR="00C65035">
        <w:rPr>
          <w:rFonts w:eastAsia="Times New Roman"/>
        </w:rPr>
        <w:t>its</w:t>
      </w:r>
      <w:r w:rsidR="0070276A">
        <w:rPr>
          <w:rFonts w:eastAsia="Times New Roman"/>
        </w:rPr>
        <w:t xml:space="preserve"> system.</w:t>
      </w:r>
    </w:p>
    <w:p w14:paraId="405F7F89" w14:textId="77777777" w:rsidR="0070276A" w:rsidRDefault="0070276A" w:rsidP="007B0FB4">
      <w:pPr>
        <w:rPr>
          <w:rFonts w:eastAsia="Times New Roman"/>
          <w:b/>
          <w:bCs/>
          <w:i/>
          <w:iCs/>
          <w:sz w:val="28"/>
          <w:szCs w:val="28"/>
          <w:lang w:eastAsia="en-AU"/>
        </w:rPr>
      </w:pPr>
    </w:p>
    <w:p w14:paraId="5C43E87A" w14:textId="343A8A9B" w:rsidR="007B0FB4" w:rsidRDefault="007B0FB4" w:rsidP="007B0FB4">
      <w:pPr>
        <w:pBdr>
          <w:bottom w:val="single" w:sz="6" w:space="1" w:color="auto"/>
        </w:pBdr>
        <w:ind w:left="720" w:hanging="720"/>
        <w:rPr>
          <w:sz w:val="24"/>
          <w:szCs w:val="24"/>
          <w:lang w:eastAsia="en-AU"/>
        </w:rPr>
      </w:pPr>
    </w:p>
    <w:p w14:paraId="2B7802E4" w14:textId="3613BF91" w:rsidR="007B0FB4" w:rsidRDefault="007B0FB4" w:rsidP="007B0FB4">
      <w:pPr>
        <w:ind w:left="720" w:hanging="720"/>
        <w:rPr>
          <w:sz w:val="24"/>
          <w:szCs w:val="24"/>
          <w:lang w:eastAsia="en-AU"/>
        </w:rPr>
      </w:pPr>
    </w:p>
    <w:p w14:paraId="2EA8F63E" w14:textId="40C68B1C" w:rsidR="007B0FB4" w:rsidRPr="007B0FB4" w:rsidRDefault="00703E69" w:rsidP="00703E69">
      <w:pPr>
        <w:rPr>
          <w:sz w:val="24"/>
          <w:szCs w:val="24"/>
          <w:lang w:eastAsia="en-AU"/>
        </w:rPr>
      </w:pPr>
      <w:r>
        <w:rPr>
          <w:rFonts w:eastAsia="Times New Roman"/>
          <w:sz w:val="24"/>
          <w:szCs w:val="24"/>
          <w:lang w:eastAsia="en-AU"/>
        </w:rPr>
        <w:t xml:space="preserve">Information on the Hazard 2020 Safety Campaign, and videos from the session and previous webinars are available at </w:t>
      </w:r>
      <w:hyperlink r:id="rId8" w:history="1">
        <w:r w:rsidRPr="003D2348">
          <w:rPr>
            <w:rStyle w:val="Hyperlink"/>
            <w:rFonts w:eastAsia="Times New Roman"/>
            <w:sz w:val="24"/>
            <w:szCs w:val="24"/>
            <w:lang w:eastAsia="en-AU"/>
          </w:rPr>
          <w:t>www.fsc.gov.au/hazard-2020</w:t>
        </w:r>
      </w:hyperlink>
      <w:r>
        <w:rPr>
          <w:rStyle w:val="Hyperlink"/>
          <w:rFonts w:eastAsia="Times New Roman"/>
          <w:sz w:val="24"/>
          <w:szCs w:val="24"/>
          <w:lang w:eastAsia="en-AU"/>
        </w:rPr>
        <w:t xml:space="preserve">. </w:t>
      </w:r>
      <w:r w:rsidR="007B0FB4">
        <w:rPr>
          <w:sz w:val="24"/>
          <w:szCs w:val="24"/>
          <w:lang w:eastAsia="en-AU"/>
        </w:rPr>
        <w:t xml:space="preserve">If you have additional questions please email </w:t>
      </w:r>
      <w:hyperlink r:id="rId9" w:history="1">
        <w:r w:rsidR="007B0FB4" w:rsidRPr="003D2348">
          <w:rPr>
            <w:rStyle w:val="Hyperlink"/>
            <w:sz w:val="24"/>
            <w:szCs w:val="24"/>
            <w:lang w:eastAsia="en-AU"/>
          </w:rPr>
          <w:t>ofsc@jobs.gov.au</w:t>
        </w:r>
      </w:hyperlink>
      <w:r w:rsidR="0015736D">
        <w:rPr>
          <w:sz w:val="24"/>
          <w:szCs w:val="24"/>
          <w:lang w:eastAsia="en-AU"/>
        </w:rPr>
        <w:t xml:space="preserve">. </w:t>
      </w:r>
    </w:p>
    <w:sectPr w:rsidR="007B0FB4" w:rsidRPr="007B0FB4" w:rsidSect="0070276A">
      <w:headerReference w:type="default" r:id="rId10"/>
      <w:footerReference w:type="default" r:id="rId11"/>
      <w:pgSz w:w="11906" w:h="16838"/>
      <w:pgMar w:top="2694" w:right="1274" w:bottom="2269" w:left="1440" w:header="708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50964" w14:textId="77777777" w:rsidR="00983EC6" w:rsidRDefault="00983EC6" w:rsidP="00A10A3D">
      <w:r>
        <w:separator/>
      </w:r>
    </w:p>
  </w:endnote>
  <w:endnote w:type="continuationSeparator" w:id="0">
    <w:p w14:paraId="19A2D209" w14:textId="77777777" w:rsidR="00983EC6" w:rsidRDefault="00983EC6" w:rsidP="00A1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48F80" w14:textId="56DF0559" w:rsidR="00513849" w:rsidRPr="00513849" w:rsidRDefault="00513849" w:rsidP="00513849">
    <w:pPr>
      <w:pStyle w:val="Footer"/>
      <w:jc w:val="right"/>
      <w:rPr>
        <w:color w:val="FFFFFF" w:themeColor="background1"/>
        <w:sz w:val="28"/>
        <w:szCs w:val="28"/>
      </w:rPr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7D3FCBF0" wp14:editId="62BA73F3">
          <wp:simplePos x="0" y="0"/>
          <wp:positionH relativeFrom="column">
            <wp:posOffset>-904875</wp:posOffset>
          </wp:positionH>
          <wp:positionV relativeFrom="paragraph">
            <wp:posOffset>-19050</wp:posOffset>
          </wp:positionV>
          <wp:extent cx="7581900" cy="530860"/>
          <wp:effectExtent l="0" t="0" r="0" b="2540"/>
          <wp:wrapNone/>
          <wp:docPr id="118" name="Picture 118" descr="Decorativ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Decorativ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FFFFFF" w:themeColor="background1"/>
          <w:sz w:val="28"/>
          <w:szCs w:val="28"/>
        </w:rPr>
        <w:id w:val="5837272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13849">
          <w:rPr>
            <w:color w:val="FFFFFF" w:themeColor="background1"/>
            <w:sz w:val="28"/>
            <w:szCs w:val="28"/>
          </w:rPr>
          <w:fldChar w:fldCharType="begin"/>
        </w:r>
        <w:r w:rsidRPr="00513849">
          <w:rPr>
            <w:color w:val="FFFFFF" w:themeColor="background1"/>
            <w:sz w:val="28"/>
            <w:szCs w:val="28"/>
          </w:rPr>
          <w:instrText xml:space="preserve"> PAGE   \* MERGEFORMAT </w:instrText>
        </w:r>
        <w:r w:rsidRPr="00513849">
          <w:rPr>
            <w:color w:val="FFFFFF" w:themeColor="background1"/>
            <w:sz w:val="28"/>
            <w:szCs w:val="28"/>
          </w:rPr>
          <w:fldChar w:fldCharType="separate"/>
        </w:r>
        <w:r w:rsidRPr="00513849">
          <w:rPr>
            <w:noProof/>
            <w:color w:val="FFFFFF" w:themeColor="background1"/>
            <w:sz w:val="28"/>
            <w:szCs w:val="28"/>
          </w:rPr>
          <w:t>2</w:t>
        </w:r>
        <w:r w:rsidRPr="00513849">
          <w:rPr>
            <w:noProof/>
            <w:color w:val="FFFFFF" w:themeColor="background1"/>
            <w:sz w:val="28"/>
            <w:szCs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140C8" w14:textId="77777777" w:rsidR="00983EC6" w:rsidRDefault="00983EC6" w:rsidP="00A10A3D">
      <w:r>
        <w:separator/>
      </w:r>
    </w:p>
  </w:footnote>
  <w:footnote w:type="continuationSeparator" w:id="0">
    <w:p w14:paraId="2E3A4BE7" w14:textId="77777777" w:rsidR="00983EC6" w:rsidRDefault="00983EC6" w:rsidP="00A10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3F644" w14:textId="6CBE1604" w:rsidR="00A10A3D" w:rsidRDefault="00A10A3D">
    <w:pPr>
      <w:pStyle w:val="Header"/>
    </w:pPr>
    <w:r w:rsidRPr="00A10A3D">
      <w:rPr>
        <w:noProof/>
      </w:rPr>
      <w:drawing>
        <wp:anchor distT="0" distB="0" distL="114300" distR="114300" simplePos="0" relativeHeight="251658240" behindDoc="1" locked="0" layoutInCell="1" allowOverlap="1" wp14:anchorId="535F89A5" wp14:editId="72F4807F">
          <wp:simplePos x="0" y="0"/>
          <wp:positionH relativeFrom="column">
            <wp:posOffset>-904875</wp:posOffset>
          </wp:positionH>
          <wp:positionV relativeFrom="paragraph">
            <wp:posOffset>-440055</wp:posOffset>
          </wp:positionV>
          <wp:extent cx="7545062" cy="1400175"/>
          <wp:effectExtent l="0" t="0" r="0" b="0"/>
          <wp:wrapNone/>
          <wp:docPr id="117" name="Picture 117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859F994-7FB3-4A5C-AAE9-BEF634E703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Text&#10;&#10;Description automatically generated">
                    <a:extLst>
                      <a:ext uri="{FF2B5EF4-FFF2-40B4-BE49-F238E27FC236}">
                        <a16:creationId xmlns:a16="http://schemas.microsoft.com/office/drawing/2014/main" id="{9859F994-7FB3-4A5C-AAE9-BEF634E703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34" cy="1402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9540F"/>
    <w:multiLevelType w:val="hybridMultilevel"/>
    <w:tmpl w:val="21B48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54EF3"/>
    <w:multiLevelType w:val="hybridMultilevel"/>
    <w:tmpl w:val="2C02AD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15"/>
    <w:rsid w:val="00007862"/>
    <w:rsid w:val="00010916"/>
    <w:rsid w:val="00013F98"/>
    <w:rsid w:val="00017508"/>
    <w:rsid w:val="000518BB"/>
    <w:rsid w:val="000559F2"/>
    <w:rsid w:val="000B687F"/>
    <w:rsid w:val="00111899"/>
    <w:rsid w:val="00155D57"/>
    <w:rsid w:val="0015736D"/>
    <w:rsid w:val="00192E81"/>
    <w:rsid w:val="00194C03"/>
    <w:rsid w:val="00196C43"/>
    <w:rsid w:val="001C25CB"/>
    <w:rsid w:val="001D591A"/>
    <w:rsid w:val="001E0219"/>
    <w:rsid w:val="00200B5A"/>
    <w:rsid w:val="00200F33"/>
    <w:rsid w:val="00266081"/>
    <w:rsid w:val="00283637"/>
    <w:rsid w:val="00285886"/>
    <w:rsid w:val="00297BE6"/>
    <w:rsid w:val="002C0503"/>
    <w:rsid w:val="002C0C70"/>
    <w:rsid w:val="0032284E"/>
    <w:rsid w:val="003A7344"/>
    <w:rsid w:val="004173E2"/>
    <w:rsid w:val="004D48E3"/>
    <w:rsid w:val="004F0C3D"/>
    <w:rsid w:val="00513849"/>
    <w:rsid w:val="00516248"/>
    <w:rsid w:val="0056443A"/>
    <w:rsid w:val="00696334"/>
    <w:rsid w:val="006C4D13"/>
    <w:rsid w:val="0070276A"/>
    <w:rsid w:val="00703E69"/>
    <w:rsid w:val="00755EE5"/>
    <w:rsid w:val="007B0FB4"/>
    <w:rsid w:val="007E1B50"/>
    <w:rsid w:val="008344CC"/>
    <w:rsid w:val="008719B8"/>
    <w:rsid w:val="00894A31"/>
    <w:rsid w:val="008B2F73"/>
    <w:rsid w:val="008E106F"/>
    <w:rsid w:val="00982680"/>
    <w:rsid w:val="00983EC6"/>
    <w:rsid w:val="00A10A3D"/>
    <w:rsid w:val="00A81F2E"/>
    <w:rsid w:val="00B2458B"/>
    <w:rsid w:val="00B42221"/>
    <w:rsid w:val="00BD1BC9"/>
    <w:rsid w:val="00BF579B"/>
    <w:rsid w:val="00C65035"/>
    <w:rsid w:val="00C74284"/>
    <w:rsid w:val="00CC1981"/>
    <w:rsid w:val="00D50E0C"/>
    <w:rsid w:val="00D64B11"/>
    <w:rsid w:val="00D9013F"/>
    <w:rsid w:val="00DC5BFF"/>
    <w:rsid w:val="00E13B15"/>
    <w:rsid w:val="00E8558B"/>
    <w:rsid w:val="00EC783A"/>
    <w:rsid w:val="00F07539"/>
    <w:rsid w:val="00F355C6"/>
    <w:rsid w:val="00F832A0"/>
    <w:rsid w:val="00FA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954CD0"/>
  <w15:chartTrackingRefBased/>
  <w15:docId w15:val="{1A54A1B7-6674-43FF-87DF-1D252045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A3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A3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10A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A3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10A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A3D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B0F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7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1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c.gov.au/hazard-20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sc@jobs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2A41B-D26E-4DB7-940F-B3C8CC63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MARLTON,Christopher</dc:creator>
  <cp:keywords/>
  <dc:description/>
  <cp:lastModifiedBy>MARLTON,Christopher</cp:lastModifiedBy>
  <cp:revision>15</cp:revision>
  <cp:lastPrinted>2021-07-28T04:14:00Z</cp:lastPrinted>
  <dcterms:created xsi:type="dcterms:W3CDTF">2021-07-23T09:08:00Z</dcterms:created>
  <dcterms:modified xsi:type="dcterms:W3CDTF">2021-07-28T04:15:00Z</dcterms:modified>
</cp:coreProperties>
</file>