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B5B5" w14:textId="77777777" w:rsidR="00E178E3" w:rsidRDefault="00636DE2" w:rsidP="0003314A">
      <w:pPr>
        <w:rPr>
          <w:sz w:val="96"/>
        </w:rPr>
      </w:pPr>
      <w:r>
        <w:rPr>
          <w:noProof/>
          <w:lang w:eastAsia="en-AU"/>
        </w:rPr>
        <w:drawing>
          <wp:anchor distT="0" distB="0" distL="114300" distR="114300" simplePos="0" relativeHeight="251658752" behindDoc="1" locked="0" layoutInCell="1" allowOverlap="1" wp14:anchorId="4DC49D03" wp14:editId="7D2AC848">
            <wp:simplePos x="0" y="0"/>
            <wp:positionH relativeFrom="page">
              <wp:posOffset>19050</wp:posOffset>
            </wp:positionH>
            <wp:positionV relativeFrom="paragraph">
              <wp:posOffset>-2571750</wp:posOffset>
            </wp:positionV>
            <wp:extent cx="13720445" cy="13720445"/>
            <wp:effectExtent l="0" t="0" r="0" b="0"/>
            <wp:wrapNone/>
            <wp:docPr id="20" name="Picture 2" descr="Federal Safety Commissioner Logo, red and white." title="Federal Safety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C Symbol Red &amp; White opaque surroun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0445" cy="13720445"/>
                    </a:xfrm>
                    <a:prstGeom prst="rect">
                      <a:avLst/>
                    </a:prstGeom>
                    <a:noFill/>
                  </pic:spPr>
                </pic:pic>
              </a:graphicData>
            </a:graphic>
            <wp14:sizeRelH relativeFrom="page">
              <wp14:pctWidth>0</wp14:pctWidth>
            </wp14:sizeRelH>
            <wp14:sizeRelV relativeFrom="page">
              <wp14:pctHeight>0</wp14:pctHeight>
            </wp14:sizeRelV>
          </wp:anchor>
        </w:drawing>
      </w:r>
    </w:p>
    <w:p w14:paraId="6F62E812" w14:textId="77777777" w:rsidR="00E178E3" w:rsidRDefault="00E178E3" w:rsidP="0003314A"/>
    <w:p w14:paraId="406DFC8A" w14:textId="77777777" w:rsidR="0050703F" w:rsidRDefault="0050703F" w:rsidP="0003314A">
      <w:pPr>
        <w:rPr>
          <w:color w:val="FFFFFF" w:themeColor="background1"/>
          <w:sz w:val="56"/>
          <w:szCs w:val="22"/>
          <w14:textOutline w14:w="9525" w14:cap="rnd" w14:cmpd="sng" w14:algn="ctr">
            <w14:noFill/>
            <w14:prstDash w14:val="solid"/>
            <w14:bevel/>
          </w14:textOutline>
        </w:rPr>
      </w:pPr>
      <w:r>
        <w:rPr>
          <w:noProof/>
          <w:lang w:eastAsia="en-AU"/>
        </w:rPr>
        <mc:AlternateContent>
          <mc:Choice Requires="wps">
            <w:drawing>
              <wp:anchor distT="45720" distB="45720" distL="114300" distR="114300" simplePos="0" relativeHeight="251668992" behindDoc="0" locked="0" layoutInCell="1" allowOverlap="1" wp14:anchorId="460AB54D" wp14:editId="23DA2111">
                <wp:simplePos x="0" y="0"/>
                <wp:positionH relativeFrom="column">
                  <wp:posOffset>1415415</wp:posOffset>
                </wp:positionH>
                <wp:positionV relativeFrom="paragraph">
                  <wp:posOffset>244188</wp:posOffset>
                </wp:positionV>
                <wp:extent cx="3391535"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noFill/>
                        <a:ln w="9525">
                          <a:noFill/>
                          <a:miter lim="800000"/>
                          <a:headEnd/>
                          <a:tailEnd/>
                        </a:ln>
                      </wps:spPr>
                      <wps:txbx>
                        <w:txbxContent>
                          <w:p w14:paraId="0E366567"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Federal Safety</w:t>
                            </w:r>
                          </w:p>
                          <w:p w14:paraId="57DCC6C8"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4BC2C07F"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2019</w:t>
                            </w:r>
                          </w:p>
                          <w:p w14:paraId="095F99D0"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339C7397"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p w14:paraId="140B3615" w14:textId="77777777" w:rsidR="00292F74" w:rsidRDefault="00292F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0AB54D" id="_x0000_t202" coordsize="21600,21600" o:spt="202" path="m,l,21600r21600,l21600,xe">
                <v:stroke joinstyle="miter"/>
                <v:path gradientshapeok="t" o:connecttype="rect"/>
              </v:shapetype>
              <v:shape id="Text Box 2" o:spid="_x0000_s1026" type="#_x0000_t202" style="position:absolute;margin-left:111.45pt;margin-top:19.25pt;width:267.0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" filled="f" stroked="f">
                <v:textbox style="mso-fit-shape-to-text:t">
                  <w:txbxContent>
                    <w:p w14:paraId="0E366567"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Federal Safety</w:t>
                      </w:r>
                    </w:p>
                    <w:p w14:paraId="57DCC6C8"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4BC2C07F"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2019</w:t>
                      </w:r>
                    </w:p>
                    <w:p w14:paraId="095F99D0"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339C7397" w14:textId="77777777" w:rsidR="00292F74" w:rsidRPr="002C33DD" w:rsidRDefault="00292F74" w:rsidP="0050703F">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p w14:paraId="140B3615" w14:textId="77777777" w:rsidR="00292F74" w:rsidRDefault="00292F74"/>
                  </w:txbxContent>
                </v:textbox>
                <w10:wrap type="square"/>
              </v:shape>
            </w:pict>
          </mc:Fallback>
        </mc:AlternateContent>
      </w:r>
    </w:p>
    <w:p w14:paraId="567E19AA" w14:textId="77777777" w:rsidR="0050703F" w:rsidRDefault="0050703F" w:rsidP="0003314A">
      <w:pPr>
        <w:rPr>
          <w:color w:val="FFFFFF" w:themeColor="background1"/>
          <w:sz w:val="56"/>
          <w:szCs w:val="22"/>
          <w14:textOutline w14:w="9525" w14:cap="rnd" w14:cmpd="sng" w14:algn="ctr">
            <w14:noFill/>
            <w14:prstDash w14:val="solid"/>
            <w14:bevel/>
          </w14:textOutline>
        </w:rPr>
      </w:pPr>
    </w:p>
    <w:p w14:paraId="3EAB7F4D" w14:textId="77777777" w:rsidR="0050703F" w:rsidRDefault="0050703F" w:rsidP="0003314A">
      <w:pPr>
        <w:rPr>
          <w:color w:val="FFFFFF" w:themeColor="background1"/>
          <w:sz w:val="56"/>
          <w:szCs w:val="22"/>
          <w14:textOutline w14:w="9525" w14:cap="rnd" w14:cmpd="sng" w14:algn="ctr">
            <w14:noFill/>
            <w14:prstDash w14:val="solid"/>
            <w14:bevel/>
          </w14:textOutline>
        </w:rPr>
      </w:pPr>
    </w:p>
    <w:p w14:paraId="543F8011" w14:textId="77777777" w:rsidR="0050703F" w:rsidRDefault="0050703F" w:rsidP="0003314A">
      <w:pPr>
        <w:rPr>
          <w:color w:val="FFFFFF" w:themeColor="background1"/>
          <w:sz w:val="56"/>
          <w:szCs w:val="22"/>
          <w14:textOutline w14:w="9525" w14:cap="rnd" w14:cmpd="sng" w14:algn="ctr">
            <w14:noFill/>
            <w14:prstDash w14:val="solid"/>
            <w14:bevel/>
          </w14:textOutline>
        </w:rPr>
      </w:pPr>
    </w:p>
    <w:p w14:paraId="2320F6E0" w14:textId="77777777" w:rsidR="0050703F" w:rsidRDefault="0050703F" w:rsidP="0003314A">
      <w:pPr>
        <w:rPr>
          <w:color w:val="FFFFFF" w:themeColor="background1"/>
          <w:sz w:val="56"/>
          <w:szCs w:val="22"/>
          <w14:textOutline w14:w="9525" w14:cap="rnd" w14:cmpd="sng" w14:algn="ctr">
            <w14:noFill/>
            <w14:prstDash w14:val="solid"/>
            <w14:bevel/>
          </w14:textOutline>
        </w:rPr>
      </w:pPr>
    </w:p>
    <w:p w14:paraId="42ABBC07" w14:textId="77777777" w:rsidR="0050703F" w:rsidRDefault="0050703F" w:rsidP="0003314A">
      <w:pPr>
        <w:rPr>
          <w:color w:val="FFFFFF" w:themeColor="background1"/>
          <w:sz w:val="56"/>
          <w:szCs w:val="22"/>
          <w14:textOutline w14:w="9525" w14:cap="rnd" w14:cmpd="sng" w14:algn="ctr">
            <w14:noFill/>
            <w14:prstDash w14:val="solid"/>
            <w14:bevel/>
          </w14:textOutline>
        </w:rPr>
      </w:pPr>
    </w:p>
    <w:p w14:paraId="51592B6A" w14:textId="77777777" w:rsidR="00E85170" w:rsidRDefault="00161DE4" w:rsidP="0003314A">
      <w:r>
        <w:rPr>
          <w:noProof/>
          <w:color w:val="FFFFFF" w:themeColor="background1"/>
          <w:sz w:val="56"/>
          <w:lang w:eastAsia="en-AU"/>
        </w:rPr>
        <w:drawing>
          <wp:anchor distT="0" distB="0" distL="114300" distR="114300" simplePos="0" relativeHeight="251654656" behindDoc="0" locked="0" layoutInCell="1" allowOverlap="1" wp14:anchorId="023357B4" wp14:editId="7CA81C78">
            <wp:simplePos x="0" y="0"/>
            <wp:positionH relativeFrom="column">
              <wp:posOffset>3409950</wp:posOffset>
            </wp:positionH>
            <wp:positionV relativeFrom="paragraph">
              <wp:posOffset>3862070</wp:posOffset>
            </wp:positionV>
            <wp:extent cx="2322186" cy="578618"/>
            <wp:effectExtent l="0" t="0" r="2540" b="0"/>
            <wp:wrapNone/>
            <wp:docPr id="10" name="Picture 10" descr="C:\Users\CM2560\AppData\Local\Microsoft\Windows\INetCache\Content.Word\AGs_inline (Office of the Federal Safety Commissioner)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2560\AppData\Local\Microsoft\Windows\INetCache\Content.Word\AGs_inline (Office of the Federal Safety Commissioner) wh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2186" cy="578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85170">
        <w:br w:type="page"/>
      </w:r>
    </w:p>
    <w:bookmarkStart w:id="0" w:name="_Toc95836148" w:displacedByCustomXml="next"/>
    <w:bookmarkStart w:id="1" w:name="_Toc89356192" w:displacedByCustomXml="next"/>
    <w:sdt>
      <w:sdtPr>
        <w:rPr>
          <w:rFonts w:eastAsiaTheme="minorHAnsi" w:cstheme="minorBidi"/>
          <w:color w:val="000000"/>
          <w:sz w:val="32"/>
          <w:szCs w:val="32"/>
          <w14:textFill>
            <w14:solidFill>
              <w14:srgbClr w14:val="000000">
                <w14:lumMod w14:val="25000"/>
              </w14:srgbClr>
            </w14:solidFill>
          </w14:textFill>
        </w:rPr>
        <w:id w:val="-504831724"/>
        <w:docPartObj>
          <w:docPartGallery w:val="Table of Contents"/>
          <w:docPartUnique/>
        </w:docPartObj>
      </w:sdtPr>
      <w:sdtEndPr>
        <w:rPr>
          <w:b w:val="0"/>
          <w:noProof/>
          <w:sz w:val="24"/>
        </w:rPr>
      </w:sdtEndPr>
      <w:sdtContent>
        <w:p w14:paraId="64E3574C" w14:textId="77777777" w:rsidR="00566928" w:rsidRPr="006442A4" w:rsidRDefault="006442A4" w:rsidP="00566928">
          <w:pPr>
            <w:pStyle w:val="Heading1"/>
            <w:rPr>
              <w:sz w:val="44"/>
              <w:szCs w:val="44"/>
            </w:rPr>
          </w:pPr>
          <w:r w:rsidRPr="006442A4">
            <w:rPr>
              <w:sz w:val="44"/>
              <w:szCs w:val="44"/>
            </w:rPr>
            <w:t>Contents</w:t>
          </w:r>
          <w:bookmarkEnd w:id="1"/>
          <w:bookmarkEnd w:id="0"/>
        </w:p>
        <w:p w14:paraId="0098FDFE" w14:textId="77777777" w:rsidR="00EE231B" w:rsidRPr="006442A4" w:rsidRDefault="00EE231B" w:rsidP="00475689">
          <w:pPr>
            <w:rPr>
              <w:b w:val="0"/>
              <w:bCs/>
              <w:sz w:val="20"/>
              <w:szCs w:val="20"/>
            </w:rPr>
          </w:pPr>
        </w:p>
        <w:p w14:paraId="1ED2BF79" w14:textId="68D06C83" w:rsidR="00377FFB" w:rsidRPr="00377FFB" w:rsidRDefault="00EE231B">
          <w:pPr>
            <w:pStyle w:val="TOC1"/>
            <w:tabs>
              <w:tab w:val="right" w:leader="dot" w:pos="9016"/>
            </w:tabs>
            <w:rPr>
              <w:rFonts w:eastAsiaTheme="minorEastAsia"/>
              <w:b w:val="0"/>
              <w:bCs/>
              <w:noProof/>
              <w:sz w:val="20"/>
              <w:szCs w:val="20"/>
              <w:lang w:eastAsia="en-AU"/>
            </w:rPr>
          </w:pPr>
          <w:r w:rsidRPr="00377FFB">
            <w:rPr>
              <w:b w:val="0"/>
              <w:bCs/>
              <w:sz w:val="20"/>
              <w:szCs w:val="20"/>
            </w:rPr>
            <w:fldChar w:fldCharType="begin"/>
          </w:r>
          <w:r w:rsidRPr="00377FFB">
            <w:rPr>
              <w:b w:val="0"/>
              <w:bCs/>
              <w:sz w:val="20"/>
              <w:szCs w:val="20"/>
            </w:rPr>
            <w:instrText xml:space="preserve"> TOC \o "1-3" \h \z \u </w:instrText>
          </w:r>
          <w:r w:rsidRPr="00377FFB">
            <w:rPr>
              <w:b w:val="0"/>
              <w:bCs/>
              <w:sz w:val="20"/>
              <w:szCs w:val="20"/>
            </w:rPr>
            <w:fldChar w:fldCharType="separate"/>
          </w:r>
          <w:hyperlink w:anchor="_Toc95836148" w:history="1">
            <w:r w:rsidR="00377FFB" w:rsidRPr="00377FFB">
              <w:rPr>
                <w:rStyle w:val="Hyperlink"/>
                <w:b w:val="0"/>
                <w:bCs/>
                <w:noProof/>
                <w:sz w:val="28"/>
                <w:szCs w:val="28"/>
              </w:rPr>
              <w:t>Contents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_Toc95836148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2</w:t>
            </w:r>
            <w:r w:rsidR="00377FFB" w:rsidRPr="00377FFB">
              <w:rPr>
                <w:b w:val="0"/>
                <w:bCs/>
                <w:noProof/>
                <w:webHidden/>
                <w:sz w:val="28"/>
                <w:szCs w:val="28"/>
              </w:rPr>
              <w:fldChar w:fldCharType="end"/>
            </w:r>
          </w:hyperlink>
        </w:p>
        <w:p w14:paraId="16083B82" w14:textId="0F5EED00" w:rsidR="00377FFB" w:rsidRPr="00377FFB" w:rsidRDefault="00A517BD">
          <w:pPr>
            <w:pStyle w:val="TOC1"/>
            <w:tabs>
              <w:tab w:val="right" w:leader="dot" w:pos="9016"/>
            </w:tabs>
            <w:rPr>
              <w:rFonts w:eastAsiaTheme="minorEastAsia"/>
              <w:b w:val="0"/>
              <w:bCs/>
              <w:noProof/>
              <w:sz w:val="20"/>
              <w:szCs w:val="20"/>
              <w:lang w:eastAsia="en-AU"/>
            </w:rPr>
          </w:pPr>
          <w:hyperlink w:anchor="_Toc95836149" w:history="1">
            <w:r w:rsidR="00377FFB" w:rsidRPr="00377FFB">
              <w:rPr>
                <w:rStyle w:val="Hyperlink"/>
                <w:b w:val="0"/>
                <w:bCs/>
                <w:noProof/>
                <w:sz w:val="28"/>
                <w:szCs w:val="28"/>
              </w:rPr>
              <w:t>I. SCHEME REQUIREMENTS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_Toc95836149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3</w:t>
            </w:r>
            <w:r w:rsidR="00377FFB" w:rsidRPr="00377FFB">
              <w:rPr>
                <w:b w:val="0"/>
                <w:bCs/>
                <w:noProof/>
                <w:webHidden/>
                <w:sz w:val="28"/>
                <w:szCs w:val="28"/>
              </w:rPr>
              <w:fldChar w:fldCharType="end"/>
            </w:r>
          </w:hyperlink>
        </w:p>
        <w:p w14:paraId="54DFA6B1" w14:textId="496DA5E6" w:rsidR="00377FFB" w:rsidRPr="00377FFB" w:rsidRDefault="00A517BD">
          <w:pPr>
            <w:pStyle w:val="TOC1"/>
            <w:tabs>
              <w:tab w:val="right" w:leader="dot" w:pos="9016"/>
            </w:tabs>
            <w:rPr>
              <w:rFonts w:eastAsiaTheme="minorEastAsia"/>
              <w:b w:val="0"/>
              <w:bCs/>
              <w:noProof/>
              <w:sz w:val="20"/>
              <w:szCs w:val="20"/>
              <w:lang w:eastAsia="en-AU"/>
            </w:rPr>
          </w:pPr>
          <w:hyperlink w:anchor="_Toc95836150" w:history="1">
            <w:r w:rsidR="00377FFB" w:rsidRPr="00377FFB">
              <w:rPr>
                <w:rStyle w:val="Hyperlink"/>
                <w:b w:val="0"/>
                <w:bCs/>
                <w:noProof/>
                <w:sz w:val="28"/>
                <w:szCs w:val="28"/>
              </w:rPr>
              <w:t>II. SCHEME OVERVIEW</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_Toc95836150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4</w:t>
            </w:r>
            <w:r w:rsidR="00377FFB" w:rsidRPr="00377FFB">
              <w:rPr>
                <w:b w:val="0"/>
                <w:bCs/>
                <w:noProof/>
                <w:webHidden/>
                <w:sz w:val="28"/>
                <w:szCs w:val="28"/>
              </w:rPr>
              <w:fldChar w:fldCharType="end"/>
            </w:r>
          </w:hyperlink>
        </w:p>
        <w:p w14:paraId="230AC48C" w14:textId="3762010B" w:rsidR="00377FFB" w:rsidRPr="00377FFB" w:rsidRDefault="00A517BD">
          <w:pPr>
            <w:pStyle w:val="TOC2"/>
            <w:tabs>
              <w:tab w:val="right" w:leader="dot" w:pos="9016"/>
            </w:tabs>
            <w:rPr>
              <w:rFonts w:eastAsiaTheme="minorEastAsia"/>
              <w:b w:val="0"/>
              <w:bCs/>
              <w:noProof/>
              <w:sz w:val="20"/>
              <w:szCs w:val="20"/>
              <w:lang w:eastAsia="en-AU"/>
            </w:rPr>
          </w:pPr>
          <w:hyperlink w:anchor="_Toc95836151" w:history="1">
            <w:r w:rsidR="00377FFB" w:rsidRPr="00377FFB">
              <w:rPr>
                <w:rStyle w:val="Hyperlink"/>
                <w:b w:val="0"/>
                <w:bCs/>
                <w:noProof/>
                <w:sz w:val="28"/>
                <w:szCs w:val="28"/>
              </w:rPr>
              <w:t>ACCREDITATIONS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_Toc95836151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4</w:t>
            </w:r>
            <w:r w:rsidR="00377FFB" w:rsidRPr="00377FFB">
              <w:rPr>
                <w:b w:val="0"/>
                <w:bCs/>
                <w:noProof/>
                <w:webHidden/>
                <w:sz w:val="28"/>
                <w:szCs w:val="28"/>
              </w:rPr>
              <w:fldChar w:fldCharType="end"/>
            </w:r>
          </w:hyperlink>
        </w:p>
        <w:p w14:paraId="6F22E614" w14:textId="2B8AB476" w:rsidR="00377FFB" w:rsidRPr="00377FFB" w:rsidRDefault="00A517BD">
          <w:pPr>
            <w:pStyle w:val="TOC2"/>
            <w:tabs>
              <w:tab w:val="right" w:leader="dot" w:pos="9016"/>
            </w:tabs>
            <w:rPr>
              <w:rFonts w:eastAsiaTheme="minorEastAsia"/>
              <w:b w:val="0"/>
              <w:bCs/>
              <w:noProof/>
              <w:sz w:val="20"/>
              <w:szCs w:val="20"/>
              <w:lang w:eastAsia="en-AU"/>
            </w:rPr>
          </w:pPr>
          <w:hyperlink w:anchor="_Toc95836152" w:history="1">
            <w:r w:rsidR="00377FFB" w:rsidRPr="00377FFB">
              <w:rPr>
                <w:rStyle w:val="Hyperlink"/>
                <w:b w:val="0"/>
                <w:bCs/>
                <w:noProof/>
                <w:sz w:val="28"/>
                <w:szCs w:val="28"/>
              </w:rPr>
              <w:t>ACTIVE SCHEME PROJECTS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_Toc95836152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5</w:t>
            </w:r>
            <w:r w:rsidR="00377FFB" w:rsidRPr="00377FFB">
              <w:rPr>
                <w:b w:val="0"/>
                <w:bCs/>
                <w:noProof/>
                <w:webHidden/>
                <w:sz w:val="28"/>
                <w:szCs w:val="28"/>
              </w:rPr>
              <w:fldChar w:fldCharType="end"/>
            </w:r>
          </w:hyperlink>
        </w:p>
        <w:p w14:paraId="28E18873" w14:textId="5B8083DF" w:rsidR="00377FFB" w:rsidRPr="00377FFB" w:rsidRDefault="00A517BD">
          <w:pPr>
            <w:pStyle w:val="TOC2"/>
            <w:tabs>
              <w:tab w:val="right" w:leader="dot" w:pos="9016"/>
            </w:tabs>
            <w:rPr>
              <w:rFonts w:eastAsiaTheme="minorEastAsia"/>
              <w:b w:val="0"/>
              <w:bCs/>
              <w:noProof/>
              <w:sz w:val="20"/>
              <w:szCs w:val="20"/>
              <w:lang w:eastAsia="en-AU"/>
            </w:rPr>
          </w:pPr>
          <w:hyperlink w:anchor="_Toc95836153" w:history="1">
            <w:r w:rsidR="00377FFB" w:rsidRPr="00377FFB">
              <w:rPr>
                <w:rStyle w:val="Hyperlink"/>
                <w:b w:val="0"/>
                <w:bCs/>
                <w:noProof/>
                <w:sz w:val="28"/>
                <w:szCs w:val="28"/>
              </w:rPr>
              <w:t>TOTAL SCHEME PROJECTS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_Toc95836153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6</w:t>
            </w:r>
            <w:r w:rsidR="00377FFB" w:rsidRPr="00377FFB">
              <w:rPr>
                <w:b w:val="0"/>
                <w:bCs/>
                <w:noProof/>
                <w:webHidden/>
                <w:sz w:val="28"/>
                <w:szCs w:val="28"/>
              </w:rPr>
              <w:fldChar w:fldCharType="end"/>
            </w:r>
          </w:hyperlink>
        </w:p>
        <w:p w14:paraId="6F3C6EEE" w14:textId="4FEB74C6" w:rsidR="00377FFB" w:rsidRPr="00377FFB" w:rsidRDefault="00A517BD">
          <w:pPr>
            <w:pStyle w:val="TOC1"/>
            <w:tabs>
              <w:tab w:val="right" w:leader="dot" w:pos="9016"/>
            </w:tabs>
            <w:rPr>
              <w:rFonts w:eastAsiaTheme="minorEastAsia"/>
              <w:b w:val="0"/>
              <w:bCs/>
              <w:noProof/>
              <w:sz w:val="20"/>
              <w:szCs w:val="20"/>
              <w:lang w:eastAsia="en-AU"/>
            </w:rPr>
          </w:pPr>
          <w:hyperlink w:anchor="_Toc95836154" w:history="1">
            <w:r w:rsidR="00377FFB" w:rsidRPr="00377FFB">
              <w:rPr>
                <w:rStyle w:val="Hyperlink"/>
                <w:b w:val="0"/>
                <w:bCs/>
                <w:noProof/>
                <w:sz w:val="28"/>
                <w:szCs w:val="28"/>
              </w:rPr>
              <w:t>III. AUDITS AND COMPLIANCE</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_Toc95836154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7</w:t>
            </w:r>
            <w:r w:rsidR="00377FFB" w:rsidRPr="00377FFB">
              <w:rPr>
                <w:b w:val="0"/>
                <w:bCs/>
                <w:noProof/>
                <w:webHidden/>
                <w:sz w:val="28"/>
                <w:szCs w:val="28"/>
              </w:rPr>
              <w:fldChar w:fldCharType="end"/>
            </w:r>
          </w:hyperlink>
        </w:p>
        <w:p w14:paraId="7C78816A" w14:textId="6A21B922" w:rsidR="00377FFB" w:rsidRPr="00377FFB" w:rsidRDefault="00A517BD">
          <w:pPr>
            <w:pStyle w:val="TOC2"/>
            <w:tabs>
              <w:tab w:val="right" w:leader="dot" w:pos="9016"/>
            </w:tabs>
            <w:rPr>
              <w:rFonts w:eastAsiaTheme="minorEastAsia"/>
              <w:b w:val="0"/>
              <w:bCs/>
              <w:noProof/>
              <w:sz w:val="20"/>
              <w:szCs w:val="20"/>
              <w:lang w:eastAsia="en-AU"/>
            </w:rPr>
          </w:pPr>
          <w:hyperlink w:anchor="_Toc95836155" w:history="1">
            <w:r w:rsidR="00377FFB" w:rsidRPr="00377FFB">
              <w:rPr>
                <w:rStyle w:val="Hyperlink"/>
                <w:b w:val="0"/>
                <w:bCs/>
                <w:noProof/>
                <w:sz w:val="28"/>
                <w:szCs w:val="28"/>
              </w:rPr>
              <w:t>AUDITS &amp; CORRECTIVE ACTION REPORTS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_Toc95836155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7</w:t>
            </w:r>
            <w:r w:rsidR="00377FFB" w:rsidRPr="00377FFB">
              <w:rPr>
                <w:b w:val="0"/>
                <w:bCs/>
                <w:noProof/>
                <w:webHidden/>
                <w:sz w:val="28"/>
                <w:szCs w:val="28"/>
              </w:rPr>
              <w:fldChar w:fldCharType="end"/>
            </w:r>
          </w:hyperlink>
        </w:p>
        <w:p w14:paraId="3609C182" w14:textId="5DEFF950" w:rsidR="00377FFB" w:rsidRPr="00377FFB" w:rsidRDefault="00A517BD">
          <w:pPr>
            <w:pStyle w:val="TOC1"/>
            <w:tabs>
              <w:tab w:val="right" w:leader="dot" w:pos="9016"/>
            </w:tabs>
            <w:rPr>
              <w:rFonts w:eastAsiaTheme="minorEastAsia"/>
              <w:b w:val="0"/>
              <w:bCs/>
              <w:noProof/>
              <w:sz w:val="20"/>
              <w:szCs w:val="20"/>
              <w:lang w:eastAsia="en-AU"/>
            </w:rPr>
          </w:pPr>
          <w:hyperlink w:anchor="_Toc95836156" w:history="1">
            <w:r w:rsidR="00377FFB" w:rsidRPr="00377FFB">
              <w:rPr>
                <w:rStyle w:val="Hyperlink"/>
                <w:b w:val="0"/>
                <w:bCs/>
                <w:noProof/>
                <w:sz w:val="28"/>
                <w:szCs w:val="28"/>
              </w:rPr>
              <w:t>IV. INCIDENT REPORTING ANALYSIS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_Toc95836156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10</w:t>
            </w:r>
            <w:r w:rsidR="00377FFB" w:rsidRPr="00377FFB">
              <w:rPr>
                <w:b w:val="0"/>
                <w:bCs/>
                <w:noProof/>
                <w:webHidden/>
                <w:sz w:val="28"/>
                <w:szCs w:val="28"/>
              </w:rPr>
              <w:fldChar w:fldCharType="end"/>
            </w:r>
          </w:hyperlink>
        </w:p>
        <w:p w14:paraId="2F5177C3" w14:textId="58B11223" w:rsidR="00377FFB" w:rsidRPr="00377FFB" w:rsidRDefault="00A517BD">
          <w:pPr>
            <w:pStyle w:val="TOC2"/>
            <w:tabs>
              <w:tab w:val="right" w:leader="dot" w:pos="9016"/>
            </w:tabs>
            <w:rPr>
              <w:rFonts w:eastAsiaTheme="minorEastAsia"/>
              <w:b w:val="0"/>
              <w:bCs/>
              <w:noProof/>
              <w:sz w:val="20"/>
              <w:szCs w:val="20"/>
              <w:lang w:eastAsia="en-AU"/>
            </w:rPr>
          </w:pPr>
          <w:hyperlink w:anchor="_Toc95836157" w:history="1">
            <w:r w:rsidR="00377FFB" w:rsidRPr="00377FFB">
              <w:rPr>
                <w:rStyle w:val="Hyperlink"/>
                <w:b w:val="0"/>
                <w:bCs/>
                <w:noProof/>
                <w:sz w:val="28"/>
                <w:szCs w:val="28"/>
              </w:rPr>
              <w:t>FATALITIES</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_Toc95836157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10</w:t>
            </w:r>
            <w:r w:rsidR="00377FFB" w:rsidRPr="00377FFB">
              <w:rPr>
                <w:b w:val="0"/>
                <w:bCs/>
                <w:noProof/>
                <w:webHidden/>
                <w:sz w:val="28"/>
                <w:szCs w:val="28"/>
              </w:rPr>
              <w:fldChar w:fldCharType="end"/>
            </w:r>
          </w:hyperlink>
        </w:p>
        <w:p w14:paraId="636C3E04" w14:textId="6DA11BB8" w:rsidR="00377FFB" w:rsidRPr="00377FFB" w:rsidRDefault="00A517BD">
          <w:pPr>
            <w:pStyle w:val="TOC1"/>
            <w:tabs>
              <w:tab w:val="right" w:leader="dot" w:pos="9016"/>
            </w:tabs>
            <w:rPr>
              <w:rFonts w:eastAsiaTheme="minorEastAsia"/>
              <w:b w:val="0"/>
              <w:bCs/>
              <w:noProof/>
              <w:sz w:val="20"/>
              <w:szCs w:val="20"/>
              <w:lang w:eastAsia="en-AU"/>
            </w:rPr>
          </w:pPr>
          <w:hyperlink w:anchor="_Toc95836158" w:history="1">
            <w:r w:rsidR="00377FFB" w:rsidRPr="00377FFB">
              <w:rPr>
                <w:rStyle w:val="Hyperlink"/>
                <w:b w:val="0"/>
                <w:bCs/>
                <w:noProof/>
                <w:sz w:val="28"/>
                <w:szCs w:val="28"/>
              </w:rPr>
              <w:t>INJURY FREQUENCY RATES – LTIFR</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_Toc95836158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10</w:t>
            </w:r>
            <w:r w:rsidR="00377FFB" w:rsidRPr="00377FFB">
              <w:rPr>
                <w:b w:val="0"/>
                <w:bCs/>
                <w:noProof/>
                <w:webHidden/>
                <w:sz w:val="28"/>
                <w:szCs w:val="28"/>
              </w:rPr>
              <w:fldChar w:fldCharType="end"/>
            </w:r>
          </w:hyperlink>
        </w:p>
        <w:p w14:paraId="4A9418E9" w14:textId="24CF5D5B" w:rsidR="00377FFB" w:rsidRPr="00377FFB" w:rsidRDefault="00A517BD">
          <w:pPr>
            <w:pStyle w:val="TOC2"/>
            <w:tabs>
              <w:tab w:val="right" w:leader="dot" w:pos="9016"/>
            </w:tabs>
            <w:rPr>
              <w:rFonts w:eastAsiaTheme="minorEastAsia"/>
              <w:b w:val="0"/>
              <w:bCs/>
              <w:noProof/>
              <w:sz w:val="20"/>
              <w:szCs w:val="20"/>
              <w:lang w:eastAsia="en-AU"/>
            </w:rPr>
          </w:pPr>
          <w:hyperlink w:anchor="_Toc95836159" w:history="1">
            <w:r w:rsidR="00377FFB" w:rsidRPr="00377FFB">
              <w:rPr>
                <w:rStyle w:val="Hyperlink"/>
                <w:b w:val="0"/>
                <w:bCs/>
                <w:noProof/>
                <w:sz w:val="28"/>
                <w:szCs w:val="28"/>
              </w:rPr>
              <w:t xml:space="preserve"> INJURY FREQUENCY RATES – MTIFR</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_Toc95836159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11</w:t>
            </w:r>
            <w:r w:rsidR="00377FFB" w:rsidRPr="00377FFB">
              <w:rPr>
                <w:b w:val="0"/>
                <w:bCs/>
                <w:noProof/>
                <w:webHidden/>
                <w:sz w:val="28"/>
                <w:szCs w:val="28"/>
              </w:rPr>
              <w:fldChar w:fldCharType="end"/>
            </w:r>
          </w:hyperlink>
        </w:p>
        <w:p w14:paraId="2E8C8D58" w14:textId="3E8DB554" w:rsidR="00377FFB" w:rsidRPr="00377FFB" w:rsidRDefault="00A517BD">
          <w:pPr>
            <w:pStyle w:val="TOC1"/>
            <w:tabs>
              <w:tab w:val="right" w:leader="dot" w:pos="9016"/>
            </w:tabs>
            <w:rPr>
              <w:rFonts w:eastAsiaTheme="minorEastAsia"/>
              <w:b w:val="0"/>
              <w:bCs/>
              <w:noProof/>
              <w:sz w:val="20"/>
              <w:szCs w:val="20"/>
              <w:lang w:eastAsia="en-AU"/>
            </w:rPr>
          </w:pPr>
          <w:hyperlink w:anchor="_Toc95836160" w:history="1">
            <w:r w:rsidR="00377FFB" w:rsidRPr="00377FFB">
              <w:rPr>
                <w:rStyle w:val="Hyperlink"/>
                <w:b w:val="0"/>
                <w:bCs/>
                <w:noProof/>
                <w:sz w:val="28"/>
                <w:szCs w:val="28"/>
              </w:rPr>
              <w:t>INJURY FREQUENCY RATES – TRIFR</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_Toc95836160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12</w:t>
            </w:r>
            <w:r w:rsidR="00377FFB" w:rsidRPr="00377FFB">
              <w:rPr>
                <w:b w:val="0"/>
                <w:bCs/>
                <w:noProof/>
                <w:webHidden/>
                <w:sz w:val="28"/>
                <w:szCs w:val="28"/>
              </w:rPr>
              <w:fldChar w:fldCharType="end"/>
            </w:r>
          </w:hyperlink>
        </w:p>
        <w:p w14:paraId="6117359E" w14:textId="01521C6F" w:rsidR="00377FFB" w:rsidRPr="00377FFB" w:rsidRDefault="00A517BD">
          <w:pPr>
            <w:pStyle w:val="TOC2"/>
            <w:tabs>
              <w:tab w:val="right" w:leader="dot" w:pos="9016"/>
            </w:tabs>
            <w:rPr>
              <w:rFonts w:eastAsiaTheme="minorEastAsia"/>
              <w:b w:val="0"/>
              <w:bCs/>
              <w:noProof/>
              <w:sz w:val="20"/>
              <w:szCs w:val="20"/>
              <w:lang w:eastAsia="en-AU"/>
            </w:rPr>
          </w:pPr>
          <w:hyperlink w:anchor="_Toc95836161" w:history="1">
            <w:r w:rsidR="00377FFB" w:rsidRPr="00377FFB">
              <w:rPr>
                <w:rStyle w:val="Hyperlink"/>
                <w:b w:val="0"/>
                <w:bCs/>
                <w:noProof/>
                <w:sz w:val="28"/>
                <w:szCs w:val="28"/>
              </w:rPr>
              <w:t>NATURE OF INJURY</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_Toc95836161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12</w:t>
            </w:r>
            <w:r w:rsidR="00377FFB" w:rsidRPr="00377FFB">
              <w:rPr>
                <w:b w:val="0"/>
                <w:bCs/>
                <w:noProof/>
                <w:webHidden/>
                <w:sz w:val="28"/>
                <w:szCs w:val="28"/>
              </w:rPr>
              <w:fldChar w:fldCharType="end"/>
            </w:r>
          </w:hyperlink>
        </w:p>
        <w:p w14:paraId="5270E7A2" w14:textId="593122B1" w:rsidR="00377FFB" w:rsidRPr="00377FFB" w:rsidRDefault="00A517BD">
          <w:pPr>
            <w:pStyle w:val="TOC2"/>
            <w:tabs>
              <w:tab w:val="right" w:leader="dot" w:pos="9016"/>
            </w:tabs>
            <w:rPr>
              <w:rFonts w:eastAsiaTheme="minorEastAsia"/>
              <w:b w:val="0"/>
              <w:bCs/>
              <w:noProof/>
              <w:sz w:val="20"/>
              <w:szCs w:val="20"/>
              <w:lang w:eastAsia="en-AU"/>
            </w:rPr>
          </w:pPr>
          <w:hyperlink w:anchor="_Toc95836162" w:history="1">
            <w:r w:rsidR="00377FFB" w:rsidRPr="00377FFB">
              <w:rPr>
                <w:rStyle w:val="Hyperlink"/>
                <w:b w:val="0"/>
                <w:bCs/>
                <w:noProof/>
                <w:sz w:val="28"/>
                <w:szCs w:val="28"/>
              </w:rPr>
              <w:t>MECHANISM OF INJURY</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_Toc95836162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13</w:t>
            </w:r>
            <w:r w:rsidR="00377FFB" w:rsidRPr="00377FFB">
              <w:rPr>
                <w:b w:val="0"/>
                <w:bCs/>
                <w:noProof/>
                <w:webHidden/>
                <w:sz w:val="28"/>
                <w:szCs w:val="28"/>
              </w:rPr>
              <w:fldChar w:fldCharType="end"/>
            </w:r>
          </w:hyperlink>
        </w:p>
        <w:p w14:paraId="507307A5" w14:textId="7D44FDA0" w:rsidR="00377FFB" w:rsidRPr="00377FFB" w:rsidRDefault="00A517BD">
          <w:pPr>
            <w:pStyle w:val="TOC2"/>
            <w:tabs>
              <w:tab w:val="right" w:leader="dot" w:pos="9016"/>
            </w:tabs>
            <w:rPr>
              <w:rFonts w:eastAsiaTheme="minorEastAsia"/>
              <w:b w:val="0"/>
              <w:bCs/>
              <w:noProof/>
              <w:sz w:val="20"/>
              <w:szCs w:val="20"/>
              <w:lang w:eastAsia="en-AU"/>
            </w:rPr>
          </w:pPr>
          <w:hyperlink w:anchor="_Toc95836163" w:history="1">
            <w:r w:rsidR="00377FFB" w:rsidRPr="00377FFB">
              <w:rPr>
                <w:rStyle w:val="Hyperlink"/>
                <w:b w:val="0"/>
                <w:bCs/>
                <w:noProof/>
                <w:sz w:val="28"/>
                <w:szCs w:val="28"/>
              </w:rPr>
              <w:t>LOCATION OF INJURY</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_Toc95836163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13</w:t>
            </w:r>
            <w:r w:rsidR="00377FFB" w:rsidRPr="00377FFB">
              <w:rPr>
                <w:b w:val="0"/>
                <w:bCs/>
                <w:noProof/>
                <w:webHidden/>
                <w:sz w:val="28"/>
                <w:szCs w:val="28"/>
              </w:rPr>
              <w:fldChar w:fldCharType="end"/>
            </w:r>
          </w:hyperlink>
        </w:p>
        <w:p w14:paraId="67F91DF4" w14:textId="0027EFD2" w:rsidR="00377FFB" w:rsidRPr="00377FFB" w:rsidRDefault="00A517BD">
          <w:pPr>
            <w:pStyle w:val="TOC1"/>
            <w:tabs>
              <w:tab w:val="right" w:leader="dot" w:pos="9016"/>
            </w:tabs>
            <w:rPr>
              <w:rFonts w:eastAsiaTheme="minorEastAsia"/>
              <w:b w:val="0"/>
              <w:bCs/>
              <w:noProof/>
              <w:sz w:val="20"/>
              <w:szCs w:val="20"/>
              <w:lang w:eastAsia="en-AU"/>
            </w:rPr>
          </w:pPr>
          <w:hyperlink w:anchor="_Toc95836164" w:history="1">
            <w:r w:rsidR="00377FFB" w:rsidRPr="00377FFB">
              <w:rPr>
                <w:rStyle w:val="Hyperlink"/>
                <w:b w:val="0"/>
                <w:bCs/>
                <w:noProof/>
                <w:sz w:val="28"/>
                <w:szCs w:val="28"/>
              </w:rPr>
              <w:t>GLOSSARY</w:t>
            </w:r>
            <w:r w:rsidR="00377FFB" w:rsidRPr="00377FFB">
              <w:rPr>
                <w:b w:val="0"/>
                <w:bCs/>
                <w:noProof/>
                <w:webHidden/>
                <w:sz w:val="28"/>
                <w:szCs w:val="28"/>
              </w:rPr>
              <w:tab/>
            </w:r>
            <w:r w:rsidR="00377FFB" w:rsidRPr="00377FFB">
              <w:rPr>
                <w:b w:val="0"/>
                <w:bCs/>
                <w:noProof/>
                <w:webHidden/>
                <w:sz w:val="28"/>
                <w:szCs w:val="28"/>
              </w:rPr>
              <w:fldChar w:fldCharType="begin"/>
            </w:r>
            <w:r w:rsidR="00377FFB" w:rsidRPr="00377FFB">
              <w:rPr>
                <w:b w:val="0"/>
                <w:bCs/>
                <w:noProof/>
                <w:webHidden/>
                <w:sz w:val="28"/>
                <w:szCs w:val="28"/>
              </w:rPr>
              <w:instrText xml:space="preserve"> PAGEREF _Toc95836164 \h </w:instrText>
            </w:r>
            <w:r w:rsidR="00377FFB" w:rsidRPr="00377FFB">
              <w:rPr>
                <w:b w:val="0"/>
                <w:bCs/>
                <w:noProof/>
                <w:webHidden/>
                <w:sz w:val="28"/>
                <w:szCs w:val="28"/>
              </w:rPr>
            </w:r>
            <w:r w:rsidR="00377FFB" w:rsidRPr="00377FFB">
              <w:rPr>
                <w:b w:val="0"/>
                <w:bCs/>
                <w:noProof/>
                <w:webHidden/>
                <w:sz w:val="28"/>
                <w:szCs w:val="28"/>
              </w:rPr>
              <w:fldChar w:fldCharType="separate"/>
            </w:r>
            <w:r w:rsidR="001D78C4">
              <w:rPr>
                <w:b w:val="0"/>
                <w:bCs/>
                <w:noProof/>
                <w:webHidden/>
                <w:sz w:val="28"/>
                <w:szCs w:val="28"/>
              </w:rPr>
              <w:t>14</w:t>
            </w:r>
            <w:r w:rsidR="00377FFB" w:rsidRPr="00377FFB">
              <w:rPr>
                <w:b w:val="0"/>
                <w:bCs/>
                <w:noProof/>
                <w:webHidden/>
                <w:sz w:val="28"/>
                <w:szCs w:val="28"/>
              </w:rPr>
              <w:fldChar w:fldCharType="end"/>
            </w:r>
          </w:hyperlink>
        </w:p>
        <w:p w14:paraId="04EA0C37" w14:textId="5AFF11C0" w:rsidR="00EE231B" w:rsidRPr="00877D33" w:rsidRDefault="00EE231B" w:rsidP="0003314A">
          <w:pPr>
            <w:rPr>
              <w:b w:val="0"/>
              <w:sz w:val="24"/>
            </w:rPr>
          </w:pPr>
          <w:r w:rsidRPr="00377FFB">
            <w:rPr>
              <w:b w:val="0"/>
              <w:bCs/>
              <w:noProof/>
              <w:sz w:val="20"/>
              <w:szCs w:val="20"/>
            </w:rPr>
            <w:fldChar w:fldCharType="end"/>
          </w:r>
        </w:p>
      </w:sdtContent>
    </w:sdt>
    <w:p w14:paraId="21E35972" w14:textId="77777777" w:rsidR="00693C88" w:rsidRPr="00DE7BF1" w:rsidRDefault="00305197" w:rsidP="0003314A">
      <w:pPr>
        <w:rPr>
          <w:rFonts w:eastAsiaTheme="majorEastAsia" w:cstheme="majorBidi"/>
          <w:color w:val="000000" w:themeColor="text1"/>
          <w:sz w:val="40"/>
          <w:szCs w:val="40"/>
        </w:rPr>
      </w:pPr>
      <w:r>
        <w:br w:type="page"/>
      </w:r>
    </w:p>
    <w:p w14:paraId="29EB3E7C" w14:textId="77777777" w:rsidR="0059148F" w:rsidRPr="00877D33" w:rsidRDefault="004D4F31" w:rsidP="004D4F31">
      <w:pPr>
        <w:pStyle w:val="Heading1"/>
      </w:pPr>
      <w:bookmarkStart w:id="2" w:name="_Toc95836149"/>
      <w:r>
        <w:rPr>
          <w:rStyle w:val="Heading2Char"/>
          <w:b/>
          <w:color w:val="C00000"/>
          <w:sz w:val="48"/>
          <w:szCs w:val="48"/>
        </w:rPr>
        <w:lastRenderedPageBreak/>
        <w:t>I. SCHEME REQUIREMENTS</w:t>
      </w:r>
      <w:bookmarkEnd w:id="2"/>
    </w:p>
    <w:p w14:paraId="40C8ED3E" w14:textId="77777777" w:rsidR="00FB0D6F" w:rsidRDefault="00FB0D6F" w:rsidP="00FB0D6F"/>
    <w:p w14:paraId="77424753" w14:textId="77777777" w:rsidR="00FB0D6F" w:rsidRPr="00B16FD8" w:rsidRDefault="00DE7BF1" w:rsidP="00FB0D6F">
      <w:r>
        <w:rPr>
          <w:noProof/>
          <w:lang w:eastAsia="en-AU"/>
        </w:rPr>
        <mc:AlternateContent>
          <mc:Choice Requires="wpg">
            <w:drawing>
              <wp:anchor distT="0" distB="0" distL="114300" distR="114300" simplePos="0" relativeHeight="251662848" behindDoc="0" locked="0" layoutInCell="1" allowOverlap="1" wp14:anchorId="68BAC986" wp14:editId="60D2130D">
                <wp:simplePos x="0" y="0"/>
                <wp:positionH relativeFrom="margin">
                  <wp:posOffset>-152400</wp:posOffset>
                </wp:positionH>
                <wp:positionV relativeFrom="paragraph">
                  <wp:posOffset>65405</wp:posOffset>
                </wp:positionV>
                <wp:extent cx="5748867" cy="2068185"/>
                <wp:effectExtent l="0" t="0" r="23495" b="27940"/>
                <wp:wrapNone/>
                <wp:docPr id="22" name="Group 22"/>
                <wp:cNvGraphicFramePr/>
                <a:graphic xmlns:a="http://schemas.openxmlformats.org/drawingml/2006/main">
                  <a:graphicData uri="http://schemas.microsoft.com/office/word/2010/wordprocessingGroup">
                    <wpg:wgp>
                      <wpg:cNvGrpSpPr/>
                      <wpg:grpSpPr>
                        <a:xfrm>
                          <a:off x="0" y="0"/>
                          <a:ext cx="5748867" cy="2068185"/>
                          <a:chOff x="0" y="4837"/>
                          <a:chExt cx="5861685" cy="1626907"/>
                        </a:xfrm>
                      </wpg:grpSpPr>
                      <wps:wsp>
                        <wps:cNvPr id="27" name="Rectangle: Rounded Corners 27"/>
                        <wps:cNvSpPr/>
                        <wps:spPr>
                          <a:xfrm>
                            <a:off x="0" y="198361"/>
                            <a:ext cx="5861685" cy="1433383"/>
                          </a:xfrm>
                          <a:prstGeom prst="round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41905" y="4837"/>
                            <a:ext cx="2085659" cy="369236"/>
                          </a:xfrm>
                          <a:prstGeom prst="round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208038" y="454780"/>
                            <a:ext cx="5454650" cy="1059815"/>
                          </a:xfrm>
                          <a:prstGeom prst="rect">
                            <a:avLst/>
                          </a:prstGeom>
                          <a:solidFill>
                            <a:srgbClr val="FFFFFF"/>
                          </a:solidFill>
                          <a:ln w="9525">
                            <a:noFill/>
                            <a:miter lim="800000"/>
                            <a:headEnd/>
                            <a:tailEnd/>
                          </a:ln>
                        </wps:spPr>
                        <wps:txbx>
                          <w:txbxContent>
                            <w:p w14:paraId="1B576E95" w14:textId="77777777" w:rsidR="00292F74" w:rsidRPr="00DE7BF1" w:rsidRDefault="00292F74" w:rsidP="00DE7BF1">
                              <w:pPr>
                                <w:pStyle w:val="Normal2"/>
                                <w:rPr>
                                  <w:b w:val="0"/>
                                  <w:sz w:val="22"/>
                                  <w:szCs w:val="22"/>
                                </w:rPr>
                              </w:pPr>
                              <w:bookmarkStart w:id="3" w:name="_Hlk93682702"/>
                              <w:bookmarkStart w:id="4" w:name="_Hlk93682703"/>
                              <w:bookmarkStart w:id="5" w:name="_Hlk93682706"/>
                              <w:bookmarkStart w:id="6" w:name="_Hlk93682707"/>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bookmarkEnd w:id="3"/>
                              <w:bookmarkEnd w:id="4"/>
                              <w:bookmarkEnd w:id="5"/>
                              <w:bookmarkEnd w:id="6"/>
                            </w:p>
                          </w:txbxContent>
                        </wps:txbx>
                        <wps:bodyPr rot="0" vert="horz" wrap="square" lIns="91440" tIns="45720" rIns="91440" bIns="45720" anchor="t" anchorCtr="0">
                          <a:noAutofit/>
                        </wps:bodyPr>
                      </wps:wsp>
                      <wps:wsp>
                        <wps:cNvPr id="30" name="Text Box 30"/>
                        <wps:cNvSpPr txBox="1"/>
                        <wps:spPr>
                          <a:xfrm>
                            <a:off x="831563" y="44944"/>
                            <a:ext cx="928028" cy="274586"/>
                          </a:xfrm>
                          <a:prstGeom prst="rect">
                            <a:avLst/>
                          </a:prstGeom>
                          <a:noFill/>
                          <a:ln w="6350">
                            <a:noFill/>
                          </a:ln>
                        </wps:spPr>
                        <wps:txbx>
                          <w:txbxContent>
                            <w:p w14:paraId="40D128D3" w14:textId="77777777" w:rsidR="00292F74" w:rsidRPr="00572E41" w:rsidRDefault="00292F74" w:rsidP="00FB0D6F">
                              <w:pPr>
                                <w:rPr>
                                  <w:color w:val="FFFFFF" w:themeColor="background1"/>
                                </w:rPr>
                              </w:pPr>
                              <w:r w:rsidRPr="00572E41">
                                <w:rPr>
                                  <w:color w:val="FFFFFF" w:themeColor="background1"/>
                                </w:rPr>
                                <w:t>Auditing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AC986" id="Group 22" o:spid="_x0000_s1027" style="position:absolute;margin-left:-12pt;margin-top:5.15pt;width:452.65pt;height:162.85pt;z-index:251662848;mso-position-horizontal-relative:margin;mso-width-relative:margin;mso-height-relative:margin" coordorigin=",48" coordsize="58616,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">
                <v:roundrect id="Rectangle: Rounded Corners 27" o:spid="_x0000_s102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" filled="f" strokecolor="#484329 [814]" strokeweight="2pt"/>
                <v:roundrect id="Rectangle: Rounded Corners 28" o:spid="_x0000_s1029" style="position:absolute;left:2419;top:48;width:20856;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" fillcolor="#484329 [814]" stroked="f" strokeweight="2pt"/>
                <v:shape id="_x0000_s1030" type="#_x0000_t202" style="position:absolute;left:2080;top:4547;width:54546;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B576E95" w14:textId="77777777" w:rsidR="00292F74" w:rsidRPr="00DE7BF1" w:rsidRDefault="00292F74" w:rsidP="00DE7BF1">
                        <w:pPr>
                          <w:pStyle w:val="Normal2"/>
                          <w:rPr>
                            <w:b w:val="0"/>
                            <w:sz w:val="22"/>
                            <w:szCs w:val="22"/>
                          </w:rPr>
                        </w:pPr>
                        <w:bookmarkStart w:id="7" w:name="_Hlk93682702"/>
                        <w:bookmarkStart w:id="8" w:name="_Hlk93682703"/>
                        <w:bookmarkStart w:id="9" w:name="_Hlk93682706"/>
                        <w:bookmarkStart w:id="10" w:name="_Hlk93682707"/>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bookmarkEnd w:id="7"/>
                        <w:bookmarkEnd w:id="8"/>
                        <w:bookmarkEnd w:id="9"/>
                        <w:bookmarkEnd w:id="10"/>
                      </w:p>
                    </w:txbxContent>
                  </v:textbox>
                </v:shape>
                <v:shape id="Text Box 30" o:spid="_x0000_s1031" type="#_x0000_t202" style="position:absolute;left:8315;top:449;width:9280;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40D128D3" w14:textId="77777777" w:rsidR="00292F74" w:rsidRPr="00572E41" w:rsidRDefault="00292F74" w:rsidP="00FB0D6F">
                        <w:pPr>
                          <w:rPr>
                            <w:color w:val="FFFFFF" w:themeColor="background1"/>
                          </w:rPr>
                        </w:pPr>
                        <w:r w:rsidRPr="00572E41">
                          <w:rPr>
                            <w:color w:val="FFFFFF" w:themeColor="background1"/>
                          </w:rPr>
                          <w:t>Auditing</w:t>
                        </w:r>
                      </w:p>
                    </w:txbxContent>
                  </v:textbox>
                </v:shape>
                <w10:wrap anchorx="margin"/>
              </v:group>
            </w:pict>
          </mc:Fallback>
        </mc:AlternateContent>
      </w:r>
    </w:p>
    <w:p w14:paraId="44B73942" w14:textId="77777777" w:rsidR="00FB0D6F" w:rsidRDefault="00FB0D6F" w:rsidP="00FB0D6F"/>
    <w:p w14:paraId="441C676D" w14:textId="77777777" w:rsidR="00FB0D6F" w:rsidRDefault="00FB0D6F" w:rsidP="00FB0D6F"/>
    <w:p w14:paraId="10B8A142" w14:textId="77777777" w:rsidR="00FB0D6F" w:rsidRDefault="00FB0D6F" w:rsidP="00FB0D6F"/>
    <w:p w14:paraId="160F2098" w14:textId="77777777" w:rsidR="00FB0D6F" w:rsidRDefault="00FB0D6F" w:rsidP="00FB0D6F"/>
    <w:p w14:paraId="5D6222DC" w14:textId="77777777" w:rsidR="00FB0D6F" w:rsidRDefault="00FB0D6F" w:rsidP="00FB0D6F"/>
    <w:p w14:paraId="18E0423E" w14:textId="77777777" w:rsidR="00FB0D6F" w:rsidRDefault="00FB0D6F" w:rsidP="00FB0D6F"/>
    <w:p w14:paraId="6E5A02B6" w14:textId="77777777" w:rsidR="00FB0D6F" w:rsidRDefault="00FB0D6F" w:rsidP="00FB0D6F"/>
    <w:p w14:paraId="0E26F72E" w14:textId="77777777" w:rsidR="00FB0D6F" w:rsidRDefault="00FB0D6F" w:rsidP="00FB0D6F"/>
    <w:p w14:paraId="6757981A" w14:textId="2672FAF5" w:rsidR="00377FFB" w:rsidRDefault="00DE7BF1" w:rsidP="00377FFB">
      <w:r>
        <w:rPr>
          <w:noProof/>
          <w:lang w:eastAsia="en-AU"/>
        </w:rPr>
        <mc:AlternateContent>
          <mc:Choice Requires="wpg">
            <w:drawing>
              <wp:anchor distT="0" distB="0" distL="114300" distR="114300" simplePos="0" relativeHeight="251663872" behindDoc="0" locked="0" layoutInCell="1" allowOverlap="1" wp14:anchorId="7631D487" wp14:editId="529F6657">
                <wp:simplePos x="0" y="0"/>
                <wp:positionH relativeFrom="margin">
                  <wp:posOffset>-247650</wp:posOffset>
                </wp:positionH>
                <wp:positionV relativeFrom="paragraph">
                  <wp:posOffset>269875</wp:posOffset>
                </wp:positionV>
                <wp:extent cx="5894070" cy="2804161"/>
                <wp:effectExtent l="0" t="0" r="11430" b="15240"/>
                <wp:wrapNone/>
                <wp:docPr id="31" name="Group 31"/>
                <wp:cNvGraphicFramePr/>
                <a:graphic xmlns:a="http://schemas.openxmlformats.org/drawingml/2006/main">
                  <a:graphicData uri="http://schemas.microsoft.com/office/word/2010/wordprocessingGroup">
                    <wpg:wgp>
                      <wpg:cNvGrpSpPr/>
                      <wpg:grpSpPr>
                        <a:xfrm>
                          <a:off x="0" y="0"/>
                          <a:ext cx="5894070" cy="2804161"/>
                          <a:chOff x="0" y="113132"/>
                          <a:chExt cx="5861685" cy="1291497"/>
                        </a:xfrm>
                      </wpg:grpSpPr>
                      <wps:wsp>
                        <wps:cNvPr id="32" name="Rectangle: Rounded Corners 32"/>
                        <wps:cNvSpPr/>
                        <wps:spPr>
                          <a:xfrm>
                            <a:off x="0" y="198363"/>
                            <a:ext cx="5861685" cy="1206266"/>
                          </a:xfrm>
                          <a:prstGeom prst="roundRect">
                            <a:avLst/>
                          </a:prstGeom>
                          <a:noFill/>
                          <a:ln>
                            <a:solidFill>
                              <a:srgbClr val="7D74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295448" y="113132"/>
                            <a:ext cx="2081331" cy="193689"/>
                          </a:xfrm>
                          <a:prstGeom prst="roundRect">
                            <a:avLst/>
                          </a:prstGeom>
                          <a:solidFill>
                            <a:srgbClr val="7D74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219184" y="366220"/>
                            <a:ext cx="5454650" cy="975237"/>
                          </a:xfrm>
                          <a:prstGeom prst="rect">
                            <a:avLst/>
                          </a:prstGeom>
                          <a:solidFill>
                            <a:srgbClr val="FFFFFF"/>
                          </a:solidFill>
                          <a:ln w="9525">
                            <a:noFill/>
                            <a:miter lim="800000"/>
                            <a:headEnd/>
                            <a:tailEnd/>
                          </a:ln>
                        </wps:spPr>
                        <wps:txbx>
                          <w:txbxContent>
                            <w:p w14:paraId="3A36BAB0" w14:textId="77777777" w:rsidR="00292F74" w:rsidRPr="008B3E94" w:rsidRDefault="00292F74" w:rsidP="001015A7">
                              <w:pPr>
                                <w:pStyle w:val="Normal2"/>
                                <w:rPr>
                                  <w:b w:val="0"/>
                                  <w:sz w:val="22"/>
                                  <w:szCs w:val="22"/>
                                </w:rPr>
                              </w:pPr>
                              <w:bookmarkStart w:id="11" w:name="_Hlk93682714"/>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60A4CBED" w14:textId="77777777" w:rsidR="00292F74" w:rsidRPr="008B3E94" w:rsidRDefault="00292F74" w:rsidP="001015A7">
                              <w:pPr>
                                <w:pStyle w:val="Normal2"/>
                                <w:rPr>
                                  <w:b w:val="0"/>
                                  <w:sz w:val="22"/>
                                  <w:szCs w:val="22"/>
                                </w:rPr>
                              </w:pPr>
                              <w:r w:rsidRPr="008B3E94">
                                <w:rPr>
                                  <w:b w:val="0"/>
                                  <w:sz w:val="22"/>
                                  <w:szCs w:val="22"/>
                                </w:rPr>
                                <w:t xml:space="preserve"> </w:t>
                              </w:r>
                            </w:p>
                            <w:p w14:paraId="2D3022B5" w14:textId="77777777" w:rsidR="00292F74" w:rsidRPr="008B3E94" w:rsidRDefault="00292F74" w:rsidP="001015A7">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bookmarkEnd w:id="11"/>
                            <w:p w14:paraId="2AB04AE7" w14:textId="77777777" w:rsidR="00292F74" w:rsidRDefault="00292F74" w:rsidP="001015A7"/>
                          </w:txbxContent>
                        </wps:txbx>
                        <wps:bodyPr rot="0" vert="horz" wrap="square" lIns="91440" tIns="45720" rIns="91440" bIns="45720" anchor="t" anchorCtr="0">
                          <a:noAutofit/>
                        </wps:bodyPr>
                      </wps:wsp>
                      <wps:wsp>
                        <wps:cNvPr id="35" name="Text Box 35"/>
                        <wps:cNvSpPr txBox="1"/>
                        <wps:spPr>
                          <a:xfrm>
                            <a:off x="847934" y="129038"/>
                            <a:ext cx="1016733" cy="171673"/>
                          </a:xfrm>
                          <a:prstGeom prst="rect">
                            <a:avLst/>
                          </a:prstGeom>
                          <a:noFill/>
                          <a:ln w="6350">
                            <a:noFill/>
                          </a:ln>
                        </wps:spPr>
                        <wps:txbx>
                          <w:txbxContent>
                            <w:p w14:paraId="667D6BE6" w14:textId="77777777" w:rsidR="00292F74" w:rsidRPr="00572E41" w:rsidRDefault="00292F74" w:rsidP="00FB0D6F">
                              <w:pPr>
                                <w:rPr>
                                  <w:color w:val="FFFFFF" w:themeColor="background1"/>
                                </w:rPr>
                              </w:pPr>
                              <w:r w:rsidRPr="00572E41">
                                <w:rPr>
                                  <w:color w:val="FFFFFF" w:themeColor="background1"/>
                                </w:rPr>
                                <w:t>Reporting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1D487" id="Group 31" o:spid="_x0000_s1032" style="position:absolute;margin-left:-19.5pt;margin-top:21.25pt;width:464.1pt;height:220.8pt;z-index:251663872;mso-position-horizontal-relative:margin;mso-width-relative:margin;mso-height-relative:margin" coordorigin=",1131" coordsize="58616,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">
                <v:roundrect id="Rectangle: Rounded Corners 32" o:spid="_x0000_s1033" style="position:absolute;top:1983;width:58616;height:12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" filled="f" strokecolor="#7d7447" strokeweight="2pt"/>
                <v:roundrect id="Rectangle: Rounded Corners 33" o:spid="_x0000_s1034" style="position:absolute;left:2954;top:1131;width:20813;height:1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" fillcolor="#7d7447" stroked="f" strokeweight="2pt"/>
                <v:shape id="_x0000_s1035" type="#_x0000_t202" style="position:absolute;left:2191;top:3662;width:54547;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3A36BAB0" w14:textId="77777777" w:rsidR="00292F74" w:rsidRPr="008B3E94" w:rsidRDefault="00292F74" w:rsidP="001015A7">
                        <w:pPr>
                          <w:pStyle w:val="Normal2"/>
                          <w:rPr>
                            <w:b w:val="0"/>
                            <w:sz w:val="22"/>
                            <w:szCs w:val="22"/>
                          </w:rPr>
                        </w:pPr>
                        <w:bookmarkStart w:id="12" w:name="_Hlk93682714"/>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60A4CBED" w14:textId="77777777" w:rsidR="00292F74" w:rsidRPr="008B3E94" w:rsidRDefault="00292F74" w:rsidP="001015A7">
                        <w:pPr>
                          <w:pStyle w:val="Normal2"/>
                          <w:rPr>
                            <w:b w:val="0"/>
                            <w:sz w:val="22"/>
                            <w:szCs w:val="22"/>
                          </w:rPr>
                        </w:pPr>
                        <w:r w:rsidRPr="008B3E94">
                          <w:rPr>
                            <w:b w:val="0"/>
                            <w:sz w:val="22"/>
                            <w:szCs w:val="22"/>
                          </w:rPr>
                          <w:t xml:space="preserve"> </w:t>
                        </w:r>
                      </w:p>
                      <w:p w14:paraId="2D3022B5" w14:textId="77777777" w:rsidR="00292F74" w:rsidRPr="008B3E94" w:rsidRDefault="00292F74" w:rsidP="001015A7">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bookmarkEnd w:id="12"/>
                      <w:p w14:paraId="2AB04AE7" w14:textId="77777777" w:rsidR="00292F74" w:rsidRDefault="00292F74" w:rsidP="001015A7"/>
                    </w:txbxContent>
                  </v:textbox>
                </v:shape>
                <v:shape id="Text Box 35" o:spid="_x0000_s1036" type="#_x0000_t202" style="position:absolute;left:8479;top:1290;width:10167;height:1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14:paraId="667D6BE6" w14:textId="77777777" w:rsidR="00292F74" w:rsidRPr="00572E41" w:rsidRDefault="00292F74" w:rsidP="00FB0D6F">
                        <w:pPr>
                          <w:rPr>
                            <w:color w:val="FFFFFF" w:themeColor="background1"/>
                          </w:rPr>
                        </w:pPr>
                        <w:r w:rsidRPr="00572E41">
                          <w:rPr>
                            <w:color w:val="FFFFFF" w:themeColor="background1"/>
                          </w:rPr>
                          <w:t>Reporting</w:t>
                        </w:r>
                      </w:p>
                    </w:txbxContent>
                  </v:textbox>
                </v:shape>
                <w10:wrap anchorx="margin"/>
              </v:group>
            </w:pict>
          </mc:Fallback>
        </mc:AlternateContent>
      </w:r>
      <w:r w:rsidR="00377FFB">
        <w:t xml:space="preserve"> </w:t>
      </w:r>
    </w:p>
    <w:p w14:paraId="0752C078" w14:textId="77777777" w:rsidR="00FB0D6F" w:rsidRDefault="00FB0D6F" w:rsidP="00FB0D6F">
      <w:pPr>
        <w:pStyle w:val="Heading2"/>
      </w:pPr>
    </w:p>
    <w:p w14:paraId="0CAE7E5C" w14:textId="77777777" w:rsidR="00FB0D6F" w:rsidRDefault="00FB0D6F" w:rsidP="00FB0D6F"/>
    <w:p w14:paraId="1D323CD5" w14:textId="77777777" w:rsidR="00FB0D6F" w:rsidRDefault="00FB0D6F" w:rsidP="00FB0D6F"/>
    <w:p w14:paraId="2B546DB4" w14:textId="77777777" w:rsidR="00FB0D6F" w:rsidRPr="00D83F9A" w:rsidRDefault="00FB0D6F" w:rsidP="00FB0D6F"/>
    <w:p w14:paraId="61016050" w14:textId="77777777" w:rsidR="00FB0D6F" w:rsidRDefault="00FB0D6F" w:rsidP="00FB0D6F"/>
    <w:p w14:paraId="0CD8D9AC" w14:textId="77777777" w:rsidR="00FB0D6F" w:rsidRDefault="00FB0D6F" w:rsidP="00FB0D6F"/>
    <w:p w14:paraId="76235194" w14:textId="77777777" w:rsidR="00FB0D6F" w:rsidRDefault="00FB0D6F" w:rsidP="00FB0D6F"/>
    <w:p w14:paraId="43FDA083" w14:textId="77777777" w:rsidR="00FB0D6F" w:rsidRDefault="00FB0D6F" w:rsidP="00FB0D6F"/>
    <w:p w14:paraId="7403A444" w14:textId="77777777" w:rsidR="00FB0D6F" w:rsidRDefault="00FB0D6F" w:rsidP="00FB0D6F"/>
    <w:p w14:paraId="4AC1CD5F" w14:textId="77777777" w:rsidR="00FB0D6F" w:rsidRDefault="00FB0D6F" w:rsidP="00FB0D6F"/>
    <w:p w14:paraId="07F09B58" w14:textId="77777777" w:rsidR="00FB0D6F" w:rsidRDefault="00FB0D6F" w:rsidP="00FB0D6F"/>
    <w:p w14:paraId="3E8280A2" w14:textId="77777777" w:rsidR="00377FFB" w:rsidRDefault="00377FFB" w:rsidP="00377FFB"/>
    <w:p w14:paraId="34842CAD" w14:textId="3FB28419" w:rsidR="00FB0D6F" w:rsidRDefault="00DE7BF1" w:rsidP="00377FFB">
      <w:r>
        <w:rPr>
          <w:noProof/>
          <w:lang w:eastAsia="en-AU"/>
        </w:rPr>
        <mc:AlternateContent>
          <mc:Choice Requires="wpg">
            <w:drawing>
              <wp:anchor distT="0" distB="0" distL="114300" distR="114300" simplePos="0" relativeHeight="251664896" behindDoc="0" locked="0" layoutInCell="1" allowOverlap="1" wp14:anchorId="25E1D8FB" wp14:editId="644DD672">
                <wp:simplePos x="0" y="0"/>
                <wp:positionH relativeFrom="margin">
                  <wp:posOffset>-152400</wp:posOffset>
                </wp:positionH>
                <wp:positionV relativeFrom="paragraph">
                  <wp:posOffset>71120</wp:posOffset>
                </wp:positionV>
                <wp:extent cx="5861685" cy="1618128"/>
                <wp:effectExtent l="0" t="0" r="24765" b="20320"/>
                <wp:wrapNone/>
                <wp:docPr id="36" name="Group 36"/>
                <wp:cNvGraphicFramePr/>
                <a:graphic xmlns:a="http://schemas.openxmlformats.org/drawingml/2006/main">
                  <a:graphicData uri="http://schemas.microsoft.com/office/word/2010/wordprocessingGroup">
                    <wpg:wgp>
                      <wpg:cNvGrpSpPr/>
                      <wpg:grpSpPr>
                        <a:xfrm>
                          <a:off x="0" y="0"/>
                          <a:ext cx="5861685" cy="1618128"/>
                          <a:chOff x="0" y="-15506"/>
                          <a:chExt cx="5861685" cy="1647250"/>
                        </a:xfrm>
                      </wpg:grpSpPr>
                      <wps:wsp>
                        <wps:cNvPr id="37" name="Rectangle: Rounded Corners 37"/>
                        <wps:cNvSpPr/>
                        <wps:spPr>
                          <a:xfrm>
                            <a:off x="0" y="198361"/>
                            <a:ext cx="5861685" cy="1433383"/>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323028" y="-15506"/>
                            <a:ext cx="2093522" cy="409121"/>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220395" y="475317"/>
                            <a:ext cx="5454650" cy="1059815"/>
                          </a:xfrm>
                          <a:prstGeom prst="rect">
                            <a:avLst/>
                          </a:prstGeom>
                          <a:solidFill>
                            <a:srgbClr val="FFFFFF"/>
                          </a:solidFill>
                          <a:ln w="9525">
                            <a:noFill/>
                            <a:miter lim="800000"/>
                            <a:headEnd/>
                            <a:tailEnd/>
                          </a:ln>
                        </wps:spPr>
                        <wps:txbx>
                          <w:txbxContent>
                            <w:p w14:paraId="6A091EFC" w14:textId="77777777" w:rsidR="00292F74" w:rsidRDefault="00292F74" w:rsidP="001015A7">
                              <w:pPr>
                                <w:rPr>
                                  <w:b w:val="0"/>
                                  <w:sz w:val="22"/>
                                  <w:szCs w:val="22"/>
                                </w:rPr>
                              </w:pPr>
                              <w:bookmarkStart w:id="13" w:name="_Hlk93682723"/>
                              <w:bookmarkStart w:id="14" w:name="_Hlk93682724"/>
                              <w:r>
                                <w:rPr>
                                  <w:b w:val="0"/>
                                  <w:sz w:val="22"/>
                                  <w:szCs w:val="22"/>
                                </w:rPr>
                                <w:t>The OFSC conducts a voluntary, anonymous census on Scheme accredited companies every year. The most recent census had the highest response rate yet with two-thirds of accredited companies responding.</w:t>
                              </w:r>
                            </w:p>
                            <w:p w14:paraId="7AF6A7A6" w14:textId="77777777" w:rsidR="00292F74" w:rsidRDefault="00292F74" w:rsidP="001015A7">
                              <w:pPr>
                                <w:rPr>
                                  <w:b w:val="0"/>
                                  <w:sz w:val="22"/>
                                  <w:szCs w:val="22"/>
                                </w:rPr>
                              </w:pPr>
                            </w:p>
                            <w:p w14:paraId="638A800B" w14:textId="708420AE" w:rsidR="00292F74" w:rsidRDefault="00292F74" w:rsidP="001015A7">
                              <w:r>
                                <w:rPr>
                                  <w:b w:val="0"/>
                                  <w:sz w:val="22"/>
                                  <w:szCs w:val="22"/>
                                </w:rPr>
                                <w:t xml:space="preserve">Key findings from the </w:t>
                              </w:r>
                              <w:r w:rsidR="002F0505">
                                <w:rPr>
                                  <w:b w:val="0"/>
                                  <w:sz w:val="22"/>
                                  <w:szCs w:val="22"/>
                                </w:rPr>
                                <w:t>census</w:t>
                              </w:r>
                              <w:r>
                                <w:rPr>
                                  <w:b w:val="0"/>
                                  <w:sz w:val="22"/>
                                  <w:szCs w:val="22"/>
                                </w:rPr>
                                <w:t xml:space="preserve"> are represented throughout this report.</w:t>
                              </w:r>
                              <w:bookmarkEnd w:id="13"/>
                              <w:bookmarkEnd w:id="14"/>
                            </w:p>
                          </w:txbxContent>
                        </wps:txbx>
                        <wps:bodyPr rot="0" vert="horz" wrap="square" lIns="91440" tIns="45720" rIns="91440" bIns="45720" anchor="t" anchorCtr="0">
                          <a:noAutofit/>
                        </wps:bodyPr>
                      </wps:wsp>
                      <wps:wsp>
                        <wps:cNvPr id="40" name="Text Box 40"/>
                        <wps:cNvSpPr txBox="1"/>
                        <wps:spPr>
                          <a:xfrm>
                            <a:off x="695999" y="9595"/>
                            <a:ext cx="1426210" cy="359024"/>
                          </a:xfrm>
                          <a:prstGeom prst="rect">
                            <a:avLst/>
                          </a:prstGeom>
                          <a:noFill/>
                          <a:ln w="6350">
                            <a:noFill/>
                          </a:ln>
                        </wps:spPr>
                        <wps:txbx>
                          <w:txbxContent>
                            <w:p w14:paraId="7E898669" w14:textId="77777777" w:rsidR="00292F74" w:rsidRPr="00572E41" w:rsidRDefault="00292F74" w:rsidP="00FB0D6F">
                              <w:pPr>
                                <w:rPr>
                                  <w:color w:val="FFFFFF" w:themeColor="background1"/>
                                </w:rPr>
                              </w:pPr>
                              <w:r w:rsidRPr="00572E41">
                                <w:rPr>
                                  <w:color w:val="FFFFFF" w:themeColor="background1"/>
                                </w:rPr>
                                <w:t xml:space="preserve">Annual </w:t>
                              </w:r>
                              <w:r>
                                <w:rPr>
                                  <w:color w:val="FFFFFF" w:themeColor="background1"/>
                                </w:rPr>
                                <w:t>Census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E1D8FB" id="Group 36" o:spid="_x0000_s1037" style="position:absolute;margin-left:-12pt;margin-top:5.6pt;width:461.55pt;height:127.4pt;z-index:251664896;mso-position-horizontal-relative:margin;mso-height-relative:margin" coordorigin=",-155" coordsize="58616,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">
                <v:roundrect id="Rectangle: Rounded Corners 37" o:spid="_x0000_s103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" filled="f" strokecolor="#938953 [1614]" strokeweight="2pt"/>
                <v:roundrect id="Rectangle: Rounded Corners 38" o:spid="_x0000_s1039" style="position:absolute;left:3230;top:-155;width:20935;height:4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" fillcolor="#938953 [1614]" stroked="f" strokeweight="2pt"/>
                <v:shape id="_x0000_s1040" type="#_x0000_t202" style="position:absolute;left:2203;top:4753;width:54547;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A091EFC" w14:textId="77777777" w:rsidR="00292F74" w:rsidRDefault="00292F74" w:rsidP="001015A7">
                        <w:pPr>
                          <w:rPr>
                            <w:b w:val="0"/>
                            <w:sz w:val="22"/>
                            <w:szCs w:val="22"/>
                          </w:rPr>
                        </w:pPr>
                        <w:bookmarkStart w:id="15" w:name="_Hlk93682723"/>
                        <w:bookmarkStart w:id="16" w:name="_Hlk93682724"/>
                        <w:r>
                          <w:rPr>
                            <w:b w:val="0"/>
                            <w:sz w:val="22"/>
                            <w:szCs w:val="22"/>
                          </w:rPr>
                          <w:t>The OFSC conducts a voluntary, anonymous census on Scheme accredited companies every year. The most recent census had the highest response rate yet with two-thirds of accredited companies responding.</w:t>
                        </w:r>
                      </w:p>
                      <w:p w14:paraId="7AF6A7A6" w14:textId="77777777" w:rsidR="00292F74" w:rsidRDefault="00292F74" w:rsidP="001015A7">
                        <w:pPr>
                          <w:rPr>
                            <w:b w:val="0"/>
                            <w:sz w:val="22"/>
                            <w:szCs w:val="22"/>
                          </w:rPr>
                        </w:pPr>
                      </w:p>
                      <w:p w14:paraId="638A800B" w14:textId="708420AE" w:rsidR="00292F74" w:rsidRDefault="00292F74" w:rsidP="001015A7">
                        <w:r>
                          <w:rPr>
                            <w:b w:val="0"/>
                            <w:sz w:val="22"/>
                            <w:szCs w:val="22"/>
                          </w:rPr>
                          <w:t xml:space="preserve">Key findings from the </w:t>
                        </w:r>
                        <w:r w:rsidR="002F0505">
                          <w:rPr>
                            <w:b w:val="0"/>
                            <w:sz w:val="22"/>
                            <w:szCs w:val="22"/>
                          </w:rPr>
                          <w:t>census</w:t>
                        </w:r>
                        <w:r>
                          <w:rPr>
                            <w:b w:val="0"/>
                            <w:sz w:val="22"/>
                            <w:szCs w:val="22"/>
                          </w:rPr>
                          <w:t xml:space="preserve"> are represented throughout this report.</w:t>
                        </w:r>
                        <w:bookmarkEnd w:id="15"/>
                        <w:bookmarkEnd w:id="16"/>
                      </w:p>
                    </w:txbxContent>
                  </v:textbox>
                </v:shape>
                <v:shape id="Text Box 40" o:spid="_x0000_s1041" type="#_x0000_t202" style="position:absolute;left:6959;top:95;width:14263;height:3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14:paraId="7E898669" w14:textId="77777777" w:rsidR="00292F74" w:rsidRPr="00572E41" w:rsidRDefault="00292F74" w:rsidP="00FB0D6F">
                        <w:pPr>
                          <w:rPr>
                            <w:color w:val="FFFFFF" w:themeColor="background1"/>
                          </w:rPr>
                        </w:pPr>
                        <w:r w:rsidRPr="00572E41">
                          <w:rPr>
                            <w:color w:val="FFFFFF" w:themeColor="background1"/>
                          </w:rPr>
                          <w:t xml:space="preserve">Annual </w:t>
                        </w:r>
                        <w:r>
                          <w:rPr>
                            <w:color w:val="FFFFFF" w:themeColor="background1"/>
                          </w:rPr>
                          <w:t>Census</w:t>
                        </w:r>
                      </w:p>
                    </w:txbxContent>
                  </v:textbox>
                </v:shape>
                <w10:wrap anchorx="margin"/>
              </v:group>
            </w:pict>
          </mc:Fallback>
        </mc:AlternateContent>
      </w:r>
    </w:p>
    <w:p w14:paraId="4DB2BB0B" w14:textId="77777777" w:rsidR="00FB0D6F" w:rsidRPr="00D83F9A" w:rsidRDefault="00FB0D6F" w:rsidP="00FB0D6F"/>
    <w:p w14:paraId="5CBE78CD" w14:textId="77777777" w:rsidR="00FB0D6F" w:rsidRDefault="00FB0D6F" w:rsidP="00FB0D6F">
      <w:pPr>
        <w:pStyle w:val="Normal2"/>
        <w:rPr>
          <w:b w:val="0"/>
          <w:sz w:val="24"/>
        </w:rPr>
      </w:pPr>
    </w:p>
    <w:p w14:paraId="122D2838" w14:textId="77777777" w:rsidR="00FB0D6F" w:rsidRDefault="00FB0D6F" w:rsidP="00FB0D6F">
      <w:pPr>
        <w:pStyle w:val="Normal2"/>
        <w:rPr>
          <w:b w:val="0"/>
          <w:sz w:val="24"/>
        </w:rPr>
      </w:pPr>
    </w:p>
    <w:p w14:paraId="696C945A" w14:textId="77777777" w:rsidR="00FB0D6F" w:rsidRDefault="00FB0D6F" w:rsidP="00FB0D6F">
      <w:pPr>
        <w:pStyle w:val="Normal2"/>
        <w:rPr>
          <w:b w:val="0"/>
          <w:sz w:val="24"/>
        </w:rPr>
      </w:pPr>
    </w:p>
    <w:p w14:paraId="058440C0" w14:textId="77777777" w:rsidR="00FB0D6F" w:rsidRDefault="00FB0D6F" w:rsidP="00FB0D6F">
      <w:pPr>
        <w:pStyle w:val="Normal2"/>
        <w:rPr>
          <w:b w:val="0"/>
          <w:sz w:val="24"/>
        </w:rPr>
      </w:pPr>
    </w:p>
    <w:p w14:paraId="3DB4C97C" w14:textId="77777777" w:rsidR="00FB0D6F" w:rsidRDefault="00FB0D6F" w:rsidP="00FB0D6F">
      <w:pPr>
        <w:pStyle w:val="Normal2"/>
        <w:rPr>
          <w:b w:val="0"/>
          <w:sz w:val="24"/>
        </w:rPr>
      </w:pPr>
    </w:p>
    <w:p w14:paraId="5BA27BAD" w14:textId="77777777" w:rsidR="00FB0D6F" w:rsidRDefault="00FB0D6F" w:rsidP="00FB0D6F">
      <w:pPr>
        <w:pStyle w:val="Normal2"/>
        <w:rPr>
          <w:b w:val="0"/>
          <w:sz w:val="24"/>
        </w:rPr>
      </w:pPr>
    </w:p>
    <w:p w14:paraId="036F8FB1" w14:textId="77777777" w:rsidR="00FB0D6F" w:rsidRDefault="00FB0D6F" w:rsidP="00FB0D6F">
      <w:pPr>
        <w:pStyle w:val="Normal2"/>
        <w:rPr>
          <w:b w:val="0"/>
          <w:sz w:val="24"/>
        </w:rPr>
      </w:pPr>
    </w:p>
    <w:p w14:paraId="69E825BB" w14:textId="77777777" w:rsidR="0059148F" w:rsidRPr="00877D33" w:rsidRDefault="0059148F" w:rsidP="0003314A">
      <w:pPr>
        <w:rPr>
          <w:sz w:val="20"/>
          <w:szCs w:val="20"/>
        </w:rPr>
      </w:pPr>
    </w:p>
    <w:p w14:paraId="09FC6C20" w14:textId="77777777" w:rsidR="0059148F" w:rsidRPr="00F40960" w:rsidRDefault="0059148F" w:rsidP="0003314A">
      <w:pPr>
        <w:rPr>
          <w:b w:val="0"/>
          <w:sz w:val="22"/>
          <w:szCs w:val="22"/>
        </w:rPr>
      </w:pPr>
      <w:r w:rsidRPr="00F40960">
        <w:rPr>
          <w:b w:val="0"/>
          <w:sz w:val="22"/>
          <w:szCs w:val="22"/>
        </w:rPr>
        <w:br w:type="page"/>
      </w:r>
    </w:p>
    <w:p w14:paraId="33CCBE66" w14:textId="77777777" w:rsidR="00200196" w:rsidRPr="004A7ADE" w:rsidRDefault="004D4F31" w:rsidP="008B71EC">
      <w:pPr>
        <w:pStyle w:val="Heading1"/>
      </w:pPr>
      <w:bookmarkStart w:id="17" w:name="_Toc95836150"/>
      <w:r>
        <w:lastRenderedPageBreak/>
        <w:t>II. SCHEME OVERVIEW</w:t>
      </w:r>
      <w:bookmarkEnd w:id="17"/>
    </w:p>
    <w:p w14:paraId="50B1206D" w14:textId="77777777" w:rsidR="00D322AA" w:rsidRPr="00FF18AD" w:rsidRDefault="00530195" w:rsidP="0003314A">
      <w:pPr>
        <w:rPr>
          <w:b w:val="0"/>
          <w:sz w:val="24"/>
          <w:szCs w:val="28"/>
        </w:rPr>
      </w:pPr>
      <w:r>
        <w:rPr>
          <w:b w:val="0"/>
          <w:noProof/>
          <w:sz w:val="22"/>
          <w:szCs w:val="22"/>
          <w:lang w:eastAsia="en-AU"/>
        </w:rPr>
        <mc:AlternateContent>
          <mc:Choice Requires="wpg">
            <w:drawing>
              <wp:anchor distT="0" distB="0" distL="114300" distR="114300" simplePos="0" relativeHeight="251666944" behindDoc="0" locked="0" layoutInCell="1" allowOverlap="1" wp14:anchorId="1928B546" wp14:editId="49BEFA72">
                <wp:simplePos x="0" y="0"/>
                <wp:positionH relativeFrom="column">
                  <wp:posOffset>3581400</wp:posOffset>
                </wp:positionH>
                <wp:positionV relativeFrom="paragraph">
                  <wp:posOffset>27940</wp:posOffset>
                </wp:positionV>
                <wp:extent cx="2377440" cy="3582670"/>
                <wp:effectExtent l="0" t="0" r="22860" b="17780"/>
                <wp:wrapSquare wrapText="bothSides"/>
                <wp:docPr id="50" name="Group 50"/>
                <wp:cNvGraphicFramePr/>
                <a:graphic xmlns:a="http://schemas.openxmlformats.org/drawingml/2006/main">
                  <a:graphicData uri="http://schemas.microsoft.com/office/word/2010/wordprocessingGroup">
                    <wpg:wgp>
                      <wpg:cNvGrpSpPr/>
                      <wpg:grpSpPr>
                        <a:xfrm>
                          <a:off x="0" y="0"/>
                          <a:ext cx="2377440" cy="3582670"/>
                          <a:chOff x="0" y="0"/>
                          <a:chExt cx="2456121" cy="3657600"/>
                        </a:xfrm>
                        <a:solidFill>
                          <a:schemeClr val="bg2">
                            <a:lumMod val="90000"/>
                          </a:schemeClr>
                        </a:solidFill>
                      </wpg:grpSpPr>
                      <wps:wsp>
                        <wps:cNvPr id="49" name="Rectangle 49"/>
                        <wps:cNvSpPr/>
                        <wps:spPr>
                          <a:xfrm>
                            <a:off x="0" y="0"/>
                            <a:ext cx="2456121" cy="3657600"/>
                          </a:xfrm>
                          <a:prstGeom prst="rect">
                            <a:avLst/>
                          </a:prstGeom>
                          <a:grp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68882" y="70454"/>
                            <a:ext cx="2351815" cy="3562418"/>
                          </a:xfrm>
                          <a:prstGeom prst="rect">
                            <a:avLst/>
                          </a:prstGeom>
                          <a:grpFill/>
                          <a:ln w="9525">
                            <a:noFill/>
                            <a:miter lim="800000"/>
                            <a:headEnd/>
                            <a:tailEnd/>
                          </a:ln>
                        </wps:spPr>
                        <wps:txbx>
                          <w:txbxContent>
                            <w:p w14:paraId="14496ADC" w14:textId="77777777" w:rsidR="00292F74" w:rsidRPr="000620F5" w:rsidRDefault="00292F74" w:rsidP="007C0922">
                              <w:pPr>
                                <w:rPr>
                                  <w:color w:val="4A442A" w:themeColor="background2" w:themeShade="40"/>
                                  <w:sz w:val="28"/>
                                  <w:szCs w:val="28"/>
                                </w:rPr>
                              </w:pPr>
                              <w:r w:rsidRPr="000620F5">
                                <w:rPr>
                                  <w:color w:val="4A442A" w:themeColor="background2" w:themeShade="40"/>
                                  <w:sz w:val="28"/>
                                  <w:szCs w:val="28"/>
                                </w:rPr>
                                <w:t>The 2019 Annual Census found…</w:t>
                              </w:r>
                            </w:p>
                            <w:p w14:paraId="5F95265A" w14:textId="77777777" w:rsidR="00292F74" w:rsidRPr="006442A4" w:rsidRDefault="00292F74" w:rsidP="0075789E">
                              <w:pPr>
                                <w:jc w:val="center"/>
                                <w:rPr>
                                  <w:b w:val="0"/>
                                  <w:bCs/>
                                  <w:color w:val="4A442A" w:themeColor="background2" w:themeShade="40"/>
                                  <w:sz w:val="16"/>
                                  <w:szCs w:val="16"/>
                                </w:rPr>
                              </w:pPr>
                            </w:p>
                            <w:p w14:paraId="77ED3FE1" w14:textId="77777777"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96% of companies state the OFSC has improved industry safety.</w:t>
                              </w:r>
                            </w:p>
                            <w:p w14:paraId="63B89E3C" w14:textId="77777777" w:rsidR="00292F74" w:rsidRPr="006442A4" w:rsidRDefault="00292F74" w:rsidP="007C0922">
                              <w:pPr>
                                <w:ind w:left="284" w:hanging="284"/>
                                <w:rPr>
                                  <w:b w:val="0"/>
                                  <w:bCs/>
                                  <w:color w:val="4A442A" w:themeColor="background2" w:themeShade="40"/>
                                  <w:sz w:val="20"/>
                                  <w:szCs w:val="20"/>
                                </w:rPr>
                              </w:pPr>
                            </w:p>
                            <w:p w14:paraId="3C9B5B9C" w14:textId="4762BC5D"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 xml:space="preserve">81% of </w:t>
                              </w:r>
                              <w:bookmarkStart w:id="18" w:name="_Hlk95394885"/>
                              <w:r>
                                <w:rPr>
                                  <w:b w:val="0"/>
                                  <w:bCs/>
                                  <w:color w:val="4A442A" w:themeColor="background2" w:themeShade="40"/>
                                  <w:sz w:val="24"/>
                                  <w:szCs w:val="24"/>
                                </w:rPr>
                                <w:t>respond</w:t>
                              </w:r>
                              <w:r w:rsidR="00C52B57">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state that the Scheme has improved their safety practices and their safety culture.</w:t>
                              </w:r>
                            </w:p>
                            <w:bookmarkEnd w:id="18"/>
                            <w:p w14:paraId="2F163428" w14:textId="77777777" w:rsidR="00292F74" w:rsidRPr="006442A4" w:rsidRDefault="00292F74" w:rsidP="007C0922">
                              <w:pPr>
                                <w:ind w:left="284" w:hanging="284"/>
                                <w:rPr>
                                  <w:b w:val="0"/>
                                  <w:bCs/>
                                  <w:color w:val="4A442A" w:themeColor="background2" w:themeShade="40"/>
                                  <w:sz w:val="20"/>
                                  <w:szCs w:val="20"/>
                                </w:rPr>
                              </w:pPr>
                            </w:p>
                            <w:p w14:paraId="01DBBD20" w14:textId="20EB051D"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 xml:space="preserve">95% of </w:t>
                              </w:r>
                              <w:r>
                                <w:rPr>
                                  <w:b w:val="0"/>
                                  <w:bCs/>
                                  <w:color w:val="4A442A" w:themeColor="background2" w:themeShade="40"/>
                                  <w:sz w:val="24"/>
                                  <w:szCs w:val="24"/>
                                </w:rPr>
                                <w:t>respond</w:t>
                              </w:r>
                              <w:r w:rsidR="00C52B57">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say FSC accreditation is value for money.</w:t>
                              </w:r>
                            </w:p>
                            <w:p w14:paraId="65F318E3" w14:textId="77777777" w:rsidR="00292F74" w:rsidRPr="007C0922" w:rsidRDefault="00292F74" w:rsidP="00530195">
                              <w:pPr>
                                <w:rPr>
                                  <w:color w:val="7D7447"/>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28B546" id="Group 50" o:spid="_x0000_s1042" style="position:absolute;margin-left:282pt;margin-top:2.2pt;width:187.2pt;height:282.1pt;z-index:251666944;mso-width-relative:margin;mso-height-relative:margin" coordsize="2456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">
                <v:rect id="Rectangle 49" o:spid="_x0000_s1043" style="position:absolute;width:2456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" filled="f" strokecolor="#484329 [814]" strokeweight="2pt"/>
                <v:shape id="_x0000_s1044" type="#_x0000_t202" style="position:absolute;left:688;top:704;width:23518;height:3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4496ADC" w14:textId="77777777" w:rsidR="00292F74" w:rsidRPr="000620F5" w:rsidRDefault="00292F74" w:rsidP="007C0922">
                        <w:pPr>
                          <w:rPr>
                            <w:color w:val="4A442A" w:themeColor="background2" w:themeShade="40"/>
                            <w:sz w:val="28"/>
                            <w:szCs w:val="28"/>
                          </w:rPr>
                        </w:pPr>
                        <w:r w:rsidRPr="000620F5">
                          <w:rPr>
                            <w:color w:val="4A442A" w:themeColor="background2" w:themeShade="40"/>
                            <w:sz w:val="28"/>
                            <w:szCs w:val="28"/>
                          </w:rPr>
                          <w:t>The 2019 Annual Census found…</w:t>
                        </w:r>
                      </w:p>
                      <w:p w14:paraId="5F95265A" w14:textId="77777777" w:rsidR="00292F74" w:rsidRPr="006442A4" w:rsidRDefault="00292F74" w:rsidP="0075789E">
                        <w:pPr>
                          <w:jc w:val="center"/>
                          <w:rPr>
                            <w:b w:val="0"/>
                            <w:bCs/>
                            <w:color w:val="4A442A" w:themeColor="background2" w:themeShade="40"/>
                            <w:sz w:val="16"/>
                            <w:szCs w:val="16"/>
                          </w:rPr>
                        </w:pPr>
                      </w:p>
                      <w:p w14:paraId="77ED3FE1" w14:textId="77777777"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96% of companies state the OFSC has improved industry safety.</w:t>
                        </w:r>
                      </w:p>
                      <w:p w14:paraId="63B89E3C" w14:textId="77777777" w:rsidR="00292F74" w:rsidRPr="006442A4" w:rsidRDefault="00292F74" w:rsidP="007C0922">
                        <w:pPr>
                          <w:ind w:left="284" w:hanging="284"/>
                          <w:rPr>
                            <w:b w:val="0"/>
                            <w:bCs/>
                            <w:color w:val="4A442A" w:themeColor="background2" w:themeShade="40"/>
                            <w:sz w:val="20"/>
                            <w:szCs w:val="20"/>
                          </w:rPr>
                        </w:pPr>
                      </w:p>
                      <w:p w14:paraId="3C9B5B9C" w14:textId="4762BC5D"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 xml:space="preserve">81% of </w:t>
                        </w:r>
                        <w:bookmarkStart w:id="19" w:name="_Hlk95394885"/>
                        <w:r>
                          <w:rPr>
                            <w:b w:val="0"/>
                            <w:bCs/>
                            <w:color w:val="4A442A" w:themeColor="background2" w:themeShade="40"/>
                            <w:sz w:val="24"/>
                            <w:szCs w:val="24"/>
                          </w:rPr>
                          <w:t>respond</w:t>
                        </w:r>
                        <w:r w:rsidR="00C52B57">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state that the Scheme has improved their safety practices and their safety culture.</w:t>
                        </w:r>
                      </w:p>
                      <w:bookmarkEnd w:id="19"/>
                      <w:p w14:paraId="2F163428" w14:textId="77777777" w:rsidR="00292F74" w:rsidRPr="006442A4" w:rsidRDefault="00292F74" w:rsidP="007C0922">
                        <w:pPr>
                          <w:ind w:left="284" w:hanging="284"/>
                          <w:rPr>
                            <w:b w:val="0"/>
                            <w:bCs/>
                            <w:color w:val="4A442A" w:themeColor="background2" w:themeShade="40"/>
                            <w:sz w:val="20"/>
                            <w:szCs w:val="20"/>
                          </w:rPr>
                        </w:pPr>
                      </w:p>
                      <w:p w14:paraId="01DBBD20" w14:textId="20EB051D" w:rsidR="00292F74" w:rsidRPr="006442A4" w:rsidRDefault="00292F74" w:rsidP="007C0922">
                        <w:pPr>
                          <w:pStyle w:val="ListParagraph"/>
                          <w:numPr>
                            <w:ilvl w:val="0"/>
                            <w:numId w:val="23"/>
                          </w:numPr>
                          <w:ind w:left="284" w:hanging="284"/>
                          <w:rPr>
                            <w:b w:val="0"/>
                            <w:bCs/>
                            <w:color w:val="4A442A" w:themeColor="background2" w:themeShade="40"/>
                            <w:sz w:val="24"/>
                            <w:szCs w:val="24"/>
                          </w:rPr>
                        </w:pPr>
                        <w:r w:rsidRPr="006442A4">
                          <w:rPr>
                            <w:b w:val="0"/>
                            <w:bCs/>
                            <w:color w:val="4A442A" w:themeColor="background2" w:themeShade="40"/>
                            <w:sz w:val="24"/>
                            <w:szCs w:val="24"/>
                          </w:rPr>
                          <w:t xml:space="preserve">95% of </w:t>
                        </w:r>
                        <w:r>
                          <w:rPr>
                            <w:b w:val="0"/>
                            <w:bCs/>
                            <w:color w:val="4A442A" w:themeColor="background2" w:themeShade="40"/>
                            <w:sz w:val="24"/>
                            <w:szCs w:val="24"/>
                          </w:rPr>
                          <w:t>respond</w:t>
                        </w:r>
                        <w:r w:rsidR="00C52B57">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say FSC accreditation is value for money.</w:t>
                        </w:r>
                      </w:p>
                      <w:p w14:paraId="65F318E3" w14:textId="77777777" w:rsidR="00292F74" w:rsidRPr="007C0922" w:rsidRDefault="00292F74" w:rsidP="00530195">
                        <w:pPr>
                          <w:rPr>
                            <w:color w:val="7D7447"/>
                          </w:rPr>
                        </w:pPr>
                      </w:p>
                    </w:txbxContent>
                  </v:textbox>
                </v:shape>
                <w10:wrap type="square"/>
              </v:group>
            </w:pict>
          </mc:Fallback>
        </mc:AlternateContent>
      </w:r>
    </w:p>
    <w:p w14:paraId="3635D97A" w14:textId="77777777" w:rsidR="00FF18AD" w:rsidRPr="00550144" w:rsidRDefault="00FF18AD" w:rsidP="001015A7">
      <w:pPr>
        <w:rPr>
          <w:b w:val="0"/>
          <w:sz w:val="22"/>
          <w:szCs w:val="24"/>
        </w:rPr>
      </w:pPr>
      <w:r w:rsidRPr="00550144">
        <w:rPr>
          <w:b w:val="0"/>
          <w:sz w:val="22"/>
          <w:szCs w:val="24"/>
        </w:rPr>
        <w:t xml:space="preserve">The Scheme </w:t>
      </w:r>
      <w:r w:rsidR="00EC1C39" w:rsidRPr="00550144">
        <w:rPr>
          <w:b w:val="0"/>
          <w:sz w:val="22"/>
          <w:szCs w:val="24"/>
        </w:rPr>
        <w:t xml:space="preserve">continued to grow in 2019, reaching </w:t>
      </w:r>
      <w:r w:rsidR="00BE0EF0" w:rsidRPr="00550144">
        <w:rPr>
          <w:b w:val="0"/>
          <w:sz w:val="22"/>
          <w:szCs w:val="24"/>
        </w:rPr>
        <w:t>almost</w:t>
      </w:r>
      <w:r w:rsidR="00EC1C39" w:rsidRPr="00550144">
        <w:rPr>
          <w:b w:val="0"/>
          <w:sz w:val="22"/>
          <w:szCs w:val="24"/>
        </w:rPr>
        <w:t xml:space="preserve"> </w:t>
      </w:r>
      <w:r w:rsidR="00BE0EF0" w:rsidRPr="00550144">
        <w:rPr>
          <w:b w:val="0"/>
          <w:sz w:val="22"/>
          <w:szCs w:val="24"/>
        </w:rPr>
        <w:t>500</w:t>
      </w:r>
      <w:r w:rsidR="00EC1C39" w:rsidRPr="00550144">
        <w:rPr>
          <w:b w:val="0"/>
          <w:sz w:val="22"/>
          <w:szCs w:val="24"/>
        </w:rPr>
        <w:t xml:space="preserve"> accredited companies across </w:t>
      </w:r>
      <w:r w:rsidR="00560DE0" w:rsidRPr="00550144">
        <w:rPr>
          <w:b w:val="0"/>
          <w:sz w:val="22"/>
          <w:szCs w:val="24"/>
        </w:rPr>
        <w:t>over</w:t>
      </w:r>
      <w:r w:rsidR="00EC1C39" w:rsidRPr="00550144">
        <w:rPr>
          <w:b w:val="0"/>
          <w:sz w:val="22"/>
          <w:szCs w:val="24"/>
        </w:rPr>
        <w:t xml:space="preserve"> </w:t>
      </w:r>
      <w:r w:rsidR="00560DE0" w:rsidRPr="00550144">
        <w:rPr>
          <w:b w:val="0"/>
          <w:sz w:val="22"/>
          <w:szCs w:val="24"/>
        </w:rPr>
        <w:t>350</w:t>
      </w:r>
      <w:r w:rsidR="00EC1C39" w:rsidRPr="00550144">
        <w:rPr>
          <w:b w:val="0"/>
          <w:sz w:val="22"/>
          <w:szCs w:val="24"/>
        </w:rPr>
        <w:t xml:space="preserve"> accreditations.</w:t>
      </w:r>
    </w:p>
    <w:p w14:paraId="4AE4FC08" w14:textId="77777777" w:rsidR="00D06812" w:rsidRPr="00550144" w:rsidRDefault="00D06812" w:rsidP="001015A7">
      <w:pPr>
        <w:rPr>
          <w:b w:val="0"/>
          <w:sz w:val="22"/>
          <w:szCs w:val="24"/>
        </w:rPr>
      </w:pPr>
    </w:p>
    <w:p w14:paraId="4DA58929" w14:textId="1F9AC39B" w:rsidR="00EC1C39" w:rsidRPr="00550144" w:rsidRDefault="00EC1C39" w:rsidP="001015A7">
      <w:pPr>
        <w:rPr>
          <w:b w:val="0"/>
          <w:sz w:val="22"/>
          <w:szCs w:val="24"/>
        </w:rPr>
      </w:pPr>
      <w:r w:rsidRPr="00550144">
        <w:rPr>
          <w:b w:val="0"/>
          <w:sz w:val="22"/>
          <w:szCs w:val="24"/>
        </w:rPr>
        <w:t xml:space="preserve">Accredited </w:t>
      </w:r>
      <w:r w:rsidR="003663E7">
        <w:rPr>
          <w:b w:val="0"/>
          <w:sz w:val="22"/>
          <w:szCs w:val="24"/>
        </w:rPr>
        <w:t>companies</w:t>
      </w:r>
      <w:r w:rsidRPr="00550144">
        <w:rPr>
          <w:b w:val="0"/>
          <w:sz w:val="22"/>
          <w:szCs w:val="24"/>
        </w:rPr>
        <w:t xml:space="preserve"> continue to be a significant part of the Australian building and construction industry, with </w:t>
      </w:r>
      <w:r w:rsidR="002F0505">
        <w:rPr>
          <w:b w:val="0"/>
          <w:sz w:val="22"/>
          <w:szCs w:val="24"/>
        </w:rPr>
        <w:t>over</w:t>
      </w:r>
      <w:r w:rsidRPr="00550144">
        <w:rPr>
          <w:b w:val="0"/>
          <w:sz w:val="22"/>
          <w:szCs w:val="24"/>
        </w:rPr>
        <w:t xml:space="preserve"> $</w:t>
      </w:r>
      <w:r w:rsidR="002F0505">
        <w:rPr>
          <w:b w:val="0"/>
          <w:sz w:val="22"/>
          <w:szCs w:val="24"/>
        </w:rPr>
        <w:t>6</w:t>
      </w:r>
      <w:r w:rsidRPr="00550144">
        <w:rPr>
          <w:b w:val="0"/>
          <w:sz w:val="22"/>
          <w:szCs w:val="24"/>
        </w:rPr>
        <w:t xml:space="preserve">0 billion Scheme projects active throughout 2019, part of a total of $126 billion </w:t>
      </w:r>
      <w:r w:rsidR="0058287B">
        <w:rPr>
          <w:b w:val="0"/>
          <w:sz w:val="22"/>
          <w:szCs w:val="24"/>
        </w:rPr>
        <w:t xml:space="preserve">Scheme projects </w:t>
      </w:r>
      <w:r w:rsidRPr="00550144">
        <w:rPr>
          <w:b w:val="0"/>
          <w:sz w:val="22"/>
          <w:szCs w:val="24"/>
        </w:rPr>
        <w:t>since the start of the Scheme</w:t>
      </w:r>
      <w:r w:rsidR="00530195">
        <w:rPr>
          <w:b w:val="0"/>
          <w:sz w:val="22"/>
          <w:szCs w:val="24"/>
        </w:rPr>
        <w:t>.</w:t>
      </w:r>
    </w:p>
    <w:p w14:paraId="628BC3F5" w14:textId="77777777" w:rsidR="007E00F5" w:rsidRPr="00550144" w:rsidRDefault="007E00F5" w:rsidP="001015A7">
      <w:pPr>
        <w:rPr>
          <w:b w:val="0"/>
          <w:color w:val="000000" w:themeColor="text1"/>
          <w:sz w:val="22"/>
          <w:szCs w:val="24"/>
        </w:rPr>
      </w:pPr>
    </w:p>
    <w:p w14:paraId="26E97495" w14:textId="29D1597B" w:rsidR="00D06812" w:rsidRPr="00550144" w:rsidRDefault="003134DA" w:rsidP="001015A7">
      <w:pPr>
        <w:rPr>
          <w:b w:val="0"/>
          <w:color w:val="000000" w:themeColor="text1"/>
          <w:sz w:val="22"/>
          <w:szCs w:val="24"/>
        </w:rPr>
      </w:pPr>
      <w:r w:rsidRPr="00550144">
        <w:rPr>
          <w:b w:val="0"/>
          <w:color w:val="000000" w:themeColor="text1"/>
          <w:sz w:val="22"/>
          <w:szCs w:val="24"/>
        </w:rPr>
        <w:t xml:space="preserve">There are </w:t>
      </w:r>
      <w:r w:rsidR="00586230" w:rsidRPr="00550144">
        <w:rPr>
          <w:b w:val="0"/>
          <w:color w:val="000000" w:themeColor="text1"/>
          <w:sz w:val="22"/>
          <w:szCs w:val="24"/>
        </w:rPr>
        <w:t>16</w:t>
      </w:r>
      <w:r w:rsidRPr="00550144">
        <w:rPr>
          <w:b w:val="0"/>
          <w:color w:val="000000" w:themeColor="text1"/>
          <w:sz w:val="22"/>
          <w:szCs w:val="24"/>
        </w:rPr>
        <w:t xml:space="preserve"> Scheme accredited</w:t>
      </w:r>
      <w:r w:rsidR="00936C66" w:rsidRPr="00550144">
        <w:rPr>
          <w:b w:val="0"/>
          <w:color w:val="000000" w:themeColor="text1"/>
          <w:sz w:val="22"/>
          <w:szCs w:val="24"/>
        </w:rPr>
        <w:t xml:space="preserve"> </w:t>
      </w:r>
      <w:r w:rsidR="00292F74">
        <w:rPr>
          <w:b w:val="0"/>
          <w:color w:val="000000" w:themeColor="text1"/>
          <w:sz w:val="22"/>
          <w:szCs w:val="24"/>
        </w:rPr>
        <w:t>I</w:t>
      </w:r>
      <w:r w:rsidR="00936C66" w:rsidRPr="00550144">
        <w:rPr>
          <w:b w:val="0"/>
          <w:color w:val="000000" w:themeColor="text1"/>
          <w:sz w:val="22"/>
          <w:szCs w:val="24"/>
        </w:rPr>
        <w:t>ndigenous owned companies (</w:t>
      </w:r>
      <w:r w:rsidR="00237449">
        <w:rPr>
          <w:b w:val="0"/>
          <w:color w:val="000000" w:themeColor="text1"/>
          <w:sz w:val="22"/>
          <w:szCs w:val="24"/>
        </w:rPr>
        <w:t>50%</w:t>
      </w:r>
      <w:r w:rsidRPr="00550144">
        <w:rPr>
          <w:b w:val="0"/>
          <w:color w:val="000000" w:themeColor="text1"/>
          <w:sz w:val="22"/>
          <w:szCs w:val="24"/>
        </w:rPr>
        <w:t xml:space="preserve"> or more ownership)</w:t>
      </w:r>
      <w:r w:rsidR="0058287B">
        <w:rPr>
          <w:b w:val="0"/>
          <w:color w:val="000000" w:themeColor="text1"/>
          <w:sz w:val="22"/>
          <w:szCs w:val="24"/>
        </w:rPr>
        <w:t xml:space="preserve">. This represents a steady </w:t>
      </w:r>
      <w:r w:rsidRPr="00550144">
        <w:rPr>
          <w:b w:val="0"/>
          <w:color w:val="000000" w:themeColor="text1"/>
          <w:sz w:val="22"/>
          <w:szCs w:val="24"/>
        </w:rPr>
        <w:t xml:space="preserve">increase </w:t>
      </w:r>
      <w:r w:rsidR="0058287B">
        <w:rPr>
          <w:b w:val="0"/>
          <w:color w:val="000000" w:themeColor="text1"/>
          <w:sz w:val="22"/>
          <w:szCs w:val="24"/>
        </w:rPr>
        <w:t xml:space="preserve">in </w:t>
      </w:r>
      <w:r w:rsidR="00292F74">
        <w:rPr>
          <w:b w:val="0"/>
          <w:color w:val="000000" w:themeColor="text1"/>
          <w:sz w:val="22"/>
          <w:szCs w:val="24"/>
        </w:rPr>
        <w:t>I</w:t>
      </w:r>
      <w:r w:rsidR="0058287B">
        <w:rPr>
          <w:b w:val="0"/>
          <w:color w:val="000000" w:themeColor="text1"/>
          <w:sz w:val="22"/>
          <w:szCs w:val="24"/>
        </w:rPr>
        <w:t xml:space="preserve">ndigenous company involvement in the Scheme </w:t>
      </w:r>
      <w:r w:rsidRPr="00550144">
        <w:rPr>
          <w:b w:val="0"/>
          <w:color w:val="000000" w:themeColor="text1"/>
          <w:sz w:val="22"/>
          <w:szCs w:val="24"/>
        </w:rPr>
        <w:t xml:space="preserve">since the first </w:t>
      </w:r>
      <w:r w:rsidR="00292F74">
        <w:rPr>
          <w:b w:val="0"/>
          <w:color w:val="000000" w:themeColor="text1"/>
          <w:sz w:val="22"/>
          <w:szCs w:val="24"/>
        </w:rPr>
        <w:t>I</w:t>
      </w:r>
      <w:r w:rsidRPr="00550144">
        <w:rPr>
          <w:b w:val="0"/>
          <w:color w:val="000000" w:themeColor="text1"/>
          <w:sz w:val="22"/>
          <w:szCs w:val="24"/>
        </w:rPr>
        <w:t>ndigenous owned company was accredited in 2014.</w:t>
      </w:r>
    </w:p>
    <w:p w14:paraId="652A4527" w14:textId="77777777" w:rsidR="00D06812" w:rsidRPr="00550144" w:rsidRDefault="00D06812" w:rsidP="001015A7">
      <w:pPr>
        <w:rPr>
          <w:b w:val="0"/>
          <w:color w:val="000000" w:themeColor="text1"/>
          <w:sz w:val="22"/>
          <w:szCs w:val="24"/>
        </w:rPr>
      </w:pPr>
    </w:p>
    <w:p w14:paraId="21ABDEE2" w14:textId="77777777" w:rsidR="00D06812" w:rsidRPr="00550144" w:rsidRDefault="00EC1C39" w:rsidP="001015A7">
      <w:pPr>
        <w:rPr>
          <w:b w:val="0"/>
          <w:color w:val="000000" w:themeColor="text1"/>
          <w:sz w:val="22"/>
          <w:szCs w:val="24"/>
        </w:rPr>
      </w:pPr>
      <w:r w:rsidRPr="00550144">
        <w:rPr>
          <w:b w:val="0"/>
          <w:color w:val="000000" w:themeColor="text1"/>
          <w:sz w:val="22"/>
          <w:szCs w:val="24"/>
        </w:rPr>
        <w:t>Small to medium construction companies, and region</w:t>
      </w:r>
      <w:r w:rsidR="00BD1CD4" w:rsidRPr="00550144">
        <w:rPr>
          <w:b w:val="0"/>
          <w:color w:val="000000" w:themeColor="text1"/>
          <w:sz w:val="22"/>
          <w:szCs w:val="24"/>
        </w:rPr>
        <w:t>al construction companies are an important</w:t>
      </w:r>
      <w:r w:rsidRPr="00550144">
        <w:rPr>
          <w:b w:val="0"/>
          <w:color w:val="000000" w:themeColor="text1"/>
          <w:sz w:val="22"/>
          <w:szCs w:val="24"/>
        </w:rPr>
        <w:t xml:space="preserve"> part of the Scheme. </w:t>
      </w:r>
      <w:r w:rsidR="00311262" w:rsidRPr="00550144">
        <w:rPr>
          <w:b w:val="0"/>
          <w:color w:val="000000" w:themeColor="text1"/>
          <w:sz w:val="22"/>
          <w:szCs w:val="24"/>
        </w:rPr>
        <w:t>Three quarters</w:t>
      </w:r>
      <w:r w:rsidRPr="00550144">
        <w:rPr>
          <w:b w:val="0"/>
          <w:color w:val="000000" w:themeColor="text1"/>
          <w:sz w:val="22"/>
          <w:szCs w:val="24"/>
        </w:rPr>
        <w:t xml:space="preserve"> of Scheme accredited companies </w:t>
      </w:r>
      <w:r w:rsidR="00311262" w:rsidRPr="00550144">
        <w:rPr>
          <w:b w:val="0"/>
          <w:color w:val="000000" w:themeColor="text1"/>
          <w:sz w:val="22"/>
          <w:szCs w:val="24"/>
        </w:rPr>
        <w:t>are</w:t>
      </w:r>
      <w:r w:rsidRPr="00550144">
        <w:rPr>
          <w:b w:val="0"/>
          <w:color w:val="000000" w:themeColor="text1"/>
          <w:sz w:val="22"/>
          <w:szCs w:val="24"/>
        </w:rPr>
        <w:t xml:space="preserve"> classified as small </w:t>
      </w:r>
      <w:r w:rsidR="00311262" w:rsidRPr="00550144">
        <w:rPr>
          <w:b w:val="0"/>
          <w:color w:val="000000" w:themeColor="text1"/>
          <w:sz w:val="22"/>
          <w:szCs w:val="24"/>
        </w:rPr>
        <w:t>or</w:t>
      </w:r>
      <w:r w:rsidRPr="00550144">
        <w:rPr>
          <w:b w:val="0"/>
          <w:color w:val="000000" w:themeColor="text1"/>
          <w:sz w:val="22"/>
          <w:szCs w:val="24"/>
        </w:rPr>
        <w:t xml:space="preserve"> medium in size, </w:t>
      </w:r>
      <w:r w:rsidR="003663E7">
        <w:rPr>
          <w:b w:val="0"/>
          <w:color w:val="000000" w:themeColor="text1"/>
          <w:sz w:val="22"/>
          <w:szCs w:val="24"/>
        </w:rPr>
        <w:t>demonstrating</w:t>
      </w:r>
      <w:r w:rsidR="003663E7" w:rsidRPr="00550144">
        <w:rPr>
          <w:b w:val="0"/>
          <w:color w:val="000000" w:themeColor="text1"/>
          <w:sz w:val="22"/>
          <w:szCs w:val="24"/>
        </w:rPr>
        <w:t xml:space="preserve"> </w:t>
      </w:r>
      <w:r w:rsidR="00311262" w:rsidRPr="00550144">
        <w:rPr>
          <w:b w:val="0"/>
          <w:color w:val="000000" w:themeColor="text1"/>
          <w:sz w:val="22"/>
          <w:szCs w:val="24"/>
        </w:rPr>
        <w:t>that the size of a company is no barrier to entry for achieving best practice safety.</w:t>
      </w:r>
    </w:p>
    <w:p w14:paraId="5992454A" w14:textId="77777777" w:rsidR="007E00F5" w:rsidRPr="007E00F5" w:rsidRDefault="007F2E97" w:rsidP="0003314A">
      <w:r>
        <w:rPr>
          <w:noProof/>
          <w:lang w:eastAsia="en-AU"/>
        </w:rPr>
        <mc:AlternateContent>
          <mc:Choice Requires="wpg">
            <w:drawing>
              <wp:anchor distT="0" distB="0" distL="114300" distR="114300" simplePos="0" relativeHeight="251674112" behindDoc="1" locked="0" layoutInCell="1" allowOverlap="1" wp14:anchorId="3E9AD436" wp14:editId="54CBEB91">
                <wp:simplePos x="0" y="0"/>
                <wp:positionH relativeFrom="margin">
                  <wp:posOffset>-171450</wp:posOffset>
                </wp:positionH>
                <wp:positionV relativeFrom="paragraph">
                  <wp:posOffset>269875</wp:posOffset>
                </wp:positionV>
                <wp:extent cx="6133878" cy="4467225"/>
                <wp:effectExtent l="0" t="0" r="19685" b="28575"/>
                <wp:wrapNone/>
                <wp:docPr id="17" name="Group 17"/>
                <wp:cNvGraphicFramePr/>
                <a:graphic xmlns:a="http://schemas.openxmlformats.org/drawingml/2006/main">
                  <a:graphicData uri="http://schemas.microsoft.com/office/word/2010/wordprocessingGroup">
                    <wpg:wgp>
                      <wpg:cNvGrpSpPr/>
                      <wpg:grpSpPr>
                        <a:xfrm>
                          <a:off x="0" y="0"/>
                          <a:ext cx="6133878" cy="4467225"/>
                          <a:chOff x="0" y="0"/>
                          <a:chExt cx="6060440" cy="3944295"/>
                        </a:xfrm>
                      </wpg:grpSpPr>
                      <wps:wsp>
                        <wps:cNvPr id="21" name="Rectangle 21"/>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16958" y="0"/>
                            <a:ext cx="1573619" cy="202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AF6B5" id="Group 17" o:spid="_x0000_s1026" style="position:absolute;margin-left:-13.5pt;margin-top:21.25pt;width:483pt;height:351.75pt;z-index:-251642368;mso-position-horizontal-relative:margin;mso-width-relative:margin;mso-height-relative:mar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">
                <v:rect id="Rectangle 21"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LK8MA&#10;AADbAAAADwAAAGRycy9kb3ducmV2LnhtbESPQWvCQBSE7wX/w/IEb3WTgCVEVxFRFHtpVRBvj+wz&#10;CWbfht1V47/vFgo9DjPzDTNb9KYVD3K+sawgHScgiEurG64UnI6b9xyED8gaW8uk4EUeFvPB2wwL&#10;bZ/8TY9DqESEsC9QQR1CV0jpy5oM+rHtiKN3tc5giNJVUjt8RrhpZZYkH9Jgw3Ghxo5WNZW3w90o&#10;2OVfl9V+MrmnmUs+z6655bhdKzUa9sspiEB9+A//tXdaQZbC75f4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LK8MAAADbAAAADwAAAAAAAAAAAAAAAACYAgAAZHJzL2Rv&#10;d25yZXYueG1sUEsFBgAAAAAEAAQA9QAAAIgDAAAAAA==&#10;" filled="f" strokecolor="#484329 [814]" strokeweight="2pt"/>
                <v:rect id="Rectangle 41" o:spid="_x0000_s1028" style="position:absolute;left:1169;width:1573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VQcMA&#10;AADbAAAADwAAAGRycy9kb3ducmV2LnhtbESPS4vCQBCE74L/YWhhb+vEXV9ERxFRUW8+4rnJtEkw&#10;05PNjJr99zvCgseiqr6ipvPGlOJBtSssK+h1IxDEqdUFZwrOp/XnGITzyBpLy6TglxzMZ+3WFGNt&#10;n3ygx9FnIkDYxagg976KpXRpTgZd11bEwbva2qAPss6krvEZ4KaUX1E0lAYLDgs5VrTMKb0d70bB&#10;fTDarZrLz+Y7iZLRPikHW7+plProNIsJCE+Nf4f/21utoN+D1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VQcMAAADbAAAADwAAAAAAAAAAAAAAAACYAgAAZHJzL2Rv&#10;d25yZXYueG1sUEsFBgAAAAAEAAQA9QAAAIgDAAAAAA==&#10;" fillcolor="white [3212]" stroked="f" strokeweight="2pt"/>
                <w10:wrap anchorx="margin"/>
              </v:group>
            </w:pict>
          </mc:Fallback>
        </mc:AlternateContent>
      </w:r>
    </w:p>
    <w:p w14:paraId="5B7902C5" w14:textId="77777777" w:rsidR="0003303B" w:rsidRPr="00422066" w:rsidRDefault="00030D52" w:rsidP="0003314A">
      <w:pPr>
        <w:pStyle w:val="Heading2"/>
        <w:rPr>
          <w:color w:val="auto"/>
          <w:sz w:val="32"/>
          <w:szCs w:val="32"/>
        </w:rPr>
      </w:pPr>
      <w:bookmarkStart w:id="20" w:name="_Toc95836151"/>
      <w:r w:rsidRPr="00422066">
        <w:rPr>
          <w:color w:val="auto"/>
          <w:sz w:val="32"/>
          <w:szCs w:val="32"/>
        </w:rPr>
        <w:t>ACCREDITATIONS</w:t>
      </w:r>
      <w:bookmarkEnd w:id="20"/>
    </w:p>
    <w:p w14:paraId="4C6C2611" w14:textId="77777777" w:rsidR="0003303B" w:rsidRPr="008B71EC" w:rsidRDefault="0003303B" w:rsidP="0003314A">
      <w:pPr>
        <w:rPr>
          <w:sz w:val="20"/>
          <w:szCs w:val="20"/>
        </w:rPr>
      </w:pPr>
    </w:p>
    <w:p w14:paraId="6BFD4698" w14:textId="77777777" w:rsidR="0003303B" w:rsidRPr="00BC7E3E" w:rsidRDefault="004A7ADE" w:rsidP="00A502A3">
      <w:pPr>
        <w:pStyle w:val="Normal2"/>
        <w:rPr>
          <w:b w:val="0"/>
          <w:bCs/>
          <w:sz w:val="22"/>
          <w:szCs w:val="22"/>
        </w:rPr>
      </w:pPr>
      <w:r w:rsidRPr="00BC7E3E">
        <w:rPr>
          <w:b w:val="0"/>
          <w:bCs/>
          <w:sz w:val="22"/>
          <w:szCs w:val="22"/>
        </w:rPr>
        <w:t xml:space="preserve">In 2019 the Federal Safety Commissioner </w:t>
      </w:r>
      <w:r w:rsidR="00697C2B">
        <w:rPr>
          <w:b w:val="0"/>
          <w:bCs/>
          <w:sz w:val="22"/>
          <w:szCs w:val="22"/>
        </w:rPr>
        <w:t xml:space="preserve">(FSC) </w:t>
      </w:r>
      <w:r w:rsidRPr="00BC7E3E">
        <w:rPr>
          <w:b w:val="0"/>
          <w:bCs/>
          <w:sz w:val="22"/>
          <w:szCs w:val="22"/>
        </w:rPr>
        <w:t xml:space="preserve">approved </w:t>
      </w:r>
      <w:r w:rsidRPr="006442A4">
        <w:rPr>
          <w:color w:val="000000" w:themeColor="text1"/>
          <w:sz w:val="22"/>
          <w:szCs w:val="22"/>
        </w:rPr>
        <w:t>2</w:t>
      </w:r>
      <w:r w:rsidR="00CA4F40" w:rsidRPr="006442A4">
        <w:rPr>
          <w:color w:val="000000" w:themeColor="text1"/>
          <w:sz w:val="22"/>
          <w:szCs w:val="22"/>
        </w:rPr>
        <w:t>5</w:t>
      </w:r>
      <w:r w:rsidRPr="00BC7E3E">
        <w:rPr>
          <w:b w:val="0"/>
          <w:bCs/>
          <w:color w:val="C00000"/>
          <w:sz w:val="22"/>
          <w:szCs w:val="22"/>
        </w:rPr>
        <w:t xml:space="preserve"> </w:t>
      </w:r>
      <w:r w:rsidRPr="00BC7E3E">
        <w:rPr>
          <w:b w:val="0"/>
          <w:bCs/>
          <w:sz w:val="22"/>
          <w:szCs w:val="22"/>
        </w:rPr>
        <w:t>new accreditations</w:t>
      </w:r>
      <w:r w:rsidR="00F262F9" w:rsidRPr="00BC7E3E">
        <w:rPr>
          <w:b w:val="0"/>
          <w:bCs/>
          <w:sz w:val="22"/>
          <w:szCs w:val="22"/>
        </w:rPr>
        <w:t xml:space="preserve">. </w:t>
      </w:r>
      <w:r w:rsidR="00497DE4" w:rsidRPr="00BC7E3E">
        <w:rPr>
          <w:b w:val="0"/>
          <w:bCs/>
          <w:sz w:val="22"/>
          <w:szCs w:val="22"/>
        </w:rPr>
        <w:t>T</w:t>
      </w:r>
      <w:r w:rsidR="003F7109" w:rsidRPr="00BC7E3E">
        <w:rPr>
          <w:b w:val="0"/>
          <w:bCs/>
          <w:sz w:val="22"/>
          <w:szCs w:val="22"/>
        </w:rPr>
        <w:t xml:space="preserve">here has been an annual average of </w:t>
      </w:r>
      <w:r w:rsidR="008E5C6F" w:rsidRPr="00BC7E3E">
        <w:rPr>
          <w:b w:val="0"/>
          <w:bCs/>
          <w:sz w:val="22"/>
          <w:szCs w:val="22"/>
        </w:rPr>
        <w:t>3</w:t>
      </w:r>
      <w:r w:rsidR="008A5986">
        <w:rPr>
          <w:b w:val="0"/>
          <w:bCs/>
          <w:sz w:val="22"/>
          <w:szCs w:val="22"/>
        </w:rPr>
        <w:t>1</w:t>
      </w:r>
      <w:r w:rsidR="003F7109" w:rsidRPr="00BC7E3E">
        <w:rPr>
          <w:b w:val="0"/>
          <w:bCs/>
          <w:sz w:val="22"/>
          <w:szCs w:val="22"/>
        </w:rPr>
        <w:t xml:space="preserve"> new accreditations</w:t>
      </w:r>
      <w:r w:rsidR="00497DE4" w:rsidRPr="00BC7E3E">
        <w:rPr>
          <w:b w:val="0"/>
          <w:bCs/>
          <w:sz w:val="22"/>
          <w:szCs w:val="22"/>
        </w:rPr>
        <w:t xml:space="preserve"> over the past </w:t>
      </w:r>
      <w:r w:rsidR="00BD1CD4" w:rsidRPr="00BC7E3E">
        <w:rPr>
          <w:b w:val="0"/>
          <w:bCs/>
          <w:sz w:val="22"/>
          <w:szCs w:val="22"/>
        </w:rPr>
        <w:t>5</w:t>
      </w:r>
      <w:r w:rsidR="00497DE4" w:rsidRPr="00BC7E3E">
        <w:rPr>
          <w:b w:val="0"/>
          <w:bCs/>
          <w:sz w:val="22"/>
          <w:szCs w:val="22"/>
        </w:rPr>
        <w:t xml:space="preserve"> years</w:t>
      </w:r>
      <w:r w:rsidR="00F262F9" w:rsidRPr="00BC7E3E">
        <w:rPr>
          <w:b w:val="0"/>
          <w:bCs/>
          <w:sz w:val="22"/>
          <w:szCs w:val="22"/>
        </w:rPr>
        <w:t>.</w:t>
      </w:r>
      <w:r w:rsidR="008A5EDB">
        <w:rPr>
          <w:b w:val="0"/>
          <w:bCs/>
          <w:sz w:val="22"/>
          <w:szCs w:val="22"/>
        </w:rPr>
        <w:t xml:space="preserve"> </w:t>
      </w:r>
      <w:r w:rsidR="003F7109" w:rsidRPr="00BC7E3E">
        <w:rPr>
          <w:b w:val="0"/>
          <w:bCs/>
          <w:sz w:val="22"/>
          <w:szCs w:val="22"/>
        </w:rPr>
        <w:t xml:space="preserve">At the end of 2019 </w:t>
      </w:r>
      <w:r w:rsidR="00B216B2" w:rsidRPr="00BC7E3E">
        <w:rPr>
          <w:b w:val="0"/>
          <w:bCs/>
          <w:sz w:val="22"/>
          <w:szCs w:val="22"/>
        </w:rPr>
        <w:t xml:space="preserve">there were </w:t>
      </w:r>
      <w:r w:rsidR="008A5986">
        <w:rPr>
          <w:color w:val="000000" w:themeColor="text1"/>
          <w:sz w:val="22"/>
          <w:szCs w:val="22"/>
        </w:rPr>
        <w:t>382</w:t>
      </w:r>
      <w:r w:rsidR="00B216B2" w:rsidRPr="00BC7E3E">
        <w:rPr>
          <w:b w:val="0"/>
          <w:bCs/>
          <w:color w:val="C00000"/>
          <w:sz w:val="22"/>
          <w:szCs w:val="22"/>
        </w:rPr>
        <w:t xml:space="preserve"> </w:t>
      </w:r>
      <w:r w:rsidR="00B216B2" w:rsidRPr="00BC7E3E">
        <w:rPr>
          <w:b w:val="0"/>
          <w:bCs/>
          <w:sz w:val="22"/>
          <w:szCs w:val="22"/>
        </w:rPr>
        <w:t>active Scheme accreditations.</w:t>
      </w:r>
    </w:p>
    <w:p w14:paraId="6E8A2F0D" w14:textId="77777777" w:rsidR="00CF3156" w:rsidRDefault="008A5EDB" w:rsidP="00BF0FC8">
      <w:pPr>
        <w:pStyle w:val="ListParagraph"/>
        <w:ind w:left="5040"/>
        <w:rPr>
          <w:b w:val="0"/>
          <w:sz w:val="22"/>
        </w:rPr>
      </w:pPr>
      <w:r>
        <w:rPr>
          <w:noProof/>
          <w:lang w:eastAsia="en-AU"/>
        </w:rPr>
        <w:drawing>
          <wp:anchor distT="0" distB="0" distL="114300" distR="114300" simplePos="0" relativeHeight="251728384" behindDoc="1" locked="0" layoutInCell="1" allowOverlap="1" wp14:anchorId="2E18EC40" wp14:editId="26B62891">
            <wp:simplePos x="0" y="0"/>
            <wp:positionH relativeFrom="margin">
              <wp:align>left</wp:align>
            </wp:positionH>
            <wp:positionV relativeFrom="paragraph">
              <wp:posOffset>14605</wp:posOffset>
            </wp:positionV>
            <wp:extent cx="3257550" cy="2847975"/>
            <wp:effectExtent l="0" t="0" r="0" b="0"/>
            <wp:wrapTight wrapText="bothSides">
              <wp:wrapPolygon edited="0">
                <wp:start x="0" y="0"/>
                <wp:lineTo x="0" y="21383"/>
                <wp:lineTo x="21474" y="21383"/>
                <wp:lineTo x="21474" y="0"/>
                <wp:lineTo x="0" y="0"/>
              </wp:wrapPolygon>
            </wp:wrapTight>
            <wp:docPr id="1" name="Chart 1" descr="This column graph shows the total number of active OFSC Scheme accreditations from 2015 to 2019, including a breakdown of ongoing active accreditations and new accreditations for each year.">
              <a:extLst xmlns:a="http://schemas.openxmlformats.org/drawingml/2006/main">
                <a:ext uri="{FF2B5EF4-FFF2-40B4-BE49-F238E27FC236}">
                  <a16:creationId xmlns:a16="http://schemas.microsoft.com/office/drawing/2014/main" id="{E2646804-D923-4761-862E-E82953110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216B2" w:rsidRPr="0003314A">
        <w:rPr>
          <w:b w:val="0"/>
          <w:sz w:val="22"/>
        </w:rPr>
        <w:t>The number of active Scheme accreditations at the end of each year combin</w:t>
      </w:r>
      <w:r w:rsidR="006F5948">
        <w:rPr>
          <w:b w:val="0"/>
          <w:sz w:val="22"/>
        </w:rPr>
        <w:t>es</w:t>
      </w:r>
      <w:r w:rsidR="00B216B2" w:rsidRPr="0003314A">
        <w:rPr>
          <w:b w:val="0"/>
          <w:sz w:val="22"/>
        </w:rPr>
        <w:t xml:space="preserve"> new accreditations, reaccreditations, and </w:t>
      </w:r>
      <w:r w:rsidR="0058287B">
        <w:rPr>
          <w:b w:val="0"/>
          <w:sz w:val="22"/>
        </w:rPr>
        <w:t xml:space="preserve">subtracts those accreditations which have </w:t>
      </w:r>
      <w:r w:rsidR="00B216B2" w:rsidRPr="0003314A">
        <w:rPr>
          <w:b w:val="0"/>
          <w:sz w:val="22"/>
        </w:rPr>
        <w:t>expired</w:t>
      </w:r>
      <w:r w:rsidR="0058287B">
        <w:rPr>
          <w:b w:val="0"/>
          <w:sz w:val="22"/>
        </w:rPr>
        <w:t xml:space="preserve"> or been </w:t>
      </w:r>
      <w:r w:rsidR="00B216B2" w:rsidRPr="0003314A">
        <w:rPr>
          <w:b w:val="0"/>
          <w:sz w:val="22"/>
        </w:rPr>
        <w:t>withdrawn or suspended.</w:t>
      </w:r>
    </w:p>
    <w:p w14:paraId="463BED0C" w14:textId="77777777" w:rsidR="008A5EDB" w:rsidRPr="0003314A" w:rsidRDefault="008A5EDB" w:rsidP="00BF0FC8">
      <w:pPr>
        <w:pStyle w:val="ListParagraph"/>
        <w:ind w:left="5040"/>
        <w:rPr>
          <w:b w:val="0"/>
          <w:sz w:val="22"/>
        </w:rPr>
      </w:pPr>
    </w:p>
    <w:p w14:paraId="0401D1C9" w14:textId="77777777" w:rsidR="001361AD" w:rsidRPr="00A90EA4" w:rsidRDefault="00341C12" w:rsidP="00BF0FC8">
      <w:pPr>
        <w:pStyle w:val="ListParagraph"/>
        <w:ind w:left="5040"/>
        <w:rPr>
          <w:b w:val="0"/>
          <w:sz w:val="22"/>
        </w:rPr>
      </w:pPr>
      <w:r w:rsidRPr="00A90EA4">
        <w:rPr>
          <w:b w:val="0"/>
          <w:sz w:val="22"/>
        </w:rPr>
        <w:t xml:space="preserve">Joint accreditations account for </w:t>
      </w:r>
      <w:r w:rsidRPr="008A5986">
        <w:rPr>
          <w:bCs/>
          <w:sz w:val="22"/>
        </w:rPr>
        <w:t>20%</w:t>
      </w:r>
      <w:r w:rsidRPr="00A90EA4">
        <w:rPr>
          <w:b w:val="0"/>
          <w:sz w:val="22"/>
        </w:rPr>
        <w:t xml:space="preserve"> of all accreditations. A joint accreditation represents two or more companies operating with the same Scheme accredited WHS Management System. </w:t>
      </w:r>
      <w:r w:rsidR="006F5948">
        <w:rPr>
          <w:b w:val="0"/>
          <w:sz w:val="22"/>
        </w:rPr>
        <w:t>As such</w:t>
      </w:r>
      <w:r w:rsidRPr="00A90EA4">
        <w:rPr>
          <w:b w:val="0"/>
          <w:sz w:val="22"/>
        </w:rPr>
        <w:t xml:space="preserve">, the </w:t>
      </w:r>
      <w:r w:rsidR="008A5986" w:rsidRPr="008A5986">
        <w:rPr>
          <w:bCs/>
          <w:sz w:val="22"/>
        </w:rPr>
        <w:t>382</w:t>
      </w:r>
      <w:r w:rsidRPr="00A90EA4">
        <w:rPr>
          <w:b w:val="0"/>
          <w:sz w:val="22"/>
        </w:rPr>
        <w:t xml:space="preserve"> accreditations represent </w:t>
      </w:r>
      <w:r w:rsidR="008A5986" w:rsidRPr="008A5986">
        <w:rPr>
          <w:bCs/>
          <w:sz w:val="22"/>
        </w:rPr>
        <w:t>515</w:t>
      </w:r>
      <w:r w:rsidRPr="00A90EA4">
        <w:rPr>
          <w:b w:val="0"/>
          <w:sz w:val="22"/>
        </w:rPr>
        <w:t xml:space="preserve"> </w:t>
      </w:r>
      <w:r w:rsidR="00CF3156" w:rsidRPr="00A90EA4">
        <w:rPr>
          <w:b w:val="0"/>
          <w:sz w:val="22"/>
        </w:rPr>
        <w:t>Scheme accredited</w:t>
      </w:r>
      <w:r w:rsidRPr="00A90EA4">
        <w:rPr>
          <w:b w:val="0"/>
          <w:sz w:val="22"/>
        </w:rPr>
        <w:t xml:space="preserve"> companies.</w:t>
      </w:r>
    </w:p>
    <w:tbl>
      <w:tblPr>
        <w:tblpPr w:leftFromText="180" w:rightFromText="180" w:vertAnchor="text" w:horzAnchor="margin" w:tblpY="911"/>
        <w:tblW w:w="2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Scheme Accreditations "/>
        <w:tblDescription w:val="This table shows the total number of Scheme Accreditations by year from 2015 to 2019. "/>
      </w:tblPr>
      <w:tblGrid>
        <w:gridCol w:w="1415"/>
        <w:gridCol w:w="663"/>
        <w:gridCol w:w="663"/>
        <w:gridCol w:w="663"/>
        <w:gridCol w:w="663"/>
        <w:gridCol w:w="663"/>
      </w:tblGrid>
      <w:tr w:rsidR="008A5EDB" w:rsidRPr="001F13BD" w14:paraId="220B8869" w14:textId="77777777" w:rsidTr="008A5EDB">
        <w:trPr>
          <w:trHeight w:val="97"/>
        </w:trPr>
        <w:tc>
          <w:tcPr>
            <w:tcW w:w="1496" w:type="pct"/>
            <w:shd w:val="clear" w:color="auto" w:fill="C00000"/>
            <w:noWrap/>
            <w:vAlign w:val="bottom"/>
            <w:hideMark/>
          </w:tcPr>
          <w:p w14:paraId="54D9B920" w14:textId="77777777" w:rsidR="008A5EDB" w:rsidRPr="008A41F4" w:rsidRDefault="008A5EDB" w:rsidP="008A5EDB">
            <w:pPr>
              <w:rPr>
                <w:sz w:val="20"/>
                <w:szCs w:val="20"/>
                <w:lang w:eastAsia="en-AU"/>
              </w:rPr>
            </w:pPr>
            <w:r w:rsidRPr="008A41F4">
              <w:rPr>
                <w:sz w:val="20"/>
                <w:szCs w:val="20"/>
                <w:lang w:eastAsia="en-AU"/>
              </w:rPr>
              <w:t> </w:t>
            </w:r>
          </w:p>
        </w:tc>
        <w:tc>
          <w:tcPr>
            <w:tcW w:w="701" w:type="pct"/>
            <w:shd w:val="clear" w:color="auto" w:fill="C00000"/>
            <w:noWrap/>
            <w:vAlign w:val="center"/>
            <w:hideMark/>
          </w:tcPr>
          <w:p w14:paraId="3F9FE7CD" w14:textId="77777777" w:rsidR="008A5EDB" w:rsidRPr="001F13BD" w:rsidRDefault="008A5EDB" w:rsidP="008A5EDB">
            <w:pPr>
              <w:jc w:val="center"/>
              <w:rPr>
                <w:sz w:val="22"/>
                <w:szCs w:val="22"/>
                <w:lang w:eastAsia="en-AU"/>
              </w:rPr>
            </w:pPr>
            <w:r w:rsidRPr="001F13BD">
              <w:rPr>
                <w:sz w:val="22"/>
                <w:szCs w:val="22"/>
                <w:lang w:eastAsia="en-AU"/>
              </w:rPr>
              <w:t>2015</w:t>
            </w:r>
          </w:p>
        </w:tc>
        <w:tc>
          <w:tcPr>
            <w:tcW w:w="701" w:type="pct"/>
            <w:shd w:val="clear" w:color="auto" w:fill="C00000"/>
            <w:noWrap/>
            <w:vAlign w:val="center"/>
            <w:hideMark/>
          </w:tcPr>
          <w:p w14:paraId="748C81E1" w14:textId="77777777" w:rsidR="008A5EDB" w:rsidRPr="001F13BD" w:rsidRDefault="008A5EDB" w:rsidP="008A5EDB">
            <w:pPr>
              <w:jc w:val="center"/>
              <w:rPr>
                <w:sz w:val="22"/>
                <w:szCs w:val="22"/>
                <w:lang w:eastAsia="en-AU"/>
              </w:rPr>
            </w:pPr>
            <w:r w:rsidRPr="001F13BD">
              <w:rPr>
                <w:sz w:val="22"/>
                <w:szCs w:val="22"/>
                <w:lang w:eastAsia="en-AU"/>
              </w:rPr>
              <w:t>2016</w:t>
            </w:r>
          </w:p>
        </w:tc>
        <w:tc>
          <w:tcPr>
            <w:tcW w:w="701" w:type="pct"/>
            <w:shd w:val="clear" w:color="auto" w:fill="C00000"/>
            <w:noWrap/>
            <w:vAlign w:val="center"/>
            <w:hideMark/>
          </w:tcPr>
          <w:p w14:paraId="4D5F8FD8" w14:textId="77777777" w:rsidR="008A5EDB" w:rsidRPr="001F13BD" w:rsidRDefault="008A5EDB" w:rsidP="008A5EDB">
            <w:pPr>
              <w:jc w:val="center"/>
              <w:rPr>
                <w:sz w:val="22"/>
                <w:szCs w:val="22"/>
                <w:lang w:eastAsia="en-AU"/>
              </w:rPr>
            </w:pPr>
            <w:r w:rsidRPr="001F13BD">
              <w:rPr>
                <w:sz w:val="22"/>
                <w:szCs w:val="22"/>
                <w:lang w:eastAsia="en-AU"/>
              </w:rPr>
              <w:t>2017</w:t>
            </w:r>
          </w:p>
        </w:tc>
        <w:tc>
          <w:tcPr>
            <w:tcW w:w="701" w:type="pct"/>
            <w:shd w:val="clear" w:color="auto" w:fill="C00000"/>
            <w:noWrap/>
            <w:vAlign w:val="center"/>
            <w:hideMark/>
          </w:tcPr>
          <w:p w14:paraId="661E3C17" w14:textId="77777777" w:rsidR="008A5EDB" w:rsidRPr="001F13BD" w:rsidRDefault="008A5EDB" w:rsidP="008A5EDB">
            <w:pPr>
              <w:jc w:val="center"/>
              <w:rPr>
                <w:sz w:val="22"/>
                <w:szCs w:val="22"/>
                <w:lang w:eastAsia="en-AU"/>
              </w:rPr>
            </w:pPr>
            <w:r w:rsidRPr="001F13BD">
              <w:rPr>
                <w:sz w:val="22"/>
                <w:szCs w:val="22"/>
                <w:lang w:eastAsia="en-AU"/>
              </w:rPr>
              <w:t>2018</w:t>
            </w:r>
          </w:p>
        </w:tc>
        <w:tc>
          <w:tcPr>
            <w:tcW w:w="701" w:type="pct"/>
            <w:shd w:val="clear" w:color="auto" w:fill="C00000"/>
            <w:noWrap/>
            <w:vAlign w:val="center"/>
            <w:hideMark/>
          </w:tcPr>
          <w:p w14:paraId="30F42A67" w14:textId="77777777" w:rsidR="008A5EDB" w:rsidRPr="001F13BD" w:rsidRDefault="008A5EDB" w:rsidP="008A5EDB">
            <w:pPr>
              <w:jc w:val="center"/>
              <w:rPr>
                <w:sz w:val="22"/>
                <w:szCs w:val="22"/>
                <w:lang w:eastAsia="en-AU"/>
              </w:rPr>
            </w:pPr>
            <w:r w:rsidRPr="001F13BD">
              <w:rPr>
                <w:sz w:val="22"/>
                <w:szCs w:val="22"/>
                <w:lang w:eastAsia="en-AU"/>
              </w:rPr>
              <w:t>2019</w:t>
            </w:r>
          </w:p>
        </w:tc>
      </w:tr>
      <w:tr w:rsidR="008A5986" w:rsidRPr="00D25A0D" w14:paraId="43884CBE" w14:textId="77777777" w:rsidTr="0058287B">
        <w:trPr>
          <w:trHeight w:val="269"/>
        </w:trPr>
        <w:tc>
          <w:tcPr>
            <w:tcW w:w="1496" w:type="pct"/>
            <w:shd w:val="clear" w:color="auto" w:fill="F2DBDB" w:themeFill="accent2" w:themeFillTint="33"/>
            <w:noWrap/>
            <w:vAlign w:val="bottom"/>
            <w:hideMark/>
          </w:tcPr>
          <w:p w14:paraId="2F7CF990" w14:textId="77777777" w:rsidR="008A5986" w:rsidRPr="008A41F4" w:rsidRDefault="008A5986" w:rsidP="008A5986">
            <w:pPr>
              <w:rPr>
                <w:sz w:val="20"/>
                <w:szCs w:val="20"/>
                <w:lang w:eastAsia="en-AU"/>
              </w:rPr>
            </w:pPr>
            <w:r w:rsidRPr="008A41F4">
              <w:rPr>
                <w:sz w:val="20"/>
                <w:szCs w:val="20"/>
                <w:lang w:eastAsia="en-AU"/>
              </w:rPr>
              <w:t>Accreditations</w:t>
            </w:r>
          </w:p>
        </w:tc>
        <w:tc>
          <w:tcPr>
            <w:tcW w:w="701" w:type="pct"/>
            <w:shd w:val="clear" w:color="auto" w:fill="auto"/>
            <w:noWrap/>
            <w:vAlign w:val="bottom"/>
            <w:hideMark/>
          </w:tcPr>
          <w:p w14:paraId="687EE5D9" w14:textId="77777777" w:rsidR="008A5986" w:rsidRPr="008A5986" w:rsidRDefault="008A5986" w:rsidP="008A5986">
            <w:pPr>
              <w:jc w:val="center"/>
              <w:rPr>
                <w:b w:val="0"/>
                <w:bCs/>
                <w:sz w:val="22"/>
                <w:szCs w:val="22"/>
                <w:lang w:eastAsia="en-AU"/>
              </w:rPr>
            </w:pPr>
            <w:r w:rsidRPr="008A5986">
              <w:rPr>
                <w:rFonts w:ascii="Calibri" w:hAnsi="Calibri" w:cs="Calibri"/>
                <w:b w:val="0"/>
                <w:bCs/>
                <w:sz w:val="22"/>
                <w:szCs w:val="22"/>
              </w:rPr>
              <w:t>344</w:t>
            </w:r>
          </w:p>
        </w:tc>
        <w:tc>
          <w:tcPr>
            <w:tcW w:w="701" w:type="pct"/>
            <w:shd w:val="clear" w:color="auto" w:fill="auto"/>
            <w:noWrap/>
            <w:vAlign w:val="bottom"/>
            <w:hideMark/>
          </w:tcPr>
          <w:p w14:paraId="67449C2F" w14:textId="77777777" w:rsidR="008A5986" w:rsidRPr="008A5986" w:rsidRDefault="008A5986" w:rsidP="008A5986">
            <w:pPr>
              <w:jc w:val="center"/>
              <w:rPr>
                <w:b w:val="0"/>
                <w:bCs/>
                <w:sz w:val="22"/>
                <w:szCs w:val="22"/>
                <w:lang w:eastAsia="en-AU"/>
              </w:rPr>
            </w:pPr>
            <w:r w:rsidRPr="008A5986">
              <w:rPr>
                <w:rFonts w:ascii="Calibri" w:hAnsi="Calibri" w:cs="Calibri"/>
                <w:b w:val="0"/>
                <w:bCs/>
                <w:sz w:val="22"/>
                <w:szCs w:val="22"/>
              </w:rPr>
              <w:t>359</w:t>
            </w:r>
          </w:p>
        </w:tc>
        <w:tc>
          <w:tcPr>
            <w:tcW w:w="701" w:type="pct"/>
            <w:shd w:val="clear" w:color="auto" w:fill="auto"/>
            <w:noWrap/>
            <w:vAlign w:val="bottom"/>
            <w:hideMark/>
          </w:tcPr>
          <w:p w14:paraId="4E28958F" w14:textId="77777777" w:rsidR="008A5986" w:rsidRPr="008A5986" w:rsidRDefault="008A5986" w:rsidP="008A5986">
            <w:pPr>
              <w:jc w:val="center"/>
              <w:rPr>
                <w:b w:val="0"/>
                <w:bCs/>
                <w:sz w:val="22"/>
                <w:szCs w:val="22"/>
                <w:lang w:eastAsia="en-AU"/>
              </w:rPr>
            </w:pPr>
            <w:r w:rsidRPr="008A5986">
              <w:rPr>
                <w:rFonts w:ascii="Calibri" w:hAnsi="Calibri" w:cs="Calibri"/>
                <w:b w:val="0"/>
                <w:bCs/>
                <w:sz w:val="22"/>
                <w:szCs w:val="22"/>
              </w:rPr>
              <w:t>364</w:t>
            </w:r>
          </w:p>
        </w:tc>
        <w:tc>
          <w:tcPr>
            <w:tcW w:w="701" w:type="pct"/>
            <w:shd w:val="clear" w:color="auto" w:fill="auto"/>
            <w:noWrap/>
            <w:vAlign w:val="bottom"/>
            <w:hideMark/>
          </w:tcPr>
          <w:p w14:paraId="05FE6AAA" w14:textId="77777777" w:rsidR="008A5986" w:rsidRPr="008A5986" w:rsidRDefault="008A5986" w:rsidP="008A5986">
            <w:pPr>
              <w:jc w:val="center"/>
              <w:rPr>
                <w:b w:val="0"/>
                <w:bCs/>
                <w:sz w:val="22"/>
                <w:szCs w:val="22"/>
                <w:lang w:eastAsia="en-AU"/>
              </w:rPr>
            </w:pPr>
            <w:r w:rsidRPr="008A5986">
              <w:rPr>
                <w:rFonts w:ascii="Calibri" w:hAnsi="Calibri" w:cs="Calibri"/>
                <w:b w:val="0"/>
                <w:bCs/>
                <w:sz w:val="22"/>
                <w:szCs w:val="22"/>
              </w:rPr>
              <w:t>372</w:t>
            </w:r>
          </w:p>
        </w:tc>
        <w:tc>
          <w:tcPr>
            <w:tcW w:w="701" w:type="pct"/>
            <w:shd w:val="clear" w:color="auto" w:fill="auto"/>
            <w:noWrap/>
            <w:vAlign w:val="bottom"/>
            <w:hideMark/>
          </w:tcPr>
          <w:p w14:paraId="0C4EBBD3" w14:textId="77777777" w:rsidR="008A5986" w:rsidRPr="008A5986" w:rsidRDefault="008A5986" w:rsidP="008A5986">
            <w:pPr>
              <w:jc w:val="center"/>
              <w:rPr>
                <w:color w:val="C00000"/>
                <w:sz w:val="22"/>
                <w:szCs w:val="22"/>
                <w:lang w:eastAsia="en-AU"/>
              </w:rPr>
            </w:pPr>
            <w:r w:rsidRPr="008A5986">
              <w:rPr>
                <w:rFonts w:ascii="Calibri" w:hAnsi="Calibri" w:cs="Calibri"/>
                <w:color w:val="000000" w:themeColor="text1"/>
                <w:sz w:val="22"/>
                <w:szCs w:val="22"/>
              </w:rPr>
              <w:t>382</w:t>
            </w:r>
          </w:p>
        </w:tc>
      </w:tr>
    </w:tbl>
    <w:p w14:paraId="5EF4EC9D" w14:textId="77777777" w:rsidR="008A5EDB" w:rsidRDefault="008A5EDB" w:rsidP="00BF0FC8">
      <w:pPr>
        <w:pStyle w:val="ListParagraph"/>
        <w:ind w:left="5040"/>
        <w:rPr>
          <w:b w:val="0"/>
          <w:sz w:val="22"/>
        </w:rPr>
      </w:pPr>
    </w:p>
    <w:p w14:paraId="752629D5" w14:textId="5A824F23" w:rsidR="00CA4F40" w:rsidRPr="00A90EA4" w:rsidRDefault="001361AD" w:rsidP="008A5EDB">
      <w:pPr>
        <w:pStyle w:val="ListParagraph"/>
        <w:ind w:left="5387" w:hanging="347"/>
        <w:rPr>
          <w:b w:val="0"/>
          <w:sz w:val="22"/>
        </w:rPr>
      </w:pPr>
      <w:r w:rsidRPr="00A90EA4">
        <w:rPr>
          <w:b w:val="0"/>
          <w:sz w:val="22"/>
        </w:rPr>
        <w:t>O</w:t>
      </w:r>
      <w:r w:rsidR="00341C12" w:rsidRPr="00A90EA4">
        <w:rPr>
          <w:b w:val="0"/>
          <w:sz w:val="22"/>
        </w:rPr>
        <w:t>n-site audits and WHS reporting</w:t>
      </w:r>
      <w:r w:rsidR="002F0505">
        <w:rPr>
          <w:b w:val="0"/>
          <w:sz w:val="22"/>
        </w:rPr>
        <w:t xml:space="preserve"> </w:t>
      </w:r>
      <w:r w:rsidR="006F5948">
        <w:rPr>
          <w:b w:val="0"/>
          <w:sz w:val="22"/>
        </w:rPr>
        <w:t xml:space="preserve">requirements apply to each </w:t>
      </w:r>
      <w:r w:rsidR="00341C12" w:rsidRPr="00A90EA4">
        <w:rPr>
          <w:b w:val="0"/>
          <w:sz w:val="22"/>
        </w:rPr>
        <w:t>accred</w:t>
      </w:r>
      <w:r w:rsidR="00CF3156" w:rsidRPr="00A90EA4">
        <w:rPr>
          <w:b w:val="0"/>
          <w:sz w:val="22"/>
        </w:rPr>
        <w:t xml:space="preserve">itation. </w:t>
      </w:r>
      <w:proofErr w:type="gramStart"/>
      <w:r w:rsidR="00CF3156" w:rsidRPr="00A90EA4">
        <w:rPr>
          <w:b w:val="0"/>
          <w:sz w:val="22"/>
        </w:rPr>
        <w:t>Therefore</w:t>
      </w:r>
      <w:proofErr w:type="gramEnd"/>
      <w:r w:rsidR="00CF3156" w:rsidRPr="00A90EA4">
        <w:rPr>
          <w:b w:val="0"/>
          <w:sz w:val="22"/>
        </w:rPr>
        <w:t xml:space="preserve"> accreditation level</w:t>
      </w:r>
      <w:r w:rsidR="006F5948">
        <w:rPr>
          <w:b w:val="0"/>
          <w:sz w:val="22"/>
        </w:rPr>
        <w:t xml:space="preserve"> data is referred to throughout this report.</w:t>
      </w:r>
    </w:p>
    <w:p w14:paraId="541FD8AC" w14:textId="77777777" w:rsidR="0059148F" w:rsidRPr="001B7F61" w:rsidRDefault="00A90EA4" w:rsidP="001B7F61">
      <w:pPr>
        <w:spacing w:after="200" w:line="276" w:lineRule="auto"/>
      </w:pPr>
      <w:r>
        <w:rPr>
          <w:b w:val="0"/>
          <w:sz w:val="22"/>
        </w:rPr>
        <w:lastRenderedPageBreak/>
        <w:t xml:space="preserve"> </w:t>
      </w:r>
      <w:r w:rsidR="007E3736">
        <w:rPr>
          <w:noProof/>
          <w:lang w:eastAsia="en-AU"/>
        </w:rPr>
        <mc:AlternateContent>
          <mc:Choice Requires="wpg">
            <w:drawing>
              <wp:anchor distT="0" distB="0" distL="114300" distR="114300" simplePos="0" relativeHeight="251677184" behindDoc="1" locked="0" layoutInCell="1" allowOverlap="1" wp14:anchorId="6E02141E" wp14:editId="60CAB982">
                <wp:simplePos x="0" y="0"/>
                <wp:positionH relativeFrom="margin">
                  <wp:align>center</wp:align>
                </wp:positionH>
                <wp:positionV relativeFrom="paragraph">
                  <wp:posOffset>-3106</wp:posOffset>
                </wp:positionV>
                <wp:extent cx="6133878" cy="4538949"/>
                <wp:effectExtent l="0" t="0" r="19685" b="14605"/>
                <wp:wrapNone/>
                <wp:docPr id="42" name="Group 42"/>
                <wp:cNvGraphicFramePr/>
                <a:graphic xmlns:a="http://schemas.openxmlformats.org/drawingml/2006/main">
                  <a:graphicData uri="http://schemas.microsoft.com/office/word/2010/wordprocessingGroup">
                    <wpg:wgp>
                      <wpg:cNvGrpSpPr/>
                      <wpg:grpSpPr>
                        <a:xfrm>
                          <a:off x="0" y="0"/>
                          <a:ext cx="6133878" cy="4538949"/>
                          <a:chOff x="0" y="0"/>
                          <a:chExt cx="6060440" cy="3944295"/>
                        </a:xfrm>
                      </wpg:grpSpPr>
                      <wps:wsp>
                        <wps:cNvPr id="43" name="Rectangle 43"/>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16941" y="0"/>
                            <a:ext cx="3268283" cy="2588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A67E" id="Group 42" o:spid="_x0000_s1026" style="position:absolute;margin-left:0;margin-top:-.25pt;width:483pt;height:357.4pt;z-index:-251639296;mso-position-horizontal:center;mso-position-horizontal-relative:margin;mso-width-relative:margin;mso-height-relative:mar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">
                <v:rect id="Rectangle 43"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VZ8QA&#10;AADbAAAADwAAAGRycy9kb3ducmV2LnhtbESPT4vCMBTE7wt+h/AEb5r6l1KNIqIouxd1F5a9PZpn&#10;W2xeShK1fvvNgrDHYWZ+wyxWranFnZyvLCsYDhIQxLnVFRcKvj53/RSED8gaa8uk4EkeVsvO2wIz&#10;bR98ovs5FCJC2GeooAyhyaT0eUkG/cA2xNG7WGcwROkKqR0+ItzUcpQkM2mw4rhQYkObkvLr+WYU&#10;HNLjz+Z9Or0NRy75+HbVNcX9Vqlet13PQQRqw3/41T5oBZMx/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lWfEAAAA2wAAAA8AAAAAAAAAAAAAAAAAmAIAAGRycy9k&#10;b3ducmV2LnhtbFBLBQYAAAAABAAEAPUAAACJAwAAAAA=&#10;" filled="f" strokecolor="#484329 [814]" strokeweight="2pt"/>
                <v:rect id="Rectangle 44" o:spid="_x0000_s1028" style="position:absolute;left:1169;width:32683;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w10:wrap anchorx="margin"/>
              </v:group>
            </w:pict>
          </mc:Fallback>
        </mc:AlternateContent>
      </w:r>
      <w:r w:rsidR="00BC7E3E" w:rsidRPr="00BC7E3E">
        <w:t>APPLICATIONS FOR ACCREDITATION</w:t>
      </w:r>
    </w:p>
    <w:p w14:paraId="64C827E8" w14:textId="77777777" w:rsidR="00200CCC" w:rsidRPr="001015A7" w:rsidRDefault="004716D8" w:rsidP="00A502A3">
      <w:pPr>
        <w:pStyle w:val="Normal2"/>
        <w:rPr>
          <w:b w:val="0"/>
          <w:bCs/>
          <w:color w:val="000000" w:themeColor="text1"/>
          <w:sz w:val="22"/>
          <w:szCs w:val="22"/>
        </w:rPr>
      </w:pPr>
      <w:r w:rsidRPr="00BC7E3E">
        <w:rPr>
          <w:b w:val="0"/>
          <w:bCs/>
          <w:sz w:val="22"/>
          <w:szCs w:val="22"/>
        </w:rPr>
        <w:t xml:space="preserve">The OFSC </w:t>
      </w:r>
      <w:r w:rsidRPr="001015A7">
        <w:rPr>
          <w:b w:val="0"/>
          <w:bCs/>
          <w:color w:val="000000" w:themeColor="text1"/>
          <w:sz w:val="22"/>
          <w:szCs w:val="22"/>
        </w:rPr>
        <w:t xml:space="preserve">received </w:t>
      </w:r>
      <w:r w:rsidRPr="006442A4">
        <w:rPr>
          <w:color w:val="000000" w:themeColor="text1"/>
          <w:sz w:val="22"/>
          <w:szCs w:val="22"/>
        </w:rPr>
        <w:t>67</w:t>
      </w:r>
      <w:r w:rsidRPr="001015A7">
        <w:rPr>
          <w:b w:val="0"/>
          <w:bCs/>
          <w:color w:val="000000" w:themeColor="text1"/>
          <w:sz w:val="22"/>
          <w:szCs w:val="22"/>
        </w:rPr>
        <w:t xml:space="preserve"> new applications for Scheme accreditation in 2019. Over the past </w:t>
      </w:r>
      <w:r w:rsidR="00BD1CD4" w:rsidRPr="001015A7">
        <w:rPr>
          <w:b w:val="0"/>
          <w:bCs/>
          <w:color w:val="000000" w:themeColor="text1"/>
          <w:sz w:val="22"/>
          <w:szCs w:val="22"/>
        </w:rPr>
        <w:t>5</w:t>
      </w:r>
      <w:r w:rsidRPr="001015A7">
        <w:rPr>
          <w:b w:val="0"/>
          <w:bCs/>
          <w:color w:val="000000" w:themeColor="text1"/>
          <w:sz w:val="22"/>
          <w:szCs w:val="22"/>
        </w:rPr>
        <w:t xml:space="preserve"> years</w:t>
      </w:r>
      <w:r w:rsidR="00EE231B" w:rsidRPr="001015A7">
        <w:rPr>
          <w:b w:val="0"/>
          <w:bCs/>
          <w:color w:val="000000" w:themeColor="text1"/>
          <w:sz w:val="22"/>
          <w:szCs w:val="22"/>
        </w:rPr>
        <w:t>,</w:t>
      </w:r>
      <w:r w:rsidRPr="001015A7">
        <w:rPr>
          <w:b w:val="0"/>
          <w:bCs/>
          <w:color w:val="000000" w:themeColor="text1"/>
          <w:sz w:val="22"/>
          <w:szCs w:val="22"/>
        </w:rPr>
        <w:t xml:space="preserve"> an </w:t>
      </w:r>
      <w:r w:rsidR="00022D6D" w:rsidRPr="001015A7">
        <w:rPr>
          <w:b w:val="0"/>
          <w:bCs/>
          <w:color w:val="000000" w:themeColor="text1"/>
          <w:sz w:val="22"/>
          <w:szCs w:val="22"/>
        </w:rPr>
        <w:t xml:space="preserve">annual </w:t>
      </w:r>
      <w:r w:rsidRPr="001015A7">
        <w:rPr>
          <w:b w:val="0"/>
          <w:bCs/>
          <w:color w:val="000000" w:themeColor="text1"/>
          <w:sz w:val="22"/>
          <w:szCs w:val="22"/>
        </w:rPr>
        <w:t xml:space="preserve">average of </w:t>
      </w:r>
      <w:r w:rsidRPr="001015A7">
        <w:rPr>
          <w:color w:val="000000" w:themeColor="text1"/>
          <w:sz w:val="22"/>
          <w:szCs w:val="22"/>
        </w:rPr>
        <w:t>69</w:t>
      </w:r>
      <w:r w:rsidRPr="001015A7">
        <w:rPr>
          <w:b w:val="0"/>
          <w:bCs/>
          <w:color w:val="000000" w:themeColor="text1"/>
          <w:sz w:val="22"/>
          <w:szCs w:val="22"/>
        </w:rPr>
        <w:t xml:space="preserve"> new applications were received.</w:t>
      </w:r>
      <w:r w:rsidR="007E3736" w:rsidRPr="001015A7">
        <w:rPr>
          <w:b w:val="0"/>
          <w:bCs/>
          <w:color w:val="000000" w:themeColor="text1"/>
          <w:sz w:val="22"/>
          <w:szCs w:val="22"/>
        </w:rPr>
        <w:t xml:space="preserve"> </w:t>
      </w:r>
      <w:r w:rsidR="00352E5D" w:rsidRPr="006442A4">
        <w:rPr>
          <w:color w:val="000000" w:themeColor="text1"/>
          <w:sz w:val="22"/>
          <w:szCs w:val="22"/>
        </w:rPr>
        <w:t>45</w:t>
      </w:r>
      <w:r w:rsidR="00200CCC" w:rsidRPr="001015A7">
        <w:rPr>
          <w:color w:val="000000" w:themeColor="text1"/>
          <w:sz w:val="22"/>
          <w:szCs w:val="22"/>
        </w:rPr>
        <w:t xml:space="preserve"> </w:t>
      </w:r>
      <w:r w:rsidR="00200CCC" w:rsidRPr="001015A7">
        <w:rPr>
          <w:b w:val="0"/>
          <w:bCs/>
          <w:color w:val="000000" w:themeColor="text1"/>
          <w:sz w:val="22"/>
          <w:szCs w:val="22"/>
        </w:rPr>
        <w:t>reaccreditation</w:t>
      </w:r>
      <w:r w:rsidR="00515820" w:rsidRPr="001015A7">
        <w:rPr>
          <w:b w:val="0"/>
          <w:bCs/>
          <w:color w:val="000000" w:themeColor="text1"/>
          <w:sz w:val="22"/>
          <w:szCs w:val="22"/>
        </w:rPr>
        <w:t xml:space="preserve"> applications</w:t>
      </w:r>
      <w:r w:rsidR="00200CCC" w:rsidRPr="001015A7">
        <w:rPr>
          <w:b w:val="0"/>
          <w:bCs/>
          <w:color w:val="000000" w:themeColor="text1"/>
          <w:sz w:val="22"/>
          <w:szCs w:val="22"/>
        </w:rPr>
        <w:t xml:space="preserve"> were processed in 2019. Over the past </w:t>
      </w:r>
      <w:r w:rsidR="00BD1CD4" w:rsidRPr="001015A7">
        <w:rPr>
          <w:b w:val="0"/>
          <w:bCs/>
          <w:color w:val="000000" w:themeColor="text1"/>
          <w:sz w:val="22"/>
          <w:szCs w:val="22"/>
        </w:rPr>
        <w:t>5</w:t>
      </w:r>
      <w:r w:rsidR="00200CCC" w:rsidRPr="001015A7">
        <w:rPr>
          <w:b w:val="0"/>
          <w:bCs/>
          <w:color w:val="000000" w:themeColor="text1"/>
          <w:sz w:val="22"/>
          <w:szCs w:val="22"/>
        </w:rPr>
        <w:t xml:space="preserve"> years, an </w:t>
      </w:r>
      <w:r w:rsidR="00022D6D" w:rsidRPr="001015A7">
        <w:rPr>
          <w:b w:val="0"/>
          <w:bCs/>
          <w:color w:val="000000" w:themeColor="text1"/>
          <w:sz w:val="22"/>
          <w:szCs w:val="22"/>
        </w:rPr>
        <w:t xml:space="preserve">annual </w:t>
      </w:r>
      <w:r w:rsidR="00200CCC" w:rsidRPr="001015A7">
        <w:rPr>
          <w:b w:val="0"/>
          <w:bCs/>
          <w:color w:val="000000" w:themeColor="text1"/>
          <w:sz w:val="22"/>
          <w:szCs w:val="22"/>
        </w:rPr>
        <w:t xml:space="preserve">average of </w:t>
      </w:r>
      <w:r w:rsidR="00200CCC" w:rsidRPr="001015A7">
        <w:rPr>
          <w:color w:val="000000" w:themeColor="text1"/>
          <w:sz w:val="22"/>
          <w:szCs w:val="22"/>
        </w:rPr>
        <w:t>69</w:t>
      </w:r>
      <w:r w:rsidR="00200CCC" w:rsidRPr="001015A7">
        <w:rPr>
          <w:b w:val="0"/>
          <w:bCs/>
          <w:color w:val="000000" w:themeColor="text1"/>
          <w:sz w:val="22"/>
          <w:szCs w:val="22"/>
        </w:rPr>
        <w:t xml:space="preserve"> reaccreditations have been processed.</w:t>
      </w:r>
    </w:p>
    <w:p w14:paraId="6DAFDEEC" w14:textId="77777777" w:rsidR="003365D0" w:rsidRDefault="007E3736" w:rsidP="0003314A">
      <w:r>
        <w:rPr>
          <w:noProof/>
          <w:lang w:eastAsia="en-AU"/>
        </w:rPr>
        <w:drawing>
          <wp:anchor distT="0" distB="0" distL="114300" distR="114300" simplePos="0" relativeHeight="251675136" behindDoc="1" locked="0" layoutInCell="1" allowOverlap="1" wp14:anchorId="5C3B9EBF" wp14:editId="251F0BE2">
            <wp:simplePos x="0" y="0"/>
            <wp:positionH relativeFrom="column">
              <wp:posOffset>363557</wp:posOffset>
            </wp:positionH>
            <wp:positionV relativeFrom="paragraph">
              <wp:posOffset>11216</wp:posOffset>
            </wp:positionV>
            <wp:extent cx="4935220" cy="2610998"/>
            <wp:effectExtent l="0" t="0" r="0" b="0"/>
            <wp:wrapTight wrapText="bothSides">
              <wp:wrapPolygon edited="0">
                <wp:start x="0" y="0"/>
                <wp:lineTo x="0" y="21437"/>
                <wp:lineTo x="21511" y="21437"/>
                <wp:lineTo x="21511" y="0"/>
                <wp:lineTo x="0" y="0"/>
              </wp:wrapPolygon>
            </wp:wrapTight>
            <wp:docPr id="2" name="Chart 2" descr="This line graph provides data on the number of new applications for Scheme Accreditations received by the OFSC from 2015 to 2019. It shows the number of new applications for Accreditation, the number of applications for reaccreditation, and the average number of new applications receiv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F07F64E" w14:textId="77777777" w:rsidR="003365D0" w:rsidRDefault="003365D0" w:rsidP="0003314A"/>
    <w:p w14:paraId="3F80B779" w14:textId="77777777" w:rsidR="0003303B" w:rsidRDefault="0003303B" w:rsidP="0003314A"/>
    <w:p w14:paraId="480B6C15" w14:textId="77777777" w:rsidR="007E3736" w:rsidRDefault="007E3736" w:rsidP="0003314A"/>
    <w:p w14:paraId="793E3446" w14:textId="77777777" w:rsidR="007E3736" w:rsidRDefault="007E3736" w:rsidP="0003314A"/>
    <w:p w14:paraId="626848AE" w14:textId="77777777" w:rsidR="007E3736" w:rsidRDefault="007E3736" w:rsidP="0003314A"/>
    <w:p w14:paraId="55B920BD" w14:textId="77777777" w:rsidR="007E3736" w:rsidRDefault="007E3736" w:rsidP="0003314A"/>
    <w:p w14:paraId="3A29D138" w14:textId="77777777" w:rsidR="007E3736" w:rsidRDefault="007E3736" w:rsidP="0003314A"/>
    <w:p w14:paraId="714C3406" w14:textId="77777777" w:rsidR="007E3736" w:rsidRDefault="007E3736" w:rsidP="0003314A"/>
    <w:p w14:paraId="1374AC7D" w14:textId="77777777" w:rsidR="007E3736" w:rsidRDefault="007E3736" w:rsidP="0003314A"/>
    <w:p w14:paraId="7E09F6DF" w14:textId="77777777" w:rsidR="007E3736" w:rsidRDefault="007E3736" w:rsidP="000331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w Accreditation Applications"/>
        <w:tblDescription w:val="This table shows the total number of both new Accrediation applications and Reaccreditation Applications for 2015 to 2019."/>
      </w:tblPr>
      <w:tblGrid>
        <w:gridCol w:w="4242"/>
        <w:gridCol w:w="810"/>
        <w:gridCol w:w="992"/>
        <w:gridCol w:w="992"/>
        <w:gridCol w:w="992"/>
        <w:gridCol w:w="988"/>
      </w:tblGrid>
      <w:tr w:rsidR="004716D8" w:rsidRPr="00A502A3" w14:paraId="0755188A" w14:textId="77777777" w:rsidTr="00D25A0D">
        <w:trPr>
          <w:trHeight w:val="154"/>
        </w:trPr>
        <w:tc>
          <w:tcPr>
            <w:tcW w:w="2353" w:type="pct"/>
            <w:shd w:val="clear" w:color="auto" w:fill="C00000"/>
            <w:noWrap/>
            <w:vAlign w:val="bottom"/>
            <w:hideMark/>
          </w:tcPr>
          <w:p w14:paraId="5F50C371" w14:textId="77777777" w:rsidR="004716D8" w:rsidRPr="00D25A0D" w:rsidRDefault="004716D8" w:rsidP="0003314A">
            <w:pPr>
              <w:rPr>
                <w:sz w:val="22"/>
                <w:szCs w:val="24"/>
                <w:lang w:eastAsia="en-AU"/>
              </w:rPr>
            </w:pPr>
            <w:r w:rsidRPr="00D25A0D">
              <w:rPr>
                <w:sz w:val="22"/>
                <w:szCs w:val="24"/>
                <w:lang w:eastAsia="en-AU"/>
              </w:rPr>
              <w:t> </w:t>
            </w:r>
          </w:p>
        </w:tc>
        <w:tc>
          <w:tcPr>
            <w:tcW w:w="449" w:type="pct"/>
            <w:shd w:val="clear" w:color="auto" w:fill="C00000"/>
            <w:noWrap/>
            <w:vAlign w:val="center"/>
            <w:hideMark/>
          </w:tcPr>
          <w:p w14:paraId="3866BEC3" w14:textId="77777777" w:rsidR="004716D8" w:rsidRPr="00D25A0D" w:rsidRDefault="004716D8" w:rsidP="00D25A0D">
            <w:pPr>
              <w:jc w:val="center"/>
              <w:rPr>
                <w:sz w:val="22"/>
                <w:szCs w:val="24"/>
                <w:lang w:eastAsia="en-AU"/>
              </w:rPr>
            </w:pPr>
            <w:r w:rsidRPr="00D25A0D">
              <w:rPr>
                <w:sz w:val="22"/>
                <w:szCs w:val="24"/>
                <w:lang w:eastAsia="en-AU"/>
              </w:rPr>
              <w:t>2015</w:t>
            </w:r>
          </w:p>
        </w:tc>
        <w:tc>
          <w:tcPr>
            <w:tcW w:w="550" w:type="pct"/>
            <w:shd w:val="clear" w:color="auto" w:fill="C00000"/>
            <w:noWrap/>
            <w:vAlign w:val="center"/>
            <w:hideMark/>
          </w:tcPr>
          <w:p w14:paraId="58B10A37" w14:textId="77777777" w:rsidR="004716D8" w:rsidRPr="00D25A0D" w:rsidRDefault="004716D8" w:rsidP="00D25A0D">
            <w:pPr>
              <w:jc w:val="center"/>
              <w:rPr>
                <w:sz w:val="22"/>
                <w:szCs w:val="24"/>
                <w:lang w:eastAsia="en-AU"/>
              </w:rPr>
            </w:pPr>
            <w:r w:rsidRPr="00D25A0D">
              <w:rPr>
                <w:sz w:val="22"/>
                <w:szCs w:val="24"/>
                <w:lang w:eastAsia="en-AU"/>
              </w:rPr>
              <w:t>2016</w:t>
            </w:r>
          </w:p>
        </w:tc>
        <w:tc>
          <w:tcPr>
            <w:tcW w:w="550" w:type="pct"/>
            <w:shd w:val="clear" w:color="auto" w:fill="C00000"/>
            <w:noWrap/>
            <w:vAlign w:val="center"/>
            <w:hideMark/>
          </w:tcPr>
          <w:p w14:paraId="1AE1D5D8" w14:textId="77777777" w:rsidR="004716D8" w:rsidRPr="00D25A0D" w:rsidRDefault="004716D8" w:rsidP="00D25A0D">
            <w:pPr>
              <w:jc w:val="center"/>
              <w:rPr>
                <w:sz w:val="22"/>
                <w:szCs w:val="24"/>
                <w:lang w:eastAsia="en-AU"/>
              </w:rPr>
            </w:pPr>
            <w:r w:rsidRPr="00D25A0D">
              <w:rPr>
                <w:sz w:val="22"/>
                <w:szCs w:val="24"/>
                <w:lang w:eastAsia="en-AU"/>
              </w:rPr>
              <w:t>2017</w:t>
            </w:r>
          </w:p>
        </w:tc>
        <w:tc>
          <w:tcPr>
            <w:tcW w:w="550" w:type="pct"/>
            <w:shd w:val="clear" w:color="auto" w:fill="C00000"/>
            <w:noWrap/>
            <w:vAlign w:val="center"/>
            <w:hideMark/>
          </w:tcPr>
          <w:p w14:paraId="64D58E97" w14:textId="77777777" w:rsidR="004716D8" w:rsidRPr="00D25A0D" w:rsidRDefault="004716D8" w:rsidP="00D25A0D">
            <w:pPr>
              <w:jc w:val="center"/>
              <w:rPr>
                <w:sz w:val="22"/>
                <w:szCs w:val="24"/>
                <w:lang w:eastAsia="en-AU"/>
              </w:rPr>
            </w:pPr>
            <w:r w:rsidRPr="00D25A0D">
              <w:rPr>
                <w:sz w:val="22"/>
                <w:szCs w:val="24"/>
                <w:lang w:eastAsia="en-AU"/>
              </w:rPr>
              <w:t>2018</w:t>
            </w:r>
          </w:p>
        </w:tc>
        <w:tc>
          <w:tcPr>
            <w:tcW w:w="550" w:type="pct"/>
            <w:shd w:val="clear" w:color="auto" w:fill="C00000"/>
            <w:noWrap/>
            <w:vAlign w:val="center"/>
            <w:hideMark/>
          </w:tcPr>
          <w:p w14:paraId="6FCC2FDD" w14:textId="77777777" w:rsidR="004716D8" w:rsidRPr="00D25A0D" w:rsidRDefault="004716D8" w:rsidP="00D25A0D">
            <w:pPr>
              <w:jc w:val="center"/>
              <w:rPr>
                <w:sz w:val="22"/>
                <w:szCs w:val="24"/>
                <w:lang w:eastAsia="en-AU"/>
              </w:rPr>
            </w:pPr>
            <w:r w:rsidRPr="00D25A0D">
              <w:rPr>
                <w:sz w:val="22"/>
                <w:szCs w:val="24"/>
                <w:lang w:eastAsia="en-AU"/>
              </w:rPr>
              <w:t>2019</w:t>
            </w:r>
          </w:p>
        </w:tc>
      </w:tr>
      <w:tr w:rsidR="004716D8" w:rsidRPr="00A502A3" w14:paraId="547B4085" w14:textId="77777777" w:rsidTr="00D25A0D">
        <w:trPr>
          <w:trHeight w:val="97"/>
        </w:trPr>
        <w:tc>
          <w:tcPr>
            <w:tcW w:w="2353" w:type="pct"/>
            <w:shd w:val="clear" w:color="auto" w:fill="F2DBDB" w:themeFill="accent2" w:themeFillTint="33"/>
            <w:noWrap/>
            <w:vAlign w:val="bottom"/>
            <w:hideMark/>
          </w:tcPr>
          <w:p w14:paraId="669B254C" w14:textId="77777777" w:rsidR="004716D8" w:rsidRPr="00D25A0D" w:rsidRDefault="004716D8" w:rsidP="0003314A">
            <w:pPr>
              <w:rPr>
                <w:sz w:val="22"/>
                <w:szCs w:val="24"/>
                <w:lang w:eastAsia="en-AU"/>
              </w:rPr>
            </w:pPr>
            <w:r w:rsidRPr="00D25A0D">
              <w:rPr>
                <w:sz w:val="22"/>
                <w:szCs w:val="24"/>
                <w:lang w:eastAsia="en-AU"/>
              </w:rPr>
              <w:t>New Accreditation Applications</w:t>
            </w:r>
          </w:p>
        </w:tc>
        <w:tc>
          <w:tcPr>
            <w:tcW w:w="449" w:type="pct"/>
            <w:shd w:val="clear" w:color="auto" w:fill="auto"/>
            <w:noWrap/>
            <w:vAlign w:val="center"/>
            <w:hideMark/>
          </w:tcPr>
          <w:p w14:paraId="68F2B32B" w14:textId="77777777" w:rsidR="004716D8" w:rsidRPr="00D25A0D" w:rsidRDefault="004716D8" w:rsidP="00D25A0D">
            <w:pPr>
              <w:jc w:val="center"/>
              <w:rPr>
                <w:b w:val="0"/>
                <w:sz w:val="22"/>
                <w:szCs w:val="24"/>
                <w:lang w:eastAsia="en-AU"/>
              </w:rPr>
            </w:pPr>
            <w:r w:rsidRPr="00D25A0D">
              <w:rPr>
                <w:b w:val="0"/>
                <w:sz w:val="22"/>
                <w:szCs w:val="24"/>
                <w:lang w:eastAsia="en-AU"/>
              </w:rPr>
              <w:t>74</w:t>
            </w:r>
          </w:p>
        </w:tc>
        <w:tc>
          <w:tcPr>
            <w:tcW w:w="550" w:type="pct"/>
            <w:shd w:val="clear" w:color="auto" w:fill="auto"/>
            <w:noWrap/>
            <w:vAlign w:val="center"/>
            <w:hideMark/>
          </w:tcPr>
          <w:p w14:paraId="41D05B4D" w14:textId="77777777" w:rsidR="004716D8" w:rsidRPr="00D25A0D" w:rsidRDefault="004716D8" w:rsidP="00D25A0D">
            <w:pPr>
              <w:jc w:val="center"/>
              <w:rPr>
                <w:b w:val="0"/>
                <w:sz w:val="22"/>
                <w:szCs w:val="24"/>
                <w:lang w:eastAsia="en-AU"/>
              </w:rPr>
            </w:pPr>
            <w:r w:rsidRPr="00D25A0D">
              <w:rPr>
                <w:b w:val="0"/>
                <w:sz w:val="22"/>
                <w:szCs w:val="24"/>
                <w:lang w:eastAsia="en-AU"/>
              </w:rPr>
              <w:t>82</w:t>
            </w:r>
          </w:p>
        </w:tc>
        <w:tc>
          <w:tcPr>
            <w:tcW w:w="550" w:type="pct"/>
            <w:shd w:val="clear" w:color="auto" w:fill="auto"/>
            <w:noWrap/>
            <w:vAlign w:val="center"/>
            <w:hideMark/>
          </w:tcPr>
          <w:p w14:paraId="714B7B47" w14:textId="77777777" w:rsidR="004716D8" w:rsidRPr="00D25A0D" w:rsidRDefault="004716D8" w:rsidP="00D25A0D">
            <w:pPr>
              <w:jc w:val="center"/>
              <w:rPr>
                <w:b w:val="0"/>
                <w:sz w:val="22"/>
                <w:szCs w:val="24"/>
                <w:lang w:eastAsia="en-AU"/>
              </w:rPr>
            </w:pPr>
            <w:r w:rsidRPr="00D25A0D">
              <w:rPr>
                <w:b w:val="0"/>
                <w:sz w:val="22"/>
                <w:szCs w:val="24"/>
                <w:lang w:eastAsia="en-AU"/>
              </w:rPr>
              <w:t>46</w:t>
            </w:r>
          </w:p>
        </w:tc>
        <w:tc>
          <w:tcPr>
            <w:tcW w:w="550" w:type="pct"/>
            <w:shd w:val="clear" w:color="auto" w:fill="auto"/>
            <w:noWrap/>
            <w:vAlign w:val="center"/>
            <w:hideMark/>
          </w:tcPr>
          <w:p w14:paraId="77C5389E" w14:textId="77777777" w:rsidR="004716D8" w:rsidRPr="00D25A0D" w:rsidRDefault="004716D8" w:rsidP="00D25A0D">
            <w:pPr>
              <w:jc w:val="center"/>
              <w:rPr>
                <w:b w:val="0"/>
                <w:sz w:val="22"/>
                <w:szCs w:val="24"/>
                <w:lang w:eastAsia="en-AU"/>
              </w:rPr>
            </w:pPr>
            <w:r w:rsidRPr="00D25A0D">
              <w:rPr>
                <w:b w:val="0"/>
                <w:sz w:val="22"/>
                <w:szCs w:val="24"/>
                <w:lang w:eastAsia="en-AU"/>
              </w:rPr>
              <w:t>76</w:t>
            </w:r>
          </w:p>
        </w:tc>
        <w:tc>
          <w:tcPr>
            <w:tcW w:w="550" w:type="pct"/>
            <w:shd w:val="clear" w:color="auto" w:fill="auto"/>
            <w:noWrap/>
            <w:vAlign w:val="center"/>
            <w:hideMark/>
          </w:tcPr>
          <w:p w14:paraId="6419FFE8" w14:textId="77777777" w:rsidR="004716D8" w:rsidRPr="009257D4" w:rsidRDefault="004716D8" w:rsidP="00D25A0D">
            <w:pPr>
              <w:jc w:val="center"/>
              <w:rPr>
                <w:color w:val="000000" w:themeColor="text1"/>
                <w:sz w:val="22"/>
                <w:szCs w:val="24"/>
                <w:lang w:eastAsia="en-AU"/>
              </w:rPr>
            </w:pPr>
            <w:r w:rsidRPr="009257D4">
              <w:rPr>
                <w:color w:val="000000" w:themeColor="text1"/>
                <w:sz w:val="22"/>
                <w:szCs w:val="24"/>
                <w:lang w:eastAsia="en-AU"/>
              </w:rPr>
              <w:t>67</w:t>
            </w:r>
          </w:p>
        </w:tc>
      </w:tr>
      <w:tr w:rsidR="00200CCC" w:rsidRPr="00A502A3" w14:paraId="7F27AEA3" w14:textId="77777777" w:rsidTr="00D25A0D">
        <w:trPr>
          <w:trHeight w:val="97"/>
        </w:trPr>
        <w:tc>
          <w:tcPr>
            <w:tcW w:w="2353" w:type="pct"/>
            <w:shd w:val="clear" w:color="auto" w:fill="F2DBDB" w:themeFill="accent2" w:themeFillTint="33"/>
            <w:noWrap/>
            <w:vAlign w:val="bottom"/>
          </w:tcPr>
          <w:p w14:paraId="176714F9" w14:textId="77777777" w:rsidR="00200CCC" w:rsidRPr="00D25A0D" w:rsidRDefault="00200CCC" w:rsidP="00200CCC">
            <w:pPr>
              <w:rPr>
                <w:sz w:val="22"/>
                <w:szCs w:val="24"/>
                <w:lang w:eastAsia="en-AU"/>
              </w:rPr>
            </w:pPr>
            <w:r w:rsidRPr="00D25A0D">
              <w:rPr>
                <w:sz w:val="22"/>
                <w:szCs w:val="24"/>
                <w:lang w:eastAsia="en-AU"/>
              </w:rPr>
              <w:t>Reaccreditation Applications</w:t>
            </w:r>
          </w:p>
        </w:tc>
        <w:tc>
          <w:tcPr>
            <w:tcW w:w="449" w:type="pct"/>
            <w:shd w:val="clear" w:color="auto" w:fill="auto"/>
            <w:noWrap/>
            <w:vAlign w:val="center"/>
          </w:tcPr>
          <w:p w14:paraId="689C4216" w14:textId="77777777" w:rsidR="00200CCC" w:rsidRPr="00D25A0D" w:rsidRDefault="00200CCC" w:rsidP="00D25A0D">
            <w:pPr>
              <w:jc w:val="center"/>
              <w:rPr>
                <w:b w:val="0"/>
                <w:sz w:val="22"/>
                <w:szCs w:val="24"/>
                <w:lang w:eastAsia="en-AU"/>
              </w:rPr>
            </w:pPr>
            <w:r w:rsidRPr="00D25A0D">
              <w:rPr>
                <w:b w:val="0"/>
                <w:sz w:val="22"/>
                <w:szCs w:val="24"/>
              </w:rPr>
              <w:t>71</w:t>
            </w:r>
          </w:p>
        </w:tc>
        <w:tc>
          <w:tcPr>
            <w:tcW w:w="550" w:type="pct"/>
            <w:shd w:val="clear" w:color="auto" w:fill="auto"/>
            <w:noWrap/>
            <w:vAlign w:val="center"/>
          </w:tcPr>
          <w:p w14:paraId="4DA03795" w14:textId="77777777" w:rsidR="00200CCC" w:rsidRPr="00D25A0D" w:rsidRDefault="00200CCC" w:rsidP="00D25A0D">
            <w:pPr>
              <w:jc w:val="center"/>
              <w:rPr>
                <w:b w:val="0"/>
                <w:sz w:val="22"/>
                <w:szCs w:val="24"/>
                <w:lang w:eastAsia="en-AU"/>
              </w:rPr>
            </w:pPr>
            <w:r w:rsidRPr="00D25A0D">
              <w:rPr>
                <w:b w:val="0"/>
                <w:sz w:val="22"/>
                <w:szCs w:val="24"/>
              </w:rPr>
              <w:t>94</w:t>
            </w:r>
          </w:p>
        </w:tc>
        <w:tc>
          <w:tcPr>
            <w:tcW w:w="550" w:type="pct"/>
            <w:shd w:val="clear" w:color="auto" w:fill="auto"/>
            <w:noWrap/>
            <w:vAlign w:val="center"/>
          </w:tcPr>
          <w:p w14:paraId="1681370F" w14:textId="77777777" w:rsidR="00200CCC" w:rsidRPr="00D25A0D" w:rsidRDefault="00200CCC" w:rsidP="00D25A0D">
            <w:pPr>
              <w:jc w:val="center"/>
              <w:rPr>
                <w:b w:val="0"/>
                <w:sz w:val="22"/>
                <w:szCs w:val="24"/>
                <w:lang w:eastAsia="en-AU"/>
              </w:rPr>
            </w:pPr>
            <w:r w:rsidRPr="00D25A0D">
              <w:rPr>
                <w:b w:val="0"/>
                <w:sz w:val="22"/>
                <w:szCs w:val="24"/>
              </w:rPr>
              <w:t>84</w:t>
            </w:r>
          </w:p>
        </w:tc>
        <w:tc>
          <w:tcPr>
            <w:tcW w:w="550" w:type="pct"/>
            <w:shd w:val="clear" w:color="auto" w:fill="auto"/>
            <w:noWrap/>
            <w:vAlign w:val="center"/>
          </w:tcPr>
          <w:p w14:paraId="7629EB73" w14:textId="77777777" w:rsidR="00200CCC" w:rsidRPr="00D25A0D" w:rsidRDefault="00200CCC" w:rsidP="00D25A0D">
            <w:pPr>
              <w:jc w:val="center"/>
              <w:rPr>
                <w:b w:val="0"/>
                <w:sz w:val="22"/>
                <w:szCs w:val="24"/>
                <w:lang w:eastAsia="en-AU"/>
              </w:rPr>
            </w:pPr>
            <w:r w:rsidRPr="00D25A0D">
              <w:rPr>
                <w:b w:val="0"/>
                <w:sz w:val="22"/>
                <w:szCs w:val="24"/>
              </w:rPr>
              <w:t>51</w:t>
            </w:r>
          </w:p>
        </w:tc>
        <w:tc>
          <w:tcPr>
            <w:tcW w:w="550" w:type="pct"/>
            <w:shd w:val="clear" w:color="auto" w:fill="auto"/>
            <w:noWrap/>
            <w:vAlign w:val="center"/>
          </w:tcPr>
          <w:p w14:paraId="413A930A" w14:textId="77777777" w:rsidR="00200CCC" w:rsidRPr="009257D4" w:rsidRDefault="00200CCC" w:rsidP="00D25A0D">
            <w:pPr>
              <w:jc w:val="center"/>
              <w:rPr>
                <w:color w:val="000000" w:themeColor="text1"/>
                <w:sz w:val="22"/>
                <w:szCs w:val="24"/>
                <w:lang w:eastAsia="en-AU"/>
              </w:rPr>
            </w:pPr>
            <w:r w:rsidRPr="009257D4">
              <w:rPr>
                <w:color w:val="000000" w:themeColor="text1"/>
                <w:sz w:val="22"/>
                <w:szCs w:val="24"/>
                <w:lang w:eastAsia="en-AU"/>
              </w:rPr>
              <w:t>45</w:t>
            </w:r>
          </w:p>
        </w:tc>
      </w:tr>
    </w:tbl>
    <w:p w14:paraId="350A87EF" w14:textId="77777777" w:rsidR="00377FFB" w:rsidRDefault="00377FFB" w:rsidP="00095CCE">
      <w:pPr>
        <w:rPr>
          <w:sz w:val="20"/>
          <w:szCs w:val="20"/>
        </w:rPr>
      </w:pPr>
      <w:bookmarkStart w:id="21" w:name="_Toc89355960"/>
      <w:bookmarkStart w:id="22" w:name="_Toc89356199"/>
    </w:p>
    <w:p w14:paraId="76F48EE6" w14:textId="0CB273A0" w:rsidR="00793487" w:rsidRPr="00793487" w:rsidRDefault="00793487" w:rsidP="00095CCE">
      <w:pPr>
        <w:rPr>
          <w:sz w:val="20"/>
          <w:szCs w:val="20"/>
        </w:rPr>
      </w:pPr>
      <w:r>
        <w:rPr>
          <w:noProof/>
          <w:lang w:eastAsia="en-AU"/>
        </w:rPr>
        <mc:AlternateContent>
          <mc:Choice Requires="wpg">
            <w:drawing>
              <wp:anchor distT="0" distB="0" distL="114300" distR="114300" simplePos="0" relativeHeight="251679232" behindDoc="1" locked="0" layoutInCell="1" allowOverlap="1" wp14:anchorId="711BAB0B" wp14:editId="4D7DADF8">
                <wp:simplePos x="0" y="0"/>
                <wp:positionH relativeFrom="margin">
                  <wp:align>center</wp:align>
                </wp:positionH>
                <wp:positionV relativeFrom="paragraph">
                  <wp:posOffset>169545</wp:posOffset>
                </wp:positionV>
                <wp:extent cx="6133465" cy="3723701"/>
                <wp:effectExtent l="0" t="0" r="19685" b="10160"/>
                <wp:wrapNone/>
                <wp:docPr id="48" name="Group 48"/>
                <wp:cNvGraphicFramePr/>
                <a:graphic xmlns:a="http://schemas.openxmlformats.org/drawingml/2006/main">
                  <a:graphicData uri="http://schemas.microsoft.com/office/word/2010/wordprocessingGroup">
                    <wpg:wgp>
                      <wpg:cNvGrpSpPr/>
                      <wpg:grpSpPr>
                        <a:xfrm>
                          <a:off x="0" y="0"/>
                          <a:ext cx="6133465" cy="3723701"/>
                          <a:chOff x="0" y="0"/>
                          <a:chExt cx="6060440" cy="3944295"/>
                        </a:xfrm>
                      </wpg:grpSpPr>
                      <wps:wsp>
                        <wps:cNvPr id="54" name="Rectangle 54"/>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16941" y="0"/>
                            <a:ext cx="2462970" cy="2588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DE246" id="Group 48" o:spid="_x0000_s1026" style="position:absolute;margin-left:0;margin-top:13.35pt;width:482.95pt;height:293.2pt;z-index:-251637248;mso-position-horizontal:center;mso-position-horizontal-relative:margin;mso-width-relative:margin;mso-height-relative:mar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">
                <v:rect id="Rectangle 54"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bzsUA&#10;AADbAAAADwAAAGRycy9kb3ducmV2LnhtbESPT2vCQBTE7wW/w/KE3urG0EhIXUWCpVIv/oPS2yP7&#10;mgSzb8Puqum3dwsFj8PM/IaZLwfTiSs531pWMJ0kIIgrq1uuFZyO7y85CB+QNXaWScEveVguRk9z&#10;LLS98Z6uh1CLCGFfoIImhL6Q0lcNGfQT2xNH78c6gyFKV0vt8BbhppNpksykwZbjQoM9lQ1V58PF&#10;KNjku+/yM8su09Ql2y/XnnP8WCv1PB5WbyACDeER/m9vtILsFf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JvOxQAAANsAAAAPAAAAAAAAAAAAAAAAAJgCAABkcnMv&#10;ZG93bnJldi54bWxQSwUGAAAAAAQABAD1AAAAigMAAAAA&#10;" filled="f" strokecolor="#484329 [814]" strokeweight="2pt"/>
                <v:rect id="Rectangle 55" o:spid="_x0000_s1028" style="position:absolute;left:1169;width:24630;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n8MA&#10;AADbAAAADwAAAGRycy9kb3ducmV2LnhtbESPT4vCMBTE7wt+h/CEva2pSlWqUURU3L35p54fzbMt&#10;Ni+1idr99psFweMwM79hZovWVOJBjSstK+j3IhDEmdUl5wpOx83XBITzyBory6Tglxws5p2PGSba&#10;PnlPj4PPRYCwS1BB4X2dSOmyggy6nq2Jg3exjUEfZJNL3eAzwE0lB1E0kgZLDgsF1rQqKLse7kbB&#10;PR5/r9vzbTtMo3T8k1bxzm9rpT677XIKwlPr3+FXe6cVxDH8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n8MAAADbAAAADwAAAAAAAAAAAAAAAACYAgAAZHJzL2Rv&#10;d25yZXYueG1sUEsFBgAAAAAEAAQA9QAAAIgDAAAAAA==&#10;" fillcolor="white [3212]" stroked="f" strokeweight="2pt"/>
                <w10:wrap anchorx="margin"/>
              </v:group>
            </w:pict>
          </mc:Fallback>
        </mc:AlternateContent>
      </w:r>
      <w:bookmarkEnd w:id="21"/>
      <w:bookmarkEnd w:id="22"/>
    </w:p>
    <w:p w14:paraId="1F1AF5B5" w14:textId="77777777" w:rsidR="0003303B" w:rsidRPr="003E64E1" w:rsidRDefault="00BC7E3E" w:rsidP="0003314A">
      <w:pPr>
        <w:pStyle w:val="Heading2"/>
        <w:rPr>
          <w:color w:val="auto"/>
          <w:sz w:val="32"/>
          <w:szCs w:val="32"/>
        </w:rPr>
      </w:pPr>
      <w:bookmarkStart w:id="23" w:name="_Toc95836152"/>
      <w:r w:rsidRPr="003E64E1">
        <w:rPr>
          <w:color w:val="auto"/>
          <w:sz w:val="32"/>
          <w:szCs w:val="32"/>
        </w:rPr>
        <w:t>ACTIVE SCHEME PROJECTS</w:t>
      </w:r>
      <w:bookmarkEnd w:id="23"/>
    </w:p>
    <w:p w14:paraId="6850E6CF" w14:textId="77777777" w:rsidR="0003303B" w:rsidRPr="001015A7" w:rsidRDefault="0003303B" w:rsidP="0003314A">
      <w:pPr>
        <w:rPr>
          <w:color w:val="4A442A" w:themeColor="background2" w:themeShade="40"/>
          <w:sz w:val="20"/>
          <w:szCs w:val="20"/>
        </w:rPr>
      </w:pPr>
    </w:p>
    <w:p w14:paraId="02B38D09" w14:textId="48E299FA" w:rsidR="00711381" w:rsidRPr="006442A4" w:rsidRDefault="00212548" w:rsidP="00793487">
      <w:pPr>
        <w:pStyle w:val="Normal2"/>
        <w:rPr>
          <w:b w:val="0"/>
          <w:bCs/>
          <w:color w:val="000000" w:themeColor="text1"/>
          <w:sz w:val="22"/>
          <w:szCs w:val="22"/>
        </w:rPr>
      </w:pPr>
      <w:r>
        <w:rPr>
          <w:noProof/>
        </w:rPr>
        <w:drawing>
          <wp:anchor distT="0" distB="0" distL="114300" distR="114300" simplePos="0" relativeHeight="251743744" behindDoc="0" locked="0" layoutInCell="1" allowOverlap="1" wp14:anchorId="4DAB1F44" wp14:editId="3F8817F3">
            <wp:simplePos x="0" y="0"/>
            <wp:positionH relativeFrom="margin">
              <wp:align>right</wp:align>
            </wp:positionH>
            <wp:positionV relativeFrom="paragraph">
              <wp:posOffset>565785</wp:posOffset>
            </wp:positionV>
            <wp:extent cx="5734050" cy="2181225"/>
            <wp:effectExtent l="0" t="0" r="0" b="0"/>
            <wp:wrapSquare wrapText="bothSides"/>
            <wp:docPr id="4" name="Chart 4">
              <a:extLst xmlns:a="http://schemas.openxmlformats.org/drawingml/2006/main">
                <a:ext uri="{FF2B5EF4-FFF2-40B4-BE49-F238E27FC236}">
                  <a16:creationId xmlns:a16="http://schemas.microsoft.com/office/drawing/2014/main" id="{BF564007-DF3A-495C-8495-CA49E69C2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11381" w:rsidRPr="006442A4">
        <w:rPr>
          <w:b w:val="0"/>
          <w:bCs/>
          <w:color w:val="000000" w:themeColor="text1"/>
          <w:sz w:val="22"/>
          <w:szCs w:val="22"/>
        </w:rPr>
        <w:t>In 2019</w:t>
      </w:r>
      <w:r>
        <w:rPr>
          <w:b w:val="0"/>
          <w:bCs/>
          <w:color w:val="000000" w:themeColor="text1"/>
          <w:sz w:val="22"/>
          <w:szCs w:val="22"/>
        </w:rPr>
        <w:t>, accredited companies began building 162</w:t>
      </w:r>
      <w:r w:rsidR="00711381" w:rsidRPr="006442A4">
        <w:rPr>
          <w:b w:val="0"/>
          <w:bCs/>
          <w:color w:val="000000" w:themeColor="text1"/>
          <w:sz w:val="22"/>
          <w:szCs w:val="22"/>
        </w:rPr>
        <w:t xml:space="preserve"> new Scheme </w:t>
      </w:r>
      <w:proofErr w:type="gramStart"/>
      <w:r w:rsidR="00711381" w:rsidRPr="006442A4">
        <w:rPr>
          <w:b w:val="0"/>
          <w:bCs/>
          <w:color w:val="000000" w:themeColor="text1"/>
          <w:sz w:val="22"/>
          <w:szCs w:val="22"/>
        </w:rPr>
        <w:t>projects</w:t>
      </w:r>
      <w:r w:rsidR="00803C5F" w:rsidRPr="006442A4">
        <w:rPr>
          <w:b w:val="0"/>
          <w:bCs/>
          <w:color w:val="000000" w:themeColor="text1"/>
          <w:sz w:val="22"/>
          <w:szCs w:val="22"/>
        </w:rPr>
        <w:t>;</w:t>
      </w:r>
      <w:proofErr w:type="gramEnd"/>
      <w:r w:rsidR="00803C5F" w:rsidRPr="006442A4">
        <w:rPr>
          <w:b w:val="0"/>
          <w:bCs/>
          <w:color w:val="000000" w:themeColor="text1"/>
          <w:sz w:val="22"/>
          <w:szCs w:val="22"/>
        </w:rPr>
        <w:t xml:space="preserve"> with</w:t>
      </w:r>
      <w:r w:rsidR="00711381" w:rsidRPr="006442A4">
        <w:rPr>
          <w:b w:val="0"/>
          <w:bCs/>
          <w:color w:val="000000" w:themeColor="text1"/>
          <w:sz w:val="22"/>
          <w:szCs w:val="22"/>
        </w:rPr>
        <w:t xml:space="preserve"> </w:t>
      </w:r>
      <w:r>
        <w:rPr>
          <w:color w:val="000000" w:themeColor="text1"/>
          <w:sz w:val="22"/>
          <w:szCs w:val="22"/>
        </w:rPr>
        <w:t>454</w:t>
      </w:r>
      <w:r w:rsidR="00803C5F" w:rsidRPr="006442A4">
        <w:rPr>
          <w:b w:val="0"/>
          <w:bCs/>
          <w:color w:val="000000" w:themeColor="text1"/>
          <w:sz w:val="22"/>
          <w:szCs w:val="22"/>
        </w:rPr>
        <w:t xml:space="preserve"> active projects at the end of the year.</w:t>
      </w:r>
      <w:r w:rsidR="00793487" w:rsidRPr="006442A4">
        <w:rPr>
          <w:b w:val="0"/>
          <w:bCs/>
          <w:color w:val="000000" w:themeColor="text1"/>
          <w:sz w:val="22"/>
          <w:szCs w:val="22"/>
        </w:rPr>
        <w:t xml:space="preserve"> </w:t>
      </w:r>
      <w:r w:rsidR="00711381" w:rsidRPr="006442A4">
        <w:rPr>
          <w:b w:val="0"/>
          <w:bCs/>
          <w:color w:val="000000" w:themeColor="text1"/>
          <w:sz w:val="22"/>
          <w:szCs w:val="22"/>
        </w:rPr>
        <w:t xml:space="preserve">An average of </w:t>
      </w:r>
      <w:r w:rsidR="00711381" w:rsidRPr="006442A4">
        <w:rPr>
          <w:color w:val="000000" w:themeColor="text1"/>
          <w:sz w:val="22"/>
          <w:szCs w:val="22"/>
        </w:rPr>
        <w:t>1</w:t>
      </w:r>
      <w:r w:rsidR="007A6585">
        <w:rPr>
          <w:color w:val="000000" w:themeColor="text1"/>
          <w:sz w:val="22"/>
          <w:szCs w:val="22"/>
        </w:rPr>
        <w:t xml:space="preserve">61 </w:t>
      </w:r>
      <w:r w:rsidR="00711381" w:rsidRPr="006442A4">
        <w:rPr>
          <w:b w:val="0"/>
          <w:bCs/>
          <w:color w:val="000000" w:themeColor="text1"/>
          <w:sz w:val="22"/>
          <w:szCs w:val="22"/>
        </w:rPr>
        <w:t>Scheme projects are started each year.</w:t>
      </w:r>
      <w:r w:rsidR="00793487" w:rsidRPr="006442A4">
        <w:rPr>
          <w:b w:val="0"/>
          <w:bCs/>
          <w:color w:val="000000" w:themeColor="text1"/>
          <w:sz w:val="22"/>
          <w:szCs w:val="22"/>
        </w:rPr>
        <w:t xml:space="preserve"> </w:t>
      </w:r>
      <w:r w:rsidR="0015110C" w:rsidRPr="006442A4">
        <w:rPr>
          <w:b w:val="0"/>
          <w:bCs/>
          <w:color w:val="000000" w:themeColor="text1"/>
          <w:sz w:val="22"/>
          <w:szCs w:val="22"/>
        </w:rPr>
        <w:t xml:space="preserve">The </w:t>
      </w:r>
      <w:r w:rsidR="007A6585">
        <w:rPr>
          <w:b w:val="0"/>
          <w:bCs/>
          <w:color w:val="000000" w:themeColor="text1"/>
          <w:sz w:val="22"/>
          <w:szCs w:val="22"/>
        </w:rPr>
        <w:t>454</w:t>
      </w:r>
      <w:r w:rsidR="0015110C" w:rsidRPr="006442A4">
        <w:rPr>
          <w:b w:val="0"/>
          <w:bCs/>
          <w:color w:val="000000" w:themeColor="text1"/>
          <w:sz w:val="22"/>
          <w:szCs w:val="22"/>
        </w:rPr>
        <w:t xml:space="preserve"> active Scheme projects in 2019 have a combined value of </w:t>
      </w:r>
      <w:r w:rsidR="0015110C" w:rsidRPr="006442A4">
        <w:rPr>
          <w:color w:val="000000" w:themeColor="text1"/>
          <w:sz w:val="22"/>
          <w:szCs w:val="22"/>
        </w:rPr>
        <w:t>$</w:t>
      </w:r>
      <w:r w:rsidR="007A6585">
        <w:rPr>
          <w:color w:val="000000" w:themeColor="text1"/>
          <w:sz w:val="22"/>
          <w:szCs w:val="22"/>
        </w:rPr>
        <w:t>64.39</w:t>
      </w:r>
      <w:r w:rsidR="0015110C" w:rsidRPr="006442A4">
        <w:rPr>
          <w:b w:val="0"/>
          <w:bCs/>
          <w:color w:val="000000" w:themeColor="text1"/>
          <w:sz w:val="22"/>
          <w:szCs w:val="22"/>
        </w:rPr>
        <w:t xml:space="preserve"> billion.</w:t>
      </w:r>
    </w:p>
    <w:p w14:paraId="681E2B0A" w14:textId="77777777" w:rsidR="0003303B" w:rsidRPr="00793487" w:rsidRDefault="0003303B" w:rsidP="0003314A">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Active Scheme Projects"/>
        <w:tblDescription w:val="This table shows the total number of active Scheme Projects for each year from 2015 to 2019."/>
      </w:tblPr>
      <w:tblGrid>
        <w:gridCol w:w="3888"/>
        <w:gridCol w:w="1026"/>
        <w:gridCol w:w="1026"/>
        <w:gridCol w:w="1026"/>
        <w:gridCol w:w="1026"/>
        <w:gridCol w:w="1024"/>
      </w:tblGrid>
      <w:tr w:rsidR="00E94578" w:rsidRPr="00A502A3" w14:paraId="22E700FB" w14:textId="77777777" w:rsidTr="00CC5484">
        <w:trPr>
          <w:trHeight w:val="97"/>
        </w:trPr>
        <w:tc>
          <w:tcPr>
            <w:tcW w:w="2156" w:type="pct"/>
            <w:shd w:val="clear" w:color="auto" w:fill="C00000"/>
            <w:noWrap/>
            <w:vAlign w:val="bottom"/>
            <w:hideMark/>
          </w:tcPr>
          <w:p w14:paraId="68660A61" w14:textId="77777777" w:rsidR="00E94578" w:rsidRPr="00D25A0D" w:rsidRDefault="00E94578" w:rsidP="0003314A">
            <w:pPr>
              <w:rPr>
                <w:sz w:val="22"/>
                <w:szCs w:val="24"/>
                <w:lang w:eastAsia="en-AU"/>
              </w:rPr>
            </w:pPr>
          </w:p>
        </w:tc>
        <w:tc>
          <w:tcPr>
            <w:tcW w:w="569" w:type="pct"/>
            <w:shd w:val="clear" w:color="auto" w:fill="C00000"/>
            <w:noWrap/>
            <w:vAlign w:val="center"/>
            <w:hideMark/>
          </w:tcPr>
          <w:p w14:paraId="2DA90CB9" w14:textId="77777777" w:rsidR="00E94578" w:rsidRPr="00D25A0D" w:rsidRDefault="00E94578" w:rsidP="00D25A0D">
            <w:pPr>
              <w:jc w:val="center"/>
              <w:rPr>
                <w:sz w:val="22"/>
                <w:szCs w:val="24"/>
                <w:lang w:eastAsia="en-AU"/>
              </w:rPr>
            </w:pPr>
            <w:r w:rsidRPr="00D25A0D">
              <w:rPr>
                <w:sz w:val="22"/>
                <w:szCs w:val="24"/>
                <w:lang w:eastAsia="en-AU"/>
              </w:rPr>
              <w:t>2015</w:t>
            </w:r>
          </w:p>
        </w:tc>
        <w:tc>
          <w:tcPr>
            <w:tcW w:w="569" w:type="pct"/>
            <w:shd w:val="clear" w:color="auto" w:fill="C00000"/>
            <w:noWrap/>
            <w:vAlign w:val="center"/>
            <w:hideMark/>
          </w:tcPr>
          <w:p w14:paraId="4959D4BF" w14:textId="77777777" w:rsidR="00E94578" w:rsidRPr="00D25A0D" w:rsidRDefault="00E94578" w:rsidP="00D25A0D">
            <w:pPr>
              <w:jc w:val="center"/>
              <w:rPr>
                <w:sz w:val="22"/>
                <w:szCs w:val="24"/>
                <w:lang w:eastAsia="en-AU"/>
              </w:rPr>
            </w:pPr>
            <w:r w:rsidRPr="00D25A0D">
              <w:rPr>
                <w:sz w:val="22"/>
                <w:szCs w:val="24"/>
                <w:lang w:eastAsia="en-AU"/>
              </w:rPr>
              <w:t>2016</w:t>
            </w:r>
          </w:p>
        </w:tc>
        <w:tc>
          <w:tcPr>
            <w:tcW w:w="569" w:type="pct"/>
            <w:shd w:val="clear" w:color="auto" w:fill="C00000"/>
            <w:noWrap/>
            <w:vAlign w:val="center"/>
            <w:hideMark/>
          </w:tcPr>
          <w:p w14:paraId="16437E6D" w14:textId="77777777" w:rsidR="00E94578" w:rsidRPr="00D25A0D" w:rsidRDefault="00E94578" w:rsidP="00D25A0D">
            <w:pPr>
              <w:jc w:val="center"/>
              <w:rPr>
                <w:sz w:val="22"/>
                <w:szCs w:val="24"/>
                <w:lang w:eastAsia="en-AU"/>
              </w:rPr>
            </w:pPr>
            <w:r w:rsidRPr="00D25A0D">
              <w:rPr>
                <w:sz w:val="22"/>
                <w:szCs w:val="24"/>
                <w:lang w:eastAsia="en-AU"/>
              </w:rPr>
              <w:t>2017</w:t>
            </w:r>
          </w:p>
        </w:tc>
        <w:tc>
          <w:tcPr>
            <w:tcW w:w="569" w:type="pct"/>
            <w:shd w:val="clear" w:color="auto" w:fill="C00000"/>
            <w:noWrap/>
            <w:vAlign w:val="center"/>
            <w:hideMark/>
          </w:tcPr>
          <w:p w14:paraId="3655E9AD" w14:textId="77777777" w:rsidR="00E94578" w:rsidRPr="00D25A0D" w:rsidRDefault="00E94578" w:rsidP="00D25A0D">
            <w:pPr>
              <w:jc w:val="center"/>
              <w:rPr>
                <w:sz w:val="22"/>
                <w:szCs w:val="24"/>
                <w:lang w:eastAsia="en-AU"/>
              </w:rPr>
            </w:pPr>
            <w:r w:rsidRPr="00D25A0D">
              <w:rPr>
                <w:sz w:val="22"/>
                <w:szCs w:val="24"/>
                <w:lang w:eastAsia="en-AU"/>
              </w:rPr>
              <w:t>2018</w:t>
            </w:r>
          </w:p>
        </w:tc>
        <w:tc>
          <w:tcPr>
            <w:tcW w:w="568" w:type="pct"/>
            <w:shd w:val="clear" w:color="auto" w:fill="C00000"/>
            <w:noWrap/>
            <w:vAlign w:val="center"/>
            <w:hideMark/>
          </w:tcPr>
          <w:p w14:paraId="18F24FAB" w14:textId="77777777" w:rsidR="00E94578" w:rsidRPr="00D25A0D" w:rsidRDefault="00E94578" w:rsidP="00D25A0D">
            <w:pPr>
              <w:jc w:val="center"/>
              <w:rPr>
                <w:sz w:val="22"/>
                <w:szCs w:val="24"/>
                <w:lang w:eastAsia="en-AU"/>
              </w:rPr>
            </w:pPr>
            <w:r w:rsidRPr="00D25A0D">
              <w:rPr>
                <w:sz w:val="22"/>
                <w:szCs w:val="24"/>
                <w:lang w:eastAsia="en-AU"/>
              </w:rPr>
              <w:t>2019</w:t>
            </w:r>
          </w:p>
        </w:tc>
      </w:tr>
      <w:tr w:rsidR="00CC5484" w:rsidRPr="00A502A3" w14:paraId="51D545DF" w14:textId="77777777" w:rsidTr="00212548">
        <w:trPr>
          <w:trHeight w:val="97"/>
        </w:trPr>
        <w:tc>
          <w:tcPr>
            <w:tcW w:w="2156" w:type="pct"/>
            <w:shd w:val="clear" w:color="auto" w:fill="F2DBDB" w:themeFill="accent2" w:themeFillTint="33"/>
            <w:noWrap/>
            <w:vAlign w:val="bottom"/>
            <w:hideMark/>
          </w:tcPr>
          <w:p w14:paraId="131D56F5" w14:textId="77777777" w:rsidR="00CC5484" w:rsidRPr="00D25A0D" w:rsidRDefault="00CC5484" w:rsidP="00CC5484">
            <w:pPr>
              <w:rPr>
                <w:sz w:val="22"/>
                <w:szCs w:val="24"/>
                <w:lang w:eastAsia="en-AU"/>
              </w:rPr>
            </w:pPr>
            <w:r w:rsidRPr="00D25A0D">
              <w:rPr>
                <w:sz w:val="22"/>
                <w:szCs w:val="24"/>
                <w:lang w:eastAsia="en-AU"/>
              </w:rPr>
              <w:t>Active Scheme Projects</w:t>
            </w:r>
          </w:p>
        </w:tc>
        <w:tc>
          <w:tcPr>
            <w:tcW w:w="569" w:type="pct"/>
            <w:shd w:val="clear" w:color="auto" w:fill="auto"/>
            <w:noWrap/>
            <w:vAlign w:val="center"/>
          </w:tcPr>
          <w:p w14:paraId="679DAA33" w14:textId="110D18A8" w:rsidR="00CC5484" w:rsidRPr="00D25A0D" w:rsidRDefault="00212548" w:rsidP="00CC5484">
            <w:pPr>
              <w:jc w:val="center"/>
              <w:rPr>
                <w:b w:val="0"/>
                <w:sz w:val="22"/>
                <w:szCs w:val="24"/>
                <w:lang w:eastAsia="en-AU"/>
              </w:rPr>
            </w:pPr>
            <w:r>
              <w:rPr>
                <w:b w:val="0"/>
                <w:sz w:val="22"/>
                <w:szCs w:val="24"/>
                <w:lang w:eastAsia="en-AU"/>
              </w:rPr>
              <w:t>379</w:t>
            </w:r>
          </w:p>
        </w:tc>
        <w:tc>
          <w:tcPr>
            <w:tcW w:w="569" w:type="pct"/>
            <w:shd w:val="clear" w:color="auto" w:fill="auto"/>
            <w:noWrap/>
            <w:vAlign w:val="center"/>
          </w:tcPr>
          <w:p w14:paraId="26976562" w14:textId="2F6C03C3" w:rsidR="00CC5484" w:rsidRPr="00D25A0D" w:rsidRDefault="00212548" w:rsidP="00CC5484">
            <w:pPr>
              <w:jc w:val="center"/>
              <w:rPr>
                <w:b w:val="0"/>
                <w:sz w:val="22"/>
                <w:szCs w:val="24"/>
                <w:lang w:eastAsia="en-AU"/>
              </w:rPr>
            </w:pPr>
            <w:r>
              <w:rPr>
                <w:b w:val="0"/>
                <w:sz w:val="22"/>
                <w:szCs w:val="24"/>
                <w:lang w:eastAsia="en-AU"/>
              </w:rPr>
              <w:t>378</w:t>
            </w:r>
          </w:p>
        </w:tc>
        <w:tc>
          <w:tcPr>
            <w:tcW w:w="569" w:type="pct"/>
            <w:shd w:val="clear" w:color="auto" w:fill="auto"/>
            <w:noWrap/>
            <w:vAlign w:val="center"/>
          </w:tcPr>
          <w:p w14:paraId="191927F0" w14:textId="71FD917F" w:rsidR="00CC5484" w:rsidRPr="00D25A0D" w:rsidRDefault="00212548" w:rsidP="00CC5484">
            <w:pPr>
              <w:jc w:val="center"/>
              <w:rPr>
                <w:b w:val="0"/>
                <w:sz w:val="22"/>
                <w:szCs w:val="24"/>
                <w:lang w:eastAsia="en-AU"/>
              </w:rPr>
            </w:pPr>
            <w:r>
              <w:rPr>
                <w:b w:val="0"/>
                <w:sz w:val="22"/>
                <w:szCs w:val="24"/>
                <w:lang w:eastAsia="en-AU"/>
              </w:rPr>
              <w:t>401</w:t>
            </w:r>
          </w:p>
        </w:tc>
        <w:tc>
          <w:tcPr>
            <w:tcW w:w="569" w:type="pct"/>
            <w:shd w:val="clear" w:color="auto" w:fill="auto"/>
            <w:noWrap/>
            <w:vAlign w:val="center"/>
          </w:tcPr>
          <w:p w14:paraId="751DD2AA" w14:textId="3E2C78DA" w:rsidR="00CC5484" w:rsidRPr="00D25A0D" w:rsidRDefault="00212548" w:rsidP="00CC5484">
            <w:pPr>
              <w:jc w:val="center"/>
              <w:rPr>
                <w:b w:val="0"/>
                <w:sz w:val="22"/>
                <w:szCs w:val="24"/>
                <w:lang w:eastAsia="en-AU"/>
              </w:rPr>
            </w:pPr>
            <w:r>
              <w:rPr>
                <w:b w:val="0"/>
                <w:sz w:val="22"/>
                <w:szCs w:val="24"/>
                <w:lang w:eastAsia="en-AU"/>
              </w:rPr>
              <w:t>426</w:t>
            </w:r>
          </w:p>
        </w:tc>
        <w:tc>
          <w:tcPr>
            <w:tcW w:w="568" w:type="pct"/>
            <w:shd w:val="clear" w:color="auto" w:fill="auto"/>
            <w:noWrap/>
            <w:vAlign w:val="center"/>
          </w:tcPr>
          <w:p w14:paraId="1427B19B" w14:textId="54126FF9" w:rsidR="00CC5484" w:rsidRPr="00D25A0D" w:rsidRDefault="00212548" w:rsidP="00CC5484">
            <w:pPr>
              <w:jc w:val="center"/>
              <w:rPr>
                <w:color w:val="000000"/>
                <w:sz w:val="22"/>
                <w:szCs w:val="24"/>
                <w:lang w:eastAsia="en-AU"/>
              </w:rPr>
            </w:pPr>
            <w:r>
              <w:rPr>
                <w:color w:val="000000"/>
                <w:sz w:val="22"/>
                <w:szCs w:val="24"/>
                <w:lang w:eastAsia="en-AU"/>
              </w:rPr>
              <w:t>454</w:t>
            </w:r>
          </w:p>
        </w:tc>
      </w:tr>
    </w:tbl>
    <w:p w14:paraId="7DE66F8C" w14:textId="77777777" w:rsidR="0015110C" w:rsidRDefault="0015110C" w:rsidP="0003314A"/>
    <w:bookmarkStart w:id="24" w:name="_Toc95836153"/>
    <w:p w14:paraId="4D0DC79C" w14:textId="77777777" w:rsidR="004E5A9E" w:rsidRPr="009854E8" w:rsidRDefault="00E51F72" w:rsidP="0003314A">
      <w:pPr>
        <w:pStyle w:val="Heading2"/>
        <w:rPr>
          <w:color w:val="auto"/>
          <w:sz w:val="32"/>
          <w:szCs w:val="32"/>
        </w:rPr>
      </w:pPr>
      <w:r>
        <w:rPr>
          <w:noProof/>
          <w:lang w:eastAsia="en-AU"/>
        </w:rPr>
        <w:lastRenderedPageBreak/>
        <mc:AlternateContent>
          <mc:Choice Requires="wpg">
            <w:drawing>
              <wp:anchor distT="0" distB="0" distL="114300" distR="114300" simplePos="0" relativeHeight="251681280" behindDoc="1" locked="0" layoutInCell="1" allowOverlap="1" wp14:anchorId="789838A0" wp14:editId="02C15627">
                <wp:simplePos x="0" y="0"/>
                <wp:positionH relativeFrom="margin">
                  <wp:posOffset>-224852</wp:posOffset>
                </wp:positionH>
                <wp:positionV relativeFrom="paragraph">
                  <wp:posOffset>14990</wp:posOffset>
                </wp:positionV>
                <wp:extent cx="6133465" cy="3702571"/>
                <wp:effectExtent l="0" t="0" r="19685" b="12700"/>
                <wp:wrapNone/>
                <wp:docPr id="56" name="Group 56"/>
                <wp:cNvGraphicFramePr/>
                <a:graphic xmlns:a="http://schemas.openxmlformats.org/drawingml/2006/main">
                  <a:graphicData uri="http://schemas.microsoft.com/office/word/2010/wordprocessingGroup">
                    <wpg:wgp>
                      <wpg:cNvGrpSpPr/>
                      <wpg:grpSpPr>
                        <a:xfrm>
                          <a:off x="0" y="0"/>
                          <a:ext cx="6133465" cy="3702571"/>
                          <a:chOff x="0" y="0"/>
                          <a:chExt cx="6060440" cy="3944295"/>
                        </a:xfrm>
                      </wpg:grpSpPr>
                      <wps:wsp>
                        <wps:cNvPr id="57" name="Rectangle 57"/>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16941" y="0"/>
                            <a:ext cx="2462970" cy="2588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1EF0B5" id="Group 56" o:spid="_x0000_s1026" style="position:absolute;margin-left:-17.7pt;margin-top:1.2pt;width:482.95pt;height:291.55pt;z-index:-251635200;mso-position-horizontal-relative:margin;mso-width-relative:margin;mso-height-relative:mar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">
                <v:rect id="Rectangle 57"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FucUA&#10;AADbAAAADwAAAGRycy9kb3ducmV2LnhtbESPT2vCQBTE7wW/w/KE3urGQGpIXUWCpVIv/oPS2yP7&#10;mgSzb8Puqum3dwsFj8PM/IaZLwfTiSs531pWMJ0kIIgrq1uuFZyO7y85CB+QNXaWScEveVguRk9z&#10;LLS98Z6uh1CLCGFfoIImhL6Q0lcNGfQT2xNH78c6gyFKV0vt8BbhppNpkrxKgy3HhQZ7KhuqzoeL&#10;UbDJd9/lZ5ZdpqlLtl+uPef4sVbqeTys3kAEGsIj/N/eaAXZDP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gW5xQAAANsAAAAPAAAAAAAAAAAAAAAAAJgCAABkcnMv&#10;ZG93bnJldi54bWxQSwUGAAAAAAQABAD1AAAAigMAAAAA&#10;" filled="f" strokecolor="#484329 [814]" strokeweight="2pt"/>
                <v:rect id="Rectangle 58" o:spid="_x0000_s1028" style="position:absolute;left:1169;width:24630;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qAcEA&#10;AADbAAAADwAAAGRycy9kb3ducmV2LnhtbERPTW+CQBC9m/gfNmPSmyy2oRjKapqmNdpbafE8YadA&#10;ZGcpuyL+e/dg0uPL+863k+nESINrLStYRTEI4srqlmsFP98fyzUI55E1dpZJwZUcbDfzWY6Zthf+&#10;orHwtQgh7DJU0HjfZ1K6qiGDLrI9ceB+7WDQBzjUUg94CeGmk49x/CwNthwaGuzpraHqVJyNgnOS&#10;Ht6n49/uqYzL9LPskr3f9Uo9LKbXFxCeJv8vvrv3WkESxoY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56gHBAAAA2wAAAA8AAAAAAAAAAAAAAAAAmAIAAGRycy9kb3du&#10;cmV2LnhtbFBLBQYAAAAABAAEAPUAAACGAwAAAAA=&#10;" fillcolor="white [3212]" stroked="f" strokeweight="2pt"/>
                <w10:wrap anchorx="margin"/>
              </v:group>
            </w:pict>
          </mc:Fallback>
        </mc:AlternateContent>
      </w:r>
      <w:r w:rsidR="009854E8" w:rsidRPr="009854E8">
        <w:rPr>
          <w:color w:val="auto"/>
          <w:sz w:val="32"/>
          <w:szCs w:val="32"/>
        </w:rPr>
        <w:t>TOTAL SCHEME PROJECTS</w:t>
      </w:r>
      <w:bookmarkEnd w:id="24"/>
    </w:p>
    <w:p w14:paraId="24AF8E48" w14:textId="77777777" w:rsidR="004E5A9E" w:rsidRPr="008B71EC" w:rsidRDefault="004E5A9E" w:rsidP="0003314A">
      <w:pPr>
        <w:rPr>
          <w:sz w:val="20"/>
          <w:szCs w:val="20"/>
        </w:rPr>
      </w:pPr>
    </w:p>
    <w:p w14:paraId="7DF21521" w14:textId="77777777" w:rsidR="00854E20" w:rsidRDefault="00BD1CD4" w:rsidP="00A502A3">
      <w:pPr>
        <w:pStyle w:val="Normal2"/>
        <w:rPr>
          <w:b w:val="0"/>
          <w:bCs/>
          <w:sz w:val="22"/>
          <w:szCs w:val="22"/>
        </w:rPr>
      </w:pPr>
      <w:r w:rsidRPr="00E83F7A">
        <w:rPr>
          <w:b w:val="0"/>
          <w:bCs/>
          <w:sz w:val="22"/>
          <w:szCs w:val="22"/>
        </w:rPr>
        <w:t xml:space="preserve">Accredited companies have built </w:t>
      </w:r>
      <w:r w:rsidR="00ED53C3">
        <w:rPr>
          <w:bCs/>
          <w:sz w:val="22"/>
          <w:szCs w:val="22"/>
        </w:rPr>
        <w:t>2,044</w:t>
      </w:r>
      <w:r w:rsidRPr="00E83F7A">
        <w:rPr>
          <w:b w:val="0"/>
          <w:bCs/>
          <w:sz w:val="22"/>
          <w:szCs w:val="22"/>
        </w:rPr>
        <w:t xml:space="preserve"> projects</w:t>
      </w:r>
      <w:r w:rsidR="00854E20" w:rsidRPr="00E83F7A">
        <w:rPr>
          <w:b w:val="0"/>
          <w:bCs/>
          <w:sz w:val="22"/>
          <w:szCs w:val="22"/>
        </w:rPr>
        <w:t xml:space="preserve"> since the Scheme began </w:t>
      </w:r>
      <w:r w:rsidR="000C4EE7" w:rsidRPr="00E83F7A">
        <w:rPr>
          <w:b w:val="0"/>
          <w:bCs/>
          <w:sz w:val="22"/>
          <w:szCs w:val="22"/>
        </w:rPr>
        <w:t>in 2006</w:t>
      </w:r>
      <w:r w:rsidR="00E10098">
        <w:rPr>
          <w:b w:val="0"/>
          <w:bCs/>
          <w:sz w:val="22"/>
          <w:szCs w:val="22"/>
        </w:rPr>
        <w:t xml:space="preserve">, </w:t>
      </w:r>
      <w:r w:rsidR="00854E20" w:rsidRPr="006442A4">
        <w:rPr>
          <w:b w:val="0"/>
          <w:bCs/>
          <w:sz w:val="22"/>
          <w:szCs w:val="22"/>
        </w:rPr>
        <w:t xml:space="preserve">valued at over </w:t>
      </w:r>
      <w:r w:rsidR="00854E20" w:rsidRPr="006442A4">
        <w:rPr>
          <w:color w:val="000000" w:themeColor="text1"/>
          <w:sz w:val="22"/>
          <w:szCs w:val="22"/>
        </w:rPr>
        <w:t>$1</w:t>
      </w:r>
      <w:r w:rsidR="00ED53C3">
        <w:rPr>
          <w:color w:val="000000" w:themeColor="text1"/>
          <w:sz w:val="22"/>
          <w:szCs w:val="22"/>
        </w:rPr>
        <w:t>33.4</w:t>
      </w:r>
      <w:r w:rsidR="00854E20" w:rsidRPr="006442A4">
        <w:rPr>
          <w:color w:val="000000" w:themeColor="text1"/>
          <w:sz w:val="22"/>
          <w:szCs w:val="22"/>
        </w:rPr>
        <w:t xml:space="preserve"> billion</w:t>
      </w:r>
      <w:r w:rsidR="00854E20" w:rsidRPr="006442A4">
        <w:rPr>
          <w:b w:val="0"/>
          <w:bCs/>
          <w:sz w:val="22"/>
          <w:szCs w:val="22"/>
        </w:rPr>
        <w:t>.</w:t>
      </w:r>
      <w:r w:rsidR="00266C81" w:rsidRPr="006442A4">
        <w:rPr>
          <w:b w:val="0"/>
          <w:bCs/>
          <w:sz w:val="22"/>
          <w:szCs w:val="22"/>
        </w:rPr>
        <w:t xml:space="preserve"> </w:t>
      </w:r>
    </w:p>
    <w:p w14:paraId="4B217CF0" w14:textId="77777777" w:rsidR="00ED53C3" w:rsidRPr="006442A4" w:rsidRDefault="00ED53C3" w:rsidP="00A502A3">
      <w:pPr>
        <w:pStyle w:val="Normal2"/>
        <w:rPr>
          <w:b w:val="0"/>
          <w:bCs/>
          <w:sz w:val="22"/>
          <w:szCs w:val="22"/>
        </w:rPr>
      </w:pPr>
      <w:r>
        <w:rPr>
          <w:noProof/>
          <w:lang w:eastAsia="en-AU"/>
        </w:rPr>
        <w:drawing>
          <wp:inline distT="0" distB="0" distL="0" distR="0" wp14:anchorId="4E12CBBE" wp14:editId="35A25C34">
            <wp:extent cx="5667375" cy="2171700"/>
            <wp:effectExtent l="0" t="0" r="0" b="0"/>
            <wp:docPr id="16" name="Chart 16" descr="This bar graph shows the total number of Scheme projects undertaken by accredited companies in each year from 2015 to 2019.">
              <a:extLst xmlns:a="http://schemas.openxmlformats.org/drawingml/2006/main">
                <a:ext uri="{FF2B5EF4-FFF2-40B4-BE49-F238E27FC236}">
                  <a16:creationId xmlns:a16="http://schemas.microsoft.com/office/drawing/2014/main" id="{EA72868B-2D75-4A1E-A6BC-0F3C572AE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C2D708" w14:textId="77777777" w:rsidR="0015110C" w:rsidRPr="007C0922" w:rsidRDefault="0015110C" w:rsidP="0003314A">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and value of Scheme Projects"/>
        <w:tblDescription w:val="This table shows the total number of Scheme projects undertaken by accredited companies each year from 2015 to 2019. It shows the total monetary value of Scheme projects for each year in the billions. "/>
      </w:tblPr>
      <w:tblGrid>
        <w:gridCol w:w="3476"/>
        <w:gridCol w:w="764"/>
        <w:gridCol w:w="1194"/>
        <w:gridCol w:w="1194"/>
        <w:gridCol w:w="1194"/>
        <w:gridCol w:w="1194"/>
      </w:tblGrid>
      <w:tr w:rsidR="004E5A9E" w:rsidRPr="00D25A0D" w14:paraId="765C4580" w14:textId="77777777" w:rsidTr="00D25A0D">
        <w:trPr>
          <w:trHeight w:val="97"/>
        </w:trPr>
        <w:tc>
          <w:tcPr>
            <w:tcW w:w="1928" w:type="pct"/>
            <w:shd w:val="clear" w:color="auto" w:fill="C00000"/>
            <w:noWrap/>
            <w:vAlign w:val="bottom"/>
            <w:hideMark/>
          </w:tcPr>
          <w:p w14:paraId="73C0318F" w14:textId="77777777" w:rsidR="004E5A9E" w:rsidRPr="00D25A0D" w:rsidRDefault="004E5A9E" w:rsidP="0003314A">
            <w:pPr>
              <w:rPr>
                <w:sz w:val="22"/>
                <w:szCs w:val="22"/>
                <w:lang w:eastAsia="en-AU"/>
              </w:rPr>
            </w:pPr>
            <w:r w:rsidRPr="00D25A0D">
              <w:rPr>
                <w:sz w:val="22"/>
                <w:szCs w:val="22"/>
                <w:lang w:eastAsia="en-AU"/>
              </w:rPr>
              <w:t> </w:t>
            </w:r>
          </w:p>
        </w:tc>
        <w:tc>
          <w:tcPr>
            <w:tcW w:w="424" w:type="pct"/>
            <w:shd w:val="clear" w:color="auto" w:fill="C00000"/>
            <w:noWrap/>
            <w:vAlign w:val="center"/>
            <w:hideMark/>
          </w:tcPr>
          <w:p w14:paraId="2F3A2B1E" w14:textId="77777777" w:rsidR="004E5A9E" w:rsidRPr="00D25A0D" w:rsidRDefault="004E5A9E" w:rsidP="00D25A0D">
            <w:pPr>
              <w:jc w:val="center"/>
              <w:rPr>
                <w:sz w:val="22"/>
                <w:szCs w:val="22"/>
                <w:lang w:eastAsia="en-AU"/>
              </w:rPr>
            </w:pPr>
            <w:r w:rsidRPr="00D25A0D">
              <w:rPr>
                <w:sz w:val="22"/>
                <w:szCs w:val="22"/>
                <w:lang w:eastAsia="en-AU"/>
              </w:rPr>
              <w:t>2015</w:t>
            </w:r>
          </w:p>
        </w:tc>
        <w:tc>
          <w:tcPr>
            <w:tcW w:w="662" w:type="pct"/>
            <w:shd w:val="clear" w:color="auto" w:fill="C00000"/>
            <w:noWrap/>
            <w:vAlign w:val="center"/>
            <w:hideMark/>
          </w:tcPr>
          <w:p w14:paraId="6594F497" w14:textId="77777777" w:rsidR="004E5A9E" w:rsidRPr="00D25A0D" w:rsidRDefault="004E5A9E" w:rsidP="00D25A0D">
            <w:pPr>
              <w:jc w:val="center"/>
              <w:rPr>
                <w:sz w:val="22"/>
                <w:szCs w:val="22"/>
                <w:lang w:eastAsia="en-AU"/>
              </w:rPr>
            </w:pPr>
            <w:r w:rsidRPr="00D25A0D">
              <w:rPr>
                <w:sz w:val="22"/>
                <w:szCs w:val="22"/>
                <w:lang w:eastAsia="en-AU"/>
              </w:rPr>
              <w:t>2016</w:t>
            </w:r>
          </w:p>
        </w:tc>
        <w:tc>
          <w:tcPr>
            <w:tcW w:w="662" w:type="pct"/>
            <w:shd w:val="clear" w:color="auto" w:fill="C00000"/>
            <w:noWrap/>
            <w:vAlign w:val="center"/>
            <w:hideMark/>
          </w:tcPr>
          <w:p w14:paraId="1E7824C4" w14:textId="77777777" w:rsidR="004E5A9E" w:rsidRPr="00D25A0D" w:rsidRDefault="004E5A9E" w:rsidP="00D25A0D">
            <w:pPr>
              <w:jc w:val="center"/>
              <w:rPr>
                <w:sz w:val="22"/>
                <w:szCs w:val="22"/>
                <w:lang w:eastAsia="en-AU"/>
              </w:rPr>
            </w:pPr>
            <w:r w:rsidRPr="00D25A0D">
              <w:rPr>
                <w:sz w:val="22"/>
                <w:szCs w:val="22"/>
                <w:lang w:eastAsia="en-AU"/>
              </w:rPr>
              <w:t>2017</w:t>
            </w:r>
          </w:p>
        </w:tc>
        <w:tc>
          <w:tcPr>
            <w:tcW w:w="662" w:type="pct"/>
            <w:shd w:val="clear" w:color="auto" w:fill="C00000"/>
            <w:noWrap/>
            <w:vAlign w:val="center"/>
            <w:hideMark/>
          </w:tcPr>
          <w:p w14:paraId="022739DD" w14:textId="77777777" w:rsidR="004E5A9E" w:rsidRPr="00D25A0D" w:rsidRDefault="004E5A9E" w:rsidP="00D25A0D">
            <w:pPr>
              <w:jc w:val="center"/>
              <w:rPr>
                <w:sz w:val="22"/>
                <w:szCs w:val="22"/>
                <w:lang w:eastAsia="en-AU"/>
              </w:rPr>
            </w:pPr>
            <w:r w:rsidRPr="00D25A0D">
              <w:rPr>
                <w:sz w:val="22"/>
                <w:szCs w:val="22"/>
                <w:lang w:eastAsia="en-AU"/>
              </w:rPr>
              <w:t>2018</w:t>
            </w:r>
          </w:p>
        </w:tc>
        <w:tc>
          <w:tcPr>
            <w:tcW w:w="662" w:type="pct"/>
            <w:shd w:val="clear" w:color="auto" w:fill="C00000"/>
            <w:noWrap/>
            <w:vAlign w:val="center"/>
            <w:hideMark/>
          </w:tcPr>
          <w:p w14:paraId="35E391C7" w14:textId="77777777" w:rsidR="004E5A9E" w:rsidRPr="00D25A0D" w:rsidRDefault="004E5A9E" w:rsidP="00D25A0D">
            <w:pPr>
              <w:jc w:val="center"/>
              <w:rPr>
                <w:sz w:val="22"/>
                <w:szCs w:val="22"/>
                <w:lang w:eastAsia="en-AU"/>
              </w:rPr>
            </w:pPr>
            <w:r w:rsidRPr="00D25A0D">
              <w:rPr>
                <w:sz w:val="22"/>
                <w:szCs w:val="22"/>
                <w:lang w:eastAsia="en-AU"/>
              </w:rPr>
              <w:t>2019</w:t>
            </w:r>
          </w:p>
        </w:tc>
      </w:tr>
      <w:tr w:rsidR="00ED53C3" w:rsidRPr="00D25A0D" w14:paraId="2242B3AB" w14:textId="77777777" w:rsidTr="00D25A0D">
        <w:trPr>
          <w:trHeight w:val="97"/>
        </w:trPr>
        <w:tc>
          <w:tcPr>
            <w:tcW w:w="1928" w:type="pct"/>
            <w:shd w:val="clear" w:color="auto" w:fill="F2DBDB" w:themeFill="accent2" w:themeFillTint="33"/>
            <w:vAlign w:val="bottom"/>
            <w:hideMark/>
          </w:tcPr>
          <w:p w14:paraId="4CE337E9" w14:textId="77777777" w:rsidR="00ED53C3" w:rsidRPr="00D25A0D" w:rsidRDefault="00ED53C3" w:rsidP="00ED53C3">
            <w:pPr>
              <w:rPr>
                <w:sz w:val="22"/>
                <w:szCs w:val="22"/>
                <w:lang w:eastAsia="en-AU"/>
              </w:rPr>
            </w:pPr>
            <w:r w:rsidRPr="00D25A0D">
              <w:rPr>
                <w:sz w:val="22"/>
                <w:szCs w:val="22"/>
                <w:lang w:eastAsia="en-AU"/>
              </w:rPr>
              <w:t>Total Scheme Projects</w:t>
            </w:r>
          </w:p>
        </w:tc>
        <w:tc>
          <w:tcPr>
            <w:tcW w:w="424" w:type="pct"/>
            <w:shd w:val="clear" w:color="auto" w:fill="auto"/>
            <w:noWrap/>
            <w:vAlign w:val="center"/>
            <w:hideMark/>
          </w:tcPr>
          <w:p w14:paraId="43E4BB96" w14:textId="77777777" w:rsidR="00ED53C3" w:rsidRPr="00D25A0D" w:rsidRDefault="00ED53C3" w:rsidP="00ED53C3">
            <w:pPr>
              <w:jc w:val="center"/>
              <w:rPr>
                <w:b w:val="0"/>
                <w:sz w:val="22"/>
                <w:szCs w:val="22"/>
                <w:lang w:eastAsia="en-AU"/>
              </w:rPr>
            </w:pPr>
            <w:r w:rsidRPr="00D25A0D">
              <w:rPr>
                <w:b w:val="0"/>
                <w:sz w:val="22"/>
                <w:szCs w:val="22"/>
                <w:lang w:eastAsia="en-AU"/>
              </w:rPr>
              <w:t>1,376</w:t>
            </w:r>
          </w:p>
        </w:tc>
        <w:tc>
          <w:tcPr>
            <w:tcW w:w="662" w:type="pct"/>
            <w:shd w:val="clear" w:color="auto" w:fill="auto"/>
            <w:noWrap/>
            <w:vAlign w:val="center"/>
            <w:hideMark/>
          </w:tcPr>
          <w:p w14:paraId="38FD5072" w14:textId="77777777" w:rsidR="00ED53C3" w:rsidRPr="00D25A0D" w:rsidRDefault="00ED53C3" w:rsidP="00ED53C3">
            <w:pPr>
              <w:jc w:val="center"/>
              <w:rPr>
                <w:b w:val="0"/>
                <w:sz w:val="22"/>
                <w:szCs w:val="22"/>
                <w:lang w:eastAsia="en-AU"/>
              </w:rPr>
            </w:pPr>
            <w:r w:rsidRPr="00600838">
              <w:rPr>
                <w:b w:val="0"/>
                <w:sz w:val="22"/>
                <w:szCs w:val="22"/>
                <w:lang w:eastAsia="en-AU"/>
              </w:rPr>
              <w:t>1,552</w:t>
            </w:r>
          </w:p>
        </w:tc>
        <w:tc>
          <w:tcPr>
            <w:tcW w:w="662" w:type="pct"/>
            <w:shd w:val="clear" w:color="auto" w:fill="auto"/>
            <w:noWrap/>
            <w:vAlign w:val="center"/>
            <w:hideMark/>
          </w:tcPr>
          <w:p w14:paraId="6903EEEB" w14:textId="77777777" w:rsidR="00ED53C3" w:rsidRPr="00D25A0D" w:rsidRDefault="00ED53C3" w:rsidP="00ED53C3">
            <w:pPr>
              <w:jc w:val="center"/>
              <w:rPr>
                <w:b w:val="0"/>
                <w:sz w:val="22"/>
                <w:szCs w:val="22"/>
                <w:lang w:eastAsia="en-AU"/>
              </w:rPr>
            </w:pPr>
            <w:r w:rsidRPr="00600838">
              <w:rPr>
                <w:b w:val="0"/>
                <w:sz w:val="22"/>
                <w:szCs w:val="22"/>
                <w:lang w:eastAsia="en-AU"/>
              </w:rPr>
              <w:t>1,711</w:t>
            </w:r>
          </w:p>
        </w:tc>
        <w:tc>
          <w:tcPr>
            <w:tcW w:w="662" w:type="pct"/>
            <w:shd w:val="clear" w:color="auto" w:fill="auto"/>
            <w:noWrap/>
            <w:vAlign w:val="center"/>
            <w:hideMark/>
          </w:tcPr>
          <w:p w14:paraId="56F18E7A" w14:textId="77777777" w:rsidR="00ED53C3" w:rsidRPr="00D25A0D" w:rsidRDefault="00ED53C3" w:rsidP="00ED53C3">
            <w:pPr>
              <w:jc w:val="center"/>
              <w:rPr>
                <w:b w:val="0"/>
                <w:sz w:val="22"/>
                <w:szCs w:val="22"/>
                <w:lang w:eastAsia="en-AU"/>
              </w:rPr>
            </w:pPr>
            <w:r w:rsidRPr="00600838">
              <w:rPr>
                <w:b w:val="0"/>
                <w:sz w:val="22"/>
                <w:szCs w:val="22"/>
                <w:lang w:eastAsia="en-AU"/>
              </w:rPr>
              <w:t>1,882</w:t>
            </w:r>
          </w:p>
        </w:tc>
        <w:tc>
          <w:tcPr>
            <w:tcW w:w="662" w:type="pct"/>
            <w:shd w:val="clear" w:color="auto" w:fill="auto"/>
            <w:noWrap/>
            <w:vAlign w:val="center"/>
            <w:hideMark/>
          </w:tcPr>
          <w:p w14:paraId="0BF3C7BF" w14:textId="77777777" w:rsidR="00ED53C3" w:rsidRPr="00ED53C3" w:rsidRDefault="00ED53C3" w:rsidP="00ED53C3">
            <w:pPr>
              <w:jc w:val="center"/>
              <w:rPr>
                <w:bCs/>
                <w:color w:val="000000" w:themeColor="text1"/>
                <w:sz w:val="22"/>
                <w:szCs w:val="22"/>
                <w:lang w:eastAsia="en-AU"/>
              </w:rPr>
            </w:pPr>
            <w:r w:rsidRPr="00ED53C3">
              <w:rPr>
                <w:bCs/>
                <w:sz w:val="22"/>
                <w:szCs w:val="22"/>
                <w:lang w:eastAsia="en-AU"/>
              </w:rPr>
              <w:t>2,044</w:t>
            </w:r>
          </w:p>
        </w:tc>
      </w:tr>
      <w:tr w:rsidR="00ED53C3" w:rsidRPr="00D25A0D" w14:paraId="5E6FE428" w14:textId="77777777" w:rsidTr="00D25A0D">
        <w:trPr>
          <w:trHeight w:val="97"/>
        </w:trPr>
        <w:tc>
          <w:tcPr>
            <w:tcW w:w="1928" w:type="pct"/>
            <w:shd w:val="clear" w:color="auto" w:fill="F2DBDB" w:themeFill="accent2" w:themeFillTint="33"/>
            <w:vAlign w:val="bottom"/>
            <w:hideMark/>
          </w:tcPr>
          <w:p w14:paraId="73F37352" w14:textId="77777777" w:rsidR="00ED53C3" w:rsidRPr="00D25A0D" w:rsidRDefault="00ED53C3" w:rsidP="00ED53C3">
            <w:pPr>
              <w:rPr>
                <w:sz w:val="22"/>
                <w:szCs w:val="22"/>
                <w:lang w:eastAsia="en-AU"/>
              </w:rPr>
            </w:pPr>
            <w:r w:rsidRPr="00D25A0D">
              <w:rPr>
                <w:sz w:val="22"/>
                <w:szCs w:val="22"/>
                <w:lang w:eastAsia="en-AU"/>
              </w:rPr>
              <w:t>Value (Billions)</w:t>
            </w:r>
          </w:p>
        </w:tc>
        <w:tc>
          <w:tcPr>
            <w:tcW w:w="424" w:type="pct"/>
            <w:shd w:val="clear" w:color="auto" w:fill="auto"/>
            <w:noWrap/>
            <w:vAlign w:val="center"/>
            <w:hideMark/>
          </w:tcPr>
          <w:p w14:paraId="5D9C0693" w14:textId="77777777" w:rsidR="00ED53C3" w:rsidRPr="00D25A0D" w:rsidRDefault="00ED53C3" w:rsidP="00ED53C3">
            <w:pPr>
              <w:jc w:val="center"/>
              <w:rPr>
                <w:b w:val="0"/>
                <w:sz w:val="22"/>
                <w:szCs w:val="22"/>
                <w:lang w:eastAsia="en-AU"/>
              </w:rPr>
            </w:pPr>
            <w:r w:rsidRPr="00D25A0D">
              <w:rPr>
                <w:b w:val="0"/>
                <w:sz w:val="22"/>
                <w:szCs w:val="22"/>
                <w:lang w:eastAsia="en-AU"/>
              </w:rPr>
              <w:t>$81.5</w:t>
            </w:r>
          </w:p>
        </w:tc>
        <w:tc>
          <w:tcPr>
            <w:tcW w:w="662" w:type="pct"/>
            <w:shd w:val="clear" w:color="auto" w:fill="auto"/>
            <w:noWrap/>
            <w:vAlign w:val="center"/>
            <w:hideMark/>
          </w:tcPr>
          <w:p w14:paraId="45B523EC" w14:textId="77777777" w:rsidR="00ED53C3" w:rsidRPr="00D25A0D" w:rsidRDefault="00ED53C3" w:rsidP="00ED53C3">
            <w:pPr>
              <w:jc w:val="center"/>
              <w:rPr>
                <w:b w:val="0"/>
                <w:sz w:val="22"/>
                <w:szCs w:val="22"/>
                <w:lang w:eastAsia="en-AU"/>
              </w:rPr>
            </w:pPr>
            <w:r w:rsidRPr="00600838">
              <w:rPr>
                <w:b w:val="0"/>
                <w:sz w:val="22"/>
                <w:szCs w:val="22"/>
                <w:lang w:eastAsia="en-AU"/>
              </w:rPr>
              <w:t>$94.1</w:t>
            </w:r>
          </w:p>
        </w:tc>
        <w:tc>
          <w:tcPr>
            <w:tcW w:w="662" w:type="pct"/>
            <w:shd w:val="clear" w:color="auto" w:fill="auto"/>
            <w:noWrap/>
            <w:vAlign w:val="center"/>
            <w:hideMark/>
          </w:tcPr>
          <w:p w14:paraId="512FEB80" w14:textId="77777777" w:rsidR="00ED53C3" w:rsidRPr="00D25A0D" w:rsidRDefault="00ED53C3" w:rsidP="00ED53C3">
            <w:pPr>
              <w:jc w:val="center"/>
              <w:rPr>
                <w:b w:val="0"/>
                <w:sz w:val="22"/>
                <w:szCs w:val="22"/>
                <w:lang w:eastAsia="en-AU"/>
              </w:rPr>
            </w:pPr>
            <w:r w:rsidRPr="00600838">
              <w:rPr>
                <w:b w:val="0"/>
                <w:sz w:val="22"/>
                <w:szCs w:val="22"/>
                <w:lang w:eastAsia="en-AU"/>
              </w:rPr>
              <w:t>$106.2</w:t>
            </w:r>
          </w:p>
        </w:tc>
        <w:tc>
          <w:tcPr>
            <w:tcW w:w="662" w:type="pct"/>
            <w:shd w:val="clear" w:color="auto" w:fill="auto"/>
            <w:noWrap/>
            <w:vAlign w:val="center"/>
            <w:hideMark/>
          </w:tcPr>
          <w:p w14:paraId="366A7461" w14:textId="77777777" w:rsidR="00ED53C3" w:rsidRPr="00D25A0D" w:rsidRDefault="00ED53C3" w:rsidP="00ED53C3">
            <w:pPr>
              <w:jc w:val="center"/>
              <w:rPr>
                <w:b w:val="0"/>
                <w:sz w:val="22"/>
                <w:szCs w:val="22"/>
                <w:lang w:eastAsia="en-AU"/>
              </w:rPr>
            </w:pPr>
            <w:r w:rsidRPr="00600838">
              <w:rPr>
                <w:b w:val="0"/>
                <w:sz w:val="22"/>
                <w:szCs w:val="22"/>
                <w:lang w:eastAsia="en-AU"/>
              </w:rPr>
              <w:t>$119.8</w:t>
            </w:r>
          </w:p>
        </w:tc>
        <w:tc>
          <w:tcPr>
            <w:tcW w:w="662" w:type="pct"/>
            <w:shd w:val="clear" w:color="auto" w:fill="auto"/>
            <w:noWrap/>
            <w:vAlign w:val="center"/>
            <w:hideMark/>
          </w:tcPr>
          <w:p w14:paraId="2CFF6FC7" w14:textId="77777777" w:rsidR="00ED53C3" w:rsidRPr="00ED53C3" w:rsidRDefault="00ED53C3" w:rsidP="00ED53C3">
            <w:pPr>
              <w:jc w:val="center"/>
              <w:rPr>
                <w:bCs/>
                <w:color w:val="000000" w:themeColor="text1"/>
                <w:sz w:val="22"/>
                <w:szCs w:val="22"/>
                <w:lang w:eastAsia="en-AU"/>
              </w:rPr>
            </w:pPr>
            <w:r w:rsidRPr="00ED53C3">
              <w:rPr>
                <w:bCs/>
                <w:sz w:val="22"/>
                <w:szCs w:val="22"/>
                <w:lang w:eastAsia="en-AU"/>
              </w:rPr>
              <w:t>$133.4</w:t>
            </w:r>
          </w:p>
        </w:tc>
      </w:tr>
    </w:tbl>
    <w:p w14:paraId="0590BB96" w14:textId="77777777" w:rsidR="0015110C" w:rsidRDefault="0015110C" w:rsidP="0003314A"/>
    <w:p w14:paraId="1C790FEF" w14:textId="77777777" w:rsidR="0015110C" w:rsidRPr="001E71AD" w:rsidRDefault="00ED53C3" w:rsidP="0003314A">
      <w:pPr>
        <w:rPr>
          <w:sz w:val="16"/>
          <w:szCs w:val="16"/>
        </w:rPr>
      </w:pPr>
      <w:r>
        <w:rPr>
          <w:noProof/>
          <w:lang w:eastAsia="en-AU"/>
        </w:rPr>
        <mc:AlternateContent>
          <mc:Choice Requires="wpg">
            <w:drawing>
              <wp:anchor distT="0" distB="0" distL="114300" distR="114300" simplePos="0" relativeHeight="251687424" behindDoc="1" locked="0" layoutInCell="1" allowOverlap="1" wp14:anchorId="3C425C5E" wp14:editId="58DE51CC">
                <wp:simplePos x="0" y="0"/>
                <wp:positionH relativeFrom="margin">
                  <wp:posOffset>-228600</wp:posOffset>
                </wp:positionH>
                <wp:positionV relativeFrom="paragraph">
                  <wp:posOffset>102870</wp:posOffset>
                </wp:positionV>
                <wp:extent cx="6133465" cy="4845685"/>
                <wp:effectExtent l="0" t="0" r="19685" b="12065"/>
                <wp:wrapNone/>
                <wp:docPr id="61" name="Group 61"/>
                <wp:cNvGraphicFramePr/>
                <a:graphic xmlns:a="http://schemas.openxmlformats.org/drawingml/2006/main">
                  <a:graphicData uri="http://schemas.microsoft.com/office/word/2010/wordprocessingGroup">
                    <wpg:wgp>
                      <wpg:cNvGrpSpPr/>
                      <wpg:grpSpPr>
                        <a:xfrm>
                          <a:off x="0" y="0"/>
                          <a:ext cx="6133465" cy="4845685"/>
                          <a:chOff x="0" y="1"/>
                          <a:chExt cx="6060440" cy="3944294"/>
                        </a:xfrm>
                      </wpg:grpSpPr>
                      <wps:wsp>
                        <wps:cNvPr id="62" name="Rectangle 62"/>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16941" y="1"/>
                            <a:ext cx="4131156" cy="2050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FE758" id="Group 61" o:spid="_x0000_s1026" style="position:absolute;margin-left:-18pt;margin-top:8.1pt;width:482.95pt;height:381.55pt;z-index:-251629056;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">
                <v:rect id="Rectangle 62"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nMUA&#10;AADbAAAADwAAAGRycy9kb3ducmV2LnhtbESPQWvCQBSE7wX/w/IK3urGgCFEVyliabCX1hakt0f2&#10;NQlm34bdNYn/3i0Uehxm5htms5tMJwZyvrWsYLlIQBBXVrdcK/j6fHnKQfiArLGzTApu5GG3nT1s&#10;sNB25A8aTqEWEcK+QAVNCH0hpa8aMugXtieO3o91BkOUrpba4RjhppNpkmTSYMtxocGe9g1Vl9PV&#10;KCjz9+/9cbW6LlOXvJ1de8nx9aDU/HF6XoMINIX/8F+71Aqy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WycxQAAANsAAAAPAAAAAAAAAAAAAAAAAJgCAABkcnMv&#10;ZG93bnJldi54bWxQSwUGAAAAAAQABAD1AAAAigMAAAAA&#10;" filled="f" strokecolor="#484329 [814]" strokeweight="2pt"/>
                <v:rect id="Rectangle 63" o:spid="_x0000_s1028" style="position:absolute;left:1169;width:41311;height:2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yzcMA&#10;AADbAAAADwAAAGRycy9kb3ducmV2LnhtbESPS4vCQBCE74L/YWjBm05c8UF0FFlWUW8+4rnJtEkw&#10;05PNjJr99zuC4LGoqq+o+bIxpXhQ7QrLCgb9CARxanXBmYLzad2bgnAeWWNpmRT8kYPlot2aY6zt&#10;kw/0OPpMBAi7GBXk3lexlC7NyaDr24o4eFdbG/RB1pnUNT4D3JTyK4rG0mDBYSHHir5zSm/Hu1Fw&#10;H012P83ldzNMomSyT8rR1m8qpbqdZjUD4anxn/C7vdUKxk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yzcMAAADbAAAADwAAAAAAAAAAAAAAAACYAgAAZHJzL2Rv&#10;d25yZXYueG1sUEsFBgAAAAAEAAQA9QAAAIgDAAAAAA==&#10;" fillcolor="white [3212]" stroked="f" strokeweight="2pt"/>
                <w10:wrap anchorx="margin"/>
              </v:group>
            </w:pict>
          </mc:Fallback>
        </mc:AlternateContent>
      </w:r>
    </w:p>
    <w:p w14:paraId="6B64FE44" w14:textId="77777777" w:rsidR="0003303B" w:rsidRPr="00E83F7A" w:rsidRDefault="00E83F7A" w:rsidP="00ED53C3">
      <w:r w:rsidRPr="00E83F7A">
        <w:t>WORKERS’ COMPENSATION PREMIUM RATES</w:t>
      </w:r>
    </w:p>
    <w:p w14:paraId="1C7B6A9F" w14:textId="77777777" w:rsidR="009D088E" w:rsidRDefault="009D088E" w:rsidP="009D088E">
      <w:pPr>
        <w:pStyle w:val="Normal2"/>
        <w:rPr>
          <w:b w:val="0"/>
          <w:bCs/>
          <w:sz w:val="22"/>
          <w:szCs w:val="22"/>
        </w:rPr>
      </w:pPr>
      <w:r>
        <w:rPr>
          <w:noProof/>
          <w:lang w:eastAsia="en-AU"/>
        </w:rPr>
        <w:drawing>
          <wp:anchor distT="0" distB="0" distL="114300" distR="114300" simplePos="0" relativeHeight="251738624" behindDoc="1" locked="0" layoutInCell="1" allowOverlap="1" wp14:anchorId="63F4DC2B" wp14:editId="3981CD1C">
            <wp:simplePos x="0" y="0"/>
            <wp:positionH relativeFrom="column">
              <wp:posOffset>1809750</wp:posOffset>
            </wp:positionH>
            <wp:positionV relativeFrom="paragraph">
              <wp:posOffset>111760</wp:posOffset>
            </wp:positionV>
            <wp:extent cx="4019550" cy="3362325"/>
            <wp:effectExtent l="0" t="0" r="0" b="0"/>
            <wp:wrapTight wrapText="bothSides">
              <wp:wrapPolygon edited="0">
                <wp:start x="0" y="0"/>
                <wp:lineTo x="0" y="21416"/>
                <wp:lineTo x="21498" y="21416"/>
                <wp:lineTo x="21498" y="0"/>
                <wp:lineTo x="0" y="0"/>
              </wp:wrapPolygon>
            </wp:wrapTight>
            <wp:docPr id="60" name="Chart 60" descr="This column graph shows the percentage of  Accredited companies who have improved workers' compensation premium rates since becoming Accredited. It shows the percentage of companies with improved workers' compensation premium rates and the average improvement after 3, 6 and 9 years of being Accredited.">
              <a:extLst xmlns:a="http://schemas.openxmlformats.org/drawingml/2006/main">
                <a:ext uri="{FF2B5EF4-FFF2-40B4-BE49-F238E27FC236}">
                  <a16:creationId xmlns:a16="http://schemas.microsoft.com/office/drawing/2014/main" id="{77FC244E-257A-4982-BE09-5A804C962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45B6093D" w14:textId="77777777" w:rsidR="009D088E" w:rsidRDefault="009D088E" w:rsidP="009D088E">
      <w:pPr>
        <w:pStyle w:val="Normal2"/>
        <w:rPr>
          <w:b w:val="0"/>
          <w:bCs/>
          <w:sz w:val="22"/>
          <w:szCs w:val="22"/>
        </w:rPr>
      </w:pPr>
      <w:r>
        <w:rPr>
          <w:b w:val="0"/>
          <w:bCs/>
          <w:sz w:val="22"/>
          <w:szCs w:val="22"/>
        </w:rPr>
        <w:t xml:space="preserve">Scheme accredited companies have lower workers’ compensation premium rates (WCPR) over time. </w:t>
      </w:r>
    </w:p>
    <w:p w14:paraId="738D3AD4" w14:textId="77777777" w:rsidR="009D088E" w:rsidRDefault="009D088E" w:rsidP="009D088E">
      <w:pPr>
        <w:pStyle w:val="Normal2"/>
        <w:rPr>
          <w:b w:val="0"/>
          <w:bCs/>
          <w:sz w:val="22"/>
          <w:szCs w:val="22"/>
        </w:rPr>
      </w:pPr>
    </w:p>
    <w:p w14:paraId="0C16D6C6" w14:textId="77777777" w:rsidR="009D088E" w:rsidRDefault="009D088E" w:rsidP="009D088E">
      <w:pPr>
        <w:pStyle w:val="Normal2"/>
        <w:rPr>
          <w:b w:val="0"/>
          <w:bCs/>
          <w:sz w:val="22"/>
          <w:szCs w:val="22"/>
        </w:rPr>
      </w:pPr>
      <w:r>
        <w:rPr>
          <w:b w:val="0"/>
          <w:bCs/>
          <w:sz w:val="22"/>
          <w:szCs w:val="22"/>
        </w:rPr>
        <w:t xml:space="preserve">After 3 years, </w:t>
      </w:r>
      <w:r w:rsidR="00B54EF2">
        <w:rPr>
          <w:bCs/>
          <w:sz w:val="22"/>
          <w:szCs w:val="22"/>
        </w:rPr>
        <w:t>58</w:t>
      </w:r>
      <w:r w:rsidRPr="00363535">
        <w:rPr>
          <w:bCs/>
          <w:sz w:val="22"/>
          <w:szCs w:val="22"/>
        </w:rPr>
        <w:t>%</w:t>
      </w:r>
      <w:r>
        <w:rPr>
          <w:b w:val="0"/>
          <w:bCs/>
          <w:sz w:val="22"/>
          <w:szCs w:val="22"/>
        </w:rPr>
        <w:t xml:space="preserve"> of companies reduce their WCPR by an average of </w:t>
      </w:r>
      <w:r>
        <w:rPr>
          <w:bCs/>
          <w:sz w:val="22"/>
          <w:szCs w:val="22"/>
        </w:rPr>
        <w:t>35%</w:t>
      </w:r>
      <w:r>
        <w:rPr>
          <w:b w:val="0"/>
          <w:bCs/>
          <w:sz w:val="22"/>
          <w:szCs w:val="22"/>
        </w:rPr>
        <w:t xml:space="preserve">. After 6 years this has increased to </w:t>
      </w:r>
      <w:r>
        <w:rPr>
          <w:bCs/>
          <w:sz w:val="22"/>
          <w:szCs w:val="22"/>
        </w:rPr>
        <w:t>67%</w:t>
      </w:r>
      <w:r>
        <w:rPr>
          <w:b w:val="0"/>
          <w:bCs/>
          <w:sz w:val="22"/>
          <w:szCs w:val="22"/>
        </w:rPr>
        <w:t xml:space="preserve"> of companies having reduced their WCPR by an average of </w:t>
      </w:r>
      <w:r w:rsidR="00B54EF2">
        <w:rPr>
          <w:bCs/>
          <w:sz w:val="22"/>
          <w:szCs w:val="22"/>
        </w:rPr>
        <w:t>41</w:t>
      </w:r>
      <w:r>
        <w:rPr>
          <w:bCs/>
          <w:sz w:val="22"/>
          <w:szCs w:val="22"/>
        </w:rPr>
        <w:t>%</w:t>
      </w:r>
      <w:r>
        <w:rPr>
          <w:b w:val="0"/>
          <w:bCs/>
          <w:sz w:val="22"/>
          <w:szCs w:val="22"/>
        </w:rPr>
        <w:t xml:space="preserve">. </w:t>
      </w:r>
    </w:p>
    <w:p w14:paraId="633A11DD" w14:textId="77777777" w:rsidR="009D088E" w:rsidRDefault="009D088E" w:rsidP="009D088E">
      <w:pPr>
        <w:pStyle w:val="Normal2"/>
        <w:rPr>
          <w:b w:val="0"/>
          <w:bCs/>
          <w:sz w:val="22"/>
          <w:szCs w:val="22"/>
        </w:rPr>
      </w:pPr>
    </w:p>
    <w:p w14:paraId="45CC445F" w14:textId="77777777" w:rsidR="009D088E" w:rsidRDefault="009D088E" w:rsidP="009D088E">
      <w:pPr>
        <w:pStyle w:val="Normal2"/>
        <w:rPr>
          <w:bCs/>
          <w:sz w:val="22"/>
          <w:szCs w:val="22"/>
        </w:rPr>
      </w:pPr>
      <w:r w:rsidRPr="0010472C">
        <w:rPr>
          <w:b w:val="0"/>
          <w:bCs/>
          <w:sz w:val="22"/>
          <w:szCs w:val="22"/>
        </w:rPr>
        <w:t xml:space="preserve">This </w:t>
      </w:r>
      <w:r>
        <w:rPr>
          <w:b w:val="0"/>
          <w:bCs/>
          <w:sz w:val="22"/>
          <w:szCs w:val="22"/>
        </w:rPr>
        <w:t xml:space="preserve">WCPR </w:t>
      </w:r>
      <w:r w:rsidRPr="0010472C">
        <w:rPr>
          <w:b w:val="0"/>
          <w:bCs/>
          <w:sz w:val="22"/>
          <w:szCs w:val="22"/>
        </w:rPr>
        <w:t xml:space="preserve">reduction increases </w:t>
      </w:r>
      <w:r>
        <w:rPr>
          <w:b w:val="0"/>
          <w:bCs/>
          <w:sz w:val="22"/>
          <w:szCs w:val="22"/>
        </w:rPr>
        <w:t xml:space="preserve">again </w:t>
      </w:r>
      <w:r w:rsidRPr="0010472C">
        <w:rPr>
          <w:b w:val="0"/>
          <w:bCs/>
          <w:sz w:val="22"/>
          <w:szCs w:val="22"/>
        </w:rPr>
        <w:t xml:space="preserve">after </w:t>
      </w:r>
      <w:r w:rsidR="009F459A">
        <w:rPr>
          <w:b w:val="0"/>
          <w:bCs/>
          <w:sz w:val="22"/>
          <w:szCs w:val="22"/>
        </w:rPr>
        <w:t>9</w:t>
      </w:r>
      <w:r w:rsidRPr="0010472C">
        <w:rPr>
          <w:b w:val="0"/>
          <w:bCs/>
          <w:sz w:val="22"/>
          <w:szCs w:val="22"/>
        </w:rPr>
        <w:t xml:space="preserve"> years of accreditation, with </w:t>
      </w:r>
      <w:r w:rsidR="00B54EF2">
        <w:rPr>
          <w:bCs/>
          <w:sz w:val="22"/>
          <w:szCs w:val="22"/>
        </w:rPr>
        <w:t>77</w:t>
      </w:r>
      <w:r w:rsidRPr="0010472C">
        <w:rPr>
          <w:bCs/>
          <w:sz w:val="22"/>
          <w:szCs w:val="22"/>
        </w:rPr>
        <w:t>%</w:t>
      </w:r>
      <w:r w:rsidRPr="0010472C">
        <w:rPr>
          <w:b w:val="0"/>
          <w:bCs/>
          <w:sz w:val="22"/>
          <w:szCs w:val="22"/>
        </w:rPr>
        <w:t xml:space="preserve"> of companies reducing their WCPR by an average of </w:t>
      </w:r>
      <w:r w:rsidR="00B54EF2">
        <w:rPr>
          <w:bCs/>
          <w:sz w:val="22"/>
          <w:szCs w:val="22"/>
        </w:rPr>
        <w:t>51</w:t>
      </w:r>
      <w:r w:rsidRPr="0010472C">
        <w:rPr>
          <w:bCs/>
          <w:sz w:val="22"/>
          <w:szCs w:val="22"/>
        </w:rPr>
        <w:t>%.</w:t>
      </w:r>
      <w:r w:rsidRPr="009D088E">
        <w:rPr>
          <w:noProof/>
        </w:rPr>
        <w:t xml:space="preserve"> </w:t>
      </w:r>
    </w:p>
    <w:tbl>
      <w:tblPr>
        <w:tblW w:w="9072" w:type="dxa"/>
        <w:tblLayout w:type="fixed"/>
        <w:tblLook w:val="04A0" w:firstRow="1" w:lastRow="0" w:firstColumn="1" w:lastColumn="0" w:noHBand="0" w:noVBand="1"/>
        <w:tblCaption w:val="Accredited Companies' Workers' Compensation Premium Rates"/>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and 9 years of being Accredited."/>
      </w:tblPr>
      <w:tblGrid>
        <w:gridCol w:w="4395"/>
        <w:gridCol w:w="1559"/>
        <w:gridCol w:w="1559"/>
        <w:gridCol w:w="1559"/>
      </w:tblGrid>
      <w:tr w:rsidR="009F459A" w:rsidRPr="00363535" w14:paraId="28D999C8" w14:textId="77777777" w:rsidTr="009F459A">
        <w:trPr>
          <w:trHeight w:val="300"/>
        </w:trPr>
        <w:tc>
          <w:tcPr>
            <w:tcW w:w="4395" w:type="dxa"/>
            <w:tcBorders>
              <w:top w:val="nil"/>
              <w:left w:val="nil"/>
              <w:bottom w:val="nil"/>
              <w:right w:val="nil"/>
            </w:tcBorders>
            <w:shd w:val="clear" w:color="auto" w:fill="auto"/>
            <w:noWrap/>
            <w:vAlign w:val="bottom"/>
          </w:tcPr>
          <w:p w14:paraId="4867B85E" w14:textId="77777777" w:rsidR="009F459A" w:rsidRPr="00363535" w:rsidRDefault="009F459A" w:rsidP="00093497">
            <w:pPr>
              <w:rPr>
                <w:rFonts w:ascii="Times New Roman" w:eastAsia="Times New Roman" w:hAnsi="Times New Roman" w:cs="Times New Roman"/>
                <w:sz w:val="20"/>
                <w:szCs w:val="20"/>
                <w:lang w:eastAsia="en-AU"/>
              </w:rPr>
            </w:pPr>
          </w:p>
        </w:tc>
        <w:tc>
          <w:tcPr>
            <w:tcW w:w="4677" w:type="dxa"/>
            <w:gridSpan w:val="3"/>
            <w:tcBorders>
              <w:top w:val="single" w:sz="4" w:space="0" w:color="auto"/>
              <w:left w:val="single" w:sz="4" w:space="0" w:color="auto"/>
              <w:bottom w:val="nil"/>
              <w:right w:val="single" w:sz="4" w:space="0" w:color="auto"/>
            </w:tcBorders>
            <w:shd w:val="clear" w:color="auto" w:fill="auto"/>
            <w:noWrap/>
            <w:vAlign w:val="bottom"/>
          </w:tcPr>
          <w:p w14:paraId="4E18CF68" w14:textId="77777777" w:rsidR="009F459A" w:rsidRPr="00363535" w:rsidRDefault="009F459A" w:rsidP="00093497">
            <w:pPr>
              <w:jc w:val="center"/>
              <w:rPr>
                <w:rFonts w:ascii="Calibri" w:eastAsia="Times New Roman" w:hAnsi="Calibri" w:cs="Calibri"/>
                <w:bCs/>
                <w:sz w:val="22"/>
                <w:szCs w:val="22"/>
                <w:lang w:eastAsia="en-AU"/>
              </w:rPr>
            </w:pPr>
            <w:r>
              <w:rPr>
                <w:rFonts w:ascii="Calibri" w:eastAsia="Times New Roman" w:hAnsi="Calibri" w:cs="Calibri"/>
                <w:bCs/>
                <w:sz w:val="22"/>
                <w:szCs w:val="22"/>
                <w:lang w:eastAsia="en-AU"/>
              </w:rPr>
              <w:t>Years Accredited under the Scheme</w:t>
            </w:r>
          </w:p>
        </w:tc>
      </w:tr>
      <w:tr w:rsidR="009F459A" w:rsidRPr="00363535" w14:paraId="0A336F3F" w14:textId="77777777" w:rsidTr="009F459A">
        <w:trPr>
          <w:trHeight w:val="300"/>
        </w:trPr>
        <w:tc>
          <w:tcPr>
            <w:tcW w:w="4395" w:type="dxa"/>
            <w:tcBorders>
              <w:top w:val="nil"/>
              <w:left w:val="nil"/>
              <w:bottom w:val="nil"/>
              <w:right w:val="nil"/>
            </w:tcBorders>
            <w:shd w:val="clear" w:color="auto" w:fill="auto"/>
            <w:noWrap/>
            <w:vAlign w:val="bottom"/>
            <w:hideMark/>
          </w:tcPr>
          <w:p w14:paraId="3EED4EB2" w14:textId="77777777" w:rsidR="009F459A" w:rsidRPr="00363535" w:rsidRDefault="009F459A" w:rsidP="00093497">
            <w:pPr>
              <w:rPr>
                <w:rFonts w:ascii="Times New Roman" w:eastAsia="Times New Roman" w:hAnsi="Times New Roman" w:cs="Times New Roman"/>
                <w:sz w:val="20"/>
                <w:szCs w:val="20"/>
                <w:lang w:eastAsia="en-AU"/>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30F0CF9E" w14:textId="77777777" w:rsidR="009F459A" w:rsidRPr="00363535" w:rsidRDefault="009F459A" w:rsidP="00093497">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3 years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59A8C8" w14:textId="77777777" w:rsidR="009F459A" w:rsidRPr="00363535" w:rsidRDefault="009F459A" w:rsidP="00093497">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6 years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7ACC5F8" w14:textId="77777777" w:rsidR="009F459A" w:rsidRPr="00363535" w:rsidRDefault="009F459A" w:rsidP="00093497">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9 years</w:t>
            </w:r>
          </w:p>
        </w:tc>
      </w:tr>
      <w:tr w:rsidR="009F459A" w:rsidRPr="00363535" w14:paraId="358DB81C" w14:textId="77777777" w:rsidTr="0009349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878B" w14:textId="77777777" w:rsidR="009F459A" w:rsidRPr="00363535" w:rsidRDefault="009F459A" w:rsidP="009F459A">
            <w:pP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Accredited Companies with Improved WCPR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3FE087"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58%</w:t>
            </w:r>
          </w:p>
        </w:tc>
        <w:tc>
          <w:tcPr>
            <w:tcW w:w="1559" w:type="dxa"/>
            <w:tcBorders>
              <w:top w:val="nil"/>
              <w:left w:val="nil"/>
              <w:bottom w:val="single" w:sz="4" w:space="0" w:color="auto"/>
              <w:right w:val="single" w:sz="4" w:space="0" w:color="auto"/>
            </w:tcBorders>
            <w:shd w:val="clear" w:color="auto" w:fill="auto"/>
            <w:noWrap/>
            <w:vAlign w:val="center"/>
            <w:hideMark/>
          </w:tcPr>
          <w:p w14:paraId="4F95466D"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67%</w:t>
            </w:r>
          </w:p>
        </w:tc>
        <w:tc>
          <w:tcPr>
            <w:tcW w:w="1559" w:type="dxa"/>
            <w:tcBorders>
              <w:top w:val="nil"/>
              <w:left w:val="nil"/>
              <w:bottom w:val="single" w:sz="4" w:space="0" w:color="auto"/>
              <w:right w:val="single" w:sz="4" w:space="0" w:color="auto"/>
            </w:tcBorders>
            <w:shd w:val="clear" w:color="auto" w:fill="auto"/>
            <w:noWrap/>
            <w:vAlign w:val="center"/>
            <w:hideMark/>
          </w:tcPr>
          <w:p w14:paraId="2CBBA3F5"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77%</w:t>
            </w:r>
          </w:p>
        </w:tc>
      </w:tr>
      <w:tr w:rsidR="009F459A" w:rsidRPr="00363535" w14:paraId="5953755C" w14:textId="77777777" w:rsidTr="0009349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8DCD64D" w14:textId="77777777" w:rsidR="009F459A" w:rsidRPr="00363535" w:rsidRDefault="009F459A" w:rsidP="009F459A">
            <w:pP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Average Improvement to WCPR</w:t>
            </w:r>
          </w:p>
        </w:tc>
        <w:tc>
          <w:tcPr>
            <w:tcW w:w="1559" w:type="dxa"/>
            <w:tcBorders>
              <w:top w:val="nil"/>
              <w:left w:val="nil"/>
              <w:bottom w:val="single" w:sz="4" w:space="0" w:color="auto"/>
              <w:right w:val="single" w:sz="4" w:space="0" w:color="auto"/>
            </w:tcBorders>
            <w:shd w:val="clear" w:color="auto" w:fill="auto"/>
            <w:noWrap/>
            <w:vAlign w:val="center"/>
            <w:hideMark/>
          </w:tcPr>
          <w:p w14:paraId="6B16106D"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35%</w:t>
            </w:r>
          </w:p>
        </w:tc>
        <w:tc>
          <w:tcPr>
            <w:tcW w:w="1559" w:type="dxa"/>
            <w:tcBorders>
              <w:top w:val="nil"/>
              <w:left w:val="nil"/>
              <w:bottom w:val="single" w:sz="4" w:space="0" w:color="auto"/>
              <w:right w:val="single" w:sz="4" w:space="0" w:color="auto"/>
            </w:tcBorders>
            <w:shd w:val="clear" w:color="auto" w:fill="auto"/>
            <w:noWrap/>
            <w:vAlign w:val="center"/>
            <w:hideMark/>
          </w:tcPr>
          <w:p w14:paraId="4881183D"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41%</w:t>
            </w:r>
          </w:p>
        </w:tc>
        <w:tc>
          <w:tcPr>
            <w:tcW w:w="1559" w:type="dxa"/>
            <w:tcBorders>
              <w:top w:val="nil"/>
              <w:left w:val="nil"/>
              <w:bottom w:val="single" w:sz="4" w:space="0" w:color="auto"/>
              <w:right w:val="single" w:sz="4" w:space="0" w:color="auto"/>
            </w:tcBorders>
            <w:shd w:val="clear" w:color="auto" w:fill="auto"/>
            <w:noWrap/>
            <w:vAlign w:val="center"/>
            <w:hideMark/>
          </w:tcPr>
          <w:p w14:paraId="1B8BB2B4" w14:textId="77777777" w:rsidR="009F459A" w:rsidRPr="009F459A" w:rsidRDefault="009F459A" w:rsidP="009F459A">
            <w:pPr>
              <w:jc w:val="center"/>
              <w:rPr>
                <w:rFonts w:ascii="Calibri" w:eastAsia="Times New Roman" w:hAnsi="Calibri" w:cs="Calibri"/>
                <w:b w:val="0"/>
                <w:bCs/>
                <w:sz w:val="22"/>
                <w:szCs w:val="22"/>
                <w:lang w:eastAsia="en-AU"/>
              </w:rPr>
            </w:pPr>
            <w:r w:rsidRPr="009F459A">
              <w:rPr>
                <w:rFonts w:ascii="Calibri" w:hAnsi="Calibri" w:cs="Calibri"/>
                <w:b w:val="0"/>
                <w:bCs/>
                <w:sz w:val="22"/>
                <w:szCs w:val="22"/>
              </w:rPr>
              <w:t>51%</w:t>
            </w:r>
          </w:p>
        </w:tc>
      </w:tr>
    </w:tbl>
    <w:p w14:paraId="71CA3FAF" w14:textId="77777777" w:rsidR="00CF2511" w:rsidRPr="008B71EC" w:rsidRDefault="004D4F31" w:rsidP="008B71EC">
      <w:pPr>
        <w:pStyle w:val="Heading1"/>
      </w:pPr>
      <w:bookmarkStart w:id="25" w:name="_Toc95836154"/>
      <w:r>
        <w:lastRenderedPageBreak/>
        <w:t>III. AUDITS AND COMPLIANCE</w:t>
      </w:r>
      <w:bookmarkEnd w:id="25"/>
    </w:p>
    <w:p w14:paraId="76FA00AD" w14:textId="77777777" w:rsidR="00CF2511" w:rsidRPr="00C15B5C" w:rsidRDefault="00CF2511" w:rsidP="0003314A">
      <w:pPr>
        <w:rPr>
          <w:b w:val="0"/>
          <w:sz w:val="24"/>
          <w:szCs w:val="24"/>
        </w:rPr>
      </w:pPr>
    </w:p>
    <w:p w14:paraId="6FF8E076" w14:textId="77777777" w:rsidR="00C40FCA" w:rsidRPr="00E83F7A" w:rsidRDefault="002973F5" w:rsidP="001015A7">
      <w:pPr>
        <w:rPr>
          <w:b w:val="0"/>
          <w:sz w:val="22"/>
          <w:szCs w:val="22"/>
        </w:rPr>
      </w:pPr>
      <w:r>
        <w:rPr>
          <w:b w:val="0"/>
          <w:noProof/>
          <w:sz w:val="22"/>
          <w:szCs w:val="22"/>
          <w:lang w:eastAsia="en-AU"/>
        </w:rPr>
        <mc:AlternateContent>
          <mc:Choice Requires="wpg">
            <w:drawing>
              <wp:anchor distT="0" distB="0" distL="114300" distR="114300" simplePos="0" relativeHeight="251671040" behindDoc="0" locked="0" layoutInCell="1" allowOverlap="1" wp14:anchorId="375F13F7" wp14:editId="247A9F4F">
                <wp:simplePos x="0" y="0"/>
                <wp:positionH relativeFrom="margin">
                  <wp:posOffset>3057525</wp:posOffset>
                </wp:positionH>
                <wp:positionV relativeFrom="paragraph">
                  <wp:posOffset>22860</wp:posOffset>
                </wp:positionV>
                <wp:extent cx="2858770" cy="3495675"/>
                <wp:effectExtent l="0" t="0" r="17780" b="28575"/>
                <wp:wrapSquare wrapText="bothSides"/>
                <wp:docPr id="51" name="Group 51"/>
                <wp:cNvGraphicFramePr/>
                <a:graphic xmlns:a="http://schemas.openxmlformats.org/drawingml/2006/main">
                  <a:graphicData uri="http://schemas.microsoft.com/office/word/2010/wordprocessingGroup">
                    <wpg:wgp>
                      <wpg:cNvGrpSpPr/>
                      <wpg:grpSpPr>
                        <a:xfrm>
                          <a:off x="0" y="0"/>
                          <a:ext cx="2858770" cy="3495675"/>
                          <a:chOff x="0" y="0"/>
                          <a:chExt cx="2456121" cy="3568786"/>
                        </a:xfrm>
                        <a:solidFill>
                          <a:schemeClr val="bg2">
                            <a:lumMod val="90000"/>
                          </a:schemeClr>
                        </a:solidFill>
                      </wpg:grpSpPr>
                      <wps:wsp>
                        <wps:cNvPr id="52" name="Rectangle 52"/>
                        <wps:cNvSpPr/>
                        <wps:spPr>
                          <a:xfrm>
                            <a:off x="0" y="0"/>
                            <a:ext cx="2456121" cy="3568786"/>
                          </a:xfrm>
                          <a:prstGeom prst="rect">
                            <a:avLst/>
                          </a:prstGeom>
                          <a:grp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2"/>
                        <wps:cNvSpPr txBox="1">
                          <a:spLocks noChangeArrowheads="1"/>
                        </wps:cNvSpPr>
                        <wps:spPr bwMode="auto">
                          <a:xfrm>
                            <a:off x="128883" y="70454"/>
                            <a:ext cx="2254415" cy="3483489"/>
                          </a:xfrm>
                          <a:prstGeom prst="rect">
                            <a:avLst/>
                          </a:prstGeom>
                          <a:grpFill/>
                          <a:ln w="9525">
                            <a:noFill/>
                            <a:miter lim="800000"/>
                            <a:headEnd/>
                            <a:tailEnd/>
                          </a:ln>
                        </wps:spPr>
                        <wps:txbx>
                          <w:txbxContent>
                            <w:p w14:paraId="631EE852" w14:textId="77777777" w:rsidR="00721F26" w:rsidRPr="00E13B8F" w:rsidRDefault="00721F26" w:rsidP="00721F26">
                              <w:pPr>
                                <w:rPr>
                                  <w:color w:val="4A442A" w:themeColor="background2" w:themeShade="40"/>
                                  <w:sz w:val="28"/>
                                  <w:szCs w:val="28"/>
                                </w:rPr>
                              </w:pPr>
                              <w:r w:rsidRPr="00E13B8F">
                                <w:rPr>
                                  <w:color w:val="4A442A" w:themeColor="background2" w:themeShade="40"/>
                                  <w:sz w:val="28"/>
                                  <w:szCs w:val="28"/>
                                </w:rPr>
                                <w:t>The 202</w:t>
                              </w:r>
                              <w:r>
                                <w:rPr>
                                  <w:color w:val="4A442A" w:themeColor="background2" w:themeShade="40"/>
                                  <w:sz w:val="28"/>
                                  <w:szCs w:val="28"/>
                                </w:rPr>
                                <w:t>1</w:t>
                              </w:r>
                              <w:r w:rsidRPr="00E13B8F">
                                <w:rPr>
                                  <w:color w:val="4A442A" w:themeColor="background2" w:themeShade="40"/>
                                  <w:sz w:val="28"/>
                                  <w:szCs w:val="28"/>
                                </w:rPr>
                                <w:t xml:space="preserve"> Annual Census found…</w:t>
                              </w:r>
                            </w:p>
                            <w:p w14:paraId="0224C179" w14:textId="77777777" w:rsidR="00721F26" w:rsidRDefault="00721F26" w:rsidP="002F0505">
                              <w:pPr>
                                <w:pStyle w:val="Normal2"/>
                                <w:rPr>
                                  <w:color w:val="4A442A" w:themeColor="background2" w:themeShade="40"/>
                                  <w:sz w:val="22"/>
                                  <w:szCs w:val="22"/>
                                </w:rPr>
                              </w:pPr>
                            </w:p>
                            <w:p w14:paraId="14CFE2C8" w14:textId="575AD767" w:rsidR="00721F26" w:rsidRPr="00F20291" w:rsidRDefault="00721F26" w:rsidP="00721F26">
                              <w:pPr>
                                <w:pStyle w:val="Normal2"/>
                                <w:rPr>
                                  <w:b w:val="0"/>
                                  <w:bCs/>
                                  <w:color w:val="4A442A" w:themeColor="background2" w:themeShade="40"/>
                                  <w:sz w:val="22"/>
                                  <w:szCs w:val="22"/>
                                </w:rPr>
                              </w:pPr>
                              <w:r w:rsidRPr="00E13B8F">
                                <w:rPr>
                                  <w:b w:val="0"/>
                                  <w:bCs/>
                                  <w:color w:val="4A442A" w:themeColor="background2" w:themeShade="40"/>
                                  <w:sz w:val="22"/>
                                  <w:szCs w:val="22"/>
                                </w:rPr>
                                <w:t>The OFSC’s annual census of accredited companies in 20</w:t>
                              </w:r>
                              <w:r>
                                <w:rPr>
                                  <w:b w:val="0"/>
                                  <w:bCs/>
                                  <w:color w:val="4A442A" w:themeColor="background2" w:themeShade="40"/>
                                  <w:sz w:val="22"/>
                                  <w:szCs w:val="22"/>
                                </w:rPr>
                                <w:t>19</w:t>
                              </w:r>
                              <w:r w:rsidRPr="00E13B8F">
                                <w:rPr>
                                  <w:b w:val="0"/>
                                  <w:bCs/>
                                  <w:color w:val="4A442A" w:themeColor="background2" w:themeShade="40"/>
                                  <w:sz w:val="22"/>
                                  <w:szCs w:val="22"/>
                                </w:rPr>
                                <w:t xml:space="preserve"> identified that </w:t>
                              </w:r>
                              <w:r w:rsidRPr="00F20291">
                                <w:rPr>
                                  <w:b w:val="0"/>
                                  <w:bCs/>
                                  <w:color w:val="4A442A" w:themeColor="background2" w:themeShade="40"/>
                                  <w:sz w:val="22"/>
                                  <w:szCs w:val="22"/>
                                </w:rPr>
                                <w:t xml:space="preserve">99% of </w:t>
                              </w:r>
                              <w:r>
                                <w:rPr>
                                  <w:b w:val="0"/>
                                  <w:bCs/>
                                  <w:color w:val="4A442A" w:themeColor="background2" w:themeShade="40"/>
                                  <w:sz w:val="22"/>
                                  <w:szCs w:val="22"/>
                                </w:rPr>
                                <w:t>respond</w:t>
                              </w:r>
                              <w:r w:rsidR="009E6EC1">
                                <w:rPr>
                                  <w:b w:val="0"/>
                                  <w:bCs/>
                                  <w:color w:val="4A442A" w:themeColor="background2" w:themeShade="40"/>
                                  <w:sz w:val="22"/>
                                  <w:szCs w:val="22"/>
                                </w:rPr>
                                <w:t>e</w:t>
                              </w:r>
                              <w:r>
                                <w:rPr>
                                  <w:b w:val="0"/>
                                  <w:bCs/>
                                  <w:color w:val="4A442A" w:themeColor="background2" w:themeShade="40"/>
                                  <w:sz w:val="22"/>
                                  <w:szCs w:val="22"/>
                                </w:rPr>
                                <w:t>nts</w:t>
                              </w:r>
                              <w:r w:rsidRPr="00F20291">
                                <w:rPr>
                                  <w:b w:val="0"/>
                                  <w:bCs/>
                                  <w:color w:val="4A442A" w:themeColor="background2" w:themeShade="40"/>
                                  <w:sz w:val="22"/>
                                  <w:szCs w:val="22"/>
                                </w:rPr>
                                <w:t xml:space="preserve"> agreed FSOs had been professional, 98% agreed that they were knowledgeable and 91% agreed that FSOs were collaborative.</w:t>
                              </w:r>
                            </w:p>
                            <w:p w14:paraId="3CF945DD" w14:textId="77777777" w:rsidR="00721F26" w:rsidRDefault="00721F26" w:rsidP="002F0505">
                              <w:pPr>
                                <w:pStyle w:val="Normal2"/>
                                <w:rPr>
                                  <w:b w:val="0"/>
                                  <w:bCs/>
                                  <w:color w:val="4A442A" w:themeColor="background2" w:themeShade="40"/>
                                  <w:sz w:val="22"/>
                                  <w:szCs w:val="22"/>
                                </w:rPr>
                              </w:pPr>
                            </w:p>
                            <w:p w14:paraId="140FD5A4" w14:textId="292EAA65" w:rsidR="002F0505" w:rsidRPr="00F20291" w:rsidRDefault="002F0505" w:rsidP="002F0505">
                              <w:pPr>
                                <w:pStyle w:val="Normal2"/>
                                <w:rPr>
                                  <w:b w:val="0"/>
                                  <w:bCs/>
                                  <w:color w:val="4A442A" w:themeColor="background2" w:themeShade="40"/>
                                  <w:sz w:val="22"/>
                                  <w:szCs w:val="22"/>
                                </w:rPr>
                              </w:pPr>
                              <w:r w:rsidRPr="00F20291">
                                <w:rPr>
                                  <w:b w:val="0"/>
                                  <w:bCs/>
                                  <w:color w:val="4A442A" w:themeColor="background2" w:themeShade="40"/>
                                  <w:sz w:val="22"/>
                                  <w:szCs w:val="22"/>
                                </w:rPr>
                                <w:t xml:space="preserve">At the conclusion of each audit, companies are </w:t>
                              </w:r>
                              <w:r w:rsidR="00721F26">
                                <w:rPr>
                                  <w:b w:val="0"/>
                                  <w:bCs/>
                                  <w:color w:val="4A442A" w:themeColor="background2" w:themeShade="40"/>
                                  <w:sz w:val="22"/>
                                  <w:szCs w:val="22"/>
                                </w:rPr>
                                <w:t xml:space="preserve">also </w:t>
                              </w:r>
                              <w:r w:rsidRPr="00F20291">
                                <w:rPr>
                                  <w:b w:val="0"/>
                                  <w:bCs/>
                                  <w:color w:val="4A442A" w:themeColor="background2" w:themeShade="40"/>
                                  <w:sz w:val="22"/>
                                  <w:szCs w:val="22"/>
                                </w:rPr>
                                <w:t xml:space="preserve">provided with an evaluation form seeking feedback on FSO performance. The response rate for this form is approximately 14%. </w:t>
                              </w:r>
                              <w:proofErr w:type="gramStart"/>
                              <w:r w:rsidRPr="00F20291">
                                <w:rPr>
                                  <w:b w:val="0"/>
                                  <w:bCs/>
                                  <w:color w:val="4A442A" w:themeColor="background2" w:themeShade="40"/>
                                  <w:sz w:val="22"/>
                                  <w:szCs w:val="22"/>
                                </w:rPr>
                                <w:t>The majority of</w:t>
                              </w:r>
                              <w:proofErr w:type="gramEnd"/>
                              <w:r w:rsidRPr="00F20291">
                                <w:rPr>
                                  <w:b w:val="0"/>
                                  <w:bCs/>
                                  <w:color w:val="4A442A" w:themeColor="background2" w:themeShade="40"/>
                                  <w:sz w:val="22"/>
                                  <w:szCs w:val="22"/>
                                </w:rPr>
                                <w:t xml:space="preserve"> companies agree the OFSC and FSOs are performing their roles appropriately, with a</w:t>
                              </w:r>
                              <w:r w:rsidR="00721F26">
                                <w:rPr>
                                  <w:b w:val="0"/>
                                  <w:bCs/>
                                  <w:color w:val="4A442A" w:themeColor="background2" w:themeShade="40"/>
                                  <w:sz w:val="22"/>
                                  <w:szCs w:val="22"/>
                                </w:rPr>
                                <w:t xml:space="preserve"> </w:t>
                              </w:r>
                              <w:r w:rsidRPr="00F20291">
                                <w:rPr>
                                  <w:b w:val="0"/>
                                  <w:bCs/>
                                  <w:color w:val="4A442A" w:themeColor="background2" w:themeShade="40"/>
                                  <w:sz w:val="22"/>
                                  <w:szCs w:val="22"/>
                                </w:rPr>
                                <w:t xml:space="preserve">performance score of </w:t>
                              </w:r>
                              <w:r w:rsidR="00721F26">
                                <w:rPr>
                                  <w:b w:val="0"/>
                                  <w:bCs/>
                                  <w:color w:val="4A442A" w:themeColor="background2" w:themeShade="40"/>
                                  <w:sz w:val="22"/>
                                  <w:szCs w:val="22"/>
                                </w:rPr>
                                <w:t xml:space="preserve">4.5 out of 5 on average. </w:t>
                              </w:r>
                            </w:p>
                            <w:p w14:paraId="5D73C001" w14:textId="77777777" w:rsidR="002F0505" w:rsidRDefault="002F0505" w:rsidP="001015A7">
                              <w:pPr>
                                <w:pStyle w:val="Normal2"/>
                                <w:rPr>
                                  <w:b w:val="0"/>
                                  <w:bCs/>
                                  <w:color w:val="4A442A" w:themeColor="background2" w:themeShade="40"/>
                                  <w:sz w:val="22"/>
                                  <w:szCs w:val="22"/>
                                </w:rPr>
                              </w:pPr>
                            </w:p>
                            <w:p w14:paraId="38044D64" w14:textId="77777777" w:rsidR="00292F74" w:rsidRPr="00F20291" w:rsidRDefault="00292F74" w:rsidP="001015A7">
                              <w:pPr>
                                <w:pStyle w:val="Normal2"/>
                                <w:rPr>
                                  <w:b w:val="0"/>
                                  <w:bCs/>
                                  <w:color w:val="4A442A" w:themeColor="background2" w:themeShade="40"/>
                                  <w:sz w:val="22"/>
                                  <w:szCs w:val="22"/>
                                </w:rPr>
                              </w:pPr>
                            </w:p>
                            <w:p w14:paraId="32BD0451" w14:textId="77777777" w:rsidR="00292F74" w:rsidRPr="002973F5" w:rsidRDefault="00292F74" w:rsidP="001015A7">
                              <w:pPr>
                                <w:pStyle w:val="Normal2"/>
                                <w:rPr>
                                  <w:b w:val="0"/>
                                  <w:bCs/>
                                  <w:color w:val="948A54" w:themeColor="background2" w:themeShade="80"/>
                                  <w:sz w:val="22"/>
                                  <w:szCs w:val="22"/>
                                </w:rPr>
                              </w:pPr>
                            </w:p>
                            <w:p w14:paraId="185B7371" w14:textId="77777777" w:rsidR="00292F74" w:rsidRDefault="00292F74" w:rsidP="001015A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5F13F7" id="Group 51" o:spid="_x0000_s1045" style="position:absolute;margin-left:240.75pt;margin-top:1.8pt;width:225.1pt;height:275.25pt;z-index:251671040;mso-position-horizontal-relative:margin;mso-width-relative:margin;mso-height-relative:margin" coordsize="24561,3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">
                <v:rect id="Rectangle 52" o:spid="_x0000_s1046" style="position:absolute;width:24561;height:35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" filled="f" strokecolor="#484329 [814]" strokeweight="2pt"/>
                <v:shape id="_x0000_s1047" type="#_x0000_t202" style="position:absolute;left:1288;top:704;width:22544;height:34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31EE852" w14:textId="77777777" w:rsidR="00721F26" w:rsidRPr="00E13B8F" w:rsidRDefault="00721F26" w:rsidP="00721F26">
                        <w:pPr>
                          <w:rPr>
                            <w:color w:val="4A442A" w:themeColor="background2" w:themeShade="40"/>
                            <w:sz w:val="28"/>
                            <w:szCs w:val="28"/>
                          </w:rPr>
                        </w:pPr>
                        <w:r w:rsidRPr="00E13B8F">
                          <w:rPr>
                            <w:color w:val="4A442A" w:themeColor="background2" w:themeShade="40"/>
                            <w:sz w:val="28"/>
                            <w:szCs w:val="28"/>
                          </w:rPr>
                          <w:t>The 202</w:t>
                        </w:r>
                        <w:r>
                          <w:rPr>
                            <w:color w:val="4A442A" w:themeColor="background2" w:themeShade="40"/>
                            <w:sz w:val="28"/>
                            <w:szCs w:val="28"/>
                          </w:rPr>
                          <w:t>1</w:t>
                        </w:r>
                        <w:r w:rsidRPr="00E13B8F">
                          <w:rPr>
                            <w:color w:val="4A442A" w:themeColor="background2" w:themeShade="40"/>
                            <w:sz w:val="28"/>
                            <w:szCs w:val="28"/>
                          </w:rPr>
                          <w:t xml:space="preserve"> Annual Census found…</w:t>
                        </w:r>
                      </w:p>
                      <w:p w14:paraId="0224C179" w14:textId="77777777" w:rsidR="00721F26" w:rsidRDefault="00721F26" w:rsidP="002F0505">
                        <w:pPr>
                          <w:pStyle w:val="Normal2"/>
                          <w:rPr>
                            <w:color w:val="4A442A" w:themeColor="background2" w:themeShade="40"/>
                            <w:sz w:val="22"/>
                            <w:szCs w:val="22"/>
                          </w:rPr>
                        </w:pPr>
                      </w:p>
                      <w:p w14:paraId="14CFE2C8" w14:textId="575AD767" w:rsidR="00721F26" w:rsidRPr="00F20291" w:rsidRDefault="00721F26" w:rsidP="00721F26">
                        <w:pPr>
                          <w:pStyle w:val="Normal2"/>
                          <w:rPr>
                            <w:b w:val="0"/>
                            <w:bCs/>
                            <w:color w:val="4A442A" w:themeColor="background2" w:themeShade="40"/>
                            <w:sz w:val="22"/>
                            <w:szCs w:val="22"/>
                          </w:rPr>
                        </w:pPr>
                        <w:r w:rsidRPr="00E13B8F">
                          <w:rPr>
                            <w:b w:val="0"/>
                            <w:bCs/>
                            <w:color w:val="4A442A" w:themeColor="background2" w:themeShade="40"/>
                            <w:sz w:val="22"/>
                            <w:szCs w:val="22"/>
                          </w:rPr>
                          <w:t>The OFSC’s annual census of accredited companies in 20</w:t>
                        </w:r>
                        <w:r>
                          <w:rPr>
                            <w:b w:val="0"/>
                            <w:bCs/>
                            <w:color w:val="4A442A" w:themeColor="background2" w:themeShade="40"/>
                            <w:sz w:val="22"/>
                            <w:szCs w:val="22"/>
                          </w:rPr>
                          <w:t>19</w:t>
                        </w:r>
                        <w:r w:rsidRPr="00E13B8F">
                          <w:rPr>
                            <w:b w:val="0"/>
                            <w:bCs/>
                            <w:color w:val="4A442A" w:themeColor="background2" w:themeShade="40"/>
                            <w:sz w:val="22"/>
                            <w:szCs w:val="22"/>
                          </w:rPr>
                          <w:t xml:space="preserve"> identified that </w:t>
                        </w:r>
                        <w:r w:rsidRPr="00F20291">
                          <w:rPr>
                            <w:b w:val="0"/>
                            <w:bCs/>
                            <w:color w:val="4A442A" w:themeColor="background2" w:themeShade="40"/>
                            <w:sz w:val="22"/>
                            <w:szCs w:val="22"/>
                          </w:rPr>
                          <w:t xml:space="preserve">99% of </w:t>
                        </w:r>
                        <w:r>
                          <w:rPr>
                            <w:b w:val="0"/>
                            <w:bCs/>
                            <w:color w:val="4A442A" w:themeColor="background2" w:themeShade="40"/>
                            <w:sz w:val="22"/>
                            <w:szCs w:val="22"/>
                          </w:rPr>
                          <w:t>respond</w:t>
                        </w:r>
                        <w:r w:rsidR="009E6EC1">
                          <w:rPr>
                            <w:b w:val="0"/>
                            <w:bCs/>
                            <w:color w:val="4A442A" w:themeColor="background2" w:themeShade="40"/>
                            <w:sz w:val="22"/>
                            <w:szCs w:val="22"/>
                          </w:rPr>
                          <w:t>e</w:t>
                        </w:r>
                        <w:r>
                          <w:rPr>
                            <w:b w:val="0"/>
                            <w:bCs/>
                            <w:color w:val="4A442A" w:themeColor="background2" w:themeShade="40"/>
                            <w:sz w:val="22"/>
                            <w:szCs w:val="22"/>
                          </w:rPr>
                          <w:t>nts</w:t>
                        </w:r>
                        <w:r w:rsidRPr="00F20291">
                          <w:rPr>
                            <w:b w:val="0"/>
                            <w:bCs/>
                            <w:color w:val="4A442A" w:themeColor="background2" w:themeShade="40"/>
                            <w:sz w:val="22"/>
                            <w:szCs w:val="22"/>
                          </w:rPr>
                          <w:t xml:space="preserve"> agreed FSOs had been professional, 98% agreed that they were knowledgeable and 91% agreed that FSOs were collaborative.</w:t>
                        </w:r>
                      </w:p>
                      <w:p w14:paraId="3CF945DD" w14:textId="77777777" w:rsidR="00721F26" w:rsidRDefault="00721F26" w:rsidP="002F0505">
                        <w:pPr>
                          <w:pStyle w:val="Normal2"/>
                          <w:rPr>
                            <w:b w:val="0"/>
                            <w:bCs/>
                            <w:color w:val="4A442A" w:themeColor="background2" w:themeShade="40"/>
                            <w:sz w:val="22"/>
                            <w:szCs w:val="22"/>
                          </w:rPr>
                        </w:pPr>
                      </w:p>
                      <w:p w14:paraId="140FD5A4" w14:textId="292EAA65" w:rsidR="002F0505" w:rsidRPr="00F20291" w:rsidRDefault="002F0505" w:rsidP="002F0505">
                        <w:pPr>
                          <w:pStyle w:val="Normal2"/>
                          <w:rPr>
                            <w:b w:val="0"/>
                            <w:bCs/>
                            <w:color w:val="4A442A" w:themeColor="background2" w:themeShade="40"/>
                            <w:sz w:val="22"/>
                            <w:szCs w:val="22"/>
                          </w:rPr>
                        </w:pPr>
                        <w:r w:rsidRPr="00F20291">
                          <w:rPr>
                            <w:b w:val="0"/>
                            <w:bCs/>
                            <w:color w:val="4A442A" w:themeColor="background2" w:themeShade="40"/>
                            <w:sz w:val="22"/>
                            <w:szCs w:val="22"/>
                          </w:rPr>
                          <w:t xml:space="preserve">At the conclusion of each audit, companies are </w:t>
                        </w:r>
                        <w:r w:rsidR="00721F26">
                          <w:rPr>
                            <w:b w:val="0"/>
                            <w:bCs/>
                            <w:color w:val="4A442A" w:themeColor="background2" w:themeShade="40"/>
                            <w:sz w:val="22"/>
                            <w:szCs w:val="22"/>
                          </w:rPr>
                          <w:t xml:space="preserve">also </w:t>
                        </w:r>
                        <w:r w:rsidRPr="00F20291">
                          <w:rPr>
                            <w:b w:val="0"/>
                            <w:bCs/>
                            <w:color w:val="4A442A" w:themeColor="background2" w:themeShade="40"/>
                            <w:sz w:val="22"/>
                            <w:szCs w:val="22"/>
                          </w:rPr>
                          <w:t xml:space="preserve">provided with an evaluation form seeking feedback on FSO performance. The response rate for this form is approximately 14%. </w:t>
                        </w:r>
                        <w:proofErr w:type="gramStart"/>
                        <w:r w:rsidRPr="00F20291">
                          <w:rPr>
                            <w:b w:val="0"/>
                            <w:bCs/>
                            <w:color w:val="4A442A" w:themeColor="background2" w:themeShade="40"/>
                            <w:sz w:val="22"/>
                            <w:szCs w:val="22"/>
                          </w:rPr>
                          <w:t>The majority of</w:t>
                        </w:r>
                        <w:proofErr w:type="gramEnd"/>
                        <w:r w:rsidRPr="00F20291">
                          <w:rPr>
                            <w:b w:val="0"/>
                            <w:bCs/>
                            <w:color w:val="4A442A" w:themeColor="background2" w:themeShade="40"/>
                            <w:sz w:val="22"/>
                            <w:szCs w:val="22"/>
                          </w:rPr>
                          <w:t xml:space="preserve"> companies agree the OFSC and FSOs are performing their roles appropriately, with a</w:t>
                        </w:r>
                        <w:r w:rsidR="00721F26">
                          <w:rPr>
                            <w:b w:val="0"/>
                            <w:bCs/>
                            <w:color w:val="4A442A" w:themeColor="background2" w:themeShade="40"/>
                            <w:sz w:val="22"/>
                            <w:szCs w:val="22"/>
                          </w:rPr>
                          <w:t xml:space="preserve"> </w:t>
                        </w:r>
                        <w:r w:rsidRPr="00F20291">
                          <w:rPr>
                            <w:b w:val="0"/>
                            <w:bCs/>
                            <w:color w:val="4A442A" w:themeColor="background2" w:themeShade="40"/>
                            <w:sz w:val="22"/>
                            <w:szCs w:val="22"/>
                          </w:rPr>
                          <w:t xml:space="preserve">performance score of </w:t>
                        </w:r>
                        <w:r w:rsidR="00721F26">
                          <w:rPr>
                            <w:b w:val="0"/>
                            <w:bCs/>
                            <w:color w:val="4A442A" w:themeColor="background2" w:themeShade="40"/>
                            <w:sz w:val="22"/>
                            <w:szCs w:val="22"/>
                          </w:rPr>
                          <w:t xml:space="preserve">4.5 out of 5 on average. </w:t>
                        </w:r>
                      </w:p>
                      <w:p w14:paraId="5D73C001" w14:textId="77777777" w:rsidR="002F0505" w:rsidRDefault="002F0505" w:rsidP="001015A7">
                        <w:pPr>
                          <w:pStyle w:val="Normal2"/>
                          <w:rPr>
                            <w:b w:val="0"/>
                            <w:bCs/>
                            <w:color w:val="4A442A" w:themeColor="background2" w:themeShade="40"/>
                            <w:sz w:val="22"/>
                            <w:szCs w:val="22"/>
                          </w:rPr>
                        </w:pPr>
                      </w:p>
                      <w:p w14:paraId="38044D64" w14:textId="77777777" w:rsidR="00292F74" w:rsidRPr="00F20291" w:rsidRDefault="00292F74" w:rsidP="001015A7">
                        <w:pPr>
                          <w:pStyle w:val="Normal2"/>
                          <w:rPr>
                            <w:b w:val="0"/>
                            <w:bCs/>
                            <w:color w:val="4A442A" w:themeColor="background2" w:themeShade="40"/>
                            <w:sz w:val="22"/>
                            <w:szCs w:val="22"/>
                          </w:rPr>
                        </w:pPr>
                      </w:p>
                      <w:p w14:paraId="32BD0451" w14:textId="77777777" w:rsidR="00292F74" w:rsidRPr="002973F5" w:rsidRDefault="00292F74" w:rsidP="001015A7">
                        <w:pPr>
                          <w:pStyle w:val="Normal2"/>
                          <w:rPr>
                            <w:b w:val="0"/>
                            <w:bCs/>
                            <w:color w:val="948A54" w:themeColor="background2" w:themeShade="80"/>
                            <w:sz w:val="22"/>
                            <w:szCs w:val="22"/>
                          </w:rPr>
                        </w:pPr>
                      </w:p>
                      <w:p w14:paraId="185B7371" w14:textId="77777777" w:rsidR="00292F74" w:rsidRDefault="00292F74" w:rsidP="001015A7"/>
                    </w:txbxContent>
                  </v:textbox>
                </v:shape>
                <w10:wrap type="square" anchorx="margin"/>
              </v:group>
            </w:pict>
          </mc:Fallback>
        </mc:AlternateContent>
      </w:r>
      <w:r w:rsidR="00C15B5C" w:rsidRPr="00E83F7A">
        <w:rPr>
          <w:b w:val="0"/>
          <w:sz w:val="22"/>
          <w:szCs w:val="22"/>
        </w:rPr>
        <w:t xml:space="preserve">Scheme accredited companies undergo regular </w:t>
      </w:r>
      <w:r w:rsidR="00AE0BE1">
        <w:rPr>
          <w:b w:val="0"/>
          <w:sz w:val="22"/>
          <w:szCs w:val="22"/>
        </w:rPr>
        <w:t xml:space="preserve">onsite safety </w:t>
      </w:r>
      <w:r w:rsidR="00C15B5C" w:rsidRPr="00E83F7A">
        <w:rPr>
          <w:b w:val="0"/>
          <w:sz w:val="22"/>
          <w:szCs w:val="22"/>
        </w:rPr>
        <w:t xml:space="preserve">audits as a requirement of accreditation. These audits are conducted by Federal Safety Officers (FSOs). Company audit performance informs the OFSC risk management approach, which </w:t>
      </w:r>
      <w:r w:rsidR="00697C2B">
        <w:rPr>
          <w:b w:val="0"/>
          <w:sz w:val="22"/>
          <w:szCs w:val="22"/>
        </w:rPr>
        <w:t>guides the</w:t>
      </w:r>
      <w:r w:rsidR="00697C2B" w:rsidRPr="00E83F7A">
        <w:rPr>
          <w:b w:val="0"/>
          <w:sz w:val="22"/>
          <w:szCs w:val="22"/>
        </w:rPr>
        <w:t xml:space="preserve"> </w:t>
      </w:r>
      <w:r w:rsidR="00697C2B">
        <w:rPr>
          <w:b w:val="0"/>
          <w:sz w:val="22"/>
          <w:szCs w:val="22"/>
        </w:rPr>
        <w:t>frequency and focus</w:t>
      </w:r>
      <w:r w:rsidR="00697C2B" w:rsidRPr="00E83F7A">
        <w:rPr>
          <w:b w:val="0"/>
          <w:sz w:val="22"/>
          <w:szCs w:val="22"/>
        </w:rPr>
        <w:t xml:space="preserve"> </w:t>
      </w:r>
      <w:r w:rsidR="00C15B5C" w:rsidRPr="00E83F7A">
        <w:rPr>
          <w:b w:val="0"/>
          <w:sz w:val="22"/>
          <w:szCs w:val="22"/>
        </w:rPr>
        <w:t>of future audits. Outside of the regular audit schedule, additional audits may be conducted following serious incidents.</w:t>
      </w:r>
    </w:p>
    <w:p w14:paraId="39C7F332" w14:textId="77777777" w:rsidR="00CF2511" w:rsidRPr="00E83F7A" w:rsidRDefault="00CF2511" w:rsidP="001015A7">
      <w:pPr>
        <w:rPr>
          <w:b w:val="0"/>
          <w:sz w:val="22"/>
          <w:szCs w:val="22"/>
        </w:rPr>
      </w:pPr>
    </w:p>
    <w:p w14:paraId="46C9A765" w14:textId="16B137F2" w:rsidR="00227305" w:rsidRPr="00E83F7A" w:rsidRDefault="00F105CE" w:rsidP="001015A7">
      <w:pPr>
        <w:rPr>
          <w:b w:val="0"/>
          <w:sz w:val="22"/>
          <w:szCs w:val="22"/>
        </w:rPr>
      </w:pPr>
      <w:r w:rsidRPr="00E83F7A">
        <w:rPr>
          <w:b w:val="0"/>
          <w:sz w:val="22"/>
          <w:szCs w:val="22"/>
        </w:rPr>
        <w:t xml:space="preserve">In 2019, the OFSC conducted over 400 on-site audits. Almost 4,000 </w:t>
      </w:r>
      <w:r w:rsidR="00A4587F">
        <w:rPr>
          <w:b w:val="0"/>
          <w:sz w:val="22"/>
          <w:szCs w:val="22"/>
        </w:rPr>
        <w:t>C</w:t>
      </w:r>
      <w:r w:rsidRPr="00E83F7A">
        <w:rPr>
          <w:b w:val="0"/>
          <w:sz w:val="22"/>
          <w:szCs w:val="22"/>
        </w:rPr>
        <w:t xml:space="preserve">orrective </w:t>
      </w:r>
      <w:r w:rsidR="00A4587F">
        <w:rPr>
          <w:b w:val="0"/>
          <w:sz w:val="22"/>
          <w:szCs w:val="22"/>
        </w:rPr>
        <w:t>A</w:t>
      </w:r>
      <w:r w:rsidRPr="00E83F7A">
        <w:rPr>
          <w:b w:val="0"/>
          <w:sz w:val="22"/>
          <w:szCs w:val="22"/>
        </w:rPr>
        <w:t xml:space="preserve">ction </w:t>
      </w:r>
      <w:r w:rsidR="00A4587F">
        <w:rPr>
          <w:b w:val="0"/>
          <w:sz w:val="22"/>
          <w:szCs w:val="22"/>
        </w:rPr>
        <w:t>R</w:t>
      </w:r>
      <w:r w:rsidRPr="00E83F7A">
        <w:rPr>
          <w:b w:val="0"/>
          <w:sz w:val="22"/>
          <w:szCs w:val="22"/>
        </w:rPr>
        <w:t>eports</w:t>
      </w:r>
      <w:r w:rsidR="00090C7F" w:rsidRPr="00E83F7A">
        <w:rPr>
          <w:b w:val="0"/>
          <w:sz w:val="22"/>
          <w:szCs w:val="22"/>
        </w:rPr>
        <w:t xml:space="preserve"> (CARs)</w:t>
      </w:r>
      <w:r w:rsidRPr="00E83F7A">
        <w:rPr>
          <w:b w:val="0"/>
          <w:sz w:val="22"/>
          <w:szCs w:val="22"/>
        </w:rPr>
        <w:t xml:space="preserve"> were issued</w:t>
      </w:r>
      <w:r w:rsidR="00090C7F" w:rsidRPr="00E83F7A">
        <w:rPr>
          <w:b w:val="0"/>
          <w:sz w:val="22"/>
          <w:szCs w:val="22"/>
        </w:rPr>
        <w:t>, with almost a 50/50 split between Major and Minor CARs</w:t>
      </w:r>
      <w:r w:rsidR="00A4587F">
        <w:rPr>
          <w:b w:val="0"/>
          <w:sz w:val="22"/>
          <w:szCs w:val="22"/>
        </w:rPr>
        <w:t xml:space="preserve"> </w:t>
      </w:r>
      <w:bookmarkStart w:id="26" w:name="_Hlk93682405"/>
      <w:r w:rsidR="00A4587F">
        <w:rPr>
          <w:b w:val="0"/>
          <w:sz w:val="22"/>
          <w:szCs w:val="22"/>
        </w:rPr>
        <w:t>(see Glossary on page 1</w:t>
      </w:r>
      <w:r w:rsidR="00F20291">
        <w:rPr>
          <w:b w:val="0"/>
          <w:sz w:val="22"/>
          <w:szCs w:val="22"/>
        </w:rPr>
        <w:t>4</w:t>
      </w:r>
      <w:r w:rsidR="00A4587F">
        <w:rPr>
          <w:b w:val="0"/>
          <w:sz w:val="22"/>
          <w:szCs w:val="22"/>
        </w:rPr>
        <w:t xml:space="preserve"> for def</w:t>
      </w:r>
      <w:r w:rsidR="009E6EC1">
        <w:rPr>
          <w:b w:val="0"/>
          <w:sz w:val="22"/>
          <w:szCs w:val="22"/>
        </w:rPr>
        <w:t>ini</w:t>
      </w:r>
      <w:r w:rsidR="00A4587F">
        <w:rPr>
          <w:b w:val="0"/>
          <w:sz w:val="22"/>
          <w:szCs w:val="22"/>
        </w:rPr>
        <w:t>tion)</w:t>
      </w:r>
      <w:bookmarkEnd w:id="26"/>
      <w:r w:rsidR="00090C7F" w:rsidRPr="00E83F7A">
        <w:rPr>
          <w:b w:val="0"/>
          <w:sz w:val="22"/>
          <w:szCs w:val="22"/>
        </w:rPr>
        <w:t>. The highest occurring issues related to mobile plant, emergency response planning, and hazard identification.</w:t>
      </w:r>
    </w:p>
    <w:p w14:paraId="4127AC8D" w14:textId="77777777" w:rsidR="00EC1C39" w:rsidRPr="00E83F7A" w:rsidRDefault="00EC1C39" w:rsidP="001015A7">
      <w:pPr>
        <w:rPr>
          <w:b w:val="0"/>
          <w:sz w:val="22"/>
          <w:szCs w:val="22"/>
        </w:rPr>
      </w:pPr>
    </w:p>
    <w:p w14:paraId="2A13756A" w14:textId="20C96196" w:rsidR="006A6D69" w:rsidRPr="00E83F7A" w:rsidRDefault="00466C53" w:rsidP="001015A7">
      <w:pPr>
        <w:rPr>
          <w:b w:val="0"/>
          <w:sz w:val="22"/>
          <w:szCs w:val="22"/>
        </w:rPr>
      </w:pPr>
      <w:r w:rsidRPr="00E83F7A">
        <w:rPr>
          <w:b w:val="0"/>
          <w:sz w:val="22"/>
          <w:szCs w:val="22"/>
        </w:rPr>
        <w:t xml:space="preserve">From 2015 to 2019, companies </w:t>
      </w:r>
      <w:r w:rsidR="00D22F8A">
        <w:rPr>
          <w:b w:val="0"/>
          <w:sz w:val="22"/>
          <w:szCs w:val="22"/>
        </w:rPr>
        <w:t>had</w:t>
      </w:r>
      <w:r w:rsidR="00D22F8A" w:rsidRPr="00E83F7A">
        <w:rPr>
          <w:b w:val="0"/>
          <w:sz w:val="22"/>
          <w:szCs w:val="22"/>
        </w:rPr>
        <w:t xml:space="preserve"> </w:t>
      </w:r>
      <w:r w:rsidRPr="00E83F7A">
        <w:rPr>
          <w:b w:val="0"/>
          <w:sz w:val="22"/>
          <w:szCs w:val="22"/>
        </w:rPr>
        <w:t>an average of 2.6</w:t>
      </w:r>
      <w:r w:rsidR="00EC1C39" w:rsidRPr="00E83F7A">
        <w:rPr>
          <w:b w:val="0"/>
          <w:sz w:val="22"/>
          <w:szCs w:val="22"/>
        </w:rPr>
        <w:t xml:space="preserve"> audits to gain</w:t>
      </w:r>
      <w:r w:rsidRPr="00E83F7A">
        <w:rPr>
          <w:b w:val="0"/>
          <w:sz w:val="22"/>
          <w:szCs w:val="22"/>
        </w:rPr>
        <w:t xml:space="preserve"> their</w:t>
      </w:r>
      <w:r w:rsidR="006A6D69" w:rsidRPr="00E83F7A">
        <w:rPr>
          <w:b w:val="0"/>
          <w:sz w:val="22"/>
          <w:szCs w:val="22"/>
        </w:rPr>
        <w:t xml:space="preserve"> first accreditation, which takes an average of nine months from </w:t>
      </w:r>
      <w:r w:rsidR="00BD1CD4" w:rsidRPr="00E83F7A">
        <w:rPr>
          <w:b w:val="0"/>
          <w:sz w:val="22"/>
          <w:szCs w:val="22"/>
        </w:rPr>
        <w:t>application</w:t>
      </w:r>
      <w:r w:rsidR="006A6D69" w:rsidRPr="00E83F7A">
        <w:rPr>
          <w:b w:val="0"/>
          <w:sz w:val="22"/>
          <w:szCs w:val="22"/>
        </w:rPr>
        <w:t xml:space="preserve"> submission to FSC sign-off.</w:t>
      </w:r>
    </w:p>
    <w:p w14:paraId="478C3554" w14:textId="77777777" w:rsidR="00227305" w:rsidRPr="00342863" w:rsidRDefault="00342863" w:rsidP="0003314A">
      <w:pPr>
        <w:rPr>
          <w:b w:val="0"/>
          <w:sz w:val="24"/>
          <w:szCs w:val="24"/>
        </w:rPr>
      </w:pPr>
      <w:r>
        <w:rPr>
          <w:noProof/>
          <w:lang w:eastAsia="en-AU"/>
        </w:rPr>
        <mc:AlternateContent>
          <mc:Choice Requires="wpg">
            <w:drawing>
              <wp:anchor distT="0" distB="0" distL="114300" distR="114300" simplePos="0" relativeHeight="251689472" behindDoc="1" locked="0" layoutInCell="1" allowOverlap="1" wp14:anchorId="3B675EF4" wp14:editId="07B27EF3">
                <wp:simplePos x="0" y="0"/>
                <wp:positionH relativeFrom="margin">
                  <wp:posOffset>-176574</wp:posOffset>
                </wp:positionH>
                <wp:positionV relativeFrom="paragraph">
                  <wp:posOffset>199105</wp:posOffset>
                </wp:positionV>
                <wp:extent cx="6167471" cy="4376508"/>
                <wp:effectExtent l="0" t="0" r="24130" b="24130"/>
                <wp:wrapNone/>
                <wp:docPr id="192" name="Group 192"/>
                <wp:cNvGraphicFramePr/>
                <a:graphic xmlns:a="http://schemas.openxmlformats.org/drawingml/2006/main">
                  <a:graphicData uri="http://schemas.microsoft.com/office/word/2010/wordprocessingGroup">
                    <wpg:wgp>
                      <wpg:cNvGrpSpPr/>
                      <wpg:grpSpPr>
                        <a:xfrm>
                          <a:off x="0" y="0"/>
                          <a:ext cx="6167471" cy="4376508"/>
                          <a:chOff x="0" y="2"/>
                          <a:chExt cx="6060440" cy="3944293"/>
                        </a:xfrm>
                      </wpg:grpSpPr>
                      <wps:wsp>
                        <wps:cNvPr id="193" name="Rectangle 193"/>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16941" y="2"/>
                            <a:ext cx="3634007" cy="139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6A4CB" id="Group 192" o:spid="_x0000_s1026" style="position:absolute;margin-left:-13.9pt;margin-top:15.7pt;width:485.65pt;height:344.6pt;z-index:-251627008;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">
                <v:rect id="Rectangle 193"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lT8MA&#10;AADcAAAADwAAAGRycy9kb3ducmV2LnhtbERPTYvCMBC9L/gfwgh701QXpVajiLis6MV1BfE2NGNb&#10;bCYlidr99xtB2Ns83ufMFq2pxZ2crywrGPQTEMS51RUXCo4/n70UhA/IGmvLpOCXPCzmnbcZZto+&#10;+Jvuh1CIGMI+QwVlCE0mpc9LMuj7tiGO3MU6gyFCV0jt8BHDTS2HSTKWBiuODSU2tCopvx5uRsEm&#10;3Z9X29HoNhi6ZHdy1TXFr7VS7912OQURqA3/4pd7o+P8yQc8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HlT8MAAADcAAAADwAAAAAAAAAAAAAAAACYAgAAZHJzL2Rv&#10;d25yZXYueG1sUEsFBgAAAAAEAAQA9QAAAIgDAAAAAA==&#10;" filled="f" strokecolor="#484329 [814]" strokeweight="2pt"/>
                <v:rect id="Rectangle 194" o:spid="_x0000_s1028" style="position:absolute;left:1169;width:36340;height:1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f8MA&#10;AADcAAAADwAAAGRycy9kb3ducmV2LnhtbERPyW7CMBC9V+IfrEHqDRxoWZrGQahqEXBjSc+jeJpE&#10;xOM0NpD+PUZC6m2e3jrJojO1uFDrKssKRsMIBHFudcWFguPhazAH4TyyxtoyKfgjB4u095RgrO2V&#10;d3TZ+0KEEHYxKii9b2IpXV6SQTe0DXHgfmxr0AfYFlK3eA3hppbjKJpKgxWHhhIb+igpP+3PRsF5&#10;Mtt8dt+/q5csymbbrJ6s/apR6rnfLd9BeOr8v/jhXusw/+0V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6zf8MAAADcAAAADwAAAAAAAAAAAAAAAACYAgAAZHJzL2Rv&#10;d25yZXYueG1sUEsFBgAAAAAEAAQA9QAAAIgDAAAAAA==&#10;" fillcolor="white [3212]" stroked="f" strokeweight="2pt"/>
                <w10:wrap anchorx="margin"/>
              </v:group>
            </w:pict>
          </mc:Fallback>
        </mc:AlternateContent>
      </w:r>
    </w:p>
    <w:p w14:paraId="68E6BED7" w14:textId="77777777" w:rsidR="0003303B" w:rsidRPr="009D488E" w:rsidRDefault="00B34D81" w:rsidP="00107255">
      <w:pPr>
        <w:pStyle w:val="Heading2"/>
        <w:rPr>
          <w:color w:val="auto"/>
          <w:sz w:val="32"/>
          <w:szCs w:val="32"/>
        </w:rPr>
      </w:pPr>
      <w:bookmarkStart w:id="27" w:name="_Toc95836155"/>
      <w:r w:rsidRPr="009D488E">
        <w:rPr>
          <w:color w:val="auto"/>
          <w:sz w:val="32"/>
          <w:szCs w:val="32"/>
        </w:rPr>
        <w:t>AUDITS</w:t>
      </w:r>
      <w:r w:rsidR="00595B2A" w:rsidRPr="009D488E">
        <w:rPr>
          <w:color w:val="auto"/>
          <w:sz w:val="32"/>
          <w:szCs w:val="32"/>
        </w:rPr>
        <w:t xml:space="preserve"> &amp; CORRECTIVE ACTION REPORTS</w:t>
      </w:r>
      <w:bookmarkEnd w:id="27"/>
    </w:p>
    <w:p w14:paraId="77342A73" w14:textId="77777777" w:rsidR="0003303B" w:rsidRPr="00107255" w:rsidRDefault="0003303B" w:rsidP="0003314A">
      <w:pPr>
        <w:rPr>
          <w:sz w:val="20"/>
          <w:szCs w:val="20"/>
        </w:rPr>
      </w:pPr>
    </w:p>
    <w:p w14:paraId="274D70A5" w14:textId="77777777" w:rsidR="00DC2D25" w:rsidRPr="00137B95" w:rsidRDefault="0029544F" w:rsidP="00DC2D25">
      <w:pPr>
        <w:pStyle w:val="Normal2"/>
        <w:rPr>
          <w:b w:val="0"/>
          <w:bCs/>
          <w:sz w:val="22"/>
          <w:szCs w:val="22"/>
        </w:rPr>
      </w:pPr>
      <w:r>
        <w:rPr>
          <w:b w:val="0"/>
          <w:bCs/>
          <w:sz w:val="22"/>
          <w:szCs w:val="22"/>
        </w:rPr>
        <w:t xml:space="preserve">The OFSC conducted </w:t>
      </w:r>
      <w:r w:rsidRPr="00E10098">
        <w:rPr>
          <w:bCs/>
          <w:sz w:val="22"/>
          <w:szCs w:val="22"/>
        </w:rPr>
        <w:t>428</w:t>
      </w:r>
      <w:r>
        <w:rPr>
          <w:b w:val="0"/>
          <w:bCs/>
          <w:color w:val="C00000"/>
          <w:sz w:val="22"/>
          <w:szCs w:val="22"/>
        </w:rPr>
        <w:t xml:space="preserve"> </w:t>
      </w:r>
      <w:r>
        <w:rPr>
          <w:b w:val="0"/>
          <w:bCs/>
          <w:sz w:val="22"/>
          <w:szCs w:val="22"/>
        </w:rPr>
        <w:t xml:space="preserve">on-site safety audits in 2019. During these audits, </w:t>
      </w:r>
      <w:r w:rsidRPr="0029544F">
        <w:rPr>
          <w:color w:val="000000" w:themeColor="text1"/>
          <w:sz w:val="22"/>
          <w:szCs w:val="22"/>
        </w:rPr>
        <w:t>4,112</w:t>
      </w:r>
      <w:r w:rsidRPr="0029544F">
        <w:rPr>
          <w:b w:val="0"/>
          <w:bCs/>
          <w:color w:val="000000" w:themeColor="text1"/>
          <w:sz w:val="22"/>
          <w:szCs w:val="22"/>
        </w:rPr>
        <w:t xml:space="preserve"> </w:t>
      </w:r>
      <w:r>
        <w:rPr>
          <w:b w:val="0"/>
          <w:bCs/>
          <w:sz w:val="22"/>
          <w:szCs w:val="22"/>
        </w:rPr>
        <w:t>CARs were issued; 49.3% were Major CARs (2,029), and 50.7% were Minor CARs (2,083).</w:t>
      </w:r>
      <w:r w:rsidR="00DC2D25" w:rsidRPr="00137B95">
        <w:rPr>
          <w:b w:val="0"/>
          <w:bCs/>
          <w:sz w:val="22"/>
          <w:szCs w:val="22"/>
        </w:rPr>
        <w:t xml:space="preserve"> </w:t>
      </w:r>
    </w:p>
    <w:p w14:paraId="60E72EF3" w14:textId="77777777" w:rsidR="00D76C84" w:rsidRPr="00137B95" w:rsidRDefault="00D76C84" w:rsidP="0003314A">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Audits"/>
        <w:tblDescription w:val="This table shows the number of audits that were conducted per year from 2015 to 2019."/>
      </w:tblPr>
      <w:tblGrid>
        <w:gridCol w:w="2445"/>
        <w:gridCol w:w="967"/>
        <w:gridCol w:w="1401"/>
        <w:gridCol w:w="1401"/>
        <w:gridCol w:w="1401"/>
        <w:gridCol w:w="1401"/>
      </w:tblGrid>
      <w:tr w:rsidR="00D76C84" w:rsidRPr="00D25A0D" w14:paraId="13CDAC31" w14:textId="77777777" w:rsidTr="00D25A0D">
        <w:trPr>
          <w:trHeight w:val="300"/>
        </w:trPr>
        <w:tc>
          <w:tcPr>
            <w:tcW w:w="1356" w:type="pct"/>
            <w:shd w:val="clear" w:color="auto" w:fill="C00000"/>
            <w:noWrap/>
            <w:vAlign w:val="bottom"/>
            <w:hideMark/>
          </w:tcPr>
          <w:p w14:paraId="20010548" w14:textId="77777777" w:rsidR="00D76C84" w:rsidRPr="00D25A0D" w:rsidRDefault="00D76C84" w:rsidP="0003314A">
            <w:pPr>
              <w:rPr>
                <w:sz w:val="22"/>
                <w:szCs w:val="22"/>
                <w:lang w:eastAsia="en-AU"/>
              </w:rPr>
            </w:pPr>
          </w:p>
        </w:tc>
        <w:tc>
          <w:tcPr>
            <w:tcW w:w="536" w:type="pct"/>
            <w:shd w:val="clear" w:color="auto" w:fill="C00000"/>
            <w:noWrap/>
            <w:vAlign w:val="center"/>
            <w:hideMark/>
          </w:tcPr>
          <w:p w14:paraId="62346F4D" w14:textId="77777777" w:rsidR="00D76C84" w:rsidRPr="00D25A0D" w:rsidRDefault="00D76C84" w:rsidP="00D25A0D">
            <w:pPr>
              <w:jc w:val="center"/>
              <w:rPr>
                <w:sz w:val="22"/>
                <w:szCs w:val="22"/>
                <w:lang w:eastAsia="en-AU"/>
              </w:rPr>
            </w:pPr>
            <w:r w:rsidRPr="00D25A0D">
              <w:rPr>
                <w:sz w:val="22"/>
                <w:szCs w:val="22"/>
                <w:lang w:eastAsia="en-AU"/>
              </w:rPr>
              <w:t>2015</w:t>
            </w:r>
          </w:p>
        </w:tc>
        <w:tc>
          <w:tcPr>
            <w:tcW w:w="777" w:type="pct"/>
            <w:shd w:val="clear" w:color="auto" w:fill="C00000"/>
            <w:noWrap/>
            <w:vAlign w:val="center"/>
            <w:hideMark/>
          </w:tcPr>
          <w:p w14:paraId="109EB624" w14:textId="77777777" w:rsidR="00D76C84" w:rsidRPr="00D25A0D" w:rsidRDefault="00D76C84" w:rsidP="00D25A0D">
            <w:pPr>
              <w:jc w:val="center"/>
              <w:rPr>
                <w:sz w:val="22"/>
                <w:szCs w:val="22"/>
                <w:lang w:eastAsia="en-AU"/>
              </w:rPr>
            </w:pPr>
            <w:r w:rsidRPr="00D25A0D">
              <w:rPr>
                <w:sz w:val="22"/>
                <w:szCs w:val="22"/>
                <w:lang w:eastAsia="en-AU"/>
              </w:rPr>
              <w:t>2016</w:t>
            </w:r>
          </w:p>
        </w:tc>
        <w:tc>
          <w:tcPr>
            <w:tcW w:w="777" w:type="pct"/>
            <w:shd w:val="clear" w:color="auto" w:fill="C00000"/>
            <w:noWrap/>
            <w:vAlign w:val="center"/>
            <w:hideMark/>
          </w:tcPr>
          <w:p w14:paraId="33BE3C66" w14:textId="77777777" w:rsidR="00D76C84" w:rsidRPr="00D25A0D" w:rsidRDefault="00D76C84" w:rsidP="00D25A0D">
            <w:pPr>
              <w:jc w:val="center"/>
              <w:rPr>
                <w:sz w:val="22"/>
                <w:szCs w:val="22"/>
                <w:lang w:eastAsia="en-AU"/>
              </w:rPr>
            </w:pPr>
            <w:r w:rsidRPr="00D25A0D">
              <w:rPr>
                <w:sz w:val="22"/>
                <w:szCs w:val="22"/>
                <w:lang w:eastAsia="en-AU"/>
              </w:rPr>
              <w:t>2017</w:t>
            </w:r>
          </w:p>
        </w:tc>
        <w:tc>
          <w:tcPr>
            <w:tcW w:w="777" w:type="pct"/>
            <w:shd w:val="clear" w:color="auto" w:fill="C00000"/>
            <w:noWrap/>
            <w:vAlign w:val="center"/>
            <w:hideMark/>
          </w:tcPr>
          <w:p w14:paraId="241FED2C" w14:textId="77777777" w:rsidR="00D76C84" w:rsidRPr="00D25A0D" w:rsidRDefault="00D76C84" w:rsidP="00D25A0D">
            <w:pPr>
              <w:jc w:val="center"/>
              <w:rPr>
                <w:sz w:val="22"/>
                <w:szCs w:val="22"/>
                <w:lang w:eastAsia="en-AU"/>
              </w:rPr>
            </w:pPr>
            <w:r w:rsidRPr="00D25A0D">
              <w:rPr>
                <w:sz w:val="22"/>
                <w:szCs w:val="22"/>
                <w:lang w:eastAsia="en-AU"/>
              </w:rPr>
              <w:t>2018</w:t>
            </w:r>
          </w:p>
        </w:tc>
        <w:tc>
          <w:tcPr>
            <w:tcW w:w="777" w:type="pct"/>
            <w:shd w:val="clear" w:color="auto" w:fill="C00000"/>
            <w:noWrap/>
            <w:vAlign w:val="center"/>
            <w:hideMark/>
          </w:tcPr>
          <w:p w14:paraId="77DA7BD6" w14:textId="77777777" w:rsidR="00D76C84" w:rsidRPr="00D25A0D" w:rsidRDefault="00D76C84" w:rsidP="00D25A0D">
            <w:pPr>
              <w:jc w:val="center"/>
              <w:rPr>
                <w:sz w:val="22"/>
                <w:szCs w:val="22"/>
                <w:lang w:eastAsia="en-AU"/>
              </w:rPr>
            </w:pPr>
            <w:r w:rsidRPr="00D25A0D">
              <w:rPr>
                <w:sz w:val="22"/>
                <w:szCs w:val="22"/>
                <w:lang w:eastAsia="en-AU"/>
              </w:rPr>
              <w:t>2019</w:t>
            </w:r>
          </w:p>
        </w:tc>
      </w:tr>
      <w:tr w:rsidR="00D76C84" w:rsidRPr="00D25A0D" w14:paraId="718F13DD" w14:textId="77777777" w:rsidTr="00D25A0D">
        <w:trPr>
          <w:trHeight w:val="300"/>
        </w:trPr>
        <w:tc>
          <w:tcPr>
            <w:tcW w:w="1356" w:type="pct"/>
            <w:shd w:val="clear" w:color="auto" w:fill="F2DBDB" w:themeFill="accent2" w:themeFillTint="33"/>
            <w:noWrap/>
            <w:vAlign w:val="bottom"/>
            <w:hideMark/>
          </w:tcPr>
          <w:p w14:paraId="5453998F" w14:textId="77777777" w:rsidR="00D76C84" w:rsidRPr="00D25A0D" w:rsidRDefault="00D76C84" w:rsidP="0003314A">
            <w:pPr>
              <w:rPr>
                <w:sz w:val="22"/>
                <w:szCs w:val="22"/>
                <w:lang w:eastAsia="en-AU"/>
              </w:rPr>
            </w:pPr>
            <w:r w:rsidRPr="00D25A0D">
              <w:rPr>
                <w:sz w:val="22"/>
                <w:szCs w:val="22"/>
                <w:lang w:eastAsia="en-AU"/>
              </w:rPr>
              <w:t>Audits</w:t>
            </w:r>
          </w:p>
        </w:tc>
        <w:tc>
          <w:tcPr>
            <w:tcW w:w="536" w:type="pct"/>
            <w:shd w:val="clear" w:color="auto" w:fill="auto"/>
            <w:noWrap/>
            <w:vAlign w:val="center"/>
            <w:hideMark/>
          </w:tcPr>
          <w:p w14:paraId="2636E0E9" w14:textId="77777777" w:rsidR="00D76C84" w:rsidRPr="00D25A0D" w:rsidRDefault="00D76C84" w:rsidP="00D25A0D">
            <w:pPr>
              <w:jc w:val="center"/>
              <w:rPr>
                <w:b w:val="0"/>
                <w:bCs/>
                <w:sz w:val="22"/>
                <w:szCs w:val="22"/>
                <w:lang w:eastAsia="en-AU"/>
              </w:rPr>
            </w:pPr>
            <w:r w:rsidRPr="00D25A0D">
              <w:rPr>
                <w:b w:val="0"/>
                <w:bCs/>
                <w:sz w:val="22"/>
                <w:szCs w:val="22"/>
                <w:lang w:eastAsia="en-AU"/>
              </w:rPr>
              <w:t>417</w:t>
            </w:r>
          </w:p>
        </w:tc>
        <w:tc>
          <w:tcPr>
            <w:tcW w:w="777" w:type="pct"/>
            <w:shd w:val="clear" w:color="auto" w:fill="auto"/>
            <w:noWrap/>
            <w:vAlign w:val="center"/>
            <w:hideMark/>
          </w:tcPr>
          <w:p w14:paraId="225F1BF2" w14:textId="77777777" w:rsidR="00D76C84" w:rsidRPr="00D25A0D" w:rsidRDefault="00D76C84" w:rsidP="00D25A0D">
            <w:pPr>
              <w:jc w:val="center"/>
              <w:rPr>
                <w:b w:val="0"/>
                <w:bCs/>
                <w:sz w:val="22"/>
                <w:szCs w:val="22"/>
                <w:lang w:eastAsia="en-AU"/>
              </w:rPr>
            </w:pPr>
            <w:r w:rsidRPr="00D25A0D">
              <w:rPr>
                <w:b w:val="0"/>
                <w:bCs/>
                <w:sz w:val="22"/>
                <w:szCs w:val="22"/>
                <w:lang w:eastAsia="en-AU"/>
              </w:rPr>
              <w:t>435</w:t>
            </w:r>
          </w:p>
        </w:tc>
        <w:tc>
          <w:tcPr>
            <w:tcW w:w="777" w:type="pct"/>
            <w:shd w:val="clear" w:color="auto" w:fill="auto"/>
            <w:noWrap/>
            <w:vAlign w:val="center"/>
            <w:hideMark/>
          </w:tcPr>
          <w:p w14:paraId="35BFC976" w14:textId="77777777" w:rsidR="00D76C84" w:rsidRPr="00D25A0D" w:rsidRDefault="00D76C84" w:rsidP="00D25A0D">
            <w:pPr>
              <w:jc w:val="center"/>
              <w:rPr>
                <w:b w:val="0"/>
                <w:bCs/>
                <w:sz w:val="22"/>
                <w:szCs w:val="22"/>
                <w:lang w:eastAsia="en-AU"/>
              </w:rPr>
            </w:pPr>
            <w:r w:rsidRPr="00D25A0D">
              <w:rPr>
                <w:b w:val="0"/>
                <w:bCs/>
                <w:sz w:val="22"/>
                <w:szCs w:val="22"/>
                <w:lang w:eastAsia="en-AU"/>
              </w:rPr>
              <w:t>428</w:t>
            </w:r>
          </w:p>
        </w:tc>
        <w:tc>
          <w:tcPr>
            <w:tcW w:w="777" w:type="pct"/>
            <w:shd w:val="clear" w:color="auto" w:fill="auto"/>
            <w:noWrap/>
            <w:vAlign w:val="center"/>
            <w:hideMark/>
          </w:tcPr>
          <w:p w14:paraId="19A096B3" w14:textId="77777777" w:rsidR="00D76C84" w:rsidRPr="00D25A0D" w:rsidRDefault="00D76C84" w:rsidP="00D25A0D">
            <w:pPr>
              <w:jc w:val="center"/>
              <w:rPr>
                <w:b w:val="0"/>
                <w:bCs/>
                <w:sz w:val="22"/>
                <w:szCs w:val="22"/>
                <w:lang w:eastAsia="en-AU"/>
              </w:rPr>
            </w:pPr>
            <w:r w:rsidRPr="00D25A0D">
              <w:rPr>
                <w:b w:val="0"/>
                <w:bCs/>
                <w:sz w:val="22"/>
                <w:szCs w:val="22"/>
                <w:lang w:eastAsia="en-AU"/>
              </w:rPr>
              <w:t>438</w:t>
            </w:r>
          </w:p>
        </w:tc>
        <w:tc>
          <w:tcPr>
            <w:tcW w:w="777" w:type="pct"/>
            <w:shd w:val="clear" w:color="auto" w:fill="auto"/>
            <w:noWrap/>
            <w:vAlign w:val="center"/>
            <w:hideMark/>
          </w:tcPr>
          <w:p w14:paraId="40C21AE8" w14:textId="77777777" w:rsidR="00D76C84" w:rsidRPr="0029544F" w:rsidRDefault="00D76C84" w:rsidP="00D25A0D">
            <w:pPr>
              <w:jc w:val="center"/>
              <w:rPr>
                <w:sz w:val="22"/>
                <w:szCs w:val="22"/>
                <w:lang w:eastAsia="en-AU"/>
              </w:rPr>
            </w:pPr>
            <w:r w:rsidRPr="0029544F">
              <w:rPr>
                <w:sz w:val="22"/>
                <w:szCs w:val="22"/>
                <w:lang w:eastAsia="en-AU"/>
              </w:rPr>
              <w:t>428</w:t>
            </w:r>
          </w:p>
        </w:tc>
      </w:tr>
    </w:tbl>
    <w:p w14:paraId="18FA0078" w14:textId="77777777" w:rsidR="009667EB" w:rsidRPr="009667EB" w:rsidRDefault="009667EB" w:rsidP="004D5723">
      <w:pPr>
        <w:rPr>
          <w:color w:val="4A442A" w:themeColor="background2" w:themeShade="40"/>
          <w:sz w:val="16"/>
          <w:szCs w:val="16"/>
        </w:rPr>
      </w:pPr>
    </w:p>
    <w:tbl>
      <w:tblPr>
        <w:tblW w:w="5000" w:type="pct"/>
        <w:tblLook w:val="04A0" w:firstRow="1" w:lastRow="0" w:firstColumn="1" w:lastColumn="0" w:noHBand="0" w:noVBand="1"/>
        <w:tblCaption w:val="Highest Issued CARs by Audit Head Criteria"/>
        <w:tblDescription w:val="This table shows the hightest issued number of CARs categorised by the Audit Head Criteria in 2019. It shows the total number of CARs issued and the percentage of all CARs issued for the Audit Head Criteria. "/>
      </w:tblPr>
      <w:tblGrid>
        <w:gridCol w:w="778"/>
        <w:gridCol w:w="5730"/>
        <w:gridCol w:w="900"/>
        <w:gridCol w:w="1608"/>
      </w:tblGrid>
      <w:tr w:rsidR="004D5723" w:rsidRPr="004D5723" w14:paraId="06AFB708" w14:textId="77777777" w:rsidTr="0029544F">
        <w:trPr>
          <w:trHeight w:val="97"/>
        </w:trPr>
        <w:tc>
          <w:tcPr>
            <w:tcW w:w="3607" w:type="pct"/>
            <w:gridSpan w:val="2"/>
            <w:tcBorders>
              <w:top w:val="single" w:sz="4" w:space="0" w:color="auto"/>
              <w:left w:val="single" w:sz="4" w:space="0" w:color="auto"/>
              <w:bottom w:val="single" w:sz="4" w:space="0" w:color="auto"/>
              <w:right w:val="single" w:sz="4" w:space="0" w:color="auto"/>
            </w:tcBorders>
            <w:shd w:val="clear" w:color="E0E0E0" w:fill="C00000"/>
            <w:vAlign w:val="center"/>
          </w:tcPr>
          <w:p w14:paraId="49F0C6BF" w14:textId="77777777" w:rsidR="00C16F0B" w:rsidRPr="00D25A0D" w:rsidRDefault="007D3964" w:rsidP="00497409">
            <w:pPr>
              <w:jc w:val="center"/>
              <w:rPr>
                <w:color w:val="FFFFFF" w:themeColor="background1"/>
                <w:sz w:val="22"/>
                <w:szCs w:val="22"/>
                <w:lang w:eastAsia="en-AU"/>
              </w:rPr>
            </w:pPr>
            <w:r>
              <w:rPr>
                <w:color w:val="FFFFFF" w:themeColor="background1"/>
                <w:sz w:val="22"/>
                <w:szCs w:val="22"/>
                <w:lang w:eastAsia="en-AU"/>
              </w:rPr>
              <w:t xml:space="preserve">Highest Issued CARs by </w:t>
            </w:r>
            <w:r w:rsidR="00C62441">
              <w:rPr>
                <w:color w:val="FFFFFF" w:themeColor="background1"/>
                <w:sz w:val="22"/>
                <w:szCs w:val="22"/>
                <w:lang w:eastAsia="en-AU"/>
              </w:rPr>
              <w:t>Audit</w:t>
            </w:r>
            <w:r>
              <w:rPr>
                <w:color w:val="FFFFFF" w:themeColor="background1"/>
                <w:sz w:val="22"/>
                <w:szCs w:val="22"/>
                <w:lang w:eastAsia="en-AU"/>
              </w:rPr>
              <w:t xml:space="preserve"> </w:t>
            </w:r>
            <w:r w:rsidR="00595B2A" w:rsidRPr="00D25A0D">
              <w:rPr>
                <w:color w:val="FFFFFF" w:themeColor="background1"/>
                <w:sz w:val="22"/>
                <w:szCs w:val="22"/>
                <w:lang w:eastAsia="en-AU"/>
              </w:rPr>
              <w:t>H</w:t>
            </w:r>
            <w:r w:rsidR="009667EB" w:rsidRPr="00D25A0D">
              <w:rPr>
                <w:color w:val="FFFFFF" w:themeColor="background1"/>
                <w:sz w:val="22"/>
                <w:szCs w:val="22"/>
                <w:lang w:eastAsia="en-AU"/>
              </w:rPr>
              <w:t xml:space="preserve">ead </w:t>
            </w:r>
            <w:r w:rsidR="00595B2A" w:rsidRPr="00D25A0D">
              <w:rPr>
                <w:color w:val="FFFFFF" w:themeColor="background1"/>
                <w:sz w:val="22"/>
                <w:szCs w:val="22"/>
                <w:lang w:eastAsia="en-AU"/>
              </w:rPr>
              <w:t>C</w:t>
            </w:r>
            <w:r w:rsidR="00C16F0B" w:rsidRPr="00D25A0D">
              <w:rPr>
                <w:color w:val="FFFFFF" w:themeColor="background1"/>
                <w:sz w:val="22"/>
                <w:szCs w:val="22"/>
                <w:lang w:eastAsia="en-AU"/>
              </w:rPr>
              <w:t>riteria</w:t>
            </w:r>
          </w:p>
        </w:tc>
        <w:tc>
          <w:tcPr>
            <w:tcW w:w="500" w:type="pct"/>
            <w:tcBorders>
              <w:top w:val="single" w:sz="4" w:space="0" w:color="auto"/>
              <w:left w:val="nil"/>
              <w:bottom w:val="single" w:sz="4" w:space="0" w:color="auto"/>
              <w:right w:val="single" w:sz="4" w:space="0" w:color="auto"/>
            </w:tcBorders>
            <w:shd w:val="clear" w:color="E0E0E0" w:fill="C00000"/>
            <w:vAlign w:val="center"/>
            <w:hideMark/>
          </w:tcPr>
          <w:p w14:paraId="35056E58" w14:textId="77777777" w:rsidR="00C16F0B" w:rsidRPr="00D25A0D" w:rsidRDefault="00C16F0B" w:rsidP="004D5723">
            <w:pPr>
              <w:jc w:val="center"/>
              <w:rPr>
                <w:color w:val="FFFFFF" w:themeColor="background1"/>
                <w:sz w:val="22"/>
                <w:szCs w:val="22"/>
                <w:lang w:eastAsia="en-AU"/>
              </w:rPr>
            </w:pPr>
            <w:r w:rsidRPr="00D25A0D">
              <w:rPr>
                <w:color w:val="FFFFFF" w:themeColor="background1"/>
                <w:sz w:val="22"/>
                <w:szCs w:val="22"/>
                <w:lang w:eastAsia="en-AU"/>
              </w:rPr>
              <w:t>CARs Issued</w:t>
            </w:r>
          </w:p>
        </w:tc>
        <w:tc>
          <w:tcPr>
            <w:tcW w:w="893" w:type="pct"/>
            <w:tcBorders>
              <w:top w:val="single" w:sz="4" w:space="0" w:color="auto"/>
              <w:left w:val="nil"/>
              <w:bottom w:val="single" w:sz="4" w:space="0" w:color="auto"/>
              <w:right w:val="single" w:sz="4" w:space="0" w:color="auto"/>
            </w:tcBorders>
            <w:shd w:val="clear" w:color="E0E0E0" w:fill="C00000"/>
            <w:vAlign w:val="center"/>
            <w:hideMark/>
          </w:tcPr>
          <w:p w14:paraId="2C670175" w14:textId="77777777" w:rsidR="00C16F0B" w:rsidRPr="00D25A0D" w:rsidRDefault="0029544F" w:rsidP="004D5723">
            <w:pPr>
              <w:jc w:val="center"/>
              <w:rPr>
                <w:color w:val="FFFFFF" w:themeColor="background1"/>
                <w:sz w:val="22"/>
                <w:szCs w:val="22"/>
                <w:lang w:eastAsia="en-AU"/>
              </w:rPr>
            </w:pPr>
            <w:r>
              <w:rPr>
                <w:color w:val="FFFFFF" w:themeColor="background1"/>
                <w:sz w:val="22"/>
                <w:szCs w:val="22"/>
                <w:lang w:eastAsia="en-AU"/>
              </w:rPr>
              <w:t>Percentage of all CARs issued</w:t>
            </w:r>
          </w:p>
        </w:tc>
      </w:tr>
      <w:tr w:rsidR="0029544F" w:rsidRPr="00BA2000" w14:paraId="200DC53F" w14:textId="77777777" w:rsidTr="0029544F">
        <w:trPr>
          <w:trHeight w:val="70"/>
        </w:trPr>
        <w:tc>
          <w:tcPr>
            <w:tcW w:w="428" w:type="pct"/>
            <w:tcBorders>
              <w:top w:val="nil"/>
              <w:left w:val="single" w:sz="4" w:space="0" w:color="auto"/>
              <w:bottom w:val="single" w:sz="4" w:space="0" w:color="auto"/>
              <w:right w:val="single" w:sz="4" w:space="0" w:color="auto"/>
            </w:tcBorders>
            <w:vAlign w:val="center"/>
          </w:tcPr>
          <w:p w14:paraId="1E0D5300" w14:textId="77777777" w:rsidR="0029544F" w:rsidRPr="0029544F" w:rsidRDefault="0029544F" w:rsidP="0029544F">
            <w:pPr>
              <w:rPr>
                <w:bCs/>
                <w:sz w:val="22"/>
                <w:szCs w:val="22"/>
                <w:lang w:eastAsia="en-AU"/>
              </w:rPr>
            </w:pPr>
            <w:r w:rsidRPr="0029544F">
              <w:rPr>
                <w:bCs/>
                <w:sz w:val="22"/>
                <w:szCs w:val="22"/>
                <w:lang w:eastAsia="en-AU"/>
              </w:rPr>
              <w:t>H16</w:t>
            </w:r>
          </w:p>
        </w:tc>
        <w:tc>
          <w:tcPr>
            <w:tcW w:w="3179" w:type="pct"/>
            <w:tcBorders>
              <w:top w:val="nil"/>
              <w:left w:val="single" w:sz="4" w:space="0" w:color="auto"/>
              <w:bottom w:val="single" w:sz="4" w:space="0" w:color="auto"/>
              <w:right w:val="single" w:sz="4" w:space="0" w:color="auto"/>
            </w:tcBorders>
            <w:shd w:val="clear" w:color="auto" w:fill="auto"/>
            <w:hideMark/>
          </w:tcPr>
          <w:p w14:paraId="0035D71C" w14:textId="77777777" w:rsidR="0029544F" w:rsidRPr="00D25A0D" w:rsidRDefault="0029544F" w:rsidP="0029544F">
            <w:pPr>
              <w:rPr>
                <w:b w:val="0"/>
                <w:sz w:val="22"/>
                <w:szCs w:val="22"/>
                <w:lang w:eastAsia="en-AU"/>
              </w:rPr>
            </w:pPr>
            <w:r>
              <w:rPr>
                <w:b w:val="0"/>
                <w:sz w:val="22"/>
                <w:szCs w:val="22"/>
                <w:lang w:eastAsia="en-AU"/>
              </w:rPr>
              <w:t>Mobile Plant</w:t>
            </w:r>
          </w:p>
        </w:tc>
        <w:tc>
          <w:tcPr>
            <w:tcW w:w="500" w:type="pct"/>
            <w:tcBorders>
              <w:top w:val="nil"/>
              <w:left w:val="nil"/>
              <w:bottom w:val="single" w:sz="4" w:space="0" w:color="auto"/>
              <w:right w:val="single" w:sz="4" w:space="0" w:color="auto"/>
            </w:tcBorders>
            <w:shd w:val="clear" w:color="auto" w:fill="auto"/>
            <w:vAlign w:val="center"/>
            <w:hideMark/>
          </w:tcPr>
          <w:p w14:paraId="2C89F1D0" w14:textId="77777777" w:rsidR="0029544F" w:rsidRPr="00E10098" w:rsidRDefault="0029544F" w:rsidP="0029544F">
            <w:pPr>
              <w:jc w:val="center"/>
              <w:rPr>
                <w:color w:val="C00000"/>
                <w:sz w:val="22"/>
                <w:szCs w:val="22"/>
                <w:lang w:eastAsia="en-AU"/>
              </w:rPr>
            </w:pPr>
            <w:r w:rsidRPr="00E10098">
              <w:rPr>
                <w:color w:val="C00000"/>
                <w:sz w:val="22"/>
                <w:szCs w:val="22"/>
                <w:lang w:eastAsia="en-AU"/>
              </w:rPr>
              <w:t>659</w:t>
            </w:r>
          </w:p>
        </w:tc>
        <w:tc>
          <w:tcPr>
            <w:tcW w:w="893" w:type="pct"/>
            <w:tcBorders>
              <w:top w:val="nil"/>
              <w:left w:val="nil"/>
              <w:bottom w:val="single" w:sz="4" w:space="0" w:color="auto"/>
              <w:right w:val="single" w:sz="4" w:space="0" w:color="auto"/>
            </w:tcBorders>
            <w:shd w:val="clear" w:color="auto" w:fill="auto"/>
            <w:noWrap/>
            <w:vAlign w:val="center"/>
            <w:hideMark/>
          </w:tcPr>
          <w:p w14:paraId="430E8B96" w14:textId="77777777" w:rsidR="0029544F" w:rsidRPr="00E10098" w:rsidRDefault="0029544F" w:rsidP="0029544F">
            <w:pPr>
              <w:jc w:val="center"/>
              <w:rPr>
                <w:color w:val="C00000"/>
                <w:sz w:val="22"/>
                <w:szCs w:val="22"/>
                <w:lang w:eastAsia="en-AU"/>
              </w:rPr>
            </w:pPr>
            <w:r w:rsidRPr="00E10098">
              <w:rPr>
                <w:color w:val="C00000"/>
                <w:sz w:val="22"/>
                <w:szCs w:val="22"/>
                <w:lang w:eastAsia="en-AU"/>
              </w:rPr>
              <w:t>16%</w:t>
            </w:r>
          </w:p>
        </w:tc>
      </w:tr>
      <w:tr w:rsidR="0029544F" w:rsidRPr="00BA2000" w14:paraId="3F07E44A" w14:textId="77777777" w:rsidTr="0029544F">
        <w:trPr>
          <w:trHeight w:val="20"/>
        </w:trPr>
        <w:tc>
          <w:tcPr>
            <w:tcW w:w="4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B54CDDD" w14:textId="77777777" w:rsidR="0029544F" w:rsidRPr="0029544F" w:rsidRDefault="0029544F" w:rsidP="0029544F">
            <w:pPr>
              <w:rPr>
                <w:bCs/>
                <w:sz w:val="22"/>
                <w:szCs w:val="22"/>
                <w:lang w:eastAsia="en-AU"/>
              </w:rPr>
            </w:pPr>
            <w:r w:rsidRPr="0029544F">
              <w:rPr>
                <w:bCs/>
                <w:sz w:val="22"/>
                <w:szCs w:val="22"/>
                <w:lang w:eastAsia="en-AU"/>
              </w:rPr>
              <w:t>WH13</w:t>
            </w:r>
          </w:p>
        </w:tc>
        <w:tc>
          <w:tcPr>
            <w:tcW w:w="317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6A782C" w14:textId="77777777" w:rsidR="0029544F" w:rsidRPr="00D25A0D" w:rsidRDefault="0029544F" w:rsidP="0029544F">
            <w:pPr>
              <w:rPr>
                <w:b w:val="0"/>
                <w:sz w:val="22"/>
                <w:szCs w:val="22"/>
                <w:lang w:eastAsia="en-AU"/>
              </w:rPr>
            </w:pPr>
            <w:r>
              <w:rPr>
                <w:b w:val="0"/>
                <w:sz w:val="22"/>
                <w:szCs w:val="22"/>
                <w:lang w:eastAsia="en-AU"/>
              </w:rPr>
              <w:t>Emergency Preparedness and Response</w:t>
            </w:r>
          </w:p>
        </w:tc>
        <w:tc>
          <w:tcPr>
            <w:tcW w:w="50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90DE25" w14:textId="77777777" w:rsidR="0029544F" w:rsidRPr="00E10098" w:rsidRDefault="0029544F" w:rsidP="0029544F">
            <w:pPr>
              <w:jc w:val="center"/>
              <w:rPr>
                <w:color w:val="C00000"/>
                <w:sz w:val="22"/>
                <w:szCs w:val="22"/>
                <w:lang w:eastAsia="en-AU"/>
              </w:rPr>
            </w:pPr>
            <w:r w:rsidRPr="00E10098">
              <w:rPr>
                <w:color w:val="C00000"/>
                <w:sz w:val="22"/>
                <w:szCs w:val="22"/>
                <w:lang w:eastAsia="en-AU"/>
              </w:rPr>
              <w:t>484</w:t>
            </w:r>
          </w:p>
        </w:tc>
        <w:tc>
          <w:tcPr>
            <w:tcW w:w="89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AA6E0BA" w14:textId="77777777" w:rsidR="0029544F" w:rsidRPr="00E10098" w:rsidRDefault="0029544F" w:rsidP="0029544F">
            <w:pPr>
              <w:jc w:val="center"/>
              <w:rPr>
                <w:color w:val="C00000"/>
                <w:sz w:val="22"/>
                <w:szCs w:val="22"/>
                <w:lang w:eastAsia="en-AU"/>
              </w:rPr>
            </w:pPr>
            <w:r w:rsidRPr="00E10098">
              <w:rPr>
                <w:color w:val="C00000"/>
                <w:sz w:val="22"/>
                <w:szCs w:val="22"/>
                <w:lang w:eastAsia="en-AU"/>
              </w:rPr>
              <w:t>12%</w:t>
            </w:r>
          </w:p>
        </w:tc>
      </w:tr>
      <w:tr w:rsidR="0029544F" w:rsidRPr="00BA2000" w14:paraId="367CD7D5" w14:textId="77777777" w:rsidTr="0029544F">
        <w:trPr>
          <w:trHeight w:val="20"/>
        </w:trPr>
        <w:tc>
          <w:tcPr>
            <w:tcW w:w="428" w:type="pct"/>
            <w:tcBorders>
              <w:top w:val="nil"/>
              <w:left w:val="single" w:sz="4" w:space="0" w:color="auto"/>
              <w:bottom w:val="single" w:sz="4" w:space="0" w:color="auto"/>
              <w:right w:val="single" w:sz="4" w:space="0" w:color="auto"/>
            </w:tcBorders>
            <w:vAlign w:val="center"/>
          </w:tcPr>
          <w:p w14:paraId="2CCDB581" w14:textId="77777777" w:rsidR="0029544F" w:rsidRPr="0029544F" w:rsidRDefault="0029544F" w:rsidP="0029544F">
            <w:pPr>
              <w:rPr>
                <w:bCs/>
                <w:sz w:val="22"/>
                <w:szCs w:val="22"/>
                <w:lang w:eastAsia="en-AU"/>
              </w:rPr>
            </w:pPr>
            <w:r w:rsidRPr="0029544F">
              <w:rPr>
                <w:bCs/>
                <w:sz w:val="22"/>
                <w:szCs w:val="22"/>
                <w:lang w:eastAsia="en-AU"/>
              </w:rPr>
              <w:t>WH12</w:t>
            </w:r>
          </w:p>
        </w:tc>
        <w:tc>
          <w:tcPr>
            <w:tcW w:w="3179" w:type="pct"/>
            <w:tcBorders>
              <w:top w:val="nil"/>
              <w:left w:val="single" w:sz="4" w:space="0" w:color="auto"/>
              <w:bottom w:val="single" w:sz="4" w:space="0" w:color="auto"/>
              <w:right w:val="single" w:sz="4" w:space="0" w:color="auto"/>
            </w:tcBorders>
            <w:shd w:val="clear" w:color="auto" w:fill="auto"/>
            <w:hideMark/>
          </w:tcPr>
          <w:p w14:paraId="6AB8DD1E" w14:textId="77777777" w:rsidR="0029544F" w:rsidRPr="00D25A0D" w:rsidRDefault="0029544F" w:rsidP="0029544F">
            <w:pPr>
              <w:rPr>
                <w:b w:val="0"/>
                <w:sz w:val="22"/>
                <w:szCs w:val="22"/>
                <w:lang w:eastAsia="en-AU"/>
              </w:rPr>
            </w:pPr>
            <w:r>
              <w:rPr>
                <w:b w:val="0"/>
                <w:sz w:val="22"/>
                <w:szCs w:val="22"/>
                <w:lang w:eastAsia="en-AU"/>
              </w:rPr>
              <w:t>Hazard Identification Risk Assessment and Control (HIRAC)</w:t>
            </w:r>
          </w:p>
        </w:tc>
        <w:tc>
          <w:tcPr>
            <w:tcW w:w="500" w:type="pct"/>
            <w:tcBorders>
              <w:top w:val="nil"/>
              <w:left w:val="nil"/>
              <w:bottom w:val="single" w:sz="4" w:space="0" w:color="auto"/>
              <w:right w:val="single" w:sz="4" w:space="0" w:color="auto"/>
            </w:tcBorders>
            <w:shd w:val="clear" w:color="auto" w:fill="auto"/>
            <w:vAlign w:val="center"/>
            <w:hideMark/>
          </w:tcPr>
          <w:p w14:paraId="5107BE22" w14:textId="77777777" w:rsidR="0029544F" w:rsidRPr="00D25A0D" w:rsidRDefault="0029544F" w:rsidP="0029544F">
            <w:pPr>
              <w:jc w:val="center"/>
              <w:rPr>
                <w:sz w:val="22"/>
                <w:szCs w:val="22"/>
                <w:lang w:eastAsia="en-AU"/>
              </w:rPr>
            </w:pPr>
            <w:r>
              <w:rPr>
                <w:sz w:val="22"/>
                <w:szCs w:val="22"/>
                <w:lang w:eastAsia="en-AU"/>
              </w:rPr>
              <w:t>382</w:t>
            </w:r>
          </w:p>
        </w:tc>
        <w:tc>
          <w:tcPr>
            <w:tcW w:w="893" w:type="pct"/>
            <w:tcBorders>
              <w:top w:val="nil"/>
              <w:left w:val="nil"/>
              <w:bottom w:val="single" w:sz="4" w:space="0" w:color="auto"/>
              <w:right w:val="single" w:sz="4" w:space="0" w:color="auto"/>
            </w:tcBorders>
            <w:shd w:val="clear" w:color="auto" w:fill="auto"/>
            <w:noWrap/>
            <w:vAlign w:val="center"/>
            <w:hideMark/>
          </w:tcPr>
          <w:p w14:paraId="31161052" w14:textId="77777777" w:rsidR="0029544F" w:rsidRPr="00D25A0D" w:rsidRDefault="0029544F" w:rsidP="0029544F">
            <w:pPr>
              <w:jc w:val="center"/>
              <w:rPr>
                <w:sz w:val="22"/>
                <w:szCs w:val="22"/>
                <w:lang w:eastAsia="en-AU"/>
              </w:rPr>
            </w:pPr>
            <w:r>
              <w:rPr>
                <w:sz w:val="22"/>
                <w:szCs w:val="22"/>
                <w:lang w:eastAsia="en-AU"/>
              </w:rPr>
              <w:t>9%</w:t>
            </w:r>
          </w:p>
        </w:tc>
      </w:tr>
      <w:tr w:rsidR="0029544F" w:rsidRPr="00BA2000" w14:paraId="7ABE7A6A" w14:textId="77777777" w:rsidTr="0029544F">
        <w:trPr>
          <w:trHeight w:val="20"/>
        </w:trPr>
        <w:tc>
          <w:tcPr>
            <w:tcW w:w="4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E70C923" w14:textId="77777777" w:rsidR="0029544F" w:rsidRPr="0029544F" w:rsidRDefault="0029544F" w:rsidP="0029544F">
            <w:pPr>
              <w:rPr>
                <w:bCs/>
                <w:sz w:val="22"/>
                <w:szCs w:val="22"/>
                <w:lang w:eastAsia="en-AU"/>
              </w:rPr>
            </w:pPr>
            <w:r w:rsidRPr="0029544F">
              <w:rPr>
                <w:bCs/>
                <w:sz w:val="22"/>
                <w:szCs w:val="22"/>
                <w:lang w:eastAsia="en-AU"/>
              </w:rPr>
              <w:t>FP4</w:t>
            </w:r>
          </w:p>
        </w:tc>
        <w:tc>
          <w:tcPr>
            <w:tcW w:w="317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E13DD8" w14:textId="77777777" w:rsidR="0029544F" w:rsidRPr="00D25A0D" w:rsidRDefault="0029544F" w:rsidP="0029544F">
            <w:pPr>
              <w:rPr>
                <w:b w:val="0"/>
                <w:sz w:val="22"/>
                <w:szCs w:val="22"/>
                <w:lang w:eastAsia="en-AU"/>
              </w:rPr>
            </w:pPr>
            <w:r>
              <w:rPr>
                <w:b w:val="0"/>
                <w:sz w:val="22"/>
                <w:szCs w:val="22"/>
                <w:lang w:eastAsia="en-AU"/>
              </w:rPr>
              <w:t>Management of Subcontractor WHS</w:t>
            </w:r>
          </w:p>
        </w:tc>
        <w:tc>
          <w:tcPr>
            <w:tcW w:w="50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70E8AAC" w14:textId="77777777" w:rsidR="0029544F" w:rsidRPr="00D25A0D" w:rsidRDefault="0029544F" w:rsidP="0029544F">
            <w:pPr>
              <w:jc w:val="center"/>
              <w:rPr>
                <w:sz w:val="22"/>
                <w:szCs w:val="22"/>
                <w:lang w:eastAsia="en-AU"/>
              </w:rPr>
            </w:pPr>
            <w:r>
              <w:rPr>
                <w:sz w:val="22"/>
                <w:szCs w:val="22"/>
                <w:lang w:eastAsia="en-AU"/>
              </w:rPr>
              <w:t>358</w:t>
            </w:r>
          </w:p>
        </w:tc>
        <w:tc>
          <w:tcPr>
            <w:tcW w:w="89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3EA9E0F" w14:textId="77777777" w:rsidR="0029544F" w:rsidRPr="00D25A0D" w:rsidRDefault="0029544F" w:rsidP="0029544F">
            <w:pPr>
              <w:jc w:val="center"/>
              <w:rPr>
                <w:sz w:val="22"/>
                <w:szCs w:val="22"/>
                <w:lang w:eastAsia="en-AU"/>
              </w:rPr>
            </w:pPr>
            <w:r>
              <w:rPr>
                <w:sz w:val="22"/>
                <w:szCs w:val="22"/>
                <w:lang w:eastAsia="en-AU"/>
              </w:rPr>
              <w:t>9%</w:t>
            </w:r>
          </w:p>
        </w:tc>
      </w:tr>
      <w:tr w:rsidR="0029544F" w:rsidRPr="00BA2000" w14:paraId="4319E1B0" w14:textId="77777777" w:rsidTr="0029544F">
        <w:trPr>
          <w:trHeight w:val="20"/>
        </w:trPr>
        <w:tc>
          <w:tcPr>
            <w:tcW w:w="428" w:type="pct"/>
            <w:tcBorders>
              <w:top w:val="nil"/>
              <w:left w:val="single" w:sz="4" w:space="0" w:color="auto"/>
              <w:bottom w:val="single" w:sz="4" w:space="0" w:color="auto"/>
              <w:right w:val="single" w:sz="4" w:space="0" w:color="auto"/>
            </w:tcBorders>
            <w:vAlign w:val="center"/>
          </w:tcPr>
          <w:p w14:paraId="786B33F5" w14:textId="77777777" w:rsidR="0029544F" w:rsidRPr="0029544F" w:rsidRDefault="0029544F" w:rsidP="0029544F">
            <w:pPr>
              <w:rPr>
                <w:bCs/>
                <w:sz w:val="22"/>
                <w:szCs w:val="22"/>
                <w:lang w:eastAsia="en-AU"/>
              </w:rPr>
            </w:pPr>
            <w:r w:rsidRPr="0029544F">
              <w:rPr>
                <w:bCs/>
                <w:sz w:val="22"/>
                <w:szCs w:val="22"/>
                <w:lang w:eastAsia="en-AU"/>
              </w:rPr>
              <w:t>WH14</w:t>
            </w:r>
          </w:p>
        </w:tc>
        <w:tc>
          <w:tcPr>
            <w:tcW w:w="3179" w:type="pct"/>
            <w:tcBorders>
              <w:top w:val="nil"/>
              <w:left w:val="single" w:sz="4" w:space="0" w:color="auto"/>
              <w:bottom w:val="single" w:sz="4" w:space="0" w:color="auto"/>
              <w:right w:val="single" w:sz="4" w:space="0" w:color="auto"/>
            </w:tcBorders>
            <w:shd w:val="clear" w:color="auto" w:fill="auto"/>
            <w:hideMark/>
          </w:tcPr>
          <w:p w14:paraId="43B53D28" w14:textId="77777777" w:rsidR="0029544F" w:rsidRPr="00D25A0D" w:rsidRDefault="0029544F" w:rsidP="0029544F">
            <w:pPr>
              <w:rPr>
                <w:b w:val="0"/>
                <w:sz w:val="22"/>
                <w:szCs w:val="22"/>
                <w:lang w:eastAsia="en-AU"/>
              </w:rPr>
            </w:pPr>
            <w:r>
              <w:rPr>
                <w:b w:val="0"/>
                <w:sz w:val="22"/>
                <w:szCs w:val="22"/>
                <w:lang w:eastAsia="en-AU"/>
              </w:rPr>
              <w:t>Health Surveillance and Exposure Monitoring</w:t>
            </w:r>
          </w:p>
        </w:tc>
        <w:tc>
          <w:tcPr>
            <w:tcW w:w="500" w:type="pct"/>
            <w:tcBorders>
              <w:top w:val="nil"/>
              <w:left w:val="nil"/>
              <w:bottom w:val="single" w:sz="4" w:space="0" w:color="auto"/>
              <w:right w:val="single" w:sz="4" w:space="0" w:color="auto"/>
            </w:tcBorders>
            <w:shd w:val="clear" w:color="auto" w:fill="auto"/>
            <w:vAlign w:val="center"/>
            <w:hideMark/>
          </w:tcPr>
          <w:p w14:paraId="1AF80AD0" w14:textId="77777777" w:rsidR="0029544F" w:rsidRPr="00D25A0D" w:rsidRDefault="0029544F" w:rsidP="0029544F">
            <w:pPr>
              <w:jc w:val="center"/>
              <w:rPr>
                <w:sz w:val="22"/>
                <w:szCs w:val="22"/>
                <w:lang w:eastAsia="en-AU"/>
              </w:rPr>
            </w:pPr>
            <w:r>
              <w:rPr>
                <w:sz w:val="22"/>
                <w:szCs w:val="22"/>
                <w:lang w:eastAsia="en-AU"/>
              </w:rPr>
              <w:t>252</w:t>
            </w:r>
          </w:p>
        </w:tc>
        <w:tc>
          <w:tcPr>
            <w:tcW w:w="893" w:type="pct"/>
            <w:tcBorders>
              <w:top w:val="nil"/>
              <w:left w:val="nil"/>
              <w:bottom w:val="single" w:sz="4" w:space="0" w:color="auto"/>
              <w:right w:val="single" w:sz="4" w:space="0" w:color="auto"/>
            </w:tcBorders>
            <w:shd w:val="clear" w:color="auto" w:fill="auto"/>
            <w:noWrap/>
            <w:vAlign w:val="center"/>
            <w:hideMark/>
          </w:tcPr>
          <w:p w14:paraId="38C39AE4" w14:textId="77777777" w:rsidR="0029544F" w:rsidRPr="00D25A0D" w:rsidRDefault="0029544F" w:rsidP="0029544F">
            <w:pPr>
              <w:jc w:val="center"/>
              <w:rPr>
                <w:sz w:val="22"/>
                <w:szCs w:val="22"/>
                <w:lang w:eastAsia="en-AU"/>
              </w:rPr>
            </w:pPr>
            <w:r>
              <w:rPr>
                <w:sz w:val="22"/>
                <w:szCs w:val="22"/>
                <w:lang w:eastAsia="en-AU"/>
              </w:rPr>
              <w:t>6%</w:t>
            </w:r>
          </w:p>
        </w:tc>
      </w:tr>
      <w:tr w:rsidR="0029544F" w:rsidRPr="00BA2000" w14:paraId="70EBB782" w14:textId="77777777" w:rsidTr="0029544F">
        <w:trPr>
          <w:trHeight w:val="20"/>
        </w:trPr>
        <w:tc>
          <w:tcPr>
            <w:tcW w:w="4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2F3F401" w14:textId="77777777" w:rsidR="0029544F" w:rsidRPr="0029544F" w:rsidRDefault="0029544F" w:rsidP="0029544F">
            <w:pPr>
              <w:rPr>
                <w:bCs/>
                <w:sz w:val="22"/>
                <w:szCs w:val="22"/>
                <w:lang w:eastAsia="en-AU"/>
              </w:rPr>
            </w:pPr>
            <w:r w:rsidRPr="0029544F">
              <w:rPr>
                <w:bCs/>
                <w:sz w:val="22"/>
                <w:szCs w:val="22"/>
                <w:lang w:eastAsia="en-AU"/>
              </w:rPr>
              <w:t>H1</w:t>
            </w:r>
          </w:p>
        </w:tc>
        <w:tc>
          <w:tcPr>
            <w:tcW w:w="317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E4A6BF" w14:textId="77777777" w:rsidR="0029544F" w:rsidRPr="00D25A0D" w:rsidRDefault="0029544F" w:rsidP="0029544F">
            <w:pPr>
              <w:rPr>
                <w:b w:val="0"/>
                <w:sz w:val="22"/>
                <w:szCs w:val="22"/>
                <w:lang w:eastAsia="en-AU"/>
              </w:rPr>
            </w:pPr>
            <w:r>
              <w:rPr>
                <w:b w:val="0"/>
                <w:sz w:val="22"/>
                <w:szCs w:val="22"/>
                <w:lang w:eastAsia="en-AU"/>
              </w:rPr>
              <w:t>Working at Heights</w:t>
            </w:r>
          </w:p>
        </w:tc>
        <w:tc>
          <w:tcPr>
            <w:tcW w:w="50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5DDEC2B" w14:textId="77777777" w:rsidR="0029544F" w:rsidRPr="00D25A0D" w:rsidRDefault="0029544F" w:rsidP="0029544F">
            <w:pPr>
              <w:jc w:val="center"/>
              <w:rPr>
                <w:sz w:val="22"/>
                <w:szCs w:val="22"/>
                <w:lang w:eastAsia="en-AU"/>
              </w:rPr>
            </w:pPr>
            <w:r>
              <w:rPr>
                <w:sz w:val="22"/>
                <w:szCs w:val="22"/>
                <w:lang w:eastAsia="en-AU"/>
              </w:rPr>
              <w:t>236</w:t>
            </w:r>
          </w:p>
        </w:tc>
        <w:tc>
          <w:tcPr>
            <w:tcW w:w="89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DB9EDFC" w14:textId="77777777" w:rsidR="0029544F" w:rsidRPr="00D25A0D" w:rsidRDefault="0029544F" w:rsidP="0029544F">
            <w:pPr>
              <w:jc w:val="center"/>
              <w:rPr>
                <w:sz w:val="22"/>
                <w:szCs w:val="22"/>
                <w:lang w:eastAsia="en-AU"/>
              </w:rPr>
            </w:pPr>
            <w:r>
              <w:rPr>
                <w:sz w:val="22"/>
                <w:szCs w:val="22"/>
                <w:lang w:eastAsia="en-AU"/>
              </w:rPr>
              <w:t>6%</w:t>
            </w:r>
          </w:p>
        </w:tc>
      </w:tr>
      <w:tr w:rsidR="0029544F" w:rsidRPr="00BA2000" w14:paraId="5D18BE74" w14:textId="77777777" w:rsidTr="0029544F">
        <w:trPr>
          <w:trHeight w:val="20"/>
        </w:trPr>
        <w:tc>
          <w:tcPr>
            <w:tcW w:w="428" w:type="pct"/>
            <w:tcBorders>
              <w:top w:val="nil"/>
              <w:left w:val="single" w:sz="4" w:space="0" w:color="auto"/>
              <w:bottom w:val="single" w:sz="4" w:space="0" w:color="auto"/>
              <w:right w:val="single" w:sz="4" w:space="0" w:color="auto"/>
            </w:tcBorders>
            <w:vAlign w:val="center"/>
          </w:tcPr>
          <w:p w14:paraId="1DEBE3B3" w14:textId="77777777" w:rsidR="0029544F" w:rsidRPr="0029544F" w:rsidRDefault="0029544F" w:rsidP="0029544F">
            <w:pPr>
              <w:rPr>
                <w:bCs/>
                <w:sz w:val="22"/>
                <w:szCs w:val="22"/>
                <w:lang w:eastAsia="en-AU"/>
              </w:rPr>
            </w:pPr>
            <w:r w:rsidRPr="0029544F">
              <w:rPr>
                <w:bCs/>
                <w:sz w:val="22"/>
                <w:szCs w:val="22"/>
                <w:lang w:eastAsia="en-AU"/>
              </w:rPr>
              <w:t>FP1</w:t>
            </w:r>
          </w:p>
        </w:tc>
        <w:tc>
          <w:tcPr>
            <w:tcW w:w="3179" w:type="pct"/>
            <w:tcBorders>
              <w:top w:val="nil"/>
              <w:left w:val="single" w:sz="4" w:space="0" w:color="auto"/>
              <w:bottom w:val="single" w:sz="4" w:space="0" w:color="auto"/>
              <w:right w:val="single" w:sz="4" w:space="0" w:color="auto"/>
            </w:tcBorders>
            <w:shd w:val="clear" w:color="auto" w:fill="auto"/>
            <w:hideMark/>
          </w:tcPr>
          <w:p w14:paraId="7D8B0C09" w14:textId="77777777" w:rsidR="0029544F" w:rsidRPr="00D25A0D" w:rsidRDefault="0029544F" w:rsidP="0029544F">
            <w:pPr>
              <w:rPr>
                <w:b w:val="0"/>
                <w:sz w:val="22"/>
                <w:szCs w:val="22"/>
                <w:lang w:eastAsia="en-AU"/>
              </w:rPr>
            </w:pPr>
            <w:r>
              <w:rPr>
                <w:b w:val="0"/>
                <w:sz w:val="22"/>
                <w:szCs w:val="22"/>
                <w:lang w:eastAsia="en-AU"/>
              </w:rPr>
              <w:t>Working at Heights Senior Management Commitment</w:t>
            </w:r>
          </w:p>
        </w:tc>
        <w:tc>
          <w:tcPr>
            <w:tcW w:w="500" w:type="pct"/>
            <w:tcBorders>
              <w:top w:val="nil"/>
              <w:left w:val="nil"/>
              <w:bottom w:val="single" w:sz="4" w:space="0" w:color="auto"/>
              <w:right w:val="single" w:sz="4" w:space="0" w:color="auto"/>
            </w:tcBorders>
            <w:shd w:val="clear" w:color="auto" w:fill="auto"/>
            <w:vAlign w:val="center"/>
            <w:hideMark/>
          </w:tcPr>
          <w:p w14:paraId="5A59B672" w14:textId="77777777" w:rsidR="0029544F" w:rsidRPr="00D25A0D" w:rsidRDefault="0029544F" w:rsidP="0029544F">
            <w:pPr>
              <w:jc w:val="center"/>
              <w:rPr>
                <w:sz w:val="22"/>
                <w:szCs w:val="22"/>
                <w:lang w:eastAsia="en-AU"/>
              </w:rPr>
            </w:pPr>
            <w:r>
              <w:rPr>
                <w:sz w:val="22"/>
                <w:szCs w:val="22"/>
                <w:lang w:eastAsia="en-AU"/>
              </w:rPr>
              <w:t>228</w:t>
            </w:r>
          </w:p>
        </w:tc>
        <w:tc>
          <w:tcPr>
            <w:tcW w:w="893" w:type="pct"/>
            <w:tcBorders>
              <w:top w:val="nil"/>
              <w:left w:val="nil"/>
              <w:bottom w:val="single" w:sz="4" w:space="0" w:color="auto"/>
              <w:right w:val="single" w:sz="4" w:space="0" w:color="auto"/>
            </w:tcBorders>
            <w:shd w:val="clear" w:color="auto" w:fill="auto"/>
            <w:noWrap/>
            <w:vAlign w:val="center"/>
            <w:hideMark/>
          </w:tcPr>
          <w:p w14:paraId="3EB912F3" w14:textId="77777777" w:rsidR="0029544F" w:rsidRPr="00D25A0D" w:rsidRDefault="0029544F" w:rsidP="0029544F">
            <w:pPr>
              <w:jc w:val="center"/>
              <w:rPr>
                <w:sz w:val="22"/>
                <w:szCs w:val="22"/>
                <w:lang w:eastAsia="en-AU"/>
              </w:rPr>
            </w:pPr>
            <w:r>
              <w:rPr>
                <w:sz w:val="22"/>
                <w:szCs w:val="22"/>
                <w:lang w:eastAsia="en-AU"/>
              </w:rPr>
              <w:t>6%</w:t>
            </w:r>
          </w:p>
        </w:tc>
      </w:tr>
      <w:tr w:rsidR="0029544F" w:rsidRPr="00BA2000" w14:paraId="5F982F55" w14:textId="77777777" w:rsidTr="0029544F">
        <w:trPr>
          <w:trHeight w:val="20"/>
        </w:trPr>
        <w:tc>
          <w:tcPr>
            <w:tcW w:w="4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94F619A" w14:textId="77777777" w:rsidR="0029544F" w:rsidRPr="0029544F" w:rsidRDefault="0029544F" w:rsidP="0029544F">
            <w:pPr>
              <w:rPr>
                <w:bCs/>
                <w:sz w:val="22"/>
                <w:szCs w:val="22"/>
                <w:lang w:eastAsia="en-AU"/>
              </w:rPr>
            </w:pPr>
            <w:r w:rsidRPr="0029544F">
              <w:rPr>
                <w:bCs/>
                <w:sz w:val="22"/>
                <w:szCs w:val="22"/>
                <w:lang w:eastAsia="en-AU"/>
              </w:rPr>
              <w:t>FP2</w:t>
            </w:r>
          </w:p>
        </w:tc>
        <w:tc>
          <w:tcPr>
            <w:tcW w:w="317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601548" w14:textId="77777777" w:rsidR="0029544F" w:rsidRPr="00D25A0D" w:rsidRDefault="0029544F" w:rsidP="0029544F">
            <w:pPr>
              <w:rPr>
                <w:b w:val="0"/>
                <w:sz w:val="22"/>
                <w:szCs w:val="22"/>
                <w:lang w:eastAsia="en-AU"/>
              </w:rPr>
            </w:pPr>
            <w:r>
              <w:rPr>
                <w:b w:val="0"/>
                <w:sz w:val="22"/>
                <w:szCs w:val="22"/>
                <w:lang w:eastAsia="en-AU"/>
              </w:rPr>
              <w:t>Excavation Integration of Design Issues into the Risk Management Process</w:t>
            </w:r>
          </w:p>
        </w:tc>
        <w:tc>
          <w:tcPr>
            <w:tcW w:w="50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21D37CF" w14:textId="77777777" w:rsidR="0029544F" w:rsidRPr="00D25A0D" w:rsidRDefault="0029544F" w:rsidP="0029544F">
            <w:pPr>
              <w:jc w:val="center"/>
              <w:rPr>
                <w:sz w:val="22"/>
                <w:szCs w:val="22"/>
                <w:lang w:eastAsia="en-AU"/>
              </w:rPr>
            </w:pPr>
            <w:r>
              <w:rPr>
                <w:sz w:val="22"/>
                <w:szCs w:val="22"/>
                <w:lang w:eastAsia="en-AU"/>
              </w:rPr>
              <w:t>173</w:t>
            </w:r>
          </w:p>
        </w:tc>
        <w:tc>
          <w:tcPr>
            <w:tcW w:w="89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5F2D312" w14:textId="77777777" w:rsidR="0029544F" w:rsidRPr="00D25A0D" w:rsidRDefault="0029544F" w:rsidP="0029544F">
            <w:pPr>
              <w:jc w:val="center"/>
              <w:rPr>
                <w:sz w:val="22"/>
                <w:szCs w:val="22"/>
                <w:lang w:eastAsia="en-AU"/>
              </w:rPr>
            </w:pPr>
            <w:r>
              <w:rPr>
                <w:sz w:val="22"/>
                <w:szCs w:val="22"/>
                <w:lang w:eastAsia="en-AU"/>
              </w:rPr>
              <w:t>4%</w:t>
            </w:r>
          </w:p>
        </w:tc>
      </w:tr>
      <w:tr w:rsidR="0029544F" w:rsidRPr="00BA2000" w14:paraId="58A10EBF" w14:textId="77777777" w:rsidTr="0029544F">
        <w:trPr>
          <w:trHeight w:val="20"/>
        </w:trPr>
        <w:tc>
          <w:tcPr>
            <w:tcW w:w="428" w:type="pct"/>
            <w:tcBorders>
              <w:top w:val="nil"/>
              <w:left w:val="single" w:sz="4" w:space="0" w:color="auto"/>
              <w:bottom w:val="single" w:sz="4" w:space="0" w:color="auto"/>
              <w:right w:val="single" w:sz="4" w:space="0" w:color="auto"/>
            </w:tcBorders>
            <w:vAlign w:val="center"/>
          </w:tcPr>
          <w:p w14:paraId="6C5CA8E4" w14:textId="77777777" w:rsidR="0029544F" w:rsidRPr="0029544F" w:rsidRDefault="0029544F" w:rsidP="0029544F">
            <w:pPr>
              <w:rPr>
                <w:bCs/>
                <w:sz w:val="22"/>
                <w:szCs w:val="22"/>
                <w:lang w:eastAsia="en-AU"/>
              </w:rPr>
            </w:pPr>
            <w:r w:rsidRPr="0029544F">
              <w:rPr>
                <w:bCs/>
                <w:sz w:val="22"/>
                <w:szCs w:val="22"/>
                <w:lang w:eastAsia="en-AU"/>
              </w:rPr>
              <w:t>H7</w:t>
            </w:r>
          </w:p>
        </w:tc>
        <w:tc>
          <w:tcPr>
            <w:tcW w:w="3179" w:type="pct"/>
            <w:tcBorders>
              <w:top w:val="nil"/>
              <w:left w:val="single" w:sz="4" w:space="0" w:color="auto"/>
              <w:bottom w:val="single" w:sz="4" w:space="0" w:color="auto"/>
              <w:right w:val="single" w:sz="4" w:space="0" w:color="auto"/>
            </w:tcBorders>
            <w:shd w:val="clear" w:color="auto" w:fill="auto"/>
            <w:hideMark/>
          </w:tcPr>
          <w:p w14:paraId="39C82AF0" w14:textId="77777777" w:rsidR="0029544F" w:rsidRPr="00D25A0D" w:rsidRDefault="0029544F" w:rsidP="0029544F">
            <w:pPr>
              <w:rPr>
                <w:b w:val="0"/>
                <w:sz w:val="22"/>
                <w:szCs w:val="22"/>
                <w:lang w:eastAsia="en-AU"/>
              </w:rPr>
            </w:pPr>
            <w:r>
              <w:rPr>
                <w:b w:val="0"/>
                <w:sz w:val="22"/>
                <w:szCs w:val="22"/>
                <w:lang w:eastAsia="en-AU"/>
              </w:rPr>
              <w:t>Excavation</w:t>
            </w:r>
          </w:p>
        </w:tc>
        <w:tc>
          <w:tcPr>
            <w:tcW w:w="500" w:type="pct"/>
            <w:tcBorders>
              <w:top w:val="nil"/>
              <w:left w:val="nil"/>
              <w:bottom w:val="single" w:sz="4" w:space="0" w:color="auto"/>
              <w:right w:val="single" w:sz="4" w:space="0" w:color="auto"/>
            </w:tcBorders>
            <w:shd w:val="clear" w:color="auto" w:fill="auto"/>
            <w:vAlign w:val="center"/>
            <w:hideMark/>
          </w:tcPr>
          <w:p w14:paraId="4F24199F" w14:textId="77777777" w:rsidR="0029544F" w:rsidRPr="00D25A0D" w:rsidRDefault="0029544F" w:rsidP="0029544F">
            <w:pPr>
              <w:jc w:val="center"/>
              <w:rPr>
                <w:sz w:val="22"/>
                <w:szCs w:val="22"/>
                <w:lang w:eastAsia="en-AU"/>
              </w:rPr>
            </w:pPr>
            <w:r>
              <w:rPr>
                <w:sz w:val="22"/>
                <w:szCs w:val="22"/>
                <w:lang w:eastAsia="en-AU"/>
              </w:rPr>
              <w:t>172</w:t>
            </w:r>
          </w:p>
        </w:tc>
        <w:tc>
          <w:tcPr>
            <w:tcW w:w="893" w:type="pct"/>
            <w:tcBorders>
              <w:top w:val="nil"/>
              <w:left w:val="nil"/>
              <w:bottom w:val="single" w:sz="4" w:space="0" w:color="auto"/>
              <w:right w:val="single" w:sz="4" w:space="0" w:color="auto"/>
            </w:tcBorders>
            <w:shd w:val="clear" w:color="auto" w:fill="auto"/>
            <w:noWrap/>
            <w:vAlign w:val="center"/>
            <w:hideMark/>
          </w:tcPr>
          <w:p w14:paraId="36F7B9D6" w14:textId="77777777" w:rsidR="0029544F" w:rsidRPr="00D25A0D" w:rsidRDefault="0029544F" w:rsidP="0029544F">
            <w:pPr>
              <w:jc w:val="center"/>
              <w:rPr>
                <w:sz w:val="22"/>
                <w:szCs w:val="22"/>
                <w:lang w:eastAsia="en-AU"/>
              </w:rPr>
            </w:pPr>
            <w:r>
              <w:rPr>
                <w:sz w:val="22"/>
                <w:szCs w:val="22"/>
                <w:lang w:eastAsia="en-AU"/>
              </w:rPr>
              <w:t>4%</w:t>
            </w:r>
          </w:p>
        </w:tc>
      </w:tr>
      <w:tr w:rsidR="0029544F" w:rsidRPr="00BA2000" w14:paraId="69A85736" w14:textId="77777777" w:rsidTr="0029544F">
        <w:trPr>
          <w:trHeight w:val="20"/>
        </w:trPr>
        <w:tc>
          <w:tcPr>
            <w:tcW w:w="4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5BFA495" w14:textId="77777777" w:rsidR="0029544F" w:rsidRPr="0029544F" w:rsidRDefault="0029544F" w:rsidP="0029544F">
            <w:pPr>
              <w:rPr>
                <w:bCs/>
                <w:sz w:val="22"/>
                <w:szCs w:val="22"/>
                <w:lang w:eastAsia="en-AU"/>
              </w:rPr>
            </w:pPr>
            <w:r w:rsidRPr="0029544F">
              <w:rPr>
                <w:bCs/>
                <w:sz w:val="22"/>
                <w:szCs w:val="22"/>
                <w:lang w:eastAsia="en-AU"/>
              </w:rPr>
              <w:t>H12</w:t>
            </w:r>
          </w:p>
        </w:tc>
        <w:tc>
          <w:tcPr>
            <w:tcW w:w="317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19B0E3" w14:textId="77777777" w:rsidR="0029544F" w:rsidRPr="00D25A0D" w:rsidRDefault="0029544F" w:rsidP="0029544F">
            <w:pPr>
              <w:rPr>
                <w:b w:val="0"/>
                <w:sz w:val="22"/>
                <w:szCs w:val="22"/>
                <w:lang w:eastAsia="en-AU"/>
              </w:rPr>
            </w:pPr>
            <w:r>
              <w:rPr>
                <w:b w:val="0"/>
                <w:sz w:val="22"/>
                <w:szCs w:val="22"/>
                <w:lang w:eastAsia="en-AU"/>
              </w:rPr>
              <w:t>Electrical</w:t>
            </w:r>
          </w:p>
        </w:tc>
        <w:tc>
          <w:tcPr>
            <w:tcW w:w="50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8A3B641" w14:textId="77777777" w:rsidR="0029544F" w:rsidRPr="00D25A0D" w:rsidRDefault="0029544F" w:rsidP="0029544F">
            <w:pPr>
              <w:jc w:val="center"/>
              <w:rPr>
                <w:sz w:val="22"/>
                <w:szCs w:val="22"/>
                <w:lang w:eastAsia="en-AU"/>
              </w:rPr>
            </w:pPr>
            <w:r>
              <w:rPr>
                <w:sz w:val="22"/>
                <w:szCs w:val="22"/>
                <w:lang w:eastAsia="en-AU"/>
              </w:rPr>
              <w:t>148</w:t>
            </w:r>
          </w:p>
        </w:tc>
        <w:tc>
          <w:tcPr>
            <w:tcW w:w="89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B93A185" w14:textId="77777777" w:rsidR="0029544F" w:rsidRPr="00D25A0D" w:rsidRDefault="0029544F" w:rsidP="0029544F">
            <w:pPr>
              <w:jc w:val="center"/>
              <w:rPr>
                <w:sz w:val="22"/>
                <w:szCs w:val="22"/>
                <w:lang w:eastAsia="en-AU"/>
              </w:rPr>
            </w:pPr>
            <w:r>
              <w:rPr>
                <w:sz w:val="22"/>
                <w:szCs w:val="22"/>
                <w:lang w:eastAsia="en-AU"/>
              </w:rPr>
              <w:t>4%</w:t>
            </w:r>
          </w:p>
        </w:tc>
      </w:tr>
    </w:tbl>
    <w:p w14:paraId="7A26A208" w14:textId="77777777" w:rsidR="00342863" w:rsidRPr="00342863" w:rsidRDefault="00342863" w:rsidP="00F65690">
      <w:pPr>
        <w:pStyle w:val="Normal2"/>
        <w:rPr>
          <w:b w:val="0"/>
          <w:bCs/>
          <w:sz w:val="16"/>
          <w:szCs w:val="16"/>
        </w:rPr>
      </w:pPr>
    </w:p>
    <w:p w14:paraId="372310EE" w14:textId="77777777" w:rsidR="0062659D" w:rsidRPr="001015A7" w:rsidRDefault="0007210D" w:rsidP="00F65690">
      <w:pPr>
        <w:pStyle w:val="Normal2"/>
        <w:rPr>
          <w:b w:val="0"/>
          <w:bCs/>
          <w:color w:val="000000" w:themeColor="text1"/>
          <w:sz w:val="22"/>
          <w:szCs w:val="22"/>
        </w:rPr>
      </w:pPr>
      <w:r w:rsidRPr="00342863">
        <w:rPr>
          <w:b w:val="0"/>
          <w:bCs/>
          <w:sz w:val="22"/>
          <w:szCs w:val="22"/>
        </w:rPr>
        <w:t xml:space="preserve">In </w:t>
      </w:r>
      <w:r w:rsidRPr="001015A7">
        <w:rPr>
          <w:b w:val="0"/>
          <w:bCs/>
          <w:color w:val="000000" w:themeColor="text1"/>
          <w:sz w:val="22"/>
          <w:szCs w:val="22"/>
        </w:rPr>
        <w:t xml:space="preserve">2019, </w:t>
      </w:r>
      <w:r w:rsidRPr="00464011">
        <w:rPr>
          <w:color w:val="000000" w:themeColor="text1"/>
          <w:sz w:val="22"/>
          <w:szCs w:val="22"/>
        </w:rPr>
        <w:t>16</w:t>
      </w:r>
      <w:r w:rsidRPr="00464011">
        <w:rPr>
          <w:b w:val="0"/>
          <w:bCs/>
          <w:color w:val="000000" w:themeColor="text1"/>
          <w:sz w:val="22"/>
          <w:szCs w:val="22"/>
        </w:rPr>
        <w:t>%</w:t>
      </w:r>
      <w:r w:rsidRPr="001015A7">
        <w:rPr>
          <w:b w:val="0"/>
          <w:bCs/>
          <w:color w:val="000000" w:themeColor="text1"/>
          <w:sz w:val="22"/>
          <w:szCs w:val="22"/>
        </w:rPr>
        <w:t xml:space="preserve"> of all CARs issued fell under the audit head criteria of </w:t>
      </w:r>
      <w:r w:rsidR="00C62441">
        <w:rPr>
          <w:b w:val="0"/>
          <w:bCs/>
          <w:color w:val="000000" w:themeColor="text1"/>
          <w:sz w:val="22"/>
          <w:szCs w:val="22"/>
        </w:rPr>
        <w:t>m</w:t>
      </w:r>
      <w:r w:rsidRPr="001015A7">
        <w:rPr>
          <w:b w:val="0"/>
          <w:bCs/>
          <w:color w:val="000000" w:themeColor="text1"/>
          <w:sz w:val="22"/>
          <w:szCs w:val="22"/>
        </w:rPr>
        <w:t xml:space="preserve">obile </w:t>
      </w:r>
      <w:r w:rsidR="00C62441">
        <w:rPr>
          <w:b w:val="0"/>
          <w:bCs/>
          <w:color w:val="000000" w:themeColor="text1"/>
          <w:sz w:val="22"/>
          <w:szCs w:val="22"/>
        </w:rPr>
        <w:t>p</w:t>
      </w:r>
      <w:r w:rsidRPr="001015A7">
        <w:rPr>
          <w:b w:val="0"/>
          <w:bCs/>
          <w:color w:val="000000" w:themeColor="text1"/>
          <w:sz w:val="22"/>
          <w:szCs w:val="22"/>
        </w:rPr>
        <w:t xml:space="preserve">lant. Emergency </w:t>
      </w:r>
      <w:r w:rsidR="00C62441">
        <w:rPr>
          <w:b w:val="0"/>
          <w:bCs/>
          <w:color w:val="000000" w:themeColor="text1"/>
          <w:sz w:val="22"/>
          <w:szCs w:val="22"/>
        </w:rPr>
        <w:t>p</w:t>
      </w:r>
      <w:r w:rsidRPr="001015A7">
        <w:rPr>
          <w:b w:val="0"/>
          <w:bCs/>
          <w:color w:val="000000" w:themeColor="text1"/>
          <w:sz w:val="22"/>
          <w:szCs w:val="22"/>
        </w:rPr>
        <w:t xml:space="preserve">reparedness and </w:t>
      </w:r>
      <w:r w:rsidR="00C62441">
        <w:rPr>
          <w:b w:val="0"/>
          <w:bCs/>
          <w:color w:val="000000" w:themeColor="text1"/>
          <w:sz w:val="22"/>
          <w:szCs w:val="22"/>
        </w:rPr>
        <w:t>r</w:t>
      </w:r>
      <w:r w:rsidRPr="001015A7">
        <w:rPr>
          <w:b w:val="0"/>
          <w:bCs/>
          <w:color w:val="000000" w:themeColor="text1"/>
          <w:sz w:val="22"/>
          <w:szCs w:val="22"/>
        </w:rPr>
        <w:t xml:space="preserve">esponse was the second most issued head criteria at </w:t>
      </w:r>
      <w:r w:rsidRPr="007A400B">
        <w:rPr>
          <w:color w:val="000000" w:themeColor="text1"/>
          <w:sz w:val="22"/>
          <w:szCs w:val="22"/>
        </w:rPr>
        <w:t>12%.</w:t>
      </w:r>
    </w:p>
    <w:p w14:paraId="574D5666" w14:textId="77777777" w:rsidR="0062659D" w:rsidRPr="001015A7" w:rsidRDefault="0062659D" w:rsidP="0003314A">
      <w:pPr>
        <w:rPr>
          <w:color w:val="000000" w:themeColor="text1"/>
          <w:sz w:val="18"/>
          <w:szCs w:val="18"/>
        </w:rPr>
      </w:pPr>
    </w:p>
    <w:p w14:paraId="4CF85C06" w14:textId="77777777" w:rsidR="0029544F" w:rsidRDefault="0029544F" w:rsidP="004A177E">
      <w:pPr>
        <w:pStyle w:val="Normal2"/>
        <w:rPr>
          <w:b w:val="0"/>
          <w:bCs/>
          <w:color w:val="000000" w:themeColor="text1"/>
          <w:sz w:val="22"/>
          <w:szCs w:val="22"/>
        </w:rPr>
      </w:pPr>
      <w:r>
        <w:lastRenderedPageBreak/>
        <w:t>CAR Sub-criteria by Amount Issued</w:t>
      </w:r>
    </w:p>
    <w:p w14:paraId="6EEF2B44" w14:textId="77777777" w:rsidR="00CA31F4" w:rsidRPr="001015A7" w:rsidRDefault="005D7BCF" w:rsidP="004A177E">
      <w:pPr>
        <w:pStyle w:val="Normal2"/>
        <w:rPr>
          <w:b w:val="0"/>
          <w:bCs/>
          <w:color w:val="000000" w:themeColor="text1"/>
          <w:sz w:val="22"/>
          <w:szCs w:val="22"/>
        </w:rPr>
      </w:pPr>
      <w:r w:rsidRPr="001015A7">
        <w:rPr>
          <w:b w:val="0"/>
          <w:bCs/>
          <w:color w:val="000000" w:themeColor="text1"/>
          <w:sz w:val="22"/>
          <w:szCs w:val="22"/>
        </w:rPr>
        <w:t xml:space="preserve">The most issued audit sub-criteria in 2019 were </w:t>
      </w:r>
      <w:r w:rsidRPr="0029544F">
        <w:rPr>
          <w:color w:val="000000" w:themeColor="text1"/>
          <w:sz w:val="22"/>
          <w:szCs w:val="22"/>
        </w:rPr>
        <w:t>H16.3</w:t>
      </w:r>
      <w:r w:rsidRPr="0029544F">
        <w:rPr>
          <w:b w:val="0"/>
          <w:bCs/>
          <w:color w:val="000000" w:themeColor="text1"/>
          <w:sz w:val="22"/>
          <w:szCs w:val="22"/>
        </w:rPr>
        <w:t xml:space="preserve"> and </w:t>
      </w:r>
      <w:r w:rsidRPr="0029544F">
        <w:rPr>
          <w:color w:val="000000" w:themeColor="text1"/>
          <w:sz w:val="22"/>
          <w:szCs w:val="22"/>
        </w:rPr>
        <w:t>H16.9</w:t>
      </w:r>
      <w:r w:rsidRPr="001015A7">
        <w:rPr>
          <w:b w:val="0"/>
          <w:bCs/>
          <w:color w:val="000000" w:themeColor="text1"/>
          <w:sz w:val="22"/>
          <w:szCs w:val="22"/>
        </w:rPr>
        <w:t xml:space="preserve">, both </w:t>
      </w:r>
      <w:r w:rsidR="0029544F">
        <w:rPr>
          <w:b w:val="0"/>
          <w:bCs/>
          <w:color w:val="000000" w:themeColor="text1"/>
          <w:sz w:val="22"/>
          <w:szCs w:val="22"/>
        </w:rPr>
        <w:t>in</w:t>
      </w:r>
      <w:r w:rsidRPr="001015A7">
        <w:rPr>
          <w:b w:val="0"/>
          <w:bCs/>
          <w:color w:val="000000" w:themeColor="text1"/>
          <w:sz w:val="22"/>
          <w:szCs w:val="22"/>
        </w:rPr>
        <w:t xml:space="preserve"> the mobile plant head criteria. See table below</w:t>
      </w:r>
      <w:r w:rsidR="00C62441">
        <w:rPr>
          <w:b w:val="0"/>
          <w:bCs/>
          <w:color w:val="000000" w:themeColor="text1"/>
          <w:sz w:val="22"/>
          <w:szCs w:val="22"/>
        </w:rPr>
        <w:t xml:space="preserve"> for more detail</w:t>
      </w:r>
      <w:r w:rsidRPr="001015A7">
        <w:rPr>
          <w:b w:val="0"/>
          <w:bCs/>
          <w:color w:val="000000" w:themeColor="text1"/>
          <w:sz w:val="22"/>
          <w:szCs w:val="22"/>
        </w:rPr>
        <w:t>.</w:t>
      </w:r>
    </w:p>
    <w:p w14:paraId="685BCEC8" w14:textId="0792EDA7" w:rsidR="00B14755" w:rsidRPr="0029544F" w:rsidRDefault="00B14755" w:rsidP="004A177E">
      <w:pPr>
        <w:pStyle w:val="Normal2"/>
        <w:rPr>
          <w:b w:val="0"/>
          <w:bCs/>
          <w:sz w:val="24"/>
          <w:szCs w:val="24"/>
        </w:rPr>
      </w:pPr>
    </w:p>
    <w:tbl>
      <w:tblPr>
        <w:tblW w:w="509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Highest Issued CARs by Audit Sub-Criteria"/>
        <w:tblDescription w:val="This table shows the highest issued CARs by Audit Sub-Criteria in 2019. It shows the total number of CARs and the percentage of all CARs issued for each of the listed Audit Sub-Criteria."/>
      </w:tblPr>
      <w:tblGrid>
        <w:gridCol w:w="1015"/>
        <w:gridCol w:w="5150"/>
        <w:gridCol w:w="1063"/>
        <w:gridCol w:w="1965"/>
      </w:tblGrid>
      <w:tr w:rsidR="00A74C91" w:rsidRPr="00CA31F4" w14:paraId="1182C493" w14:textId="77777777" w:rsidTr="00EA5151">
        <w:trPr>
          <w:trHeight w:val="586"/>
        </w:trPr>
        <w:tc>
          <w:tcPr>
            <w:tcW w:w="3353" w:type="pct"/>
            <w:gridSpan w:val="2"/>
            <w:tcBorders>
              <w:bottom w:val="single" w:sz="4" w:space="0" w:color="000000" w:themeColor="text1"/>
            </w:tcBorders>
            <w:shd w:val="clear" w:color="auto" w:fill="C00000"/>
            <w:vAlign w:val="center"/>
          </w:tcPr>
          <w:p w14:paraId="2518AAE5" w14:textId="77777777" w:rsidR="00A74C91" w:rsidRPr="0044551B" w:rsidRDefault="00C62441" w:rsidP="00497409">
            <w:pPr>
              <w:jc w:val="center"/>
              <w:rPr>
                <w:bCs/>
                <w:sz w:val="22"/>
                <w:szCs w:val="22"/>
                <w:lang w:eastAsia="en-AU"/>
              </w:rPr>
            </w:pPr>
            <w:r>
              <w:rPr>
                <w:bCs/>
                <w:sz w:val="22"/>
                <w:szCs w:val="22"/>
                <w:lang w:eastAsia="en-AU"/>
              </w:rPr>
              <w:t>Highest Issued CARs by</w:t>
            </w:r>
            <w:r w:rsidR="00EB2C4E" w:rsidRPr="0044551B">
              <w:rPr>
                <w:bCs/>
                <w:sz w:val="22"/>
                <w:szCs w:val="22"/>
                <w:lang w:eastAsia="en-AU"/>
              </w:rPr>
              <w:t xml:space="preserve"> Audit Sub-Criteria </w:t>
            </w:r>
          </w:p>
        </w:tc>
        <w:tc>
          <w:tcPr>
            <w:tcW w:w="578" w:type="pct"/>
            <w:tcBorders>
              <w:bottom w:val="single" w:sz="4" w:space="0" w:color="000000" w:themeColor="text1"/>
            </w:tcBorders>
            <w:shd w:val="clear" w:color="auto" w:fill="C00000"/>
            <w:vAlign w:val="center"/>
          </w:tcPr>
          <w:p w14:paraId="3E60DDAC" w14:textId="77777777" w:rsidR="00A74C91" w:rsidRPr="0044551B" w:rsidRDefault="00EB2C4E" w:rsidP="008C71DD">
            <w:pPr>
              <w:jc w:val="center"/>
              <w:rPr>
                <w:bCs/>
                <w:color w:val="C00000"/>
                <w:sz w:val="22"/>
                <w:szCs w:val="22"/>
                <w:u w:val="single"/>
                <w:lang w:eastAsia="en-AU"/>
              </w:rPr>
            </w:pPr>
            <w:r w:rsidRPr="0044551B">
              <w:rPr>
                <w:bCs/>
                <w:sz w:val="22"/>
                <w:szCs w:val="22"/>
                <w:lang w:eastAsia="en-AU"/>
              </w:rPr>
              <w:t>CARs I</w:t>
            </w:r>
            <w:r w:rsidR="008C71DD" w:rsidRPr="0044551B">
              <w:rPr>
                <w:bCs/>
                <w:sz w:val="22"/>
                <w:szCs w:val="22"/>
                <w:lang w:eastAsia="en-AU"/>
              </w:rPr>
              <w:t>ssued</w:t>
            </w:r>
          </w:p>
        </w:tc>
        <w:tc>
          <w:tcPr>
            <w:tcW w:w="1069" w:type="pct"/>
            <w:tcBorders>
              <w:bottom w:val="single" w:sz="4" w:space="0" w:color="000000" w:themeColor="text1"/>
            </w:tcBorders>
            <w:shd w:val="clear" w:color="auto" w:fill="C00000"/>
            <w:vAlign w:val="center"/>
          </w:tcPr>
          <w:p w14:paraId="2524D818" w14:textId="77777777" w:rsidR="00A74C91" w:rsidRPr="0044551B" w:rsidRDefault="006573D9" w:rsidP="008C71DD">
            <w:pPr>
              <w:jc w:val="center"/>
              <w:rPr>
                <w:bCs/>
                <w:color w:val="C00000"/>
                <w:sz w:val="22"/>
                <w:szCs w:val="22"/>
                <w:u w:val="single"/>
                <w:lang w:eastAsia="en-AU"/>
              </w:rPr>
            </w:pPr>
            <w:r>
              <w:rPr>
                <w:bCs/>
                <w:sz w:val="22"/>
                <w:szCs w:val="22"/>
                <w:lang w:eastAsia="en-AU"/>
              </w:rPr>
              <w:t>Percentage of all CARs issued</w:t>
            </w:r>
          </w:p>
        </w:tc>
      </w:tr>
      <w:tr w:rsidR="0029544F" w:rsidRPr="00CA31F4" w14:paraId="117B9DD4" w14:textId="77777777" w:rsidTr="00EA5151">
        <w:trPr>
          <w:trHeight w:val="20"/>
        </w:trPr>
        <w:tc>
          <w:tcPr>
            <w:tcW w:w="552" w:type="pct"/>
            <w:tcBorders>
              <w:bottom w:val="single" w:sz="4" w:space="0" w:color="000000" w:themeColor="text1"/>
            </w:tcBorders>
            <w:vAlign w:val="center"/>
          </w:tcPr>
          <w:p w14:paraId="60BBE330" w14:textId="77777777" w:rsidR="0029544F" w:rsidRPr="0029544F" w:rsidRDefault="0029544F" w:rsidP="0029544F">
            <w:pPr>
              <w:jc w:val="center"/>
              <w:rPr>
                <w:sz w:val="24"/>
                <w:szCs w:val="24"/>
                <w:lang w:eastAsia="en-AU"/>
              </w:rPr>
            </w:pPr>
            <w:r w:rsidRPr="0029544F">
              <w:rPr>
                <w:sz w:val="24"/>
                <w:szCs w:val="24"/>
                <w:lang w:eastAsia="en-AU"/>
              </w:rPr>
              <w:t>H16.3</w:t>
            </w:r>
          </w:p>
        </w:tc>
        <w:tc>
          <w:tcPr>
            <w:tcW w:w="2801" w:type="pct"/>
            <w:tcBorders>
              <w:bottom w:val="single" w:sz="4" w:space="0" w:color="000000" w:themeColor="text1"/>
            </w:tcBorders>
            <w:shd w:val="clear" w:color="auto" w:fill="auto"/>
            <w:vAlign w:val="center"/>
            <w:hideMark/>
          </w:tcPr>
          <w:p w14:paraId="23079396" w14:textId="77777777" w:rsidR="0029544F" w:rsidRPr="004443EF" w:rsidRDefault="0029544F" w:rsidP="0029544F">
            <w:pPr>
              <w:rPr>
                <w:b w:val="0"/>
                <w:sz w:val="20"/>
                <w:szCs w:val="20"/>
                <w:lang w:eastAsia="en-AU"/>
              </w:rPr>
            </w:pPr>
            <w:r w:rsidRPr="004443EF">
              <w:rPr>
                <w:b w:val="0"/>
                <w:sz w:val="20"/>
                <w:szCs w:val="20"/>
                <w:lang w:eastAsia="en-AU"/>
              </w:rPr>
              <w:t xml:space="preserve">Safe systems of work are established for the operation of mobile plant </w:t>
            </w:r>
            <w:proofErr w:type="gramStart"/>
            <w:r w:rsidRPr="004443EF">
              <w:rPr>
                <w:b w:val="0"/>
                <w:sz w:val="20"/>
                <w:szCs w:val="20"/>
                <w:lang w:eastAsia="en-AU"/>
              </w:rPr>
              <w:t>taking into account</w:t>
            </w:r>
            <w:proofErr w:type="gramEnd"/>
            <w:r w:rsidRPr="004443EF">
              <w:rPr>
                <w:b w:val="0"/>
                <w:sz w:val="20"/>
                <w:szCs w:val="20"/>
                <w:lang w:eastAsia="en-AU"/>
              </w:rPr>
              <w:t xml:space="preserve"> the operator manual; outcomes from the plant risk assessment; site specific requirements; and the need for ROPS and FOPS.</w:t>
            </w:r>
          </w:p>
        </w:tc>
        <w:tc>
          <w:tcPr>
            <w:tcW w:w="578" w:type="pct"/>
            <w:tcBorders>
              <w:bottom w:val="single" w:sz="4" w:space="0" w:color="000000" w:themeColor="text1"/>
            </w:tcBorders>
            <w:shd w:val="clear" w:color="auto" w:fill="auto"/>
            <w:vAlign w:val="center"/>
            <w:hideMark/>
          </w:tcPr>
          <w:p w14:paraId="74B5B196" w14:textId="77777777" w:rsidR="0029544F" w:rsidRPr="0029544F" w:rsidRDefault="0029544F" w:rsidP="0029544F">
            <w:pPr>
              <w:jc w:val="center"/>
              <w:rPr>
                <w:color w:val="C00000"/>
                <w:sz w:val="28"/>
                <w:szCs w:val="28"/>
                <w:lang w:eastAsia="en-AU"/>
              </w:rPr>
            </w:pPr>
            <w:r w:rsidRPr="0029544F">
              <w:rPr>
                <w:color w:val="C00000"/>
                <w:sz w:val="28"/>
                <w:szCs w:val="28"/>
                <w:lang w:eastAsia="en-AU"/>
              </w:rPr>
              <w:t>101</w:t>
            </w:r>
          </w:p>
        </w:tc>
        <w:tc>
          <w:tcPr>
            <w:tcW w:w="1069" w:type="pct"/>
            <w:tcBorders>
              <w:bottom w:val="single" w:sz="4" w:space="0" w:color="000000" w:themeColor="text1"/>
            </w:tcBorders>
            <w:shd w:val="clear" w:color="auto" w:fill="auto"/>
            <w:vAlign w:val="center"/>
            <w:hideMark/>
          </w:tcPr>
          <w:p w14:paraId="796ACE5C" w14:textId="77777777" w:rsidR="0029544F" w:rsidRPr="0029544F" w:rsidRDefault="0029544F" w:rsidP="0029544F">
            <w:pPr>
              <w:jc w:val="center"/>
              <w:rPr>
                <w:color w:val="C00000"/>
                <w:sz w:val="28"/>
                <w:szCs w:val="28"/>
                <w:lang w:eastAsia="en-AU"/>
              </w:rPr>
            </w:pPr>
            <w:r w:rsidRPr="0029544F">
              <w:rPr>
                <w:color w:val="C00000"/>
                <w:sz w:val="28"/>
                <w:szCs w:val="28"/>
                <w:lang w:eastAsia="en-AU"/>
              </w:rPr>
              <w:t>2.45%</w:t>
            </w:r>
          </w:p>
        </w:tc>
      </w:tr>
      <w:tr w:rsidR="0029544F" w:rsidRPr="00CA31F4" w14:paraId="31D2CDBF" w14:textId="77777777" w:rsidTr="00EA5151">
        <w:trPr>
          <w:trHeight w:val="20"/>
        </w:trPr>
        <w:tc>
          <w:tcPr>
            <w:tcW w:w="552" w:type="pct"/>
            <w:shd w:val="clear" w:color="auto" w:fill="DDD9C3" w:themeFill="background2" w:themeFillShade="E6"/>
            <w:vAlign w:val="center"/>
          </w:tcPr>
          <w:p w14:paraId="4E6291FA" w14:textId="77777777" w:rsidR="0029544F" w:rsidRPr="0029544F" w:rsidRDefault="0029544F" w:rsidP="0029544F">
            <w:pPr>
              <w:jc w:val="center"/>
              <w:rPr>
                <w:sz w:val="24"/>
                <w:szCs w:val="24"/>
                <w:lang w:eastAsia="en-AU"/>
              </w:rPr>
            </w:pPr>
            <w:r w:rsidRPr="0029544F">
              <w:rPr>
                <w:sz w:val="24"/>
                <w:szCs w:val="24"/>
                <w:lang w:eastAsia="en-AU"/>
              </w:rPr>
              <w:t>H16.9</w:t>
            </w:r>
          </w:p>
        </w:tc>
        <w:tc>
          <w:tcPr>
            <w:tcW w:w="2801" w:type="pct"/>
            <w:shd w:val="clear" w:color="auto" w:fill="DDD9C3" w:themeFill="background2" w:themeFillShade="E6"/>
            <w:vAlign w:val="center"/>
            <w:hideMark/>
          </w:tcPr>
          <w:p w14:paraId="3686F3FF" w14:textId="77777777" w:rsidR="0029544F" w:rsidRPr="004443EF" w:rsidRDefault="0029544F" w:rsidP="0029544F">
            <w:pPr>
              <w:rPr>
                <w:b w:val="0"/>
                <w:sz w:val="20"/>
                <w:szCs w:val="20"/>
                <w:lang w:eastAsia="en-AU"/>
              </w:rPr>
            </w:pPr>
            <w:r w:rsidRPr="004443EF">
              <w:rPr>
                <w:b w:val="0"/>
                <w:sz w:val="20"/>
                <w:szCs w:val="20"/>
                <w:lang w:eastAsia="en-AU"/>
              </w:rPr>
              <w:t xml:space="preserve">The system ensures there is an inspection program that is specific to the needs of the type of mobile plant, </w:t>
            </w:r>
            <w:proofErr w:type="gramStart"/>
            <w:r w:rsidRPr="004443EF">
              <w:rPr>
                <w:b w:val="0"/>
                <w:sz w:val="20"/>
                <w:szCs w:val="20"/>
                <w:lang w:eastAsia="en-AU"/>
              </w:rPr>
              <w:t>taking into account</w:t>
            </w:r>
            <w:proofErr w:type="gramEnd"/>
            <w:r w:rsidRPr="004443EF">
              <w:rPr>
                <w:b w:val="0"/>
                <w:sz w:val="20"/>
                <w:szCs w:val="20"/>
                <w:lang w:eastAsia="en-AU"/>
              </w:rPr>
              <w:t xml:space="preserve"> regulatory inspections and registration; manufacturers’ inspection requirements; pre-start inspections; and commissioning prior to use on-site.</w:t>
            </w:r>
          </w:p>
        </w:tc>
        <w:tc>
          <w:tcPr>
            <w:tcW w:w="578" w:type="pct"/>
            <w:shd w:val="clear" w:color="auto" w:fill="DDD9C3" w:themeFill="background2" w:themeFillShade="E6"/>
            <w:vAlign w:val="center"/>
            <w:hideMark/>
          </w:tcPr>
          <w:p w14:paraId="724B3EBF" w14:textId="77777777" w:rsidR="0029544F" w:rsidRPr="0029544F" w:rsidRDefault="0029544F" w:rsidP="0029544F">
            <w:pPr>
              <w:jc w:val="center"/>
              <w:rPr>
                <w:color w:val="C00000"/>
                <w:sz w:val="28"/>
                <w:szCs w:val="28"/>
                <w:lang w:eastAsia="en-AU"/>
              </w:rPr>
            </w:pPr>
            <w:r w:rsidRPr="0029544F">
              <w:rPr>
                <w:color w:val="C00000"/>
                <w:sz w:val="28"/>
                <w:szCs w:val="28"/>
                <w:lang w:eastAsia="en-AU"/>
              </w:rPr>
              <w:t>88</w:t>
            </w:r>
          </w:p>
        </w:tc>
        <w:tc>
          <w:tcPr>
            <w:tcW w:w="1069" w:type="pct"/>
            <w:shd w:val="clear" w:color="auto" w:fill="DDD9C3" w:themeFill="background2" w:themeFillShade="E6"/>
            <w:vAlign w:val="center"/>
            <w:hideMark/>
          </w:tcPr>
          <w:p w14:paraId="4BB31FAB" w14:textId="77777777" w:rsidR="0029544F" w:rsidRPr="0029544F" w:rsidRDefault="0029544F" w:rsidP="0029544F">
            <w:pPr>
              <w:jc w:val="center"/>
              <w:rPr>
                <w:color w:val="C00000"/>
                <w:sz w:val="28"/>
                <w:szCs w:val="28"/>
                <w:lang w:eastAsia="en-AU"/>
              </w:rPr>
            </w:pPr>
            <w:r w:rsidRPr="0029544F">
              <w:rPr>
                <w:color w:val="C00000"/>
                <w:sz w:val="28"/>
                <w:szCs w:val="28"/>
                <w:lang w:eastAsia="en-AU"/>
              </w:rPr>
              <w:t>2.14%</w:t>
            </w:r>
          </w:p>
        </w:tc>
      </w:tr>
      <w:tr w:rsidR="0029544F" w:rsidRPr="00CA31F4" w14:paraId="6D2E81AE" w14:textId="77777777" w:rsidTr="00EA5151">
        <w:trPr>
          <w:trHeight w:val="20"/>
        </w:trPr>
        <w:tc>
          <w:tcPr>
            <w:tcW w:w="552" w:type="pct"/>
            <w:tcBorders>
              <w:bottom w:val="single" w:sz="4" w:space="0" w:color="000000" w:themeColor="text1"/>
            </w:tcBorders>
            <w:vAlign w:val="center"/>
          </w:tcPr>
          <w:p w14:paraId="7F2BDE11" w14:textId="77777777" w:rsidR="0029544F" w:rsidRPr="0029544F" w:rsidRDefault="0029544F" w:rsidP="0029544F">
            <w:pPr>
              <w:jc w:val="center"/>
              <w:rPr>
                <w:sz w:val="24"/>
                <w:szCs w:val="24"/>
                <w:lang w:eastAsia="en-AU"/>
              </w:rPr>
            </w:pPr>
            <w:r w:rsidRPr="0029544F">
              <w:rPr>
                <w:sz w:val="24"/>
                <w:szCs w:val="24"/>
                <w:lang w:eastAsia="en-AU"/>
              </w:rPr>
              <w:t>H16.10</w:t>
            </w:r>
          </w:p>
        </w:tc>
        <w:tc>
          <w:tcPr>
            <w:tcW w:w="2801" w:type="pct"/>
            <w:tcBorders>
              <w:bottom w:val="single" w:sz="4" w:space="0" w:color="000000" w:themeColor="text1"/>
            </w:tcBorders>
            <w:shd w:val="clear" w:color="auto" w:fill="auto"/>
            <w:vAlign w:val="center"/>
            <w:hideMark/>
          </w:tcPr>
          <w:p w14:paraId="50F32F88" w14:textId="77777777" w:rsidR="0029544F" w:rsidRPr="004443EF" w:rsidRDefault="0029544F" w:rsidP="0029544F">
            <w:pPr>
              <w:rPr>
                <w:b w:val="0"/>
                <w:sz w:val="20"/>
                <w:szCs w:val="20"/>
                <w:lang w:eastAsia="en-AU"/>
              </w:rPr>
            </w:pPr>
            <w:r w:rsidRPr="004443EF">
              <w:rPr>
                <w:b w:val="0"/>
                <w:sz w:val="20"/>
                <w:szCs w:val="20"/>
                <w:lang w:eastAsia="en-AU"/>
              </w:rPr>
              <w:t>The system ensures that there is a process for the ongoing maintenance of mobile plant.</w:t>
            </w:r>
          </w:p>
        </w:tc>
        <w:tc>
          <w:tcPr>
            <w:tcW w:w="578" w:type="pct"/>
            <w:tcBorders>
              <w:bottom w:val="single" w:sz="4" w:space="0" w:color="000000" w:themeColor="text1"/>
            </w:tcBorders>
            <w:shd w:val="clear" w:color="auto" w:fill="auto"/>
            <w:vAlign w:val="center"/>
            <w:hideMark/>
          </w:tcPr>
          <w:p w14:paraId="1C7349E7" w14:textId="77777777" w:rsidR="0029544F" w:rsidRPr="0029544F" w:rsidRDefault="0029544F" w:rsidP="0029544F">
            <w:pPr>
              <w:jc w:val="center"/>
              <w:rPr>
                <w:color w:val="000000" w:themeColor="text1"/>
                <w:sz w:val="28"/>
                <w:szCs w:val="28"/>
                <w:lang w:eastAsia="en-AU"/>
              </w:rPr>
            </w:pPr>
            <w:r w:rsidRPr="0029544F">
              <w:rPr>
                <w:color w:val="000000" w:themeColor="text1"/>
                <w:sz w:val="28"/>
                <w:szCs w:val="28"/>
                <w:lang w:eastAsia="en-AU"/>
              </w:rPr>
              <w:t>82</w:t>
            </w:r>
          </w:p>
        </w:tc>
        <w:tc>
          <w:tcPr>
            <w:tcW w:w="1069" w:type="pct"/>
            <w:tcBorders>
              <w:bottom w:val="single" w:sz="4" w:space="0" w:color="000000" w:themeColor="text1"/>
            </w:tcBorders>
            <w:shd w:val="clear" w:color="auto" w:fill="auto"/>
            <w:vAlign w:val="center"/>
            <w:hideMark/>
          </w:tcPr>
          <w:p w14:paraId="0DE6E010" w14:textId="77777777" w:rsidR="0029544F" w:rsidRPr="0029544F" w:rsidRDefault="0029544F" w:rsidP="0029544F">
            <w:pPr>
              <w:jc w:val="center"/>
              <w:rPr>
                <w:color w:val="000000" w:themeColor="text1"/>
                <w:sz w:val="28"/>
                <w:szCs w:val="28"/>
                <w:lang w:eastAsia="en-AU"/>
              </w:rPr>
            </w:pPr>
            <w:r w:rsidRPr="0029544F">
              <w:rPr>
                <w:color w:val="000000" w:themeColor="text1"/>
                <w:sz w:val="28"/>
                <w:szCs w:val="28"/>
                <w:lang w:eastAsia="en-AU"/>
              </w:rPr>
              <w:t>1.99%</w:t>
            </w:r>
          </w:p>
        </w:tc>
      </w:tr>
      <w:tr w:rsidR="0029544F" w:rsidRPr="00CA31F4" w14:paraId="00167C72" w14:textId="77777777" w:rsidTr="00EA5151">
        <w:trPr>
          <w:trHeight w:val="20"/>
        </w:trPr>
        <w:tc>
          <w:tcPr>
            <w:tcW w:w="552" w:type="pct"/>
            <w:shd w:val="clear" w:color="auto" w:fill="DDD9C3" w:themeFill="background2" w:themeFillShade="E6"/>
            <w:vAlign w:val="center"/>
          </w:tcPr>
          <w:p w14:paraId="2C31CF12" w14:textId="77777777" w:rsidR="0029544F" w:rsidRPr="0029544F" w:rsidRDefault="0029544F" w:rsidP="0029544F">
            <w:pPr>
              <w:jc w:val="center"/>
              <w:rPr>
                <w:sz w:val="24"/>
                <w:szCs w:val="24"/>
                <w:lang w:eastAsia="en-AU"/>
              </w:rPr>
            </w:pPr>
            <w:r w:rsidRPr="0029544F">
              <w:rPr>
                <w:sz w:val="24"/>
                <w:szCs w:val="24"/>
                <w:lang w:eastAsia="en-AU"/>
              </w:rPr>
              <w:t>FP4.2</w:t>
            </w:r>
          </w:p>
        </w:tc>
        <w:tc>
          <w:tcPr>
            <w:tcW w:w="2801" w:type="pct"/>
            <w:shd w:val="clear" w:color="auto" w:fill="DDD9C3" w:themeFill="background2" w:themeFillShade="E6"/>
            <w:vAlign w:val="center"/>
            <w:hideMark/>
          </w:tcPr>
          <w:p w14:paraId="0DE1BDE2" w14:textId="77777777" w:rsidR="0029544F" w:rsidRPr="004443EF" w:rsidRDefault="0029544F" w:rsidP="0029544F">
            <w:pPr>
              <w:rPr>
                <w:b w:val="0"/>
                <w:sz w:val="20"/>
                <w:szCs w:val="20"/>
                <w:lang w:eastAsia="en-AU"/>
              </w:rPr>
            </w:pPr>
            <w:r w:rsidRPr="004443EF">
              <w:rPr>
                <w:b w:val="0"/>
                <w:sz w:val="20"/>
                <w:szCs w:val="20"/>
                <w:lang w:eastAsia="en-AU"/>
              </w:rPr>
              <w:t>There is a documented process to ensure HIRAC is applied in subcontractor selection/procurement.</w:t>
            </w:r>
          </w:p>
        </w:tc>
        <w:tc>
          <w:tcPr>
            <w:tcW w:w="578" w:type="pct"/>
            <w:shd w:val="clear" w:color="auto" w:fill="DDD9C3" w:themeFill="background2" w:themeFillShade="E6"/>
            <w:vAlign w:val="center"/>
            <w:hideMark/>
          </w:tcPr>
          <w:p w14:paraId="283E4080" w14:textId="77777777" w:rsidR="0029544F" w:rsidRPr="0029544F" w:rsidRDefault="0029544F" w:rsidP="0029544F">
            <w:pPr>
              <w:jc w:val="center"/>
              <w:rPr>
                <w:sz w:val="28"/>
                <w:szCs w:val="28"/>
                <w:lang w:eastAsia="en-AU"/>
              </w:rPr>
            </w:pPr>
            <w:r w:rsidRPr="0029544F">
              <w:rPr>
                <w:sz w:val="28"/>
                <w:szCs w:val="28"/>
                <w:lang w:eastAsia="en-AU"/>
              </w:rPr>
              <w:t>81</w:t>
            </w:r>
          </w:p>
        </w:tc>
        <w:tc>
          <w:tcPr>
            <w:tcW w:w="1069" w:type="pct"/>
            <w:shd w:val="clear" w:color="auto" w:fill="DDD9C3" w:themeFill="background2" w:themeFillShade="E6"/>
            <w:vAlign w:val="center"/>
            <w:hideMark/>
          </w:tcPr>
          <w:p w14:paraId="773D2738" w14:textId="77777777" w:rsidR="0029544F" w:rsidRPr="0029544F" w:rsidRDefault="0029544F" w:rsidP="0029544F">
            <w:pPr>
              <w:jc w:val="center"/>
              <w:rPr>
                <w:sz w:val="28"/>
                <w:szCs w:val="28"/>
                <w:lang w:eastAsia="en-AU"/>
              </w:rPr>
            </w:pPr>
            <w:r w:rsidRPr="0029544F">
              <w:rPr>
                <w:sz w:val="28"/>
                <w:szCs w:val="28"/>
                <w:lang w:eastAsia="en-AU"/>
              </w:rPr>
              <w:t>1.97%</w:t>
            </w:r>
          </w:p>
        </w:tc>
      </w:tr>
      <w:tr w:rsidR="0029544F" w:rsidRPr="00CA31F4" w14:paraId="4591205B" w14:textId="77777777" w:rsidTr="00EA5151">
        <w:trPr>
          <w:trHeight w:val="20"/>
        </w:trPr>
        <w:tc>
          <w:tcPr>
            <w:tcW w:w="552" w:type="pct"/>
            <w:tcBorders>
              <w:bottom w:val="single" w:sz="4" w:space="0" w:color="000000" w:themeColor="text1"/>
            </w:tcBorders>
            <w:vAlign w:val="center"/>
          </w:tcPr>
          <w:p w14:paraId="79B0C082" w14:textId="77777777" w:rsidR="0029544F" w:rsidRPr="0029544F" w:rsidRDefault="0029544F" w:rsidP="0029544F">
            <w:pPr>
              <w:jc w:val="center"/>
              <w:rPr>
                <w:sz w:val="24"/>
                <w:szCs w:val="24"/>
                <w:lang w:eastAsia="en-AU"/>
              </w:rPr>
            </w:pPr>
            <w:r w:rsidRPr="0029544F">
              <w:rPr>
                <w:sz w:val="24"/>
                <w:szCs w:val="24"/>
                <w:lang w:eastAsia="en-AU"/>
              </w:rPr>
              <w:t>WH12.2</w:t>
            </w:r>
          </w:p>
        </w:tc>
        <w:tc>
          <w:tcPr>
            <w:tcW w:w="2801" w:type="pct"/>
            <w:tcBorders>
              <w:bottom w:val="single" w:sz="4" w:space="0" w:color="000000" w:themeColor="text1"/>
            </w:tcBorders>
            <w:shd w:val="clear" w:color="auto" w:fill="auto"/>
            <w:vAlign w:val="center"/>
            <w:hideMark/>
          </w:tcPr>
          <w:p w14:paraId="0CD623AE" w14:textId="77777777" w:rsidR="0029544F" w:rsidRPr="004443EF" w:rsidRDefault="0029544F" w:rsidP="0029544F">
            <w:pPr>
              <w:rPr>
                <w:b w:val="0"/>
                <w:sz w:val="20"/>
                <w:szCs w:val="20"/>
                <w:lang w:eastAsia="en-AU"/>
              </w:rPr>
            </w:pPr>
            <w:r w:rsidRPr="004443EF">
              <w:rPr>
                <w:b w:val="0"/>
                <w:sz w:val="20"/>
                <w:szCs w:val="20"/>
                <w:lang w:eastAsia="en-AU"/>
              </w:rPr>
              <w:t>There is a documented process to ensure the project HIRAC process is undertaken by personnel Trained in the use of the company’s HIRAC methodology and tools.</w:t>
            </w:r>
          </w:p>
        </w:tc>
        <w:tc>
          <w:tcPr>
            <w:tcW w:w="578" w:type="pct"/>
            <w:tcBorders>
              <w:bottom w:val="single" w:sz="4" w:space="0" w:color="000000" w:themeColor="text1"/>
            </w:tcBorders>
            <w:shd w:val="clear" w:color="auto" w:fill="auto"/>
            <w:vAlign w:val="center"/>
            <w:hideMark/>
          </w:tcPr>
          <w:p w14:paraId="0E23936B" w14:textId="77777777" w:rsidR="0029544F" w:rsidRPr="0029544F" w:rsidRDefault="0029544F" w:rsidP="0029544F">
            <w:pPr>
              <w:jc w:val="center"/>
              <w:rPr>
                <w:sz w:val="28"/>
                <w:szCs w:val="28"/>
                <w:lang w:eastAsia="en-AU"/>
              </w:rPr>
            </w:pPr>
            <w:r w:rsidRPr="0029544F">
              <w:rPr>
                <w:sz w:val="28"/>
                <w:szCs w:val="28"/>
                <w:lang w:eastAsia="en-AU"/>
              </w:rPr>
              <w:t>77</w:t>
            </w:r>
          </w:p>
        </w:tc>
        <w:tc>
          <w:tcPr>
            <w:tcW w:w="1069" w:type="pct"/>
            <w:tcBorders>
              <w:bottom w:val="single" w:sz="4" w:space="0" w:color="000000" w:themeColor="text1"/>
            </w:tcBorders>
            <w:shd w:val="clear" w:color="auto" w:fill="auto"/>
            <w:vAlign w:val="center"/>
            <w:hideMark/>
          </w:tcPr>
          <w:p w14:paraId="05DB351C" w14:textId="77777777" w:rsidR="0029544F" w:rsidRPr="0029544F" w:rsidRDefault="0029544F" w:rsidP="0029544F">
            <w:pPr>
              <w:jc w:val="center"/>
              <w:rPr>
                <w:sz w:val="28"/>
                <w:szCs w:val="28"/>
                <w:lang w:eastAsia="en-AU"/>
              </w:rPr>
            </w:pPr>
            <w:r w:rsidRPr="0029544F">
              <w:rPr>
                <w:sz w:val="28"/>
                <w:szCs w:val="28"/>
                <w:lang w:eastAsia="en-AU"/>
              </w:rPr>
              <w:t>1.87%</w:t>
            </w:r>
          </w:p>
        </w:tc>
      </w:tr>
      <w:tr w:rsidR="0029544F" w:rsidRPr="00CA31F4" w14:paraId="74AB316F" w14:textId="77777777" w:rsidTr="00EA5151">
        <w:trPr>
          <w:trHeight w:val="20"/>
        </w:trPr>
        <w:tc>
          <w:tcPr>
            <w:tcW w:w="552" w:type="pct"/>
            <w:shd w:val="clear" w:color="auto" w:fill="DDD9C3" w:themeFill="background2" w:themeFillShade="E6"/>
            <w:vAlign w:val="center"/>
          </w:tcPr>
          <w:p w14:paraId="6B930AD6" w14:textId="77777777" w:rsidR="0029544F" w:rsidRPr="0029544F" w:rsidRDefault="0029544F" w:rsidP="0029544F">
            <w:pPr>
              <w:jc w:val="center"/>
              <w:rPr>
                <w:sz w:val="24"/>
                <w:szCs w:val="24"/>
                <w:lang w:eastAsia="en-AU"/>
              </w:rPr>
            </w:pPr>
            <w:r w:rsidRPr="0029544F">
              <w:rPr>
                <w:sz w:val="24"/>
                <w:szCs w:val="24"/>
                <w:lang w:eastAsia="en-AU"/>
              </w:rPr>
              <w:t>H16.5</w:t>
            </w:r>
          </w:p>
        </w:tc>
        <w:tc>
          <w:tcPr>
            <w:tcW w:w="2801" w:type="pct"/>
            <w:shd w:val="clear" w:color="auto" w:fill="DDD9C3" w:themeFill="background2" w:themeFillShade="E6"/>
            <w:vAlign w:val="center"/>
            <w:hideMark/>
          </w:tcPr>
          <w:p w14:paraId="0313B466" w14:textId="77777777" w:rsidR="0029544F" w:rsidRPr="004443EF" w:rsidRDefault="0029544F" w:rsidP="0029544F">
            <w:pPr>
              <w:rPr>
                <w:b w:val="0"/>
                <w:sz w:val="20"/>
                <w:szCs w:val="20"/>
                <w:lang w:eastAsia="en-AU"/>
              </w:rPr>
            </w:pPr>
            <w:r w:rsidRPr="004443EF">
              <w:rPr>
                <w:b w:val="0"/>
                <w:sz w:val="20"/>
                <w:szCs w:val="20"/>
                <w:lang w:eastAsia="en-AU"/>
              </w:rPr>
              <w:t xml:space="preserve">Safe systems of work have been developed for the use of mobile cranes </w:t>
            </w:r>
            <w:proofErr w:type="gramStart"/>
            <w:r w:rsidRPr="004443EF">
              <w:rPr>
                <w:b w:val="0"/>
                <w:sz w:val="20"/>
                <w:szCs w:val="20"/>
                <w:lang w:eastAsia="en-AU"/>
              </w:rPr>
              <w:t>taking into account</w:t>
            </w:r>
            <w:proofErr w:type="gramEnd"/>
            <w:r w:rsidRPr="004443EF">
              <w:rPr>
                <w:b w:val="0"/>
                <w:sz w:val="20"/>
                <w:szCs w:val="20"/>
                <w:lang w:eastAsia="en-AU"/>
              </w:rPr>
              <w:t xml:space="preserve"> ground conditions; development of lift plans in accordance with relevant legislation, codes of practice and Australian standards; and lifting of materials and workers.</w:t>
            </w:r>
          </w:p>
        </w:tc>
        <w:tc>
          <w:tcPr>
            <w:tcW w:w="578" w:type="pct"/>
            <w:shd w:val="clear" w:color="auto" w:fill="DDD9C3" w:themeFill="background2" w:themeFillShade="E6"/>
            <w:vAlign w:val="center"/>
            <w:hideMark/>
          </w:tcPr>
          <w:p w14:paraId="25FC5BE3" w14:textId="77777777" w:rsidR="0029544F" w:rsidRPr="0029544F" w:rsidRDefault="0029544F" w:rsidP="0029544F">
            <w:pPr>
              <w:jc w:val="center"/>
              <w:rPr>
                <w:sz w:val="28"/>
                <w:szCs w:val="28"/>
                <w:lang w:eastAsia="en-AU"/>
              </w:rPr>
            </w:pPr>
            <w:r w:rsidRPr="0029544F">
              <w:rPr>
                <w:sz w:val="28"/>
                <w:szCs w:val="28"/>
                <w:lang w:eastAsia="en-AU"/>
              </w:rPr>
              <w:t>77</w:t>
            </w:r>
          </w:p>
        </w:tc>
        <w:tc>
          <w:tcPr>
            <w:tcW w:w="1069" w:type="pct"/>
            <w:shd w:val="clear" w:color="auto" w:fill="DDD9C3" w:themeFill="background2" w:themeFillShade="E6"/>
            <w:vAlign w:val="center"/>
            <w:hideMark/>
          </w:tcPr>
          <w:p w14:paraId="5D5DDB19" w14:textId="77777777" w:rsidR="0029544F" w:rsidRPr="0029544F" w:rsidRDefault="0029544F" w:rsidP="0029544F">
            <w:pPr>
              <w:jc w:val="center"/>
              <w:rPr>
                <w:sz w:val="28"/>
                <w:szCs w:val="28"/>
                <w:lang w:eastAsia="en-AU"/>
              </w:rPr>
            </w:pPr>
            <w:r w:rsidRPr="0029544F">
              <w:rPr>
                <w:sz w:val="28"/>
                <w:szCs w:val="28"/>
                <w:lang w:eastAsia="en-AU"/>
              </w:rPr>
              <w:t>1.87%</w:t>
            </w:r>
          </w:p>
        </w:tc>
      </w:tr>
      <w:tr w:rsidR="0029544F" w:rsidRPr="00CA31F4" w14:paraId="0D90BBE3" w14:textId="77777777" w:rsidTr="00EA5151">
        <w:trPr>
          <w:trHeight w:val="20"/>
        </w:trPr>
        <w:tc>
          <w:tcPr>
            <w:tcW w:w="552" w:type="pct"/>
            <w:tcBorders>
              <w:bottom w:val="single" w:sz="4" w:space="0" w:color="000000" w:themeColor="text1"/>
            </w:tcBorders>
            <w:vAlign w:val="center"/>
          </w:tcPr>
          <w:p w14:paraId="669469FB" w14:textId="77777777" w:rsidR="0029544F" w:rsidRPr="0029544F" w:rsidRDefault="0029544F" w:rsidP="0029544F">
            <w:pPr>
              <w:jc w:val="center"/>
              <w:rPr>
                <w:sz w:val="24"/>
                <w:szCs w:val="24"/>
                <w:lang w:eastAsia="en-AU"/>
              </w:rPr>
            </w:pPr>
            <w:r w:rsidRPr="0029544F">
              <w:rPr>
                <w:sz w:val="24"/>
                <w:szCs w:val="24"/>
                <w:lang w:eastAsia="en-AU"/>
              </w:rPr>
              <w:t>WH12.7</w:t>
            </w:r>
          </w:p>
        </w:tc>
        <w:tc>
          <w:tcPr>
            <w:tcW w:w="2801" w:type="pct"/>
            <w:tcBorders>
              <w:bottom w:val="single" w:sz="4" w:space="0" w:color="000000" w:themeColor="text1"/>
            </w:tcBorders>
            <w:shd w:val="clear" w:color="auto" w:fill="auto"/>
            <w:vAlign w:val="center"/>
            <w:hideMark/>
          </w:tcPr>
          <w:p w14:paraId="66B2A95C" w14:textId="77777777" w:rsidR="0029544F" w:rsidRPr="004443EF" w:rsidRDefault="0029544F" w:rsidP="0029544F">
            <w:pPr>
              <w:rPr>
                <w:b w:val="0"/>
                <w:sz w:val="20"/>
                <w:szCs w:val="20"/>
                <w:lang w:eastAsia="en-AU"/>
              </w:rPr>
            </w:pPr>
            <w:r w:rsidRPr="004443EF">
              <w:rPr>
                <w:b w:val="0"/>
                <w:sz w:val="20"/>
                <w:szCs w:val="20"/>
                <w:lang w:eastAsia="en-AU"/>
              </w:rPr>
              <w:t xml:space="preserve">There is a documented process to evaluate the effectiveness of company, </w:t>
            </w:r>
            <w:proofErr w:type="gramStart"/>
            <w:r w:rsidRPr="004443EF">
              <w:rPr>
                <w:b w:val="0"/>
                <w:sz w:val="20"/>
                <w:szCs w:val="20"/>
                <w:lang w:eastAsia="en-AU"/>
              </w:rPr>
              <w:t>project</w:t>
            </w:r>
            <w:proofErr w:type="gramEnd"/>
            <w:r w:rsidRPr="004443EF">
              <w:rPr>
                <w:b w:val="0"/>
                <w:sz w:val="20"/>
                <w:szCs w:val="20"/>
                <w:lang w:eastAsia="en-AU"/>
              </w:rPr>
              <w:t xml:space="preserve"> and task specific HIRAC processes.</w:t>
            </w:r>
          </w:p>
        </w:tc>
        <w:tc>
          <w:tcPr>
            <w:tcW w:w="578" w:type="pct"/>
            <w:tcBorders>
              <w:bottom w:val="single" w:sz="4" w:space="0" w:color="000000" w:themeColor="text1"/>
            </w:tcBorders>
            <w:shd w:val="clear" w:color="auto" w:fill="auto"/>
            <w:vAlign w:val="center"/>
            <w:hideMark/>
          </w:tcPr>
          <w:p w14:paraId="6F180CD4" w14:textId="77777777" w:rsidR="0029544F" w:rsidRPr="0029544F" w:rsidRDefault="0029544F" w:rsidP="0029544F">
            <w:pPr>
              <w:jc w:val="center"/>
              <w:rPr>
                <w:sz w:val="28"/>
                <w:szCs w:val="28"/>
                <w:lang w:eastAsia="en-AU"/>
              </w:rPr>
            </w:pPr>
            <w:r w:rsidRPr="0029544F">
              <w:rPr>
                <w:sz w:val="28"/>
                <w:szCs w:val="28"/>
                <w:lang w:eastAsia="en-AU"/>
              </w:rPr>
              <w:t>76</w:t>
            </w:r>
          </w:p>
        </w:tc>
        <w:tc>
          <w:tcPr>
            <w:tcW w:w="1069" w:type="pct"/>
            <w:tcBorders>
              <w:bottom w:val="single" w:sz="4" w:space="0" w:color="000000" w:themeColor="text1"/>
            </w:tcBorders>
            <w:shd w:val="clear" w:color="auto" w:fill="auto"/>
            <w:vAlign w:val="center"/>
            <w:hideMark/>
          </w:tcPr>
          <w:p w14:paraId="08B11C20" w14:textId="77777777" w:rsidR="0029544F" w:rsidRPr="0029544F" w:rsidRDefault="0029544F" w:rsidP="0029544F">
            <w:pPr>
              <w:jc w:val="center"/>
              <w:rPr>
                <w:sz w:val="28"/>
                <w:szCs w:val="28"/>
                <w:lang w:eastAsia="en-AU"/>
              </w:rPr>
            </w:pPr>
            <w:r w:rsidRPr="0029544F">
              <w:rPr>
                <w:sz w:val="28"/>
                <w:szCs w:val="28"/>
                <w:lang w:eastAsia="en-AU"/>
              </w:rPr>
              <w:t>1.85%</w:t>
            </w:r>
          </w:p>
        </w:tc>
      </w:tr>
      <w:tr w:rsidR="0029544F" w:rsidRPr="00CA31F4" w14:paraId="6917FF1E" w14:textId="77777777" w:rsidTr="00EA5151">
        <w:trPr>
          <w:trHeight w:val="20"/>
        </w:trPr>
        <w:tc>
          <w:tcPr>
            <w:tcW w:w="552" w:type="pct"/>
            <w:shd w:val="clear" w:color="auto" w:fill="DDD9C3" w:themeFill="background2" w:themeFillShade="E6"/>
            <w:vAlign w:val="center"/>
          </w:tcPr>
          <w:p w14:paraId="0484B927" w14:textId="77777777" w:rsidR="0029544F" w:rsidRPr="0029544F" w:rsidRDefault="0029544F" w:rsidP="0029544F">
            <w:pPr>
              <w:jc w:val="center"/>
              <w:rPr>
                <w:sz w:val="24"/>
                <w:szCs w:val="24"/>
                <w:lang w:eastAsia="en-AU"/>
              </w:rPr>
            </w:pPr>
            <w:r w:rsidRPr="0029544F">
              <w:rPr>
                <w:sz w:val="24"/>
                <w:szCs w:val="24"/>
                <w:lang w:eastAsia="en-AU"/>
              </w:rPr>
              <w:t>WH13.4</w:t>
            </w:r>
          </w:p>
        </w:tc>
        <w:tc>
          <w:tcPr>
            <w:tcW w:w="2801" w:type="pct"/>
            <w:shd w:val="clear" w:color="auto" w:fill="DDD9C3" w:themeFill="background2" w:themeFillShade="E6"/>
            <w:vAlign w:val="center"/>
            <w:hideMark/>
          </w:tcPr>
          <w:p w14:paraId="72BFBDCB" w14:textId="77777777" w:rsidR="0029544F" w:rsidRPr="004443EF" w:rsidRDefault="0029544F" w:rsidP="0029544F">
            <w:pPr>
              <w:rPr>
                <w:b w:val="0"/>
                <w:sz w:val="20"/>
                <w:szCs w:val="20"/>
                <w:lang w:eastAsia="en-AU"/>
              </w:rPr>
            </w:pPr>
            <w:r w:rsidRPr="004443EF">
              <w:rPr>
                <w:b w:val="0"/>
                <w:sz w:val="20"/>
                <w:szCs w:val="20"/>
                <w:lang w:eastAsia="en-AU"/>
              </w:rPr>
              <w:t>There is a documented process to ensure designated emergency personnel for the project: have been inducted in the site-specific emergency procedures/plans; and have obtained any qualification or formal training defined by the company as required to fulfil the role.</w:t>
            </w:r>
          </w:p>
        </w:tc>
        <w:tc>
          <w:tcPr>
            <w:tcW w:w="578" w:type="pct"/>
            <w:shd w:val="clear" w:color="auto" w:fill="DDD9C3" w:themeFill="background2" w:themeFillShade="E6"/>
            <w:vAlign w:val="center"/>
            <w:hideMark/>
          </w:tcPr>
          <w:p w14:paraId="40E11087" w14:textId="77777777" w:rsidR="0029544F" w:rsidRPr="0029544F" w:rsidRDefault="0029544F" w:rsidP="0029544F">
            <w:pPr>
              <w:jc w:val="center"/>
              <w:rPr>
                <w:sz w:val="28"/>
                <w:szCs w:val="28"/>
                <w:lang w:eastAsia="en-AU"/>
              </w:rPr>
            </w:pPr>
            <w:r w:rsidRPr="0029544F">
              <w:rPr>
                <w:sz w:val="28"/>
                <w:szCs w:val="28"/>
                <w:lang w:eastAsia="en-AU"/>
              </w:rPr>
              <w:t>70</w:t>
            </w:r>
          </w:p>
        </w:tc>
        <w:tc>
          <w:tcPr>
            <w:tcW w:w="1069" w:type="pct"/>
            <w:shd w:val="clear" w:color="auto" w:fill="DDD9C3" w:themeFill="background2" w:themeFillShade="E6"/>
            <w:vAlign w:val="center"/>
            <w:hideMark/>
          </w:tcPr>
          <w:p w14:paraId="1543E795" w14:textId="77777777" w:rsidR="0029544F" w:rsidRPr="0029544F" w:rsidRDefault="0029544F" w:rsidP="0029544F">
            <w:pPr>
              <w:jc w:val="center"/>
              <w:rPr>
                <w:sz w:val="28"/>
                <w:szCs w:val="28"/>
                <w:lang w:eastAsia="en-AU"/>
              </w:rPr>
            </w:pPr>
            <w:r w:rsidRPr="0029544F">
              <w:rPr>
                <w:sz w:val="28"/>
                <w:szCs w:val="28"/>
                <w:lang w:eastAsia="en-AU"/>
              </w:rPr>
              <w:t>1.70%</w:t>
            </w:r>
          </w:p>
        </w:tc>
      </w:tr>
      <w:tr w:rsidR="0029544F" w:rsidRPr="00CA31F4" w14:paraId="39C11643" w14:textId="77777777" w:rsidTr="00EA5151">
        <w:trPr>
          <w:trHeight w:val="20"/>
        </w:trPr>
        <w:tc>
          <w:tcPr>
            <w:tcW w:w="552" w:type="pct"/>
            <w:tcBorders>
              <w:bottom w:val="single" w:sz="4" w:space="0" w:color="000000" w:themeColor="text1"/>
            </w:tcBorders>
            <w:vAlign w:val="center"/>
          </w:tcPr>
          <w:p w14:paraId="58A30062" w14:textId="2562A763" w:rsidR="0029544F" w:rsidRPr="0029544F" w:rsidRDefault="0029544F" w:rsidP="0029544F">
            <w:pPr>
              <w:jc w:val="center"/>
              <w:rPr>
                <w:sz w:val="24"/>
                <w:szCs w:val="24"/>
                <w:lang w:eastAsia="en-AU"/>
              </w:rPr>
            </w:pPr>
            <w:r w:rsidRPr="0029544F">
              <w:rPr>
                <w:sz w:val="24"/>
                <w:szCs w:val="24"/>
                <w:lang w:eastAsia="en-AU"/>
              </w:rPr>
              <w:t>WH13.7</w:t>
            </w:r>
          </w:p>
        </w:tc>
        <w:tc>
          <w:tcPr>
            <w:tcW w:w="2801" w:type="pct"/>
            <w:tcBorders>
              <w:bottom w:val="single" w:sz="4" w:space="0" w:color="000000" w:themeColor="text1"/>
            </w:tcBorders>
            <w:shd w:val="clear" w:color="auto" w:fill="auto"/>
            <w:vAlign w:val="center"/>
            <w:hideMark/>
          </w:tcPr>
          <w:p w14:paraId="00528B51" w14:textId="77777777" w:rsidR="0029544F" w:rsidRPr="004443EF" w:rsidRDefault="0029544F" w:rsidP="0029544F">
            <w:pPr>
              <w:rPr>
                <w:b w:val="0"/>
                <w:sz w:val="20"/>
                <w:szCs w:val="20"/>
                <w:lang w:eastAsia="en-AU"/>
              </w:rPr>
            </w:pPr>
            <w:r w:rsidRPr="004443EF">
              <w:rPr>
                <w:b w:val="0"/>
                <w:sz w:val="20"/>
                <w:szCs w:val="20"/>
                <w:lang w:eastAsia="en-AU"/>
              </w:rPr>
              <w:t>There is a documented process to ensure a competent person identifies site emergency equipment and requirements.</w:t>
            </w:r>
          </w:p>
        </w:tc>
        <w:tc>
          <w:tcPr>
            <w:tcW w:w="578" w:type="pct"/>
            <w:tcBorders>
              <w:bottom w:val="single" w:sz="4" w:space="0" w:color="000000" w:themeColor="text1"/>
            </w:tcBorders>
            <w:shd w:val="clear" w:color="auto" w:fill="auto"/>
            <w:vAlign w:val="center"/>
            <w:hideMark/>
          </w:tcPr>
          <w:p w14:paraId="79B7627C" w14:textId="77777777" w:rsidR="0029544F" w:rsidRPr="0029544F" w:rsidRDefault="0029544F" w:rsidP="0029544F">
            <w:pPr>
              <w:jc w:val="center"/>
              <w:rPr>
                <w:sz w:val="28"/>
                <w:szCs w:val="28"/>
                <w:lang w:eastAsia="en-AU"/>
              </w:rPr>
            </w:pPr>
            <w:r w:rsidRPr="0029544F">
              <w:rPr>
                <w:sz w:val="28"/>
                <w:szCs w:val="28"/>
                <w:lang w:eastAsia="en-AU"/>
              </w:rPr>
              <w:t>70</w:t>
            </w:r>
          </w:p>
        </w:tc>
        <w:tc>
          <w:tcPr>
            <w:tcW w:w="1069" w:type="pct"/>
            <w:tcBorders>
              <w:bottom w:val="single" w:sz="4" w:space="0" w:color="000000" w:themeColor="text1"/>
            </w:tcBorders>
            <w:shd w:val="clear" w:color="auto" w:fill="auto"/>
            <w:vAlign w:val="center"/>
            <w:hideMark/>
          </w:tcPr>
          <w:p w14:paraId="0B4A3ADE" w14:textId="77777777" w:rsidR="0029544F" w:rsidRPr="0029544F" w:rsidRDefault="0029544F" w:rsidP="0029544F">
            <w:pPr>
              <w:jc w:val="center"/>
              <w:rPr>
                <w:sz w:val="28"/>
                <w:szCs w:val="28"/>
                <w:lang w:eastAsia="en-AU"/>
              </w:rPr>
            </w:pPr>
            <w:r w:rsidRPr="0029544F">
              <w:rPr>
                <w:sz w:val="28"/>
                <w:szCs w:val="28"/>
                <w:lang w:eastAsia="en-AU"/>
              </w:rPr>
              <w:t>1.70%</w:t>
            </w:r>
          </w:p>
        </w:tc>
      </w:tr>
      <w:tr w:rsidR="0029544F" w:rsidRPr="00CA31F4" w14:paraId="6AF82B79" w14:textId="77777777" w:rsidTr="00EA5151">
        <w:trPr>
          <w:trHeight w:val="1034"/>
        </w:trPr>
        <w:tc>
          <w:tcPr>
            <w:tcW w:w="552" w:type="pct"/>
            <w:shd w:val="clear" w:color="auto" w:fill="DDD9C3" w:themeFill="background2" w:themeFillShade="E6"/>
            <w:vAlign w:val="center"/>
          </w:tcPr>
          <w:p w14:paraId="3F7FEA59" w14:textId="77777777" w:rsidR="0029544F" w:rsidRPr="0029544F" w:rsidRDefault="0029544F" w:rsidP="0029544F">
            <w:pPr>
              <w:jc w:val="center"/>
              <w:rPr>
                <w:sz w:val="24"/>
                <w:szCs w:val="24"/>
                <w:lang w:eastAsia="en-AU"/>
              </w:rPr>
            </w:pPr>
            <w:r w:rsidRPr="0029544F">
              <w:rPr>
                <w:sz w:val="24"/>
                <w:szCs w:val="24"/>
                <w:lang w:eastAsia="en-AU"/>
              </w:rPr>
              <w:t>FP4.5</w:t>
            </w:r>
          </w:p>
        </w:tc>
        <w:tc>
          <w:tcPr>
            <w:tcW w:w="2801" w:type="pct"/>
            <w:shd w:val="clear" w:color="auto" w:fill="DDD9C3" w:themeFill="background2" w:themeFillShade="E6"/>
            <w:vAlign w:val="center"/>
            <w:hideMark/>
          </w:tcPr>
          <w:p w14:paraId="294E224A" w14:textId="77777777" w:rsidR="0029544F" w:rsidRPr="004443EF" w:rsidRDefault="0029544F" w:rsidP="0029544F">
            <w:pPr>
              <w:rPr>
                <w:b w:val="0"/>
                <w:sz w:val="20"/>
                <w:szCs w:val="20"/>
                <w:lang w:eastAsia="en-AU"/>
              </w:rPr>
            </w:pPr>
            <w:r w:rsidRPr="004443EF">
              <w:rPr>
                <w:b w:val="0"/>
                <w:sz w:val="20"/>
                <w:szCs w:val="20"/>
                <w:lang w:eastAsia="en-AU"/>
              </w:rPr>
              <w:t>There is a documented process to ensure subcontractors participate in undertaking WHS inspections with the Principal Contractor.</w:t>
            </w:r>
          </w:p>
        </w:tc>
        <w:tc>
          <w:tcPr>
            <w:tcW w:w="578" w:type="pct"/>
            <w:shd w:val="clear" w:color="auto" w:fill="DDD9C3" w:themeFill="background2" w:themeFillShade="E6"/>
            <w:vAlign w:val="center"/>
            <w:hideMark/>
          </w:tcPr>
          <w:p w14:paraId="35862F13" w14:textId="77777777" w:rsidR="0029544F" w:rsidRPr="0029544F" w:rsidRDefault="0029544F" w:rsidP="0029544F">
            <w:pPr>
              <w:jc w:val="center"/>
              <w:rPr>
                <w:sz w:val="28"/>
                <w:szCs w:val="28"/>
                <w:lang w:eastAsia="en-AU"/>
              </w:rPr>
            </w:pPr>
            <w:r w:rsidRPr="0029544F">
              <w:rPr>
                <w:sz w:val="28"/>
                <w:szCs w:val="28"/>
                <w:lang w:eastAsia="en-AU"/>
              </w:rPr>
              <w:t>68</w:t>
            </w:r>
          </w:p>
        </w:tc>
        <w:tc>
          <w:tcPr>
            <w:tcW w:w="1069" w:type="pct"/>
            <w:shd w:val="clear" w:color="auto" w:fill="DDD9C3" w:themeFill="background2" w:themeFillShade="E6"/>
            <w:vAlign w:val="center"/>
            <w:hideMark/>
          </w:tcPr>
          <w:p w14:paraId="77C8BC99" w14:textId="77777777" w:rsidR="0029544F" w:rsidRPr="0029544F" w:rsidRDefault="0029544F" w:rsidP="0029544F">
            <w:pPr>
              <w:jc w:val="center"/>
              <w:rPr>
                <w:sz w:val="28"/>
                <w:szCs w:val="28"/>
                <w:lang w:eastAsia="en-AU"/>
              </w:rPr>
            </w:pPr>
            <w:r w:rsidRPr="0029544F">
              <w:rPr>
                <w:sz w:val="28"/>
                <w:szCs w:val="28"/>
                <w:lang w:eastAsia="en-AU"/>
              </w:rPr>
              <w:t>1.65%</w:t>
            </w:r>
          </w:p>
        </w:tc>
      </w:tr>
    </w:tbl>
    <w:p w14:paraId="4DA89E64" w14:textId="47766973" w:rsidR="0029544F" w:rsidRDefault="00EA5151" w:rsidP="009E6EC1">
      <w:pPr>
        <w:tabs>
          <w:tab w:val="left" w:pos="5040"/>
        </w:tabs>
      </w:pPr>
      <w:r>
        <w:rPr>
          <w:noProof/>
          <w:lang w:eastAsia="en-AU"/>
        </w:rPr>
        <w:drawing>
          <wp:anchor distT="0" distB="0" distL="114300" distR="114300" simplePos="0" relativeHeight="251747840" behindDoc="1" locked="0" layoutInCell="1" allowOverlap="1" wp14:anchorId="24B83D77" wp14:editId="72895B59">
            <wp:simplePos x="0" y="0"/>
            <wp:positionH relativeFrom="margin">
              <wp:align>left</wp:align>
            </wp:positionH>
            <wp:positionV relativeFrom="paragraph">
              <wp:posOffset>635</wp:posOffset>
            </wp:positionV>
            <wp:extent cx="5867400" cy="2314575"/>
            <wp:effectExtent l="0" t="0" r="0" b="0"/>
            <wp:wrapNone/>
            <wp:docPr id="217" name="Chart 217" descr="This graph shows the ten audit subcriteria most issued with CARs for 2019. It shows the total number of CARs issued for  the Audit Sub-Criteria and the percentage of total CARs this number represents. ">
              <a:extLst xmlns:a="http://schemas.openxmlformats.org/drawingml/2006/main">
                <a:ext uri="{FF2B5EF4-FFF2-40B4-BE49-F238E27FC236}">
                  <a16:creationId xmlns:a16="http://schemas.microsoft.com/office/drawing/2014/main" id="{8DF7BB58-68A6-46F6-A893-492E3445D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E6EC1">
        <w:tab/>
      </w:r>
    </w:p>
    <w:p w14:paraId="192C610A" w14:textId="73C8D562" w:rsidR="001C66D2" w:rsidRDefault="001C66D2" w:rsidP="009E6EC1">
      <w:pPr>
        <w:tabs>
          <w:tab w:val="left" w:pos="6585"/>
          <w:tab w:val="left" w:pos="7320"/>
        </w:tabs>
        <w:spacing w:after="200" w:line="276" w:lineRule="auto"/>
        <w:rPr>
          <w:noProof/>
          <w:lang w:eastAsia="en-AU"/>
        </w:rPr>
      </w:pPr>
      <w:r>
        <w:rPr>
          <w:noProof/>
          <w:lang w:eastAsia="en-AU"/>
        </w:rPr>
        <w:tab/>
      </w:r>
      <w:r w:rsidR="009E6EC1">
        <w:rPr>
          <w:noProof/>
          <w:lang w:eastAsia="en-AU"/>
        </w:rPr>
        <w:tab/>
      </w:r>
    </w:p>
    <w:p w14:paraId="6703F36C" w14:textId="574EE021" w:rsidR="009E6EC1" w:rsidRDefault="0029544F" w:rsidP="009E6EC1">
      <w:pPr>
        <w:tabs>
          <w:tab w:val="left" w:pos="7425"/>
        </w:tabs>
        <w:spacing w:after="200" w:line="276" w:lineRule="auto"/>
      </w:pPr>
      <w:r w:rsidRPr="001C66D2">
        <w:br w:type="page"/>
      </w:r>
      <w:r w:rsidR="00DA594B" w:rsidRPr="00AF4E9D">
        <w:rPr>
          <w:noProof/>
          <w:lang w:eastAsia="en-AU"/>
        </w:rPr>
        <w:lastRenderedPageBreak/>
        <mc:AlternateContent>
          <mc:Choice Requires="wpg">
            <w:drawing>
              <wp:anchor distT="0" distB="0" distL="114300" distR="114300" simplePos="0" relativeHeight="251692544" behindDoc="1" locked="0" layoutInCell="1" allowOverlap="1" wp14:anchorId="5329D68E" wp14:editId="7EE200DD">
                <wp:simplePos x="0" y="0"/>
                <wp:positionH relativeFrom="margin">
                  <wp:posOffset>-247650</wp:posOffset>
                </wp:positionH>
                <wp:positionV relativeFrom="paragraph">
                  <wp:posOffset>-28575</wp:posOffset>
                </wp:positionV>
                <wp:extent cx="6200775" cy="4714875"/>
                <wp:effectExtent l="0" t="0" r="28575" b="28575"/>
                <wp:wrapNone/>
                <wp:docPr id="195" name="Group 195"/>
                <wp:cNvGraphicFramePr/>
                <a:graphic xmlns:a="http://schemas.openxmlformats.org/drawingml/2006/main">
                  <a:graphicData uri="http://schemas.microsoft.com/office/word/2010/wordprocessingGroup">
                    <wpg:wgp>
                      <wpg:cNvGrpSpPr/>
                      <wpg:grpSpPr>
                        <a:xfrm>
                          <a:off x="0" y="0"/>
                          <a:ext cx="6200775" cy="4714875"/>
                          <a:chOff x="0" y="2"/>
                          <a:chExt cx="6060440" cy="3944293"/>
                        </a:xfrm>
                      </wpg:grpSpPr>
                      <wps:wsp>
                        <wps:cNvPr id="196" name="Rectangle 196"/>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116941" y="2"/>
                            <a:ext cx="4332177" cy="1688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6AD9D" id="Group 195" o:spid="_x0000_s1026" style="position:absolute;margin-left:-19.5pt;margin-top:-2.25pt;width:488.25pt;height:371.25pt;z-index:-251623936;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">
                <v:rect id="Rectangle 196" o:spid="_x0000_s1027" style="position:absolute;top:956;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" filled="f" strokecolor="#484329 [814]" strokeweight="2pt"/>
                <v:rect id="Rectangle 197" o:spid="_x0000_s1028" style="position:absolute;left:1169;width:43322;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" fillcolor="white [3212]" stroked="f" strokeweight="2pt"/>
                <w10:wrap anchorx="margin"/>
              </v:group>
            </w:pict>
          </mc:Fallback>
        </mc:AlternateContent>
      </w:r>
      <w:r w:rsidR="00C35B98" w:rsidRPr="00C01DE9">
        <w:rPr>
          <w:noProof/>
          <w:szCs w:val="48"/>
          <w:lang w:eastAsia="en-AU"/>
        </w:rPr>
        <mc:AlternateContent>
          <mc:Choice Requires="wps">
            <w:drawing>
              <wp:anchor distT="45720" distB="45720" distL="114300" distR="114300" simplePos="0" relativeHeight="251741696" behindDoc="0" locked="0" layoutInCell="1" allowOverlap="1" wp14:anchorId="60E6E2C4" wp14:editId="1496701E">
                <wp:simplePos x="0" y="0"/>
                <wp:positionH relativeFrom="margin">
                  <wp:posOffset>2235200</wp:posOffset>
                </wp:positionH>
                <wp:positionV relativeFrom="paragraph">
                  <wp:posOffset>235585</wp:posOffset>
                </wp:positionV>
                <wp:extent cx="3357880" cy="34798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347980"/>
                        </a:xfrm>
                        <a:prstGeom prst="rect">
                          <a:avLst/>
                        </a:prstGeom>
                        <a:noFill/>
                        <a:ln w="9525">
                          <a:noFill/>
                          <a:miter lim="800000"/>
                          <a:headEnd/>
                          <a:tailEnd/>
                        </a:ln>
                      </wps:spPr>
                      <wps:txbx>
                        <w:txbxContent>
                          <w:p w14:paraId="4BF5AE18" w14:textId="77777777" w:rsidR="00292F74" w:rsidRPr="003E3090" w:rsidRDefault="00292F74" w:rsidP="00D521A0">
                            <w:pPr>
                              <w:rPr>
                                <w:bCs/>
                                <w:sz w:val="28"/>
                                <w:szCs w:val="28"/>
                              </w:rPr>
                            </w:pPr>
                            <w:r w:rsidRPr="003E3090">
                              <w:rPr>
                                <w:bCs/>
                                <w:sz w:val="28"/>
                                <w:szCs w:val="28"/>
                              </w:rPr>
                              <w:t>CAR Issue Frequency vs Times Reviewed</w:t>
                            </w:r>
                          </w:p>
                          <w:p w14:paraId="2B24A7CF" w14:textId="77777777" w:rsidR="00292F74" w:rsidRPr="003E3090" w:rsidRDefault="00292F74" w:rsidP="00D521A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E2C4" id="_x0000_s1048" type="#_x0000_t202" style="position:absolute;margin-left:176pt;margin-top:18.55pt;width:264.4pt;height:27.4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" filled="f" stroked="f">
                <v:textbox>
                  <w:txbxContent>
                    <w:p w14:paraId="4BF5AE18" w14:textId="77777777" w:rsidR="00292F74" w:rsidRPr="003E3090" w:rsidRDefault="00292F74" w:rsidP="00D521A0">
                      <w:pPr>
                        <w:rPr>
                          <w:bCs/>
                          <w:sz w:val="28"/>
                          <w:szCs w:val="28"/>
                        </w:rPr>
                      </w:pPr>
                      <w:r w:rsidRPr="003E3090">
                        <w:rPr>
                          <w:bCs/>
                          <w:sz w:val="28"/>
                          <w:szCs w:val="28"/>
                        </w:rPr>
                        <w:t>CAR Issue Frequency vs Times Reviewed</w:t>
                      </w:r>
                    </w:p>
                    <w:p w14:paraId="2B24A7CF" w14:textId="77777777" w:rsidR="00292F74" w:rsidRPr="003E3090" w:rsidRDefault="00292F74" w:rsidP="00D521A0">
                      <w:pPr>
                        <w:rPr>
                          <w:sz w:val="28"/>
                          <w:szCs w:val="28"/>
                        </w:rPr>
                      </w:pPr>
                    </w:p>
                  </w:txbxContent>
                </v:textbox>
                <w10:wrap anchorx="margin"/>
              </v:shape>
            </w:pict>
          </mc:Fallback>
        </mc:AlternateContent>
      </w:r>
      <w:bookmarkStart w:id="28" w:name="_Hlk93678625"/>
      <w:r w:rsidR="00DF2D81" w:rsidRPr="00AF4E9D">
        <w:t>CORRECTIVE ACTION REPORTS FREQUENCY 2019</w:t>
      </w:r>
    </w:p>
    <w:p w14:paraId="3099569D" w14:textId="0313076E" w:rsidR="005D25C7" w:rsidRPr="009E6EC1" w:rsidRDefault="00277CAB" w:rsidP="009E6EC1">
      <w:pPr>
        <w:tabs>
          <w:tab w:val="left" w:pos="7425"/>
        </w:tabs>
        <w:spacing w:after="200" w:line="276" w:lineRule="auto"/>
      </w:pPr>
      <w:r>
        <w:rPr>
          <w:noProof/>
        </w:rPr>
        <w:drawing>
          <wp:anchor distT="0" distB="0" distL="114300" distR="114300" simplePos="0" relativeHeight="251748864" behindDoc="0" locked="0" layoutInCell="1" allowOverlap="1" wp14:anchorId="4375178B" wp14:editId="2986A2C9">
            <wp:simplePos x="0" y="0"/>
            <wp:positionH relativeFrom="column">
              <wp:posOffset>2228850</wp:posOffset>
            </wp:positionH>
            <wp:positionV relativeFrom="paragraph">
              <wp:posOffset>121285</wp:posOffset>
            </wp:positionV>
            <wp:extent cx="3349625" cy="1849120"/>
            <wp:effectExtent l="0" t="0" r="3175" b="0"/>
            <wp:wrapSquare wrapText="bothSides"/>
            <wp:docPr id="222" name="Picture 222" descr="This graph shows the CAR issue frequency vs the times that individual audit sub-criteria were reviewed by FSOs in 2019. It shows the total percentage of CAR issue frequency for each audit sub-criteria, including a breakdown between Major and Minor CARs, and the number of times each audit sub-criteria was reviewed."/>
            <wp:cNvGraphicFramePr/>
            <a:graphic xmlns:a="http://schemas.openxmlformats.org/drawingml/2006/main">
              <a:graphicData uri="http://schemas.openxmlformats.org/drawingml/2006/picture">
                <pic:pic xmlns:pic="http://schemas.openxmlformats.org/drawingml/2006/picture">
                  <pic:nvPicPr>
                    <pic:cNvPr id="222" name="Picture 222" descr="This graph shows the CAR issue frequency vs the times that individual audit sub-criteria were reviewed by FSOs in 2019. It shows the total percentage of CAR issue frequency for each audit sub-criteria, including a breakdown between Major and Minor CARs, and the number of times each audit sub-criteria was review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9625" cy="1849120"/>
                    </a:xfrm>
                    <a:prstGeom prst="rect">
                      <a:avLst/>
                    </a:prstGeom>
                  </pic:spPr>
                </pic:pic>
              </a:graphicData>
            </a:graphic>
            <wp14:sizeRelH relativeFrom="page">
              <wp14:pctWidth>0</wp14:pctWidth>
            </wp14:sizeRelH>
            <wp14:sizeRelV relativeFrom="page">
              <wp14:pctHeight>0</wp14:pctHeight>
            </wp14:sizeRelV>
          </wp:anchor>
        </w:drawing>
      </w:r>
      <w:r w:rsidR="005D25C7">
        <w:rPr>
          <w:b w:val="0"/>
          <w:bCs/>
          <w:sz w:val="22"/>
          <w:szCs w:val="22"/>
        </w:rPr>
        <w:t xml:space="preserve">In </w:t>
      </w:r>
      <w:r w:rsidR="005D25C7">
        <w:rPr>
          <w:b w:val="0"/>
          <w:bCs/>
          <w:color w:val="000000" w:themeColor="text1"/>
          <w:sz w:val="22"/>
          <w:szCs w:val="22"/>
        </w:rPr>
        <w:t xml:space="preserve">2019, </w:t>
      </w:r>
      <w:r w:rsidR="005D25C7" w:rsidRPr="00464011">
        <w:rPr>
          <w:color w:val="000000" w:themeColor="text1"/>
          <w:sz w:val="22"/>
          <w:szCs w:val="22"/>
        </w:rPr>
        <w:t>12,977</w:t>
      </w:r>
      <w:r w:rsidR="005D25C7">
        <w:rPr>
          <w:b w:val="0"/>
          <w:bCs/>
          <w:color w:val="000000" w:themeColor="text1"/>
          <w:sz w:val="22"/>
          <w:szCs w:val="22"/>
        </w:rPr>
        <w:t xml:space="preserve"> </w:t>
      </w:r>
      <w:r w:rsidR="006442B9">
        <w:rPr>
          <w:b w:val="0"/>
          <w:bCs/>
          <w:color w:val="000000" w:themeColor="text1"/>
          <w:sz w:val="22"/>
          <w:szCs w:val="22"/>
        </w:rPr>
        <w:t xml:space="preserve">individual </w:t>
      </w:r>
      <w:r w:rsidR="005D25C7">
        <w:rPr>
          <w:b w:val="0"/>
          <w:bCs/>
          <w:color w:val="000000" w:themeColor="text1"/>
          <w:sz w:val="22"/>
          <w:szCs w:val="22"/>
        </w:rPr>
        <w:t xml:space="preserve">audit </w:t>
      </w:r>
      <w:r w:rsidR="006442B9">
        <w:rPr>
          <w:b w:val="0"/>
          <w:bCs/>
          <w:color w:val="000000" w:themeColor="text1"/>
          <w:sz w:val="22"/>
          <w:szCs w:val="22"/>
        </w:rPr>
        <w:t>head</w:t>
      </w:r>
      <w:r w:rsidR="005D25C7">
        <w:rPr>
          <w:b w:val="0"/>
          <w:bCs/>
          <w:color w:val="000000" w:themeColor="text1"/>
          <w:sz w:val="22"/>
          <w:szCs w:val="22"/>
        </w:rPr>
        <w:t>-criteria were reviewed by FSOs</w:t>
      </w:r>
      <w:r w:rsidR="006442B9">
        <w:rPr>
          <w:b w:val="0"/>
          <w:bCs/>
          <w:color w:val="000000" w:themeColor="text1"/>
          <w:sz w:val="22"/>
          <w:szCs w:val="22"/>
        </w:rPr>
        <w:t xml:space="preserve">. Only six of those head-criteria were reviewed more than 5% of the time.  </w:t>
      </w:r>
    </w:p>
    <w:p w14:paraId="7B1889CE" w14:textId="5845A68B" w:rsidR="001D2CD6" w:rsidRPr="006442B9" w:rsidRDefault="005D25C7" w:rsidP="006442B9">
      <w:pPr>
        <w:rPr>
          <w:b w:val="0"/>
          <w:bCs/>
          <w:sz w:val="22"/>
          <w:szCs w:val="22"/>
        </w:rPr>
      </w:pPr>
      <w:r>
        <w:rPr>
          <w:b w:val="0"/>
          <w:bCs/>
          <w:color w:val="000000" w:themeColor="text1"/>
          <w:sz w:val="22"/>
          <w:szCs w:val="22"/>
        </w:rPr>
        <w:t xml:space="preserve">Of those </w:t>
      </w:r>
      <w:proofErr w:type="gramStart"/>
      <w:r w:rsidR="006442B9">
        <w:rPr>
          <w:b w:val="0"/>
          <w:bCs/>
          <w:color w:val="000000" w:themeColor="text1"/>
          <w:sz w:val="22"/>
          <w:szCs w:val="22"/>
        </w:rPr>
        <w:t xml:space="preserve">six </w:t>
      </w:r>
      <w:r>
        <w:rPr>
          <w:b w:val="0"/>
          <w:bCs/>
          <w:color w:val="000000" w:themeColor="text1"/>
          <w:sz w:val="22"/>
          <w:szCs w:val="22"/>
        </w:rPr>
        <w:t>audit</w:t>
      </w:r>
      <w:proofErr w:type="gramEnd"/>
      <w:r>
        <w:rPr>
          <w:b w:val="0"/>
          <w:bCs/>
          <w:color w:val="000000" w:themeColor="text1"/>
          <w:sz w:val="22"/>
          <w:szCs w:val="22"/>
        </w:rPr>
        <w:t xml:space="preserve"> </w:t>
      </w:r>
      <w:r w:rsidR="006442B9">
        <w:rPr>
          <w:b w:val="0"/>
          <w:bCs/>
          <w:color w:val="000000" w:themeColor="text1"/>
          <w:sz w:val="22"/>
          <w:szCs w:val="22"/>
        </w:rPr>
        <w:t>head</w:t>
      </w:r>
      <w:r w:rsidR="00AE0BE1">
        <w:rPr>
          <w:b w:val="0"/>
          <w:bCs/>
          <w:color w:val="000000" w:themeColor="text1"/>
          <w:sz w:val="22"/>
          <w:szCs w:val="22"/>
        </w:rPr>
        <w:t>-</w:t>
      </w:r>
      <w:r>
        <w:rPr>
          <w:b w:val="0"/>
          <w:bCs/>
          <w:color w:val="000000" w:themeColor="text1"/>
          <w:sz w:val="22"/>
          <w:szCs w:val="22"/>
        </w:rPr>
        <w:t xml:space="preserve">criteria, WH13 – Emergency Preparedness and Response was found non-compliant at the highest rate, with a CAR issued </w:t>
      </w:r>
      <w:r w:rsidRPr="00464011">
        <w:rPr>
          <w:color w:val="000000" w:themeColor="text1"/>
          <w:sz w:val="22"/>
          <w:szCs w:val="22"/>
        </w:rPr>
        <w:t>49.1%</w:t>
      </w:r>
      <w:r w:rsidR="00464011" w:rsidRPr="00464011">
        <w:rPr>
          <w:b w:val="0"/>
          <w:bCs/>
          <w:color w:val="000000" w:themeColor="text1"/>
          <w:sz w:val="22"/>
          <w:szCs w:val="22"/>
        </w:rPr>
        <w:t xml:space="preserve"> o</w:t>
      </w:r>
      <w:r w:rsidRPr="00464011">
        <w:rPr>
          <w:b w:val="0"/>
          <w:bCs/>
          <w:color w:val="000000" w:themeColor="text1"/>
          <w:sz w:val="22"/>
          <w:szCs w:val="22"/>
        </w:rPr>
        <w:t>f</w:t>
      </w:r>
      <w:r>
        <w:rPr>
          <w:b w:val="0"/>
          <w:bCs/>
          <w:color w:val="000000" w:themeColor="text1"/>
          <w:sz w:val="22"/>
          <w:szCs w:val="22"/>
        </w:rPr>
        <w:t xml:space="preserve"> the </w:t>
      </w:r>
      <w:r>
        <w:rPr>
          <w:b w:val="0"/>
          <w:bCs/>
          <w:sz w:val="22"/>
          <w:szCs w:val="22"/>
        </w:rPr>
        <w:t>times it was reviewed.</w:t>
      </w:r>
      <w:r w:rsidR="009E6EC1">
        <w:rPr>
          <w:b w:val="0"/>
          <w:bCs/>
          <w:sz w:val="22"/>
          <w:szCs w:val="22"/>
        </w:rPr>
        <w:t xml:space="preserve"> </w:t>
      </w:r>
    </w:p>
    <w:tbl>
      <w:tblPr>
        <w:tblW w:w="5189" w:type="pct"/>
        <w:tblInd w:w="-147" w:type="dxa"/>
        <w:tblLook w:val="04A0" w:firstRow="1" w:lastRow="0" w:firstColumn="1" w:lastColumn="0" w:noHBand="0" w:noVBand="1"/>
        <w:tblCaption w:val="Audit Sub-Criteria CARs and Times CAR Reviewed"/>
        <w:tblDescription w:val="This table shows the total number of CARs issued for the Audit Sub-Criteria, including the number for both major and minor CARs, and the total number of times the Audit Sub-Criteria was reviewed. It shows the percentage of times the criteria was reviewed compared to other criteria and the percentages of the CARs issued of the times reviewed."/>
      </w:tblPr>
      <w:tblGrid>
        <w:gridCol w:w="2978"/>
        <w:gridCol w:w="720"/>
        <w:gridCol w:w="726"/>
        <w:gridCol w:w="737"/>
        <w:gridCol w:w="1398"/>
        <w:gridCol w:w="1400"/>
        <w:gridCol w:w="1398"/>
      </w:tblGrid>
      <w:tr w:rsidR="000A67B2" w:rsidRPr="00174413" w14:paraId="563C8CFD" w14:textId="77777777" w:rsidTr="0035425D">
        <w:trPr>
          <w:trHeight w:val="333"/>
        </w:trPr>
        <w:tc>
          <w:tcPr>
            <w:tcW w:w="1591" w:type="pct"/>
            <w:vMerge w:val="restart"/>
            <w:tcBorders>
              <w:top w:val="single" w:sz="4" w:space="0" w:color="auto"/>
              <w:left w:val="single" w:sz="4" w:space="0" w:color="auto"/>
              <w:right w:val="single" w:sz="4" w:space="0" w:color="auto"/>
            </w:tcBorders>
            <w:shd w:val="clear" w:color="000000" w:fill="C00000"/>
            <w:vAlign w:val="center"/>
            <w:hideMark/>
          </w:tcPr>
          <w:p w14:paraId="776BA96E" w14:textId="77777777" w:rsidR="000A67B2" w:rsidRPr="00F377C9" w:rsidRDefault="000A67B2" w:rsidP="00817E8B">
            <w:pPr>
              <w:jc w:val="center"/>
              <w:rPr>
                <w:rFonts w:ascii="Calibri" w:eastAsia="Times New Roman" w:hAnsi="Calibri" w:cs="Times New Roman"/>
                <w:bCs/>
                <w:color w:val="FFFFFF" w:themeColor="background1"/>
                <w:sz w:val="22"/>
                <w:szCs w:val="22"/>
                <w:lang w:eastAsia="en-AU"/>
              </w:rPr>
            </w:pPr>
            <w:bookmarkStart w:id="29" w:name="_Hlk93941439"/>
            <w:r w:rsidRPr="00F377C9">
              <w:rPr>
                <w:rFonts w:ascii="Calibri" w:eastAsia="Times New Roman" w:hAnsi="Calibri" w:cs="Times New Roman"/>
                <w:bCs/>
                <w:color w:val="FFFFFF" w:themeColor="background1"/>
                <w:sz w:val="22"/>
                <w:szCs w:val="22"/>
                <w:lang w:eastAsia="en-AU"/>
              </w:rPr>
              <w:t>Audit Criteria</w:t>
            </w:r>
          </w:p>
        </w:tc>
        <w:tc>
          <w:tcPr>
            <w:tcW w:w="1167" w:type="pct"/>
            <w:gridSpan w:val="3"/>
            <w:tcBorders>
              <w:top w:val="single" w:sz="4" w:space="0" w:color="auto"/>
              <w:left w:val="nil"/>
              <w:right w:val="single" w:sz="4" w:space="0" w:color="auto"/>
            </w:tcBorders>
            <w:shd w:val="clear" w:color="000000" w:fill="C00000"/>
            <w:vAlign w:val="center"/>
          </w:tcPr>
          <w:p w14:paraId="784FDC11"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xml:space="preserve">CARs Issued </w:t>
            </w:r>
          </w:p>
        </w:tc>
        <w:tc>
          <w:tcPr>
            <w:tcW w:w="747" w:type="pct"/>
            <w:vMerge w:val="restart"/>
            <w:tcBorders>
              <w:top w:val="single" w:sz="4" w:space="0" w:color="auto"/>
              <w:left w:val="single" w:sz="4" w:space="0" w:color="auto"/>
              <w:right w:val="single" w:sz="4" w:space="0" w:color="auto"/>
            </w:tcBorders>
            <w:shd w:val="clear" w:color="000000" w:fill="C00000"/>
            <w:vAlign w:val="center"/>
            <w:hideMark/>
          </w:tcPr>
          <w:p w14:paraId="2ABA62CD"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Times Reviewed</w:t>
            </w:r>
          </w:p>
        </w:tc>
        <w:tc>
          <w:tcPr>
            <w:tcW w:w="748" w:type="pct"/>
            <w:vMerge w:val="restart"/>
            <w:tcBorders>
              <w:top w:val="single" w:sz="4" w:space="0" w:color="auto"/>
              <w:left w:val="nil"/>
              <w:right w:val="single" w:sz="4" w:space="0" w:color="auto"/>
            </w:tcBorders>
            <w:shd w:val="clear" w:color="000000" w:fill="C00000"/>
            <w:vAlign w:val="center"/>
            <w:hideMark/>
          </w:tcPr>
          <w:p w14:paraId="4B6D183B"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xml:space="preserve">% </w:t>
            </w:r>
            <w:proofErr w:type="gramStart"/>
            <w:r w:rsidRPr="000A67B2">
              <w:rPr>
                <w:rFonts w:ascii="Calibri" w:eastAsia="Times New Roman" w:hAnsi="Calibri" w:cs="Times New Roman"/>
                <w:bCs/>
                <w:color w:val="FFFFFF" w:themeColor="background1"/>
                <w:sz w:val="20"/>
                <w:szCs w:val="20"/>
                <w:lang w:eastAsia="en-AU"/>
              </w:rPr>
              <w:t>of</w:t>
            </w:r>
            <w:proofErr w:type="gramEnd"/>
            <w:r w:rsidRPr="000A67B2">
              <w:rPr>
                <w:rFonts w:ascii="Calibri" w:eastAsia="Times New Roman" w:hAnsi="Calibri" w:cs="Times New Roman"/>
                <w:bCs/>
                <w:color w:val="FFFFFF" w:themeColor="background1"/>
                <w:sz w:val="20"/>
                <w:szCs w:val="20"/>
                <w:lang w:eastAsia="en-AU"/>
              </w:rPr>
              <w:t xml:space="preserve"> Criteria reviewed</w:t>
            </w:r>
          </w:p>
        </w:tc>
        <w:tc>
          <w:tcPr>
            <w:tcW w:w="748" w:type="pct"/>
            <w:vMerge w:val="restart"/>
            <w:tcBorders>
              <w:top w:val="single" w:sz="4" w:space="0" w:color="auto"/>
              <w:left w:val="nil"/>
              <w:right w:val="single" w:sz="4" w:space="0" w:color="auto"/>
            </w:tcBorders>
            <w:shd w:val="clear" w:color="000000" w:fill="C00000"/>
            <w:vAlign w:val="center"/>
            <w:hideMark/>
          </w:tcPr>
          <w:p w14:paraId="33476D65"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xml:space="preserve">% CAR issued of Times Reviewed </w:t>
            </w:r>
          </w:p>
        </w:tc>
      </w:tr>
      <w:tr w:rsidR="000A67B2" w:rsidRPr="00174413" w14:paraId="4AD7FB20" w14:textId="77777777" w:rsidTr="0035425D">
        <w:trPr>
          <w:trHeight w:val="333"/>
        </w:trPr>
        <w:tc>
          <w:tcPr>
            <w:tcW w:w="1591" w:type="pct"/>
            <w:vMerge/>
            <w:tcBorders>
              <w:left w:val="single" w:sz="4" w:space="0" w:color="auto"/>
              <w:bottom w:val="single" w:sz="4" w:space="0" w:color="auto"/>
              <w:right w:val="single" w:sz="4" w:space="0" w:color="auto"/>
            </w:tcBorders>
            <w:shd w:val="clear" w:color="000000" w:fill="C00000"/>
            <w:vAlign w:val="center"/>
          </w:tcPr>
          <w:p w14:paraId="6BF9A2D2" w14:textId="77777777" w:rsidR="000A67B2" w:rsidRPr="00F377C9" w:rsidRDefault="000A67B2" w:rsidP="00817E8B">
            <w:pPr>
              <w:jc w:val="center"/>
              <w:rPr>
                <w:rFonts w:ascii="Calibri" w:eastAsia="Times New Roman" w:hAnsi="Calibri" w:cs="Times New Roman"/>
                <w:bCs/>
                <w:color w:val="FFFFFF" w:themeColor="background1"/>
                <w:sz w:val="22"/>
                <w:szCs w:val="22"/>
                <w:lang w:eastAsia="en-AU"/>
              </w:rPr>
            </w:pPr>
          </w:p>
        </w:tc>
        <w:tc>
          <w:tcPr>
            <w:tcW w:w="385" w:type="pct"/>
            <w:tcBorders>
              <w:left w:val="nil"/>
              <w:bottom w:val="single" w:sz="4" w:space="0" w:color="auto"/>
              <w:right w:val="single" w:sz="4" w:space="0" w:color="auto"/>
            </w:tcBorders>
            <w:shd w:val="clear" w:color="000000" w:fill="C00000"/>
            <w:vAlign w:val="center"/>
          </w:tcPr>
          <w:p w14:paraId="62E8351E" w14:textId="77777777" w:rsidR="000A67B2" w:rsidRPr="000A67B2" w:rsidRDefault="000A67B2" w:rsidP="000A67B2">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Major</w:t>
            </w:r>
          </w:p>
        </w:tc>
        <w:tc>
          <w:tcPr>
            <w:tcW w:w="388" w:type="pct"/>
            <w:tcBorders>
              <w:left w:val="single" w:sz="4" w:space="0" w:color="auto"/>
              <w:bottom w:val="single" w:sz="4" w:space="0" w:color="auto"/>
              <w:right w:val="single" w:sz="4" w:space="0" w:color="auto"/>
            </w:tcBorders>
            <w:shd w:val="clear" w:color="000000" w:fill="C00000"/>
            <w:vAlign w:val="center"/>
          </w:tcPr>
          <w:p w14:paraId="014AB038" w14:textId="77777777" w:rsidR="000A67B2" w:rsidRPr="000A67B2" w:rsidRDefault="000A67B2" w:rsidP="000A67B2">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Minor</w:t>
            </w:r>
          </w:p>
        </w:tc>
        <w:tc>
          <w:tcPr>
            <w:tcW w:w="394" w:type="pct"/>
            <w:tcBorders>
              <w:left w:val="single" w:sz="4" w:space="0" w:color="auto"/>
              <w:bottom w:val="single" w:sz="4" w:space="0" w:color="auto"/>
              <w:right w:val="single" w:sz="4" w:space="0" w:color="auto"/>
            </w:tcBorders>
            <w:shd w:val="clear" w:color="000000" w:fill="C00000"/>
            <w:vAlign w:val="center"/>
          </w:tcPr>
          <w:p w14:paraId="29571289" w14:textId="77777777" w:rsidR="000A67B2" w:rsidRPr="000A67B2" w:rsidRDefault="000A67B2" w:rsidP="000A67B2">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Total</w:t>
            </w:r>
          </w:p>
        </w:tc>
        <w:tc>
          <w:tcPr>
            <w:tcW w:w="747" w:type="pct"/>
            <w:vMerge/>
            <w:tcBorders>
              <w:left w:val="single" w:sz="4" w:space="0" w:color="auto"/>
              <w:bottom w:val="single" w:sz="4" w:space="0" w:color="auto"/>
              <w:right w:val="single" w:sz="4" w:space="0" w:color="auto"/>
            </w:tcBorders>
            <w:shd w:val="clear" w:color="000000" w:fill="C00000"/>
            <w:vAlign w:val="center"/>
          </w:tcPr>
          <w:p w14:paraId="0C6EE279"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p>
        </w:tc>
        <w:tc>
          <w:tcPr>
            <w:tcW w:w="748" w:type="pct"/>
            <w:vMerge/>
            <w:tcBorders>
              <w:left w:val="nil"/>
              <w:bottom w:val="single" w:sz="4" w:space="0" w:color="auto"/>
              <w:right w:val="single" w:sz="4" w:space="0" w:color="auto"/>
            </w:tcBorders>
            <w:shd w:val="clear" w:color="000000" w:fill="C00000"/>
            <w:vAlign w:val="center"/>
          </w:tcPr>
          <w:p w14:paraId="14F2ECA0"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p>
        </w:tc>
        <w:tc>
          <w:tcPr>
            <w:tcW w:w="748" w:type="pct"/>
            <w:vMerge/>
            <w:tcBorders>
              <w:left w:val="nil"/>
              <w:bottom w:val="single" w:sz="4" w:space="0" w:color="auto"/>
              <w:right w:val="single" w:sz="4" w:space="0" w:color="auto"/>
            </w:tcBorders>
            <w:shd w:val="clear" w:color="000000" w:fill="C00000"/>
            <w:vAlign w:val="center"/>
          </w:tcPr>
          <w:p w14:paraId="466C7BD9" w14:textId="77777777" w:rsidR="000A67B2" w:rsidRPr="000A67B2" w:rsidRDefault="000A67B2" w:rsidP="00817E8B">
            <w:pPr>
              <w:jc w:val="center"/>
              <w:rPr>
                <w:rFonts w:ascii="Calibri" w:eastAsia="Times New Roman" w:hAnsi="Calibri" w:cs="Times New Roman"/>
                <w:bCs/>
                <w:color w:val="FFFFFF" w:themeColor="background1"/>
                <w:sz w:val="20"/>
                <w:szCs w:val="20"/>
                <w:lang w:eastAsia="en-AU"/>
              </w:rPr>
            </w:pPr>
          </w:p>
        </w:tc>
      </w:tr>
      <w:tr w:rsidR="00964AA2" w:rsidRPr="003977E4" w14:paraId="6CE87C2B" w14:textId="77777777" w:rsidTr="0035425D">
        <w:trPr>
          <w:trHeight w:val="545"/>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5AC9E120" w14:textId="77777777" w:rsidR="00964AA2" w:rsidRPr="000A67B2" w:rsidRDefault="00964AA2" w:rsidP="00964AA2">
            <w:pPr>
              <w:rPr>
                <w:rFonts w:ascii="Calibri" w:eastAsia="Times New Roman" w:hAnsi="Calibri" w:cs="Times New Roman"/>
                <w:b w:val="0"/>
                <w:bCs/>
                <w:color w:val="000000" w:themeColor="text1"/>
                <w:sz w:val="20"/>
                <w:szCs w:val="20"/>
                <w:lang w:eastAsia="en-AU"/>
              </w:rPr>
            </w:pPr>
            <w:r w:rsidRPr="000A67B2">
              <w:rPr>
                <w:rFonts w:ascii="Calibri" w:eastAsia="Times New Roman" w:hAnsi="Calibri" w:cs="Times New Roman"/>
                <w:b w:val="0"/>
                <w:bCs/>
                <w:color w:val="000000" w:themeColor="text1"/>
                <w:sz w:val="20"/>
                <w:szCs w:val="20"/>
                <w:lang w:eastAsia="en-AU"/>
              </w:rPr>
              <w:t>WH13 - Emergency Preparedness and Response</w:t>
            </w:r>
          </w:p>
        </w:tc>
        <w:tc>
          <w:tcPr>
            <w:tcW w:w="385" w:type="pct"/>
            <w:tcBorders>
              <w:top w:val="single" w:sz="4" w:space="0" w:color="auto"/>
              <w:left w:val="nil"/>
              <w:bottom w:val="single" w:sz="4" w:space="0" w:color="auto"/>
              <w:right w:val="single" w:sz="4" w:space="0" w:color="auto"/>
            </w:tcBorders>
            <w:vAlign w:val="center"/>
          </w:tcPr>
          <w:p w14:paraId="0DCE750D"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hAnsi="Calibri" w:cs="Calibri"/>
                <w:color w:val="000000" w:themeColor="text1"/>
                <w:sz w:val="22"/>
                <w:szCs w:val="22"/>
              </w:rPr>
              <w:t>276</w:t>
            </w:r>
          </w:p>
        </w:tc>
        <w:tc>
          <w:tcPr>
            <w:tcW w:w="388" w:type="pct"/>
            <w:tcBorders>
              <w:top w:val="single" w:sz="4" w:space="0" w:color="auto"/>
              <w:left w:val="single" w:sz="4" w:space="0" w:color="auto"/>
              <w:bottom w:val="single" w:sz="4" w:space="0" w:color="auto"/>
              <w:right w:val="single" w:sz="4" w:space="0" w:color="auto"/>
            </w:tcBorders>
            <w:vAlign w:val="center"/>
          </w:tcPr>
          <w:p w14:paraId="446D20D4"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hAnsi="Calibri" w:cs="Calibri"/>
                <w:color w:val="000000" w:themeColor="text1"/>
                <w:sz w:val="22"/>
                <w:szCs w:val="22"/>
              </w:rPr>
              <w:t>208</w:t>
            </w:r>
          </w:p>
        </w:tc>
        <w:tc>
          <w:tcPr>
            <w:tcW w:w="394" w:type="pct"/>
            <w:tcBorders>
              <w:top w:val="single" w:sz="4" w:space="0" w:color="auto"/>
              <w:left w:val="single" w:sz="4" w:space="0" w:color="auto"/>
              <w:bottom w:val="single" w:sz="4" w:space="0" w:color="auto"/>
              <w:right w:val="single" w:sz="4" w:space="0" w:color="auto"/>
            </w:tcBorders>
            <w:vAlign w:val="center"/>
          </w:tcPr>
          <w:p w14:paraId="29914C32"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eastAsia="Times New Roman" w:hAnsi="Calibri" w:cs="Times New Roman"/>
                <w:color w:val="000000" w:themeColor="text1"/>
                <w:sz w:val="22"/>
                <w:szCs w:val="22"/>
                <w:lang w:eastAsia="en-AU"/>
              </w:rPr>
              <w:t>484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4D236"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eastAsia="Times New Roman" w:hAnsi="Calibri" w:cs="Times New Roman"/>
                <w:color w:val="000000" w:themeColor="text1"/>
                <w:sz w:val="22"/>
                <w:szCs w:val="22"/>
                <w:lang w:eastAsia="en-AU"/>
              </w:rPr>
              <w:t>986</w:t>
            </w:r>
          </w:p>
        </w:tc>
        <w:tc>
          <w:tcPr>
            <w:tcW w:w="748" w:type="pct"/>
            <w:tcBorders>
              <w:top w:val="nil"/>
              <w:left w:val="nil"/>
              <w:bottom w:val="single" w:sz="4" w:space="0" w:color="auto"/>
              <w:right w:val="single" w:sz="4" w:space="0" w:color="auto"/>
            </w:tcBorders>
            <w:shd w:val="clear" w:color="auto" w:fill="auto"/>
            <w:vAlign w:val="center"/>
            <w:hideMark/>
          </w:tcPr>
          <w:p w14:paraId="0DA1365D"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eastAsia="Times New Roman" w:hAnsi="Calibri" w:cs="Times New Roman"/>
                <w:color w:val="000000" w:themeColor="text1"/>
                <w:sz w:val="22"/>
                <w:szCs w:val="22"/>
                <w:lang w:eastAsia="en-AU"/>
              </w:rPr>
              <w:t>7.60%</w:t>
            </w:r>
          </w:p>
        </w:tc>
        <w:tc>
          <w:tcPr>
            <w:tcW w:w="748" w:type="pct"/>
            <w:tcBorders>
              <w:top w:val="nil"/>
              <w:left w:val="nil"/>
              <w:bottom w:val="single" w:sz="4" w:space="0" w:color="auto"/>
              <w:right w:val="single" w:sz="4" w:space="0" w:color="auto"/>
            </w:tcBorders>
            <w:shd w:val="clear" w:color="auto" w:fill="auto"/>
            <w:vAlign w:val="center"/>
            <w:hideMark/>
          </w:tcPr>
          <w:p w14:paraId="7CAF51F7" w14:textId="77777777" w:rsidR="00964AA2" w:rsidRPr="009257D4" w:rsidRDefault="00964AA2" w:rsidP="00964AA2">
            <w:pPr>
              <w:jc w:val="center"/>
              <w:rPr>
                <w:rFonts w:ascii="Calibri" w:eastAsia="Times New Roman" w:hAnsi="Calibri" w:cs="Times New Roman"/>
                <w:color w:val="000000" w:themeColor="text1"/>
                <w:sz w:val="22"/>
                <w:szCs w:val="22"/>
                <w:lang w:eastAsia="en-AU"/>
              </w:rPr>
            </w:pPr>
            <w:r w:rsidRPr="009257D4">
              <w:rPr>
                <w:rFonts w:ascii="Calibri" w:eastAsia="Times New Roman" w:hAnsi="Calibri" w:cs="Times New Roman"/>
                <w:color w:val="000000" w:themeColor="text1"/>
                <w:sz w:val="22"/>
                <w:szCs w:val="22"/>
                <w:lang w:eastAsia="en-AU"/>
              </w:rPr>
              <w:t>49.1%</w:t>
            </w:r>
          </w:p>
        </w:tc>
      </w:tr>
      <w:tr w:rsidR="00964AA2" w:rsidRPr="003977E4" w14:paraId="4C2D857C" w14:textId="77777777" w:rsidTr="0035425D">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F07F2C" w14:textId="77777777" w:rsidR="00964AA2" w:rsidRPr="000A67B2" w:rsidRDefault="00964AA2" w:rsidP="00964AA2">
            <w:pPr>
              <w:rPr>
                <w:rFonts w:ascii="Calibri" w:eastAsia="Times New Roman" w:hAnsi="Calibri" w:cs="Times New Roman"/>
                <w:b w:val="0"/>
                <w:color w:val="000000"/>
                <w:sz w:val="20"/>
                <w:szCs w:val="20"/>
                <w:lang w:eastAsia="en-AU"/>
              </w:rPr>
            </w:pPr>
            <w:r w:rsidRPr="000A67B2">
              <w:rPr>
                <w:rFonts w:ascii="Calibri" w:eastAsia="Times New Roman" w:hAnsi="Calibri" w:cs="Times New Roman"/>
                <w:b w:val="0"/>
                <w:color w:val="000000"/>
                <w:sz w:val="20"/>
                <w:szCs w:val="20"/>
                <w:lang w:eastAsia="en-AU"/>
              </w:rPr>
              <w:t>FP4 - Management of Subcontractor WHS</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7E4B9711"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222</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4EF7072"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136</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0B99643" w14:textId="77777777" w:rsidR="00964AA2"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sz w:val="22"/>
                <w:szCs w:val="22"/>
                <w:lang w:eastAsia="en-AU"/>
              </w:rPr>
              <w:t>358</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C661CE"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1000</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7A2F108"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7.71%</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105878B"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35.8%</w:t>
            </w:r>
          </w:p>
        </w:tc>
      </w:tr>
      <w:tr w:rsidR="00964AA2" w:rsidRPr="003977E4" w14:paraId="785C8F0B" w14:textId="77777777" w:rsidTr="0035425D">
        <w:trPr>
          <w:trHeight w:val="545"/>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0966C36A" w14:textId="77777777" w:rsidR="00964AA2" w:rsidRPr="000A67B2" w:rsidRDefault="00964AA2" w:rsidP="00964AA2">
            <w:pPr>
              <w:rPr>
                <w:rFonts w:ascii="Calibri" w:eastAsia="Times New Roman" w:hAnsi="Calibri" w:cs="Times New Roman"/>
                <w:b w:val="0"/>
                <w:color w:val="000000"/>
                <w:sz w:val="20"/>
                <w:szCs w:val="20"/>
                <w:lang w:eastAsia="en-AU"/>
              </w:rPr>
            </w:pPr>
            <w:r w:rsidRPr="000A67B2">
              <w:rPr>
                <w:rFonts w:ascii="Calibri" w:eastAsia="Times New Roman" w:hAnsi="Calibri" w:cs="Times New Roman"/>
                <w:b w:val="0"/>
                <w:color w:val="000000"/>
                <w:sz w:val="20"/>
                <w:szCs w:val="20"/>
                <w:lang w:eastAsia="en-AU"/>
              </w:rPr>
              <w:t>WH12 - Hazard Identification Risk Assessment and Control (HIRAC)</w:t>
            </w:r>
          </w:p>
        </w:tc>
        <w:tc>
          <w:tcPr>
            <w:tcW w:w="385" w:type="pct"/>
            <w:tcBorders>
              <w:top w:val="single" w:sz="4" w:space="0" w:color="auto"/>
              <w:left w:val="nil"/>
              <w:bottom w:val="single" w:sz="4" w:space="0" w:color="auto"/>
              <w:right w:val="single" w:sz="4" w:space="0" w:color="auto"/>
            </w:tcBorders>
            <w:vAlign w:val="center"/>
          </w:tcPr>
          <w:p w14:paraId="46635E86"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172</w:t>
            </w:r>
          </w:p>
        </w:tc>
        <w:tc>
          <w:tcPr>
            <w:tcW w:w="388" w:type="pct"/>
            <w:tcBorders>
              <w:top w:val="single" w:sz="4" w:space="0" w:color="auto"/>
              <w:left w:val="single" w:sz="4" w:space="0" w:color="auto"/>
              <w:bottom w:val="single" w:sz="4" w:space="0" w:color="auto"/>
              <w:right w:val="single" w:sz="4" w:space="0" w:color="auto"/>
            </w:tcBorders>
            <w:vAlign w:val="center"/>
          </w:tcPr>
          <w:p w14:paraId="6D2E0A2D"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210</w:t>
            </w:r>
          </w:p>
        </w:tc>
        <w:tc>
          <w:tcPr>
            <w:tcW w:w="394" w:type="pct"/>
            <w:tcBorders>
              <w:top w:val="single" w:sz="4" w:space="0" w:color="auto"/>
              <w:left w:val="single" w:sz="4" w:space="0" w:color="auto"/>
              <w:bottom w:val="single" w:sz="4" w:space="0" w:color="auto"/>
              <w:right w:val="single" w:sz="4" w:space="0" w:color="auto"/>
            </w:tcBorders>
            <w:vAlign w:val="center"/>
          </w:tcPr>
          <w:p w14:paraId="1A4955D6" w14:textId="77777777" w:rsidR="00964AA2"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sz w:val="22"/>
                <w:szCs w:val="22"/>
                <w:lang w:eastAsia="en-AU"/>
              </w:rPr>
              <w:t>382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EC564"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1193</w:t>
            </w:r>
          </w:p>
        </w:tc>
        <w:tc>
          <w:tcPr>
            <w:tcW w:w="748" w:type="pct"/>
            <w:tcBorders>
              <w:top w:val="nil"/>
              <w:left w:val="nil"/>
              <w:bottom w:val="single" w:sz="4" w:space="0" w:color="auto"/>
              <w:right w:val="single" w:sz="4" w:space="0" w:color="auto"/>
            </w:tcBorders>
            <w:shd w:val="clear" w:color="auto" w:fill="auto"/>
            <w:vAlign w:val="center"/>
            <w:hideMark/>
          </w:tcPr>
          <w:p w14:paraId="56974E37"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9.19%</w:t>
            </w:r>
          </w:p>
        </w:tc>
        <w:tc>
          <w:tcPr>
            <w:tcW w:w="748" w:type="pct"/>
            <w:tcBorders>
              <w:top w:val="nil"/>
              <w:left w:val="nil"/>
              <w:bottom w:val="single" w:sz="4" w:space="0" w:color="auto"/>
              <w:right w:val="single" w:sz="4" w:space="0" w:color="auto"/>
            </w:tcBorders>
            <w:shd w:val="clear" w:color="auto" w:fill="auto"/>
            <w:vAlign w:val="center"/>
            <w:hideMark/>
          </w:tcPr>
          <w:p w14:paraId="05A0795D"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32.0%</w:t>
            </w:r>
          </w:p>
        </w:tc>
      </w:tr>
      <w:tr w:rsidR="00964AA2" w:rsidRPr="003977E4" w14:paraId="137C6596" w14:textId="77777777" w:rsidTr="0035425D">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1E883EC" w14:textId="77777777" w:rsidR="00964AA2" w:rsidRPr="000A67B2" w:rsidRDefault="00964AA2" w:rsidP="00964AA2">
            <w:pPr>
              <w:rPr>
                <w:rFonts w:ascii="Calibri" w:eastAsia="Times New Roman" w:hAnsi="Calibri" w:cs="Times New Roman"/>
                <w:b w:val="0"/>
                <w:color w:val="000000"/>
                <w:sz w:val="20"/>
                <w:szCs w:val="20"/>
                <w:lang w:eastAsia="en-AU"/>
              </w:rPr>
            </w:pPr>
            <w:r w:rsidRPr="000A67B2">
              <w:rPr>
                <w:rFonts w:ascii="Calibri" w:eastAsia="Times New Roman" w:hAnsi="Calibri" w:cs="Times New Roman"/>
                <w:b w:val="0"/>
                <w:color w:val="000000"/>
                <w:sz w:val="20"/>
                <w:szCs w:val="20"/>
                <w:lang w:eastAsia="en-AU"/>
              </w:rPr>
              <w:t>H1 - Working at Heights</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019B001"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106</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481E3D8"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130</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60E81E6" w14:textId="77777777" w:rsidR="00964AA2"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sz w:val="22"/>
                <w:szCs w:val="22"/>
                <w:lang w:eastAsia="en-AU"/>
              </w:rPr>
              <w:t>236</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9A49BF"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928</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B0BDB2A"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7.15%</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0E38544"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25.4%</w:t>
            </w:r>
          </w:p>
        </w:tc>
      </w:tr>
      <w:tr w:rsidR="00964AA2" w:rsidRPr="003977E4" w14:paraId="0570E7C1" w14:textId="77777777" w:rsidTr="0035425D">
        <w:trPr>
          <w:trHeight w:val="107"/>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2651E3D7" w14:textId="77777777" w:rsidR="00964AA2" w:rsidRPr="000A67B2" w:rsidRDefault="00964AA2" w:rsidP="00964AA2">
            <w:pPr>
              <w:rPr>
                <w:rFonts w:ascii="Calibri" w:eastAsia="Times New Roman" w:hAnsi="Calibri" w:cs="Times New Roman"/>
                <w:b w:val="0"/>
                <w:color w:val="000000"/>
                <w:sz w:val="20"/>
                <w:szCs w:val="20"/>
                <w:lang w:eastAsia="en-AU"/>
              </w:rPr>
            </w:pPr>
            <w:r w:rsidRPr="000A67B2">
              <w:rPr>
                <w:rFonts w:ascii="Calibri" w:eastAsia="Times New Roman" w:hAnsi="Calibri" w:cs="Times New Roman"/>
                <w:b w:val="0"/>
                <w:color w:val="000000"/>
                <w:sz w:val="20"/>
                <w:szCs w:val="20"/>
                <w:lang w:eastAsia="en-AU"/>
              </w:rPr>
              <w:t>H16 - Mobile Plant</w:t>
            </w:r>
          </w:p>
        </w:tc>
        <w:tc>
          <w:tcPr>
            <w:tcW w:w="385" w:type="pct"/>
            <w:tcBorders>
              <w:top w:val="single" w:sz="4" w:space="0" w:color="auto"/>
              <w:left w:val="nil"/>
              <w:bottom w:val="single" w:sz="4" w:space="0" w:color="auto"/>
              <w:right w:val="single" w:sz="4" w:space="0" w:color="auto"/>
            </w:tcBorders>
            <w:vAlign w:val="center"/>
          </w:tcPr>
          <w:p w14:paraId="2E9E795C"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225</w:t>
            </w:r>
          </w:p>
        </w:tc>
        <w:tc>
          <w:tcPr>
            <w:tcW w:w="388" w:type="pct"/>
            <w:tcBorders>
              <w:top w:val="single" w:sz="4" w:space="0" w:color="auto"/>
              <w:left w:val="single" w:sz="4" w:space="0" w:color="auto"/>
              <w:bottom w:val="single" w:sz="4" w:space="0" w:color="auto"/>
              <w:right w:val="single" w:sz="4" w:space="0" w:color="auto"/>
            </w:tcBorders>
            <w:vAlign w:val="center"/>
          </w:tcPr>
          <w:p w14:paraId="10A2987D"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434</w:t>
            </w:r>
          </w:p>
        </w:tc>
        <w:tc>
          <w:tcPr>
            <w:tcW w:w="394" w:type="pct"/>
            <w:tcBorders>
              <w:top w:val="single" w:sz="4" w:space="0" w:color="auto"/>
              <w:left w:val="single" w:sz="4" w:space="0" w:color="auto"/>
              <w:bottom w:val="single" w:sz="4" w:space="0" w:color="auto"/>
              <w:right w:val="single" w:sz="4" w:space="0" w:color="auto"/>
            </w:tcBorders>
            <w:vAlign w:val="center"/>
          </w:tcPr>
          <w:p w14:paraId="48C0B3A0" w14:textId="77777777" w:rsidR="00964AA2"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sz w:val="22"/>
                <w:szCs w:val="22"/>
                <w:lang w:eastAsia="en-AU"/>
              </w:rPr>
              <w:t>659</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7CE27"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2964</w:t>
            </w:r>
          </w:p>
        </w:tc>
        <w:tc>
          <w:tcPr>
            <w:tcW w:w="748" w:type="pct"/>
            <w:tcBorders>
              <w:top w:val="nil"/>
              <w:left w:val="nil"/>
              <w:bottom w:val="single" w:sz="4" w:space="0" w:color="auto"/>
              <w:right w:val="single" w:sz="4" w:space="0" w:color="auto"/>
            </w:tcBorders>
            <w:shd w:val="clear" w:color="auto" w:fill="auto"/>
            <w:vAlign w:val="center"/>
            <w:hideMark/>
          </w:tcPr>
          <w:p w14:paraId="5D6C7D84"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22.84%</w:t>
            </w:r>
          </w:p>
        </w:tc>
        <w:tc>
          <w:tcPr>
            <w:tcW w:w="748" w:type="pct"/>
            <w:tcBorders>
              <w:top w:val="nil"/>
              <w:left w:val="nil"/>
              <w:bottom w:val="single" w:sz="4" w:space="0" w:color="auto"/>
              <w:right w:val="single" w:sz="4" w:space="0" w:color="auto"/>
            </w:tcBorders>
            <w:shd w:val="clear" w:color="auto" w:fill="auto"/>
            <w:vAlign w:val="center"/>
            <w:hideMark/>
          </w:tcPr>
          <w:p w14:paraId="26181882"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22.2%</w:t>
            </w:r>
          </w:p>
        </w:tc>
      </w:tr>
      <w:tr w:rsidR="00964AA2" w:rsidRPr="003977E4" w14:paraId="725C4CF2" w14:textId="77777777" w:rsidTr="0035425D">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7779740" w14:textId="77777777" w:rsidR="00964AA2" w:rsidRPr="000A67B2" w:rsidRDefault="00964AA2" w:rsidP="00964AA2">
            <w:pPr>
              <w:rPr>
                <w:rFonts w:ascii="Calibri" w:eastAsia="Times New Roman" w:hAnsi="Calibri" w:cs="Times New Roman"/>
                <w:b w:val="0"/>
                <w:color w:val="000000"/>
                <w:sz w:val="20"/>
                <w:szCs w:val="20"/>
                <w:lang w:eastAsia="en-AU"/>
              </w:rPr>
            </w:pPr>
            <w:r w:rsidRPr="000A67B2">
              <w:rPr>
                <w:rFonts w:ascii="Calibri" w:eastAsia="Times New Roman" w:hAnsi="Calibri" w:cs="Times New Roman"/>
                <w:b w:val="0"/>
                <w:color w:val="000000"/>
                <w:sz w:val="20"/>
                <w:szCs w:val="20"/>
                <w:lang w:eastAsia="en-AU"/>
              </w:rPr>
              <w:t>H7 - Excavation</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1F25EAC"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76</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A26BFF4" w14:textId="77777777" w:rsidR="00964AA2" w:rsidRPr="00964AA2" w:rsidRDefault="00964AA2" w:rsidP="00964AA2">
            <w:pPr>
              <w:jc w:val="center"/>
              <w:rPr>
                <w:rFonts w:ascii="Calibri" w:eastAsia="Times New Roman" w:hAnsi="Calibri" w:cs="Times New Roman"/>
                <w:b w:val="0"/>
                <w:bCs/>
                <w:color w:val="000000"/>
                <w:sz w:val="22"/>
                <w:szCs w:val="22"/>
                <w:lang w:eastAsia="en-AU"/>
              </w:rPr>
            </w:pPr>
            <w:r w:rsidRPr="00964AA2">
              <w:rPr>
                <w:rFonts w:ascii="Calibri" w:hAnsi="Calibri" w:cs="Calibri"/>
                <w:b w:val="0"/>
                <w:bCs/>
                <w:color w:val="000000"/>
                <w:sz w:val="22"/>
                <w:szCs w:val="22"/>
              </w:rPr>
              <w:t>96</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9EDAD1" w14:textId="77777777" w:rsidR="00964AA2"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sz w:val="22"/>
                <w:szCs w:val="22"/>
                <w:lang w:eastAsia="en-AU"/>
              </w:rPr>
              <w:t>172</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3D6256"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800</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5F251FC"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6.16%</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C401B18" w14:textId="77777777" w:rsidR="00964AA2" w:rsidRPr="00F377C9" w:rsidRDefault="00964AA2" w:rsidP="00964AA2">
            <w:pPr>
              <w:jc w:val="center"/>
              <w:rPr>
                <w:rFonts w:ascii="Calibri" w:eastAsia="Times New Roman" w:hAnsi="Calibri" w:cs="Times New Roman"/>
                <w:b w:val="0"/>
                <w:color w:val="000000"/>
                <w:sz w:val="22"/>
                <w:szCs w:val="22"/>
                <w:lang w:eastAsia="en-AU"/>
              </w:rPr>
            </w:pPr>
            <w:r>
              <w:rPr>
                <w:rFonts w:ascii="Calibri" w:eastAsia="Times New Roman" w:hAnsi="Calibri" w:cs="Times New Roman"/>
                <w:b w:val="0"/>
                <w:color w:val="000000"/>
                <w:sz w:val="22"/>
                <w:szCs w:val="22"/>
                <w:lang w:eastAsia="en-AU"/>
              </w:rPr>
              <w:t>21.5%</w:t>
            </w:r>
          </w:p>
        </w:tc>
      </w:tr>
    </w:tbl>
    <w:bookmarkEnd w:id="28"/>
    <w:bookmarkEnd w:id="29"/>
    <w:p w14:paraId="5A00C90A" w14:textId="77777777" w:rsidR="003977E4" w:rsidRPr="00B8033F" w:rsidRDefault="00054680" w:rsidP="001D2CD6">
      <w:pPr>
        <w:rPr>
          <w:sz w:val="16"/>
          <w:szCs w:val="16"/>
        </w:rPr>
      </w:pPr>
      <w:r>
        <w:rPr>
          <w:noProof/>
          <w:lang w:eastAsia="en-AU"/>
        </w:rPr>
        <mc:AlternateContent>
          <mc:Choice Requires="wpg">
            <w:drawing>
              <wp:anchor distT="0" distB="0" distL="114300" distR="114300" simplePos="0" relativeHeight="251697664" behindDoc="1" locked="0" layoutInCell="1" allowOverlap="1" wp14:anchorId="48FA51E3" wp14:editId="46245040">
                <wp:simplePos x="0" y="0"/>
                <wp:positionH relativeFrom="margin">
                  <wp:posOffset>-247649</wp:posOffset>
                </wp:positionH>
                <wp:positionV relativeFrom="paragraph">
                  <wp:posOffset>130810</wp:posOffset>
                </wp:positionV>
                <wp:extent cx="6200140" cy="3681730"/>
                <wp:effectExtent l="0" t="0" r="10160" b="13970"/>
                <wp:wrapNone/>
                <wp:docPr id="199" name="Group 199"/>
                <wp:cNvGraphicFramePr/>
                <a:graphic xmlns:a="http://schemas.openxmlformats.org/drawingml/2006/main">
                  <a:graphicData uri="http://schemas.microsoft.com/office/word/2010/wordprocessingGroup">
                    <wpg:wgp>
                      <wpg:cNvGrpSpPr/>
                      <wpg:grpSpPr>
                        <a:xfrm>
                          <a:off x="0" y="0"/>
                          <a:ext cx="6200140" cy="3681730"/>
                          <a:chOff x="0" y="2"/>
                          <a:chExt cx="6060440" cy="3944293"/>
                        </a:xfrm>
                      </wpg:grpSpPr>
                      <wps:wsp>
                        <wps:cNvPr id="200" name="Rectangle 200"/>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16941" y="2"/>
                            <a:ext cx="5072155" cy="1191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9A50B" id="Group 199" o:spid="_x0000_s1026" style="position:absolute;margin-left:-19.5pt;margin-top:10.3pt;width:488.2pt;height:289.9pt;z-index:-251618816;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">
                <v:rect id="Rectangle 200"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Pw8MA&#10;AADcAAAADwAAAGRycy9kb3ducmV2LnhtbESPQYvCMBSE7wv+h/AEb2uq4FKqUUQUxb2sVRBvj+bZ&#10;FpuXkkSt/36zsOBxmJlvmNmiM414kPO1ZQWjYQKCuLC65lLB6bj5TEH4gKyxsUwKXuRhMe99zDDT&#10;9skHeuShFBHCPkMFVQhtJqUvKjLoh7Yljt7VOoMhSldK7fAZ4aaR4yT5kgZrjgsVtrSqqLjld6Ng&#10;l/5cVvvJ5D4au+T77Opbitu1UoN+t5yCCNSFd/i/vdMKIhH+zs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Pw8MAAADcAAAADwAAAAAAAAAAAAAAAACYAgAAZHJzL2Rv&#10;d25yZXYueG1sUEsFBgAAAAAEAAQA9QAAAIgDAAAAAA==&#10;" filled="f" strokecolor="#484329 [814]" strokeweight="2pt"/>
                <v:rect id="Rectangle 201" o:spid="_x0000_s1028" style="position:absolute;left:1169;width:50721;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kHMQA&#10;AADcAAAADwAAAGRycy9kb3ducmV2LnhtbESPQWvCQBSE74X+h+UVvNVdFWuJbkIpKtpbbeP5kX0m&#10;wezbmF01/nu3UPA4zMw3zCLrbSMu1PnasYbRUIEgLpypudTw+7N6fQfhA7LBxjFpuJGHLH1+WmBi&#10;3JW/6bILpYgQ9glqqEJoEyl9UZFFP3QtcfQOrrMYouxKaTq8Rrht5FipN2mx5rhQYUufFRXH3dlq&#10;OE9n22W/P60nucpnX3kz3YR1q/Xgpf+YgwjUh0f4v70xGsZqBH9n4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5BzEAAAA3AAAAA8AAAAAAAAAAAAAAAAAmAIAAGRycy9k&#10;b3ducmV2LnhtbFBLBQYAAAAABAAEAPUAAACJAwAAAAA=&#10;" fillcolor="white [3212]" stroked="f" strokeweight="2pt"/>
                <w10:wrap anchorx="margin"/>
              </v:group>
            </w:pict>
          </mc:Fallback>
        </mc:AlternateContent>
      </w:r>
    </w:p>
    <w:p w14:paraId="6B2D587A" w14:textId="77777777" w:rsidR="008C0345" w:rsidRPr="00054680" w:rsidRDefault="00054680" w:rsidP="00054680">
      <w:pPr>
        <w:spacing w:after="200" w:line="276" w:lineRule="auto"/>
      </w:pPr>
      <w:r w:rsidRPr="002E2EF1">
        <w:rPr>
          <w:b w:val="0"/>
          <w:bCs/>
          <w:noProof/>
          <w:sz w:val="22"/>
          <w:szCs w:val="22"/>
          <w:lang w:eastAsia="en-AU"/>
        </w:rPr>
        <mc:AlternateContent>
          <mc:Choice Requires="wps">
            <w:drawing>
              <wp:anchor distT="45720" distB="45720" distL="114300" distR="114300" simplePos="0" relativeHeight="251695616" behindDoc="1" locked="0" layoutInCell="1" allowOverlap="1" wp14:anchorId="7A277878" wp14:editId="57458FE6">
                <wp:simplePos x="0" y="0"/>
                <wp:positionH relativeFrom="margin">
                  <wp:posOffset>2212340</wp:posOffset>
                </wp:positionH>
                <wp:positionV relativeFrom="paragraph">
                  <wp:posOffset>301625</wp:posOffset>
                </wp:positionV>
                <wp:extent cx="2582545" cy="348615"/>
                <wp:effectExtent l="0" t="0" r="0" b="0"/>
                <wp:wrapTight wrapText="bothSides">
                  <wp:wrapPolygon edited="0">
                    <wp:start x="478" y="0"/>
                    <wp:lineTo x="478" y="20066"/>
                    <wp:lineTo x="21032" y="20066"/>
                    <wp:lineTo x="21032" y="0"/>
                    <wp:lineTo x="478"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48615"/>
                        </a:xfrm>
                        <a:prstGeom prst="rect">
                          <a:avLst/>
                        </a:prstGeom>
                        <a:noFill/>
                        <a:ln w="9525">
                          <a:noFill/>
                          <a:miter lim="800000"/>
                          <a:headEnd/>
                          <a:tailEnd/>
                        </a:ln>
                      </wps:spPr>
                      <wps:txbx>
                        <w:txbxContent>
                          <w:p w14:paraId="182B0AC2" w14:textId="77777777" w:rsidR="00292F74" w:rsidRPr="002E2EF1" w:rsidRDefault="00292F74" w:rsidP="002E2EF1">
                            <w:pPr>
                              <w:rPr>
                                <w:bCs/>
                                <w:sz w:val="28"/>
                                <w:szCs w:val="28"/>
                              </w:rPr>
                            </w:pPr>
                            <w:r w:rsidRPr="002E2EF1">
                              <w:rPr>
                                <w:bCs/>
                                <w:sz w:val="28"/>
                                <w:szCs w:val="28"/>
                              </w:rPr>
                              <w:t xml:space="preserve">CAR </w:t>
                            </w:r>
                            <w:r>
                              <w:rPr>
                                <w:bCs/>
                                <w:sz w:val="28"/>
                                <w:szCs w:val="28"/>
                              </w:rPr>
                              <w:t>I</w:t>
                            </w:r>
                            <w:r w:rsidRPr="002E2EF1">
                              <w:rPr>
                                <w:bCs/>
                                <w:sz w:val="28"/>
                                <w:szCs w:val="28"/>
                              </w:rPr>
                              <w:t xml:space="preserve">ssue </w:t>
                            </w:r>
                            <w:r>
                              <w:rPr>
                                <w:bCs/>
                                <w:sz w:val="28"/>
                                <w:szCs w:val="28"/>
                              </w:rPr>
                              <w:t>F</w:t>
                            </w:r>
                            <w:r w:rsidRPr="002E2EF1">
                              <w:rPr>
                                <w:bCs/>
                                <w:sz w:val="28"/>
                                <w:szCs w:val="28"/>
                              </w:rPr>
                              <w:t>requency 2016-</w:t>
                            </w:r>
                            <w:r>
                              <w:rPr>
                                <w:bCs/>
                                <w:sz w:val="28"/>
                                <w:szCs w:val="28"/>
                              </w:rPr>
                              <w:t>20</w:t>
                            </w:r>
                            <w:r w:rsidRPr="002E2EF1">
                              <w:rPr>
                                <w:bCs/>
                                <w:sz w:val="28"/>
                                <w:szCs w:val="28"/>
                              </w:rPr>
                              <w:t>19</w:t>
                            </w:r>
                          </w:p>
                          <w:p w14:paraId="46486854" w14:textId="77777777" w:rsidR="00292F74" w:rsidRDefault="00292F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7878" id="_x0000_s1049" type="#_x0000_t202" style="position:absolute;margin-left:174.2pt;margin-top:23.75pt;width:203.35pt;height:27.4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" filled="f" stroked="f">
                <v:textbox>
                  <w:txbxContent>
                    <w:p w14:paraId="182B0AC2" w14:textId="77777777" w:rsidR="00292F74" w:rsidRPr="002E2EF1" w:rsidRDefault="00292F74" w:rsidP="002E2EF1">
                      <w:pPr>
                        <w:rPr>
                          <w:bCs/>
                          <w:sz w:val="28"/>
                          <w:szCs w:val="28"/>
                        </w:rPr>
                      </w:pPr>
                      <w:r w:rsidRPr="002E2EF1">
                        <w:rPr>
                          <w:bCs/>
                          <w:sz w:val="28"/>
                          <w:szCs w:val="28"/>
                        </w:rPr>
                        <w:t xml:space="preserve">CAR </w:t>
                      </w:r>
                      <w:r>
                        <w:rPr>
                          <w:bCs/>
                          <w:sz w:val="28"/>
                          <w:szCs w:val="28"/>
                        </w:rPr>
                        <w:t>I</w:t>
                      </w:r>
                      <w:r w:rsidRPr="002E2EF1">
                        <w:rPr>
                          <w:bCs/>
                          <w:sz w:val="28"/>
                          <w:szCs w:val="28"/>
                        </w:rPr>
                        <w:t xml:space="preserve">ssue </w:t>
                      </w:r>
                      <w:r>
                        <w:rPr>
                          <w:bCs/>
                          <w:sz w:val="28"/>
                          <w:szCs w:val="28"/>
                        </w:rPr>
                        <w:t>F</w:t>
                      </w:r>
                      <w:r w:rsidRPr="002E2EF1">
                        <w:rPr>
                          <w:bCs/>
                          <w:sz w:val="28"/>
                          <w:szCs w:val="28"/>
                        </w:rPr>
                        <w:t>requency 2016-</w:t>
                      </w:r>
                      <w:r>
                        <w:rPr>
                          <w:bCs/>
                          <w:sz w:val="28"/>
                          <w:szCs w:val="28"/>
                        </w:rPr>
                        <w:t>20</w:t>
                      </w:r>
                      <w:r w:rsidRPr="002E2EF1">
                        <w:rPr>
                          <w:bCs/>
                          <w:sz w:val="28"/>
                          <w:szCs w:val="28"/>
                        </w:rPr>
                        <w:t>19</w:t>
                      </w:r>
                    </w:p>
                    <w:p w14:paraId="46486854" w14:textId="77777777" w:rsidR="00292F74" w:rsidRDefault="00292F74"/>
                  </w:txbxContent>
                </v:textbox>
                <w10:wrap type="tight" anchorx="margin"/>
              </v:shape>
            </w:pict>
          </mc:Fallback>
        </mc:AlternateContent>
      </w:r>
      <w:r w:rsidR="001C2019" w:rsidRPr="001C2019">
        <w:t>CORRECTIVE ACTION REPORTS FREQUENCY OVER TI</w:t>
      </w:r>
      <w:r>
        <w:t>ME</w:t>
      </w:r>
    </w:p>
    <w:p w14:paraId="45A823FA" w14:textId="5142F7E8" w:rsidR="00705AAE" w:rsidRPr="001C2019" w:rsidRDefault="002E2EF1" w:rsidP="00705AAE">
      <w:pPr>
        <w:rPr>
          <w:b w:val="0"/>
          <w:bCs/>
          <w:sz w:val="22"/>
          <w:szCs w:val="22"/>
        </w:rPr>
      </w:pPr>
      <w:r>
        <w:rPr>
          <w:noProof/>
          <w:lang w:eastAsia="en-AU"/>
        </w:rPr>
        <w:drawing>
          <wp:anchor distT="0" distB="0" distL="114300" distR="114300" simplePos="0" relativeHeight="251693568" behindDoc="1" locked="0" layoutInCell="1" allowOverlap="1" wp14:anchorId="22AE5195" wp14:editId="16DDD009">
            <wp:simplePos x="0" y="0"/>
            <wp:positionH relativeFrom="margin">
              <wp:align>right</wp:align>
            </wp:positionH>
            <wp:positionV relativeFrom="paragraph">
              <wp:posOffset>13335</wp:posOffset>
            </wp:positionV>
            <wp:extent cx="4390390" cy="1533525"/>
            <wp:effectExtent l="0" t="0" r="0" b="0"/>
            <wp:wrapTight wrapText="bothSides">
              <wp:wrapPolygon edited="0">
                <wp:start x="0" y="0"/>
                <wp:lineTo x="0" y="21198"/>
                <wp:lineTo x="21463" y="21198"/>
                <wp:lineTo x="21463" y="0"/>
                <wp:lineTo x="0" y="0"/>
              </wp:wrapPolygon>
            </wp:wrapTight>
            <wp:docPr id="24" name="Chart 24" descr="This line graph shows the frequency of CARs issued for the most reviewed audit criteria from 2016 t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05AAE" w:rsidRPr="001C2019">
        <w:rPr>
          <w:b w:val="0"/>
          <w:bCs/>
          <w:sz w:val="22"/>
          <w:szCs w:val="22"/>
        </w:rPr>
        <w:t xml:space="preserve">Over the past </w:t>
      </w:r>
      <w:r w:rsidR="002F60CE">
        <w:rPr>
          <w:b w:val="0"/>
          <w:bCs/>
          <w:sz w:val="22"/>
          <w:szCs w:val="22"/>
        </w:rPr>
        <w:t>four</w:t>
      </w:r>
      <w:r w:rsidR="00705AAE" w:rsidRPr="001C2019">
        <w:rPr>
          <w:b w:val="0"/>
          <w:bCs/>
          <w:sz w:val="22"/>
          <w:szCs w:val="22"/>
        </w:rPr>
        <w:t xml:space="preserve"> years, the </w:t>
      </w:r>
      <w:r w:rsidR="002F60CE">
        <w:rPr>
          <w:b w:val="0"/>
          <w:bCs/>
          <w:sz w:val="22"/>
          <w:szCs w:val="22"/>
        </w:rPr>
        <w:t xml:space="preserve">six </w:t>
      </w:r>
      <w:r w:rsidR="00705AAE" w:rsidRPr="001C2019">
        <w:rPr>
          <w:b w:val="0"/>
          <w:bCs/>
          <w:sz w:val="22"/>
          <w:szCs w:val="22"/>
        </w:rPr>
        <w:t xml:space="preserve">most reviewed audit criteria have remained the same, with the same </w:t>
      </w:r>
      <w:r w:rsidR="00B6138A">
        <w:rPr>
          <w:b w:val="0"/>
          <w:bCs/>
          <w:sz w:val="22"/>
          <w:szCs w:val="22"/>
        </w:rPr>
        <w:t xml:space="preserve">CAR issue frequency </w:t>
      </w:r>
      <w:r w:rsidR="00705AAE" w:rsidRPr="001C2019">
        <w:rPr>
          <w:b w:val="0"/>
          <w:bCs/>
          <w:sz w:val="22"/>
          <w:szCs w:val="22"/>
        </w:rPr>
        <w:t>order</w:t>
      </w:r>
      <w:r w:rsidR="00C65F7A" w:rsidRPr="001C2019">
        <w:rPr>
          <w:b w:val="0"/>
          <w:bCs/>
          <w:sz w:val="22"/>
          <w:szCs w:val="22"/>
        </w:rPr>
        <w:t>.</w:t>
      </w:r>
    </w:p>
    <w:p w14:paraId="5E78F7C6" w14:textId="77777777" w:rsidR="00C65F7A" w:rsidRDefault="00C65F7A" w:rsidP="00705AAE">
      <w:pPr>
        <w:rPr>
          <w:sz w:val="16"/>
          <w:szCs w:val="16"/>
        </w:rPr>
      </w:pPr>
    </w:p>
    <w:p w14:paraId="61C64B7B" w14:textId="77777777" w:rsidR="00827965" w:rsidRDefault="00827965" w:rsidP="00705AAE">
      <w:pPr>
        <w:rPr>
          <w:sz w:val="16"/>
          <w:szCs w:val="16"/>
        </w:rPr>
      </w:pPr>
    </w:p>
    <w:p w14:paraId="0F4AA4BF" w14:textId="77777777" w:rsidR="00827965" w:rsidRPr="00C65F7A" w:rsidRDefault="00827965" w:rsidP="00705AAE">
      <w:pPr>
        <w:rPr>
          <w:sz w:val="16"/>
          <w:szCs w:val="16"/>
        </w:rPr>
      </w:pPr>
    </w:p>
    <w:tbl>
      <w:tblPr>
        <w:tblW w:w="5000" w:type="pct"/>
        <w:tblLook w:val="04A0" w:firstRow="1" w:lastRow="0" w:firstColumn="1" w:lastColumn="0" w:noHBand="0" w:noVBand="1"/>
        <w:tblCaption w:val="Corrective Action Reports Frequency Over Time"/>
        <w:tblDescription w:val="This table shows the frequency of CARs issued for the most reviewed audit criteria over the past four years from 2016 to 2019 as a percentage. "/>
      </w:tblPr>
      <w:tblGrid>
        <w:gridCol w:w="5075"/>
        <w:gridCol w:w="985"/>
        <w:gridCol w:w="985"/>
        <w:gridCol w:w="985"/>
        <w:gridCol w:w="986"/>
      </w:tblGrid>
      <w:tr w:rsidR="00C65F7A" w:rsidRPr="00174413" w14:paraId="6A71E091" w14:textId="77777777" w:rsidTr="00D25A0D">
        <w:trPr>
          <w:trHeight w:val="181"/>
        </w:trPr>
        <w:tc>
          <w:tcPr>
            <w:tcW w:w="2814" w:type="pct"/>
            <w:tcBorders>
              <w:top w:val="single" w:sz="4" w:space="0" w:color="auto"/>
              <w:left w:val="single" w:sz="4" w:space="0" w:color="auto"/>
              <w:bottom w:val="single" w:sz="4" w:space="0" w:color="auto"/>
              <w:right w:val="single" w:sz="4" w:space="0" w:color="auto"/>
            </w:tcBorders>
            <w:shd w:val="clear" w:color="000000" w:fill="C00000"/>
            <w:vAlign w:val="center"/>
            <w:hideMark/>
          </w:tcPr>
          <w:p w14:paraId="3D9EFEEA" w14:textId="77777777" w:rsidR="00C65F7A" w:rsidRPr="00D25A0D" w:rsidRDefault="00C65F7A" w:rsidP="00C65F7A">
            <w:pPr>
              <w:jc w:val="center"/>
              <w:rPr>
                <w:rFonts w:ascii="Calibri" w:eastAsia="Times New Roman" w:hAnsi="Calibri" w:cs="Times New Roman"/>
                <w:bCs/>
                <w:color w:val="FFFFFF" w:themeColor="background1"/>
                <w:sz w:val="22"/>
                <w:szCs w:val="22"/>
                <w:lang w:eastAsia="en-AU"/>
              </w:rPr>
            </w:pPr>
            <w:r w:rsidRPr="00D25A0D">
              <w:rPr>
                <w:rFonts w:ascii="Calibri" w:eastAsia="Times New Roman" w:hAnsi="Calibri" w:cs="Times New Roman"/>
                <w:bCs/>
                <w:color w:val="FFFFFF" w:themeColor="background1"/>
                <w:sz w:val="22"/>
                <w:szCs w:val="22"/>
                <w:lang w:eastAsia="en-AU"/>
              </w:rPr>
              <w:t>Audit Criteria</w:t>
            </w:r>
          </w:p>
        </w:tc>
        <w:tc>
          <w:tcPr>
            <w:tcW w:w="546" w:type="pct"/>
            <w:tcBorders>
              <w:top w:val="single" w:sz="4" w:space="0" w:color="auto"/>
              <w:left w:val="nil"/>
              <w:bottom w:val="single" w:sz="4" w:space="0" w:color="auto"/>
              <w:right w:val="single" w:sz="4" w:space="0" w:color="auto"/>
            </w:tcBorders>
            <w:shd w:val="clear" w:color="000000" w:fill="C00000"/>
            <w:vAlign w:val="center"/>
            <w:hideMark/>
          </w:tcPr>
          <w:p w14:paraId="17A63472" w14:textId="77777777" w:rsidR="00C65F7A" w:rsidRPr="00D25A0D" w:rsidRDefault="00C65F7A" w:rsidP="00C65F7A">
            <w:pPr>
              <w:jc w:val="center"/>
              <w:rPr>
                <w:rFonts w:ascii="Calibri" w:eastAsia="Times New Roman" w:hAnsi="Calibri" w:cs="Times New Roman"/>
                <w:bCs/>
                <w:color w:val="FFFFFF" w:themeColor="background1"/>
                <w:sz w:val="22"/>
                <w:szCs w:val="22"/>
                <w:lang w:eastAsia="en-AU"/>
              </w:rPr>
            </w:pPr>
            <w:r w:rsidRPr="00D25A0D">
              <w:rPr>
                <w:sz w:val="22"/>
                <w:szCs w:val="22"/>
              </w:rPr>
              <w:t>2016</w:t>
            </w:r>
          </w:p>
        </w:tc>
        <w:tc>
          <w:tcPr>
            <w:tcW w:w="546" w:type="pct"/>
            <w:tcBorders>
              <w:top w:val="single" w:sz="4" w:space="0" w:color="auto"/>
              <w:left w:val="nil"/>
              <w:bottom w:val="single" w:sz="4" w:space="0" w:color="auto"/>
              <w:right w:val="single" w:sz="4" w:space="0" w:color="auto"/>
            </w:tcBorders>
            <w:shd w:val="clear" w:color="000000" w:fill="C00000"/>
            <w:vAlign w:val="center"/>
            <w:hideMark/>
          </w:tcPr>
          <w:p w14:paraId="5E36C04B" w14:textId="77777777" w:rsidR="00C65F7A" w:rsidRPr="00D25A0D" w:rsidRDefault="00C65F7A" w:rsidP="00C65F7A">
            <w:pPr>
              <w:jc w:val="center"/>
              <w:rPr>
                <w:rFonts w:ascii="Calibri" w:eastAsia="Times New Roman" w:hAnsi="Calibri" w:cs="Times New Roman"/>
                <w:bCs/>
                <w:color w:val="FFFFFF" w:themeColor="background1"/>
                <w:sz w:val="22"/>
                <w:szCs w:val="22"/>
                <w:lang w:eastAsia="en-AU"/>
              </w:rPr>
            </w:pPr>
            <w:r w:rsidRPr="00D25A0D">
              <w:rPr>
                <w:sz w:val="22"/>
                <w:szCs w:val="22"/>
              </w:rPr>
              <w:t>2017</w:t>
            </w:r>
          </w:p>
        </w:tc>
        <w:tc>
          <w:tcPr>
            <w:tcW w:w="546" w:type="pct"/>
            <w:tcBorders>
              <w:top w:val="single" w:sz="4" w:space="0" w:color="auto"/>
              <w:left w:val="nil"/>
              <w:bottom w:val="single" w:sz="4" w:space="0" w:color="auto"/>
              <w:right w:val="single" w:sz="4" w:space="0" w:color="auto"/>
            </w:tcBorders>
            <w:shd w:val="clear" w:color="000000" w:fill="C00000"/>
            <w:vAlign w:val="center"/>
            <w:hideMark/>
          </w:tcPr>
          <w:p w14:paraId="757BF700" w14:textId="77777777" w:rsidR="00C65F7A" w:rsidRPr="00D25A0D" w:rsidRDefault="00C65F7A" w:rsidP="00C65F7A">
            <w:pPr>
              <w:jc w:val="center"/>
              <w:rPr>
                <w:rFonts w:ascii="Calibri" w:eastAsia="Times New Roman" w:hAnsi="Calibri" w:cs="Times New Roman"/>
                <w:bCs/>
                <w:color w:val="FFFFFF" w:themeColor="background1"/>
                <w:sz w:val="22"/>
                <w:szCs w:val="22"/>
                <w:lang w:eastAsia="en-AU"/>
              </w:rPr>
            </w:pPr>
            <w:r w:rsidRPr="00D25A0D">
              <w:rPr>
                <w:sz w:val="22"/>
                <w:szCs w:val="22"/>
              </w:rPr>
              <w:t>2018</w:t>
            </w:r>
          </w:p>
        </w:tc>
        <w:tc>
          <w:tcPr>
            <w:tcW w:w="547" w:type="pct"/>
            <w:tcBorders>
              <w:top w:val="single" w:sz="4" w:space="0" w:color="auto"/>
              <w:left w:val="nil"/>
              <w:bottom w:val="single" w:sz="4" w:space="0" w:color="auto"/>
              <w:right w:val="single" w:sz="4" w:space="0" w:color="auto"/>
            </w:tcBorders>
            <w:shd w:val="clear" w:color="000000" w:fill="C00000"/>
            <w:vAlign w:val="center"/>
            <w:hideMark/>
          </w:tcPr>
          <w:p w14:paraId="2FBFC193" w14:textId="77777777" w:rsidR="00C65F7A" w:rsidRPr="00D25A0D" w:rsidRDefault="00C65F7A" w:rsidP="00C65F7A">
            <w:pPr>
              <w:jc w:val="center"/>
              <w:rPr>
                <w:rFonts w:ascii="Calibri" w:eastAsia="Times New Roman" w:hAnsi="Calibri" w:cs="Times New Roman"/>
                <w:bCs/>
                <w:color w:val="FFFFFF" w:themeColor="background1"/>
                <w:sz w:val="22"/>
                <w:szCs w:val="22"/>
                <w:lang w:eastAsia="en-AU"/>
              </w:rPr>
            </w:pPr>
            <w:r w:rsidRPr="00D25A0D">
              <w:rPr>
                <w:sz w:val="22"/>
                <w:szCs w:val="22"/>
              </w:rPr>
              <w:t>2019</w:t>
            </w:r>
          </w:p>
        </w:tc>
      </w:tr>
      <w:tr w:rsidR="00C65F7A" w:rsidRPr="003977E4" w14:paraId="49A3FF23" w14:textId="77777777" w:rsidTr="00D25A0D">
        <w:trPr>
          <w:trHeight w:val="97"/>
        </w:trPr>
        <w:tc>
          <w:tcPr>
            <w:tcW w:w="2814" w:type="pct"/>
            <w:tcBorders>
              <w:top w:val="nil"/>
              <w:left w:val="single" w:sz="4" w:space="0" w:color="auto"/>
              <w:bottom w:val="single" w:sz="4" w:space="0" w:color="auto"/>
              <w:right w:val="single" w:sz="4" w:space="0" w:color="auto"/>
            </w:tcBorders>
            <w:shd w:val="clear" w:color="auto" w:fill="auto"/>
            <w:vAlign w:val="center"/>
            <w:hideMark/>
          </w:tcPr>
          <w:p w14:paraId="2DC11569" w14:textId="77777777" w:rsidR="00C65F7A" w:rsidRPr="00D81166" w:rsidRDefault="00C65F7A" w:rsidP="00C65F7A">
            <w:pPr>
              <w:rPr>
                <w:rFonts w:ascii="Calibri" w:eastAsia="Times New Roman" w:hAnsi="Calibri" w:cs="Times New Roman"/>
                <w:b w:val="0"/>
                <w:bCs/>
                <w:color w:val="000000" w:themeColor="text1"/>
                <w:sz w:val="22"/>
                <w:szCs w:val="22"/>
                <w:lang w:eastAsia="en-AU"/>
              </w:rPr>
            </w:pPr>
            <w:r w:rsidRPr="00D81166">
              <w:rPr>
                <w:rFonts w:ascii="Calibri" w:eastAsia="Times New Roman" w:hAnsi="Calibri" w:cs="Times New Roman"/>
                <w:b w:val="0"/>
                <w:bCs/>
                <w:color w:val="000000" w:themeColor="text1"/>
                <w:sz w:val="22"/>
                <w:szCs w:val="22"/>
                <w:lang w:eastAsia="en-AU"/>
              </w:rPr>
              <w:t>WH13 - Emergency Preparedness and Response</w:t>
            </w:r>
          </w:p>
        </w:tc>
        <w:tc>
          <w:tcPr>
            <w:tcW w:w="546" w:type="pct"/>
            <w:tcBorders>
              <w:top w:val="nil"/>
              <w:left w:val="nil"/>
              <w:bottom w:val="single" w:sz="4" w:space="0" w:color="auto"/>
              <w:right w:val="single" w:sz="4" w:space="0" w:color="auto"/>
            </w:tcBorders>
            <w:shd w:val="clear" w:color="auto" w:fill="auto"/>
            <w:vAlign w:val="center"/>
            <w:hideMark/>
          </w:tcPr>
          <w:p w14:paraId="635F24D9" w14:textId="77777777" w:rsidR="00C65F7A" w:rsidRPr="00D81166" w:rsidRDefault="00C65F7A" w:rsidP="00C65F7A">
            <w:pPr>
              <w:jc w:val="center"/>
              <w:rPr>
                <w:rFonts w:ascii="Calibri" w:eastAsia="Times New Roman" w:hAnsi="Calibri" w:cs="Times New Roman"/>
                <w:b w:val="0"/>
                <w:bCs/>
                <w:color w:val="000000" w:themeColor="text1"/>
                <w:sz w:val="22"/>
                <w:szCs w:val="22"/>
                <w:lang w:eastAsia="en-AU"/>
              </w:rPr>
            </w:pPr>
            <w:r w:rsidRPr="00D81166">
              <w:rPr>
                <w:rFonts w:ascii="Calibri" w:hAnsi="Calibri"/>
                <w:b w:val="0"/>
                <w:bCs/>
                <w:color w:val="000000" w:themeColor="text1"/>
                <w:sz w:val="22"/>
                <w:szCs w:val="22"/>
              </w:rPr>
              <w:t>47%</w:t>
            </w:r>
          </w:p>
        </w:tc>
        <w:tc>
          <w:tcPr>
            <w:tcW w:w="546" w:type="pct"/>
            <w:tcBorders>
              <w:top w:val="nil"/>
              <w:left w:val="nil"/>
              <w:bottom w:val="single" w:sz="4" w:space="0" w:color="auto"/>
              <w:right w:val="single" w:sz="4" w:space="0" w:color="auto"/>
            </w:tcBorders>
            <w:shd w:val="clear" w:color="auto" w:fill="auto"/>
            <w:vAlign w:val="center"/>
            <w:hideMark/>
          </w:tcPr>
          <w:p w14:paraId="54159284" w14:textId="77777777" w:rsidR="00C65F7A" w:rsidRPr="00D81166" w:rsidRDefault="00C65F7A" w:rsidP="00C65F7A">
            <w:pPr>
              <w:jc w:val="center"/>
              <w:rPr>
                <w:rFonts w:ascii="Calibri" w:eastAsia="Times New Roman" w:hAnsi="Calibri" w:cs="Times New Roman"/>
                <w:b w:val="0"/>
                <w:bCs/>
                <w:color w:val="000000" w:themeColor="text1"/>
                <w:sz w:val="22"/>
                <w:szCs w:val="22"/>
                <w:lang w:eastAsia="en-AU"/>
              </w:rPr>
            </w:pPr>
            <w:r w:rsidRPr="00D81166">
              <w:rPr>
                <w:rFonts w:ascii="Calibri" w:hAnsi="Calibri"/>
                <w:b w:val="0"/>
                <w:bCs/>
                <w:color w:val="000000" w:themeColor="text1"/>
                <w:sz w:val="22"/>
                <w:szCs w:val="22"/>
              </w:rPr>
              <w:t>43%</w:t>
            </w:r>
          </w:p>
        </w:tc>
        <w:tc>
          <w:tcPr>
            <w:tcW w:w="546" w:type="pct"/>
            <w:tcBorders>
              <w:top w:val="nil"/>
              <w:left w:val="nil"/>
              <w:bottom w:val="single" w:sz="4" w:space="0" w:color="auto"/>
              <w:right w:val="single" w:sz="4" w:space="0" w:color="auto"/>
            </w:tcBorders>
            <w:shd w:val="clear" w:color="auto" w:fill="auto"/>
            <w:vAlign w:val="center"/>
            <w:hideMark/>
          </w:tcPr>
          <w:p w14:paraId="5AA2AB31" w14:textId="77777777" w:rsidR="00C65F7A" w:rsidRPr="00D81166" w:rsidRDefault="00C65F7A" w:rsidP="00C65F7A">
            <w:pPr>
              <w:jc w:val="center"/>
              <w:rPr>
                <w:rFonts w:ascii="Calibri" w:eastAsia="Times New Roman" w:hAnsi="Calibri" w:cs="Times New Roman"/>
                <w:b w:val="0"/>
                <w:bCs/>
                <w:color w:val="000000" w:themeColor="text1"/>
                <w:sz w:val="22"/>
                <w:szCs w:val="22"/>
                <w:lang w:eastAsia="en-AU"/>
              </w:rPr>
            </w:pPr>
            <w:r w:rsidRPr="00D81166">
              <w:rPr>
                <w:rFonts w:ascii="Calibri" w:hAnsi="Calibri"/>
                <w:b w:val="0"/>
                <w:bCs/>
                <w:color w:val="000000" w:themeColor="text1"/>
                <w:sz w:val="22"/>
                <w:szCs w:val="22"/>
              </w:rPr>
              <w:t>43%</w:t>
            </w:r>
          </w:p>
        </w:tc>
        <w:tc>
          <w:tcPr>
            <w:tcW w:w="547" w:type="pct"/>
            <w:tcBorders>
              <w:top w:val="nil"/>
              <w:left w:val="nil"/>
              <w:bottom w:val="single" w:sz="4" w:space="0" w:color="auto"/>
              <w:right w:val="single" w:sz="4" w:space="0" w:color="auto"/>
            </w:tcBorders>
            <w:shd w:val="clear" w:color="auto" w:fill="auto"/>
            <w:vAlign w:val="center"/>
            <w:hideMark/>
          </w:tcPr>
          <w:p w14:paraId="2D8E5D74" w14:textId="77777777" w:rsidR="00C65F7A" w:rsidRPr="00D81166" w:rsidRDefault="00C65F7A" w:rsidP="00C65F7A">
            <w:pPr>
              <w:jc w:val="center"/>
              <w:rPr>
                <w:rFonts w:ascii="Calibri" w:eastAsia="Times New Roman" w:hAnsi="Calibri" w:cs="Times New Roman"/>
                <w:b w:val="0"/>
                <w:bCs/>
                <w:color w:val="000000" w:themeColor="text1"/>
                <w:sz w:val="22"/>
                <w:szCs w:val="22"/>
                <w:lang w:eastAsia="en-AU"/>
              </w:rPr>
            </w:pPr>
            <w:r w:rsidRPr="00D81166">
              <w:rPr>
                <w:rFonts w:ascii="Calibri" w:hAnsi="Calibri"/>
                <w:b w:val="0"/>
                <w:bCs/>
                <w:color w:val="000000" w:themeColor="text1"/>
                <w:sz w:val="22"/>
                <w:szCs w:val="22"/>
              </w:rPr>
              <w:t>49%</w:t>
            </w:r>
          </w:p>
        </w:tc>
      </w:tr>
      <w:tr w:rsidR="00C65F7A" w:rsidRPr="003977E4" w14:paraId="3AF7E8B6" w14:textId="77777777" w:rsidTr="00D25A0D">
        <w:trPr>
          <w:trHeight w:val="97"/>
        </w:trPr>
        <w:tc>
          <w:tcPr>
            <w:tcW w:w="281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7FACF2" w14:textId="77777777" w:rsidR="00C65F7A" w:rsidRPr="00D25A0D" w:rsidRDefault="00C65F7A" w:rsidP="00C65F7A">
            <w:pPr>
              <w:rPr>
                <w:rFonts w:ascii="Calibri" w:eastAsia="Times New Roman" w:hAnsi="Calibri" w:cs="Times New Roman"/>
                <w:b w:val="0"/>
                <w:color w:val="000000"/>
                <w:sz w:val="22"/>
                <w:szCs w:val="22"/>
                <w:lang w:eastAsia="en-AU"/>
              </w:rPr>
            </w:pPr>
            <w:r w:rsidRPr="00D25A0D">
              <w:rPr>
                <w:rFonts w:ascii="Calibri" w:eastAsia="Times New Roman" w:hAnsi="Calibri" w:cs="Times New Roman"/>
                <w:b w:val="0"/>
                <w:color w:val="000000"/>
                <w:sz w:val="22"/>
                <w:szCs w:val="22"/>
                <w:lang w:eastAsia="en-AU"/>
              </w:rPr>
              <w:t>FP4 - Management of Subcontractor WHS</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41A817A"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37%</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7E5FCB0"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34%</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D1BBDD5" w14:textId="77777777" w:rsidR="00C65F7A" w:rsidRPr="00D25A0D" w:rsidRDefault="00C65F7A" w:rsidP="00C65F7A">
            <w:pPr>
              <w:jc w:val="center"/>
              <w:rPr>
                <w:rFonts w:ascii="Calibri" w:eastAsia="Times New Roman" w:hAnsi="Calibri" w:cs="Times New Roman"/>
                <w:b w:val="0"/>
                <w:sz w:val="22"/>
                <w:szCs w:val="22"/>
                <w:lang w:eastAsia="en-AU"/>
              </w:rPr>
            </w:pPr>
            <w:r w:rsidRPr="00D25A0D">
              <w:rPr>
                <w:rFonts w:ascii="Calibri" w:hAnsi="Calibri"/>
                <w:b w:val="0"/>
                <w:color w:val="000000"/>
                <w:sz w:val="22"/>
                <w:szCs w:val="22"/>
              </w:rPr>
              <w:t>37%</w:t>
            </w:r>
          </w:p>
        </w:tc>
        <w:tc>
          <w:tcPr>
            <w:tcW w:w="54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C4E82AD"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36%</w:t>
            </w:r>
          </w:p>
        </w:tc>
      </w:tr>
      <w:tr w:rsidR="00C65F7A" w:rsidRPr="003977E4" w14:paraId="301CC7E1" w14:textId="77777777" w:rsidTr="00D25A0D">
        <w:trPr>
          <w:trHeight w:val="97"/>
        </w:trPr>
        <w:tc>
          <w:tcPr>
            <w:tcW w:w="2814" w:type="pct"/>
            <w:tcBorders>
              <w:top w:val="nil"/>
              <w:left w:val="single" w:sz="4" w:space="0" w:color="auto"/>
              <w:bottom w:val="single" w:sz="4" w:space="0" w:color="auto"/>
              <w:right w:val="single" w:sz="4" w:space="0" w:color="auto"/>
            </w:tcBorders>
            <w:shd w:val="clear" w:color="auto" w:fill="auto"/>
            <w:vAlign w:val="center"/>
            <w:hideMark/>
          </w:tcPr>
          <w:p w14:paraId="53A75AFE" w14:textId="77777777" w:rsidR="00C65F7A" w:rsidRPr="00D25A0D" w:rsidRDefault="00C65F7A" w:rsidP="00C65F7A">
            <w:pPr>
              <w:rPr>
                <w:rFonts w:ascii="Calibri" w:eastAsia="Times New Roman" w:hAnsi="Calibri" w:cs="Times New Roman"/>
                <w:b w:val="0"/>
                <w:color w:val="000000"/>
                <w:sz w:val="22"/>
                <w:szCs w:val="22"/>
                <w:lang w:eastAsia="en-AU"/>
              </w:rPr>
            </w:pPr>
            <w:r w:rsidRPr="00D25A0D">
              <w:rPr>
                <w:rFonts w:ascii="Calibri" w:eastAsia="Times New Roman" w:hAnsi="Calibri" w:cs="Times New Roman"/>
                <w:b w:val="0"/>
                <w:color w:val="000000"/>
                <w:sz w:val="22"/>
                <w:szCs w:val="22"/>
                <w:lang w:eastAsia="en-AU"/>
              </w:rPr>
              <w:t>WH12 - Hazard Identification Risk Assessment and Control (HIRAC)</w:t>
            </w:r>
          </w:p>
        </w:tc>
        <w:tc>
          <w:tcPr>
            <w:tcW w:w="546" w:type="pct"/>
            <w:tcBorders>
              <w:top w:val="nil"/>
              <w:left w:val="nil"/>
              <w:bottom w:val="single" w:sz="4" w:space="0" w:color="auto"/>
              <w:right w:val="single" w:sz="4" w:space="0" w:color="auto"/>
            </w:tcBorders>
            <w:shd w:val="clear" w:color="auto" w:fill="auto"/>
            <w:vAlign w:val="center"/>
            <w:hideMark/>
          </w:tcPr>
          <w:p w14:paraId="565AAA0C"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37%</w:t>
            </w:r>
          </w:p>
        </w:tc>
        <w:tc>
          <w:tcPr>
            <w:tcW w:w="546" w:type="pct"/>
            <w:tcBorders>
              <w:top w:val="nil"/>
              <w:left w:val="nil"/>
              <w:bottom w:val="single" w:sz="4" w:space="0" w:color="auto"/>
              <w:right w:val="single" w:sz="4" w:space="0" w:color="auto"/>
            </w:tcBorders>
            <w:shd w:val="clear" w:color="auto" w:fill="auto"/>
            <w:vAlign w:val="center"/>
            <w:hideMark/>
          </w:tcPr>
          <w:p w14:paraId="6F3A7E26"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31%</w:t>
            </w:r>
          </w:p>
        </w:tc>
        <w:tc>
          <w:tcPr>
            <w:tcW w:w="546" w:type="pct"/>
            <w:tcBorders>
              <w:top w:val="nil"/>
              <w:left w:val="nil"/>
              <w:bottom w:val="single" w:sz="4" w:space="0" w:color="auto"/>
              <w:right w:val="single" w:sz="4" w:space="0" w:color="auto"/>
            </w:tcBorders>
            <w:shd w:val="clear" w:color="auto" w:fill="auto"/>
            <w:vAlign w:val="center"/>
            <w:hideMark/>
          </w:tcPr>
          <w:p w14:paraId="3206784F" w14:textId="77777777" w:rsidR="00C65F7A" w:rsidRPr="00D25A0D" w:rsidRDefault="00C65F7A" w:rsidP="00C65F7A">
            <w:pPr>
              <w:jc w:val="center"/>
              <w:rPr>
                <w:rFonts w:ascii="Calibri" w:eastAsia="Times New Roman" w:hAnsi="Calibri" w:cs="Times New Roman"/>
                <w:b w:val="0"/>
                <w:sz w:val="22"/>
                <w:szCs w:val="22"/>
                <w:lang w:eastAsia="en-AU"/>
              </w:rPr>
            </w:pPr>
            <w:r w:rsidRPr="00D25A0D">
              <w:rPr>
                <w:rFonts w:ascii="Calibri" w:hAnsi="Calibri"/>
                <w:b w:val="0"/>
                <w:color w:val="000000"/>
                <w:sz w:val="22"/>
                <w:szCs w:val="22"/>
              </w:rPr>
              <w:t>31%</w:t>
            </w:r>
          </w:p>
        </w:tc>
        <w:tc>
          <w:tcPr>
            <w:tcW w:w="547" w:type="pct"/>
            <w:tcBorders>
              <w:top w:val="nil"/>
              <w:left w:val="nil"/>
              <w:bottom w:val="single" w:sz="4" w:space="0" w:color="auto"/>
              <w:right w:val="single" w:sz="4" w:space="0" w:color="auto"/>
            </w:tcBorders>
            <w:shd w:val="clear" w:color="auto" w:fill="auto"/>
            <w:vAlign w:val="center"/>
            <w:hideMark/>
          </w:tcPr>
          <w:p w14:paraId="3D4235F5"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32%</w:t>
            </w:r>
          </w:p>
        </w:tc>
      </w:tr>
      <w:tr w:rsidR="00C65F7A" w:rsidRPr="003977E4" w14:paraId="7C9331DE" w14:textId="77777777" w:rsidTr="00D25A0D">
        <w:trPr>
          <w:trHeight w:val="97"/>
        </w:trPr>
        <w:tc>
          <w:tcPr>
            <w:tcW w:w="281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B2CCE57" w14:textId="77777777" w:rsidR="00C65F7A" w:rsidRPr="00D25A0D" w:rsidRDefault="00C65F7A" w:rsidP="00C65F7A">
            <w:pPr>
              <w:rPr>
                <w:rFonts w:ascii="Calibri" w:eastAsia="Times New Roman" w:hAnsi="Calibri" w:cs="Times New Roman"/>
                <w:b w:val="0"/>
                <w:color w:val="000000"/>
                <w:sz w:val="22"/>
                <w:szCs w:val="22"/>
                <w:lang w:eastAsia="en-AU"/>
              </w:rPr>
            </w:pPr>
            <w:r w:rsidRPr="00D25A0D">
              <w:rPr>
                <w:rFonts w:ascii="Calibri" w:eastAsia="Times New Roman" w:hAnsi="Calibri" w:cs="Times New Roman"/>
                <w:b w:val="0"/>
                <w:color w:val="000000"/>
                <w:sz w:val="22"/>
                <w:szCs w:val="22"/>
                <w:lang w:eastAsia="en-AU"/>
              </w:rPr>
              <w:t>H1 - Working at Heights</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0F4C402"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30%</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91069DA"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28%</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5B9A3F6" w14:textId="77777777" w:rsidR="00C65F7A" w:rsidRPr="00D25A0D" w:rsidRDefault="00C65F7A" w:rsidP="00C65F7A">
            <w:pPr>
              <w:jc w:val="center"/>
              <w:rPr>
                <w:rFonts w:ascii="Calibri" w:eastAsia="Times New Roman" w:hAnsi="Calibri" w:cs="Times New Roman"/>
                <w:b w:val="0"/>
                <w:sz w:val="22"/>
                <w:szCs w:val="22"/>
                <w:lang w:eastAsia="en-AU"/>
              </w:rPr>
            </w:pPr>
            <w:r w:rsidRPr="00D25A0D">
              <w:rPr>
                <w:rFonts w:ascii="Calibri" w:hAnsi="Calibri"/>
                <w:b w:val="0"/>
                <w:color w:val="000000"/>
                <w:sz w:val="22"/>
                <w:szCs w:val="22"/>
              </w:rPr>
              <w:t>24%</w:t>
            </w:r>
          </w:p>
        </w:tc>
        <w:tc>
          <w:tcPr>
            <w:tcW w:w="54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DD4176A"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25%</w:t>
            </w:r>
          </w:p>
        </w:tc>
      </w:tr>
      <w:tr w:rsidR="00C65F7A" w:rsidRPr="003977E4" w14:paraId="681E70E3" w14:textId="77777777" w:rsidTr="00D25A0D">
        <w:trPr>
          <w:trHeight w:val="97"/>
        </w:trPr>
        <w:tc>
          <w:tcPr>
            <w:tcW w:w="2814" w:type="pct"/>
            <w:tcBorders>
              <w:top w:val="nil"/>
              <w:left w:val="single" w:sz="4" w:space="0" w:color="auto"/>
              <w:bottom w:val="single" w:sz="4" w:space="0" w:color="auto"/>
              <w:right w:val="single" w:sz="4" w:space="0" w:color="auto"/>
            </w:tcBorders>
            <w:shd w:val="clear" w:color="auto" w:fill="auto"/>
            <w:vAlign w:val="center"/>
            <w:hideMark/>
          </w:tcPr>
          <w:p w14:paraId="35ED154C" w14:textId="77777777" w:rsidR="00C65F7A" w:rsidRPr="00D25A0D" w:rsidRDefault="00C65F7A" w:rsidP="00C65F7A">
            <w:pPr>
              <w:rPr>
                <w:rFonts w:ascii="Calibri" w:eastAsia="Times New Roman" w:hAnsi="Calibri" w:cs="Times New Roman"/>
                <w:b w:val="0"/>
                <w:color w:val="000000"/>
                <w:sz w:val="22"/>
                <w:szCs w:val="22"/>
                <w:lang w:eastAsia="en-AU"/>
              </w:rPr>
            </w:pPr>
            <w:r w:rsidRPr="00D25A0D">
              <w:rPr>
                <w:rFonts w:ascii="Calibri" w:eastAsia="Times New Roman" w:hAnsi="Calibri" w:cs="Times New Roman"/>
                <w:b w:val="0"/>
                <w:color w:val="000000"/>
                <w:sz w:val="22"/>
                <w:szCs w:val="22"/>
                <w:lang w:eastAsia="en-AU"/>
              </w:rPr>
              <w:t>H16 - Mobile Plant</w:t>
            </w:r>
          </w:p>
        </w:tc>
        <w:tc>
          <w:tcPr>
            <w:tcW w:w="546" w:type="pct"/>
            <w:tcBorders>
              <w:top w:val="nil"/>
              <w:left w:val="nil"/>
              <w:bottom w:val="single" w:sz="4" w:space="0" w:color="auto"/>
              <w:right w:val="single" w:sz="4" w:space="0" w:color="auto"/>
            </w:tcBorders>
            <w:shd w:val="clear" w:color="auto" w:fill="auto"/>
            <w:vAlign w:val="center"/>
            <w:hideMark/>
          </w:tcPr>
          <w:p w14:paraId="6356E3FE"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28%</w:t>
            </w:r>
          </w:p>
        </w:tc>
        <w:tc>
          <w:tcPr>
            <w:tcW w:w="546" w:type="pct"/>
            <w:tcBorders>
              <w:top w:val="nil"/>
              <w:left w:val="nil"/>
              <w:bottom w:val="single" w:sz="4" w:space="0" w:color="auto"/>
              <w:right w:val="single" w:sz="4" w:space="0" w:color="auto"/>
            </w:tcBorders>
            <w:shd w:val="clear" w:color="auto" w:fill="auto"/>
            <w:vAlign w:val="center"/>
            <w:hideMark/>
          </w:tcPr>
          <w:p w14:paraId="177569E2"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25%</w:t>
            </w:r>
          </w:p>
        </w:tc>
        <w:tc>
          <w:tcPr>
            <w:tcW w:w="546" w:type="pct"/>
            <w:tcBorders>
              <w:top w:val="nil"/>
              <w:left w:val="nil"/>
              <w:bottom w:val="single" w:sz="4" w:space="0" w:color="auto"/>
              <w:right w:val="single" w:sz="4" w:space="0" w:color="auto"/>
            </w:tcBorders>
            <w:shd w:val="clear" w:color="auto" w:fill="auto"/>
            <w:vAlign w:val="center"/>
            <w:hideMark/>
          </w:tcPr>
          <w:p w14:paraId="0E6BB814" w14:textId="77777777" w:rsidR="00C65F7A" w:rsidRPr="00D25A0D" w:rsidRDefault="00C65F7A" w:rsidP="00C65F7A">
            <w:pPr>
              <w:jc w:val="center"/>
              <w:rPr>
                <w:rFonts w:ascii="Calibri" w:eastAsia="Times New Roman" w:hAnsi="Calibri" w:cs="Times New Roman"/>
                <w:b w:val="0"/>
                <w:sz w:val="22"/>
                <w:szCs w:val="22"/>
                <w:lang w:eastAsia="en-AU"/>
              </w:rPr>
            </w:pPr>
            <w:r w:rsidRPr="00D25A0D">
              <w:rPr>
                <w:rFonts w:ascii="Calibri" w:hAnsi="Calibri"/>
                <w:b w:val="0"/>
                <w:color w:val="000000"/>
                <w:sz w:val="22"/>
                <w:szCs w:val="22"/>
              </w:rPr>
              <w:t>24%</w:t>
            </w:r>
          </w:p>
        </w:tc>
        <w:tc>
          <w:tcPr>
            <w:tcW w:w="547" w:type="pct"/>
            <w:tcBorders>
              <w:top w:val="nil"/>
              <w:left w:val="nil"/>
              <w:bottom w:val="single" w:sz="4" w:space="0" w:color="auto"/>
              <w:right w:val="single" w:sz="4" w:space="0" w:color="auto"/>
            </w:tcBorders>
            <w:shd w:val="clear" w:color="auto" w:fill="auto"/>
            <w:vAlign w:val="center"/>
            <w:hideMark/>
          </w:tcPr>
          <w:p w14:paraId="55819ADA"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22%</w:t>
            </w:r>
          </w:p>
        </w:tc>
      </w:tr>
      <w:tr w:rsidR="00C65F7A" w:rsidRPr="003977E4" w14:paraId="31D7BBAA" w14:textId="77777777" w:rsidTr="00D25A0D">
        <w:trPr>
          <w:trHeight w:val="97"/>
        </w:trPr>
        <w:tc>
          <w:tcPr>
            <w:tcW w:w="281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2DDB08B" w14:textId="77777777" w:rsidR="00C65F7A" w:rsidRPr="00D25A0D" w:rsidRDefault="00C65F7A" w:rsidP="00C65F7A">
            <w:pPr>
              <w:rPr>
                <w:rFonts w:ascii="Calibri" w:eastAsia="Times New Roman" w:hAnsi="Calibri" w:cs="Times New Roman"/>
                <w:b w:val="0"/>
                <w:color w:val="000000"/>
                <w:sz w:val="22"/>
                <w:szCs w:val="22"/>
                <w:lang w:eastAsia="en-AU"/>
              </w:rPr>
            </w:pPr>
            <w:r w:rsidRPr="00D25A0D">
              <w:rPr>
                <w:rFonts w:ascii="Calibri" w:eastAsia="Times New Roman" w:hAnsi="Calibri" w:cs="Times New Roman"/>
                <w:b w:val="0"/>
                <w:color w:val="000000"/>
                <w:sz w:val="22"/>
                <w:szCs w:val="22"/>
                <w:lang w:eastAsia="en-AU"/>
              </w:rPr>
              <w:t>H7 - Excavation</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DCABCE8"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26%</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5BDE63A"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20%</w:t>
            </w:r>
          </w:p>
        </w:tc>
        <w:tc>
          <w:tcPr>
            <w:tcW w:w="54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135FFAA" w14:textId="77777777" w:rsidR="00C65F7A" w:rsidRPr="00D25A0D" w:rsidRDefault="00C65F7A" w:rsidP="00C65F7A">
            <w:pPr>
              <w:jc w:val="center"/>
              <w:rPr>
                <w:rFonts w:ascii="Calibri" w:eastAsia="Times New Roman" w:hAnsi="Calibri" w:cs="Times New Roman"/>
                <w:b w:val="0"/>
                <w:sz w:val="22"/>
                <w:szCs w:val="22"/>
                <w:lang w:eastAsia="en-AU"/>
              </w:rPr>
            </w:pPr>
            <w:r w:rsidRPr="00D25A0D">
              <w:rPr>
                <w:rFonts w:ascii="Calibri" w:hAnsi="Calibri"/>
                <w:b w:val="0"/>
                <w:color w:val="000000"/>
                <w:sz w:val="22"/>
                <w:szCs w:val="22"/>
              </w:rPr>
              <w:t>23%</w:t>
            </w:r>
          </w:p>
        </w:tc>
        <w:tc>
          <w:tcPr>
            <w:tcW w:w="54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F9DBFE7" w14:textId="77777777" w:rsidR="00C65F7A" w:rsidRPr="00D25A0D" w:rsidRDefault="00C65F7A" w:rsidP="00C65F7A">
            <w:pPr>
              <w:jc w:val="center"/>
              <w:rPr>
                <w:rFonts w:ascii="Calibri" w:eastAsia="Times New Roman" w:hAnsi="Calibri" w:cs="Times New Roman"/>
                <w:b w:val="0"/>
                <w:color w:val="000000"/>
                <w:sz w:val="22"/>
                <w:szCs w:val="22"/>
                <w:lang w:eastAsia="en-AU"/>
              </w:rPr>
            </w:pPr>
            <w:r w:rsidRPr="00D25A0D">
              <w:rPr>
                <w:rFonts w:ascii="Calibri" w:hAnsi="Calibri"/>
                <w:b w:val="0"/>
                <w:color w:val="000000"/>
                <w:sz w:val="22"/>
                <w:szCs w:val="22"/>
              </w:rPr>
              <w:t>22%</w:t>
            </w:r>
          </w:p>
        </w:tc>
      </w:tr>
    </w:tbl>
    <w:p w14:paraId="3C473752" w14:textId="77777777" w:rsidR="00C65F7A" w:rsidRPr="002E2EF1" w:rsidRDefault="00C65F7A" w:rsidP="00705AAE">
      <w:pPr>
        <w:rPr>
          <w:sz w:val="16"/>
          <w:szCs w:val="16"/>
        </w:rPr>
      </w:pPr>
    </w:p>
    <w:p w14:paraId="13221CB8" w14:textId="77777777" w:rsidR="004C2B7F" w:rsidRDefault="00497409" w:rsidP="00B64A34">
      <w:pPr>
        <w:pStyle w:val="Heading1"/>
      </w:pPr>
      <w:r>
        <w:br w:type="page"/>
      </w:r>
      <w:bookmarkStart w:id="30" w:name="_Toc95836156"/>
      <w:r w:rsidR="004D4F31">
        <w:lastRenderedPageBreak/>
        <w:t>IV. INCIDENT REPORTING ANALYSIS</w:t>
      </w:r>
      <w:bookmarkEnd w:id="30"/>
    </w:p>
    <w:p w14:paraId="1EB48B6C" w14:textId="7B2366C1" w:rsidR="00D322AA" w:rsidRDefault="00733A3E" w:rsidP="0003314A">
      <w:pPr>
        <w:rPr>
          <w:b w:val="0"/>
          <w:sz w:val="24"/>
        </w:rPr>
      </w:pPr>
      <w:r>
        <w:rPr>
          <w:noProof/>
          <w:lang w:eastAsia="en-AU"/>
        </w:rPr>
        <mc:AlternateContent>
          <mc:Choice Requires="wpg">
            <w:drawing>
              <wp:anchor distT="0" distB="0" distL="114300" distR="114300" simplePos="0" relativeHeight="251702784" behindDoc="1" locked="0" layoutInCell="1" allowOverlap="1" wp14:anchorId="09EA9DEF" wp14:editId="1A9AA806">
                <wp:simplePos x="0" y="0"/>
                <wp:positionH relativeFrom="margin">
                  <wp:align>center</wp:align>
                </wp:positionH>
                <wp:positionV relativeFrom="paragraph">
                  <wp:posOffset>200660</wp:posOffset>
                </wp:positionV>
                <wp:extent cx="6133465" cy="3089563"/>
                <wp:effectExtent l="0" t="0" r="19685" b="15875"/>
                <wp:wrapNone/>
                <wp:docPr id="203" name="Group 203"/>
                <wp:cNvGraphicFramePr/>
                <a:graphic xmlns:a="http://schemas.openxmlformats.org/drawingml/2006/main">
                  <a:graphicData uri="http://schemas.microsoft.com/office/word/2010/wordprocessingGroup">
                    <wpg:wgp>
                      <wpg:cNvGrpSpPr/>
                      <wpg:grpSpPr>
                        <a:xfrm>
                          <a:off x="0" y="0"/>
                          <a:ext cx="6133465" cy="3089563"/>
                          <a:chOff x="0" y="2"/>
                          <a:chExt cx="6060440" cy="3944293"/>
                        </a:xfrm>
                      </wpg:grpSpPr>
                      <wps:wsp>
                        <wps:cNvPr id="204" name="Rectangle 204"/>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116941" y="2"/>
                            <a:ext cx="1320466" cy="282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62D29" id="Group 203" o:spid="_x0000_s1026" style="position:absolute;margin-left:0;margin-top:15.8pt;width:482.95pt;height:243.25pt;z-index:-251613696;mso-position-horizontal:center;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">
                <v:rect id="Rectangle 204" o:spid="_x0000_s1027" style="position:absolute;top:956;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" filled="f" strokecolor="#484329 [814]" strokeweight="2pt"/>
                <v:rect id="Rectangle 205" o:spid="_x0000_s1028" style="position:absolute;left:1169;width:1320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" fillcolor="white [3212]" stroked="f" strokeweight="2pt"/>
                <w10:wrap anchorx="margin"/>
              </v:group>
            </w:pict>
          </mc:Fallback>
        </mc:AlternateContent>
      </w:r>
    </w:p>
    <w:p w14:paraId="0F557A24" w14:textId="0CAC8FB1" w:rsidR="0003303B" w:rsidRPr="005D3BAA" w:rsidRDefault="002F60CE" w:rsidP="005832C8">
      <w:pPr>
        <w:pStyle w:val="Heading2"/>
        <w:rPr>
          <w:color w:val="auto"/>
          <w:sz w:val="32"/>
          <w:szCs w:val="32"/>
        </w:rPr>
      </w:pPr>
      <w:bookmarkStart w:id="31" w:name="_Toc95836157"/>
      <w:r>
        <w:rPr>
          <w:noProof/>
        </w:rPr>
        <w:drawing>
          <wp:anchor distT="0" distB="0" distL="114300" distR="114300" simplePos="0" relativeHeight="251745792" behindDoc="0" locked="0" layoutInCell="1" allowOverlap="1" wp14:anchorId="177A2BE2" wp14:editId="347ED2DA">
            <wp:simplePos x="0" y="0"/>
            <wp:positionH relativeFrom="margin">
              <wp:align>right</wp:align>
            </wp:positionH>
            <wp:positionV relativeFrom="paragraph">
              <wp:posOffset>156210</wp:posOffset>
            </wp:positionV>
            <wp:extent cx="3286125" cy="1857375"/>
            <wp:effectExtent l="0" t="0" r="0" b="0"/>
            <wp:wrapSquare wrapText="bothSides"/>
            <wp:docPr id="6" name="Chart 6">
              <a:extLst xmlns:a="http://schemas.openxmlformats.org/drawingml/2006/main">
                <a:ext uri="{FF2B5EF4-FFF2-40B4-BE49-F238E27FC236}">
                  <a16:creationId xmlns:a16="http://schemas.microsoft.com/office/drawing/2014/main" id="{BD207331-DE7D-4851-8197-F37CBD1CE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5D3BAA" w:rsidRPr="005D3BAA">
        <w:rPr>
          <w:color w:val="auto"/>
          <w:sz w:val="32"/>
          <w:szCs w:val="32"/>
        </w:rPr>
        <w:t>FATALITIES</w:t>
      </w:r>
      <w:bookmarkEnd w:id="31"/>
    </w:p>
    <w:p w14:paraId="5D3B6AA1" w14:textId="68AB3F69" w:rsidR="003B7407" w:rsidRPr="005832C8" w:rsidRDefault="003B7407" w:rsidP="0003314A">
      <w:pPr>
        <w:rPr>
          <w:sz w:val="20"/>
          <w:szCs w:val="20"/>
        </w:rPr>
      </w:pPr>
    </w:p>
    <w:p w14:paraId="4B767B21" w14:textId="77777777" w:rsidR="0021721A" w:rsidRPr="00D81166" w:rsidRDefault="003B7407" w:rsidP="00B40B4A">
      <w:pPr>
        <w:pStyle w:val="Normal2"/>
        <w:rPr>
          <w:b w:val="0"/>
          <w:bCs/>
          <w:color w:val="000000" w:themeColor="text1"/>
          <w:sz w:val="22"/>
          <w:szCs w:val="22"/>
        </w:rPr>
      </w:pPr>
      <w:r w:rsidRPr="005D3BAA">
        <w:rPr>
          <w:b w:val="0"/>
          <w:bCs/>
          <w:sz w:val="22"/>
          <w:szCs w:val="22"/>
        </w:rPr>
        <w:t xml:space="preserve">In </w:t>
      </w:r>
      <w:r w:rsidRPr="00D81166">
        <w:rPr>
          <w:b w:val="0"/>
          <w:bCs/>
          <w:color w:val="000000" w:themeColor="text1"/>
          <w:sz w:val="22"/>
          <w:szCs w:val="22"/>
        </w:rPr>
        <w:t xml:space="preserve">2019, </w:t>
      </w:r>
      <w:r w:rsidR="00BD1CD4" w:rsidRPr="00B64A34">
        <w:rPr>
          <w:color w:val="000000" w:themeColor="text1"/>
          <w:sz w:val="22"/>
          <w:szCs w:val="22"/>
        </w:rPr>
        <w:t>4</w:t>
      </w:r>
      <w:r w:rsidRPr="00D81166">
        <w:rPr>
          <w:b w:val="0"/>
          <w:bCs/>
          <w:color w:val="000000" w:themeColor="text1"/>
          <w:sz w:val="22"/>
          <w:szCs w:val="22"/>
        </w:rPr>
        <w:t xml:space="preserve"> fatal incidents were reported </w:t>
      </w:r>
      <w:r w:rsidR="002F7B1A">
        <w:rPr>
          <w:b w:val="0"/>
          <w:bCs/>
          <w:color w:val="000000" w:themeColor="text1"/>
          <w:sz w:val="22"/>
          <w:szCs w:val="22"/>
        </w:rPr>
        <w:t>on</w:t>
      </w:r>
      <w:r w:rsidR="002F7B1A" w:rsidRPr="00D81166">
        <w:rPr>
          <w:b w:val="0"/>
          <w:bCs/>
          <w:color w:val="000000" w:themeColor="text1"/>
          <w:sz w:val="22"/>
          <w:szCs w:val="22"/>
        </w:rPr>
        <w:t xml:space="preserve"> </w:t>
      </w:r>
      <w:r w:rsidRPr="00D81166">
        <w:rPr>
          <w:b w:val="0"/>
          <w:bCs/>
          <w:color w:val="000000" w:themeColor="text1"/>
          <w:sz w:val="22"/>
          <w:szCs w:val="22"/>
        </w:rPr>
        <w:t>Scheme accredited building sites.</w:t>
      </w:r>
      <w:r w:rsidR="00E67BCB" w:rsidRPr="00D81166">
        <w:rPr>
          <w:noProof/>
          <w:color w:val="000000" w:themeColor="text1"/>
          <w:lang w:eastAsia="en-AU"/>
        </w:rPr>
        <w:t xml:space="preserve"> </w:t>
      </w:r>
    </w:p>
    <w:p w14:paraId="1B5E7642" w14:textId="77777777" w:rsidR="003B7407" w:rsidRPr="00D81166" w:rsidRDefault="003B7407" w:rsidP="00B40B4A">
      <w:pPr>
        <w:pStyle w:val="Normal2"/>
        <w:rPr>
          <w:b w:val="0"/>
          <w:bCs/>
          <w:color w:val="000000" w:themeColor="text1"/>
          <w:sz w:val="22"/>
          <w:szCs w:val="22"/>
        </w:rPr>
      </w:pPr>
    </w:p>
    <w:p w14:paraId="11EB9094" w14:textId="77777777" w:rsidR="00C94156" w:rsidRPr="00733A3E" w:rsidRDefault="003B7407" w:rsidP="00733A3E">
      <w:pPr>
        <w:pStyle w:val="Normal2"/>
        <w:rPr>
          <w:b w:val="0"/>
          <w:bCs/>
          <w:sz w:val="22"/>
          <w:szCs w:val="22"/>
        </w:rPr>
      </w:pPr>
      <w:r w:rsidRPr="00D81166">
        <w:rPr>
          <w:b w:val="0"/>
          <w:bCs/>
          <w:color w:val="000000" w:themeColor="text1"/>
          <w:sz w:val="22"/>
          <w:szCs w:val="22"/>
        </w:rPr>
        <w:t xml:space="preserve">Scheme accredited companies represent between </w:t>
      </w:r>
      <w:r w:rsidRPr="00B64A34">
        <w:rPr>
          <w:color w:val="000000" w:themeColor="text1"/>
          <w:sz w:val="22"/>
          <w:szCs w:val="22"/>
        </w:rPr>
        <w:t>30-40%</w:t>
      </w:r>
      <w:r w:rsidRPr="00D81166">
        <w:rPr>
          <w:b w:val="0"/>
          <w:bCs/>
          <w:color w:val="000000" w:themeColor="text1"/>
          <w:sz w:val="22"/>
          <w:szCs w:val="22"/>
        </w:rPr>
        <w:t xml:space="preserve"> of annual construction industry </w:t>
      </w:r>
      <w:proofErr w:type="gramStart"/>
      <w:r w:rsidRPr="00D81166">
        <w:rPr>
          <w:b w:val="0"/>
          <w:bCs/>
          <w:color w:val="000000" w:themeColor="text1"/>
          <w:sz w:val="22"/>
          <w:szCs w:val="22"/>
        </w:rPr>
        <w:t>turnover, yet</w:t>
      </w:r>
      <w:proofErr w:type="gramEnd"/>
      <w:r w:rsidRPr="00D81166">
        <w:rPr>
          <w:b w:val="0"/>
          <w:bCs/>
          <w:color w:val="000000" w:themeColor="text1"/>
          <w:sz w:val="22"/>
          <w:szCs w:val="22"/>
        </w:rPr>
        <w:t xml:space="preserve"> accounted for an average of </w:t>
      </w:r>
      <w:r w:rsidRPr="00B64A34">
        <w:rPr>
          <w:color w:val="000000" w:themeColor="text1"/>
          <w:sz w:val="22"/>
          <w:szCs w:val="22"/>
        </w:rPr>
        <w:t>15%</w:t>
      </w:r>
      <w:r w:rsidRPr="00D81166">
        <w:rPr>
          <w:b w:val="0"/>
          <w:bCs/>
          <w:color w:val="000000" w:themeColor="text1"/>
          <w:sz w:val="22"/>
          <w:szCs w:val="22"/>
        </w:rPr>
        <w:t xml:space="preserve"> of workplace </w:t>
      </w:r>
      <w:r w:rsidRPr="005D3BAA">
        <w:rPr>
          <w:b w:val="0"/>
          <w:bCs/>
          <w:sz w:val="22"/>
          <w:szCs w:val="22"/>
        </w:rPr>
        <w:t xml:space="preserve">fatalities </w:t>
      </w:r>
      <w:r w:rsidR="007B1BA6" w:rsidRPr="005D3BAA">
        <w:rPr>
          <w:b w:val="0"/>
          <w:bCs/>
          <w:sz w:val="22"/>
          <w:szCs w:val="22"/>
        </w:rPr>
        <w:t>from</w:t>
      </w:r>
      <w:r w:rsidRPr="005D3BAA">
        <w:rPr>
          <w:b w:val="0"/>
          <w:bCs/>
          <w:sz w:val="22"/>
          <w:szCs w:val="22"/>
        </w:rPr>
        <w:t xml:space="preserve"> 2015-201</w:t>
      </w:r>
      <w:r w:rsidR="000E4E11" w:rsidRPr="005D3BAA">
        <w:rPr>
          <w:b w:val="0"/>
          <w:bCs/>
          <w:sz w:val="22"/>
          <w:szCs w:val="22"/>
        </w:rPr>
        <w:t>9</w:t>
      </w:r>
      <w:r w:rsidRPr="005D3BAA">
        <w:rPr>
          <w:b w:val="0"/>
          <w:bCs/>
          <w:sz w:val="22"/>
          <w:szCs w:val="22"/>
        </w:rPr>
        <w:t>.</w:t>
      </w:r>
    </w:p>
    <w:p w14:paraId="15164600" w14:textId="77777777" w:rsidR="0021721A" w:rsidRPr="009E55AC" w:rsidRDefault="0021721A" w:rsidP="0003314A">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atalities "/>
        <w:tblDescription w:val="This table shows the number of Scheme fatalities from 2015 until 2019 and the number of total industry fatalities for the same years."/>
      </w:tblPr>
      <w:tblGrid>
        <w:gridCol w:w="3776"/>
        <w:gridCol w:w="1048"/>
        <w:gridCol w:w="1048"/>
        <w:gridCol w:w="1048"/>
        <w:gridCol w:w="1048"/>
        <w:gridCol w:w="1048"/>
      </w:tblGrid>
      <w:tr w:rsidR="008C07E2" w:rsidRPr="00D25A0D" w14:paraId="32EA7531" w14:textId="77777777" w:rsidTr="00D25A0D">
        <w:trPr>
          <w:trHeight w:val="300"/>
        </w:trPr>
        <w:tc>
          <w:tcPr>
            <w:tcW w:w="2094" w:type="pct"/>
            <w:shd w:val="clear" w:color="auto" w:fill="C00000"/>
            <w:noWrap/>
            <w:vAlign w:val="bottom"/>
            <w:hideMark/>
          </w:tcPr>
          <w:p w14:paraId="12882560" w14:textId="77777777" w:rsidR="008C07E2" w:rsidRPr="00D25A0D" w:rsidRDefault="008C07E2" w:rsidP="0003314A">
            <w:pPr>
              <w:rPr>
                <w:sz w:val="22"/>
                <w:szCs w:val="22"/>
                <w:lang w:eastAsia="en-AU"/>
              </w:rPr>
            </w:pPr>
            <w:r w:rsidRPr="00D25A0D">
              <w:rPr>
                <w:sz w:val="22"/>
                <w:szCs w:val="22"/>
                <w:lang w:eastAsia="en-AU"/>
              </w:rPr>
              <w:t> </w:t>
            </w:r>
          </w:p>
        </w:tc>
        <w:tc>
          <w:tcPr>
            <w:tcW w:w="581" w:type="pct"/>
            <w:shd w:val="clear" w:color="auto" w:fill="C00000"/>
            <w:noWrap/>
            <w:vAlign w:val="center"/>
            <w:hideMark/>
          </w:tcPr>
          <w:p w14:paraId="0C0E9045" w14:textId="77777777" w:rsidR="008C07E2" w:rsidRPr="00D25A0D" w:rsidRDefault="008C07E2" w:rsidP="00D25A0D">
            <w:pPr>
              <w:jc w:val="center"/>
              <w:rPr>
                <w:sz w:val="22"/>
                <w:szCs w:val="22"/>
                <w:lang w:eastAsia="en-AU"/>
              </w:rPr>
            </w:pPr>
            <w:r w:rsidRPr="00D25A0D">
              <w:rPr>
                <w:sz w:val="22"/>
                <w:szCs w:val="22"/>
                <w:lang w:eastAsia="en-AU"/>
              </w:rPr>
              <w:t>2015</w:t>
            </w:r>
          </w:p>
        </w:tc>
        <w:tc>
          <w:tcPr>
            <w:tcW w:w="581" w:type="pct"/>
            <w:shd w:val="clear" w:color="auto" w:fill="C00000"/>
            <w:noWrap/>
            <w:vAlign w:val="center"/>
            <w:hideMark/>
          </w:tcPr>
          <w:p w14:paraId="25C169FB" w14:textId="77777777" w:rsidR="008C07E2" w:rsidRPr="00D25A0D" w:rsidRDefault="008C07E2" w:rsidP="00D25A0D">
            <w:pPr>
              <w:jc w:val="center"/>
              <w:rPr>
                <w:sz w:val="22"/>
                <w:szCs w:val="22"/>
                <w:lang w:eastAsia="en-AU"/>
              </w:rPr>
            </w:pPr>
            <w:r w:rsidRPr="00D25A0D">
              <w:rPr>
                <w:sz w:val="22"/>
                <w:szCs w:val="22"/>
                <w:lang w:eastAsia="en-AU"/>
              </w:rPr>
              <w:t>2016</w:t>
            </w:r>
          </w:p>
        </w:tc>
        <w:tc>
          <w:tcPr>
            <w:tcW w:w="581" w:type="pct"/>
            <w:shd w:val="clear" w:color="auto" w:fill="C00000"/>
            <w:noWrap/>
            <w:vAlign w:val="center"/>
            <w:hideMark/>
          </w:tcPr>
          <w:p w14:paraId="080B7D88" w14:textId="77777777" w:rsidR="008C07E2" w:rsidRPr="00D25A0D" w:rsidRDefault="008C07E2" w:rsidP="00D25A0D">
            <w:pPr>
              <w:jc w:val="center"/>
              <w:rPr>
                <w:sz w:val="22"/>
                <w:szCs w:val="22"/>
                <w:lang w:eastAsia="en-AU"/>
              </w:rPr>
            </w:pPr>
            <w:r w:rsidRPr="00D25A0D">
              <w:rPr>
                <w:sz w:val="22"/>
                <w:szCs w:val="22"/>
                <w:lang w:eastAsia="en-AU"/>
              </w:rPr>
              <w:t>2017</w:t>
            </w:r>
          </w:p>
        </w:tc>
        <w:tc>
          <w:tcPr>
            <w:tcW w:w="581" w:type="pct"/>
            <w:shd w:val="clear" w:color="auto" w:fill="C00000"/>
            <w:noWrap/>
            <w:vAlign w:val="center"/>
            <w:hideMark/>
          </w:tcPr>
          <w:p w14:paraId="3BDB787D" w14:textId="77777777" w:rsidR="008C07E2" w:rsidRPr="00D25A0D" w:rsidRDefault="008C07E2" w:rsidP="00D25A0D">
            <w:pPr>
              <w:jc w:val="center"/>
              <w:rPr>
                <w:sz w:val="22"/>
                <w:szCs w:val="22"/>
                <w:lang w:eastAsia="en-AU"/>
              </w:rPr>
            </w:pPr>
            <w:r w:rsidRPr="00D25A0D">
              <w:rPr>
                <w:sz w:val="22"/>
                <w:szCs w:val="22"/>
                <w:lang w:eastAsia="en-AU"/>
              </w:rPr>
              <w:t>2018</w:t>
            </w:r>
          </w:p>
        </w:tc>
        <w:tc>
          <w:tcPr>
            <w:tcW w:w="581" w:type="pct"/>
            <w:shd w:val="clear" w:color="auto" w:fill="C00000"/>
            <w:vAlign w:val="center"/>
          </w:tcPr>
          <w:p w14:paraId="6DAA2215" w14:textId="77777777" w:rsidR="008C07E2" w:rsidRPr="00D25A0D" w:rsidRDefault="008C07E2" w:rsidP="00D25A0D">
            <w:pPr>
              <w:jc w:val="center"/>
              <w:rPr>
                <w:sz w:val="22"/>
                <w:szCs w:val="22"/>
                <w:lang w:eastAsia="en-AU"/>
              </w:rPr>
            </w:pPr>
            <w:r w:rsidRPr="00D25A0D">
              <w:rPr>
                <w:sz w:val="22"/>
                <w:szCs w:val="22"/>
                <w:lang w:eastAsia="en-AU"/>
              </w:rPr>
              <w:t>2019</w:t>
            </w:r>
          </w:p>
        </w:tc>
      </w:tr>
      <w:tr w:rsidR="008C07E2" w:rsidRPr="00D25A0D" w14:paraId="210F0DBC" w14:textId="77777777" w:rsidTr="00D25A0D">
        <w:trPr>
          <w:trHeight w:val="300"/>
        </w:trPr>
        <w:tc>
          <w:tcPr>
            <w:tcW w:w="2094" w:type="pct"/>
            <w:shd w:val="clear" w:color="auto" w:fill="F2DBDB" w:themeFill="accent2" w:themeFillTint="33"/>
            <w:noWrap/>
            <w:vAlign w:val="bottom"/>
            <w:hideMark/>
          </w:tcPr>
          <w:p w14:paraId="679EB27D" w14:textId="77777777" w:rsidR="008C07E2" w:rsidRPr="00D25A0D" w:rsidRDefault="008C07E2" w:rsidP="0003314A">
            <w:pPr>
              <w:rPr>
                <w:sz w:val="22"/>
                <w:szCs w:val="22"/>
                <w:lang w:eastAsia="en-AU"/>
              </w:rPr>
            </w:pPr>
            <w:r w:rsidRPr="00D25A0D">
              <w:rPr>
                <w:sz w:val="22"/>
                <w:szCs w:val="22"/>
                <w:lang w:eastAsia="en-AU"/>
              </w:rPr>
              <w:t>Scheme Fatalities</w:t>
            </w:r>
          </w:p>
        </w:tc>
        <w:tc>
          <w:tcPr>
            <w:tcW w:w="581" w:type="pct"/>
            <w:shd w:val="clear" w:color="auto" w:fill="auto"/>
            <w:noWrap/>
            <w:vAlign w:val="center"/>
            <w:hideMark/>
          </w:tcPr>
          <w:p w14:paraId="4E324F82" w14:textId="77777777" w:rsidR="008C07E2" w:rsidRPr="00D25A0D" w:rsidRDefault="008C07E2" w:rsidP="00D25A0D">
            <w:pPr>
              <w:jc w:val="center"/>
              <w:rPr>
                <w:b w:val="0"/>
                <w:sz w:val="22"/>
                <w:szCs w:val="22"/>
                <w:lang w:eastAsia="en-AU"/>
              </w:rPr>
            </w:pPr>
            <w:r w:rsidRPr="00D25A0D">
              <w:rPr>
                <w:b w:val="0"/>
                <w:sz w:val="22"/>
                <w:szCs w:val="22"/>
                <w:lang w:eastAsia="en-AU"/>
              </w:rPr>
              <w:t>2</w:t>
            </w:r>
          </w:p>
        </w:tc>
        <w:tc>
          <w:tcPr>
            <w:tcW w:w="581" w:type="pct"/>
            <w:shd w:val="clear" w:color="auto" w:fill="auto"/>
            <w:noWrap/>
            <w:vAlign w:val="center"/>
            <w:hideMark/>
          </w:tcPr>
          <w:p w14:paraId="7B210FDB" w14:textId="77777777" w:rsidR="008C07E2" w:rsidRPr="00D25A0D" w:rsidRDefault="008C07E2" w:rsidP="00D25A0D">
            <w:pPr>
              <w:jc w:val="center"/>
              <w:rPr>
                <w:b w:val="0"/>
                <w:sz w:val="22"/>
                <w:szCs w:val="22"/>
                <w:lang w:eastAsia="en-AU"/>
              </w:rPr>
            </w:pPr>
            <w:r w:rsidRPr="00D25A0D">
              <w:rPr>
                <w:b w:val="0"/>
                <w:sz w:val="22"/>
                <w:szCs w:val="22"/>
                <w:lang w:eastAsia="en-AU"/>
              </w:rPr>
              <w:t>4</w:t>
            </w:r>
          </w:p>
        </w:tc>
        <w:tc>
          <w:tcPr>
            <w:tcW w:w="581" w:type="pct"/>
            <w:shd w:val="clear" w:color="auto" w:fill="auto"/>
            <w:noWrap/>
            <w:vAlign w:val="center"/>
            <w:hideMark/>
          </w:tcPr>
          <w:p w14:paraId="3E6A3866" w14:textId="77777777" w:rsidR="008C07E2" w:rsidRPr="00D25A0D" w:rsidRDefault="008C07E2" w:rsidP="00D25A0D">
            <w:pPr>
              <w:jc w:val="center"/>
              <w:rPr>
                <w:b w:val="0"/>
                <w:sz w:val="22"/>
                <w:szCs w:val="22"/>
                <w:lang w:eastAsia="en-AU"/>
              </w:rPr>
            </w:pPr>
            <w:r w:rsidRPr="00D25A0D">
              <w:rPr>
                <w:b w:val="0"/>
                <w:sz w:val="22"/>
                <w:szCs w:val="22"/>
                <w:lang w:eastAsia="en-AU"/>
              </w:rPr>
              <w:t>7</w:t>
            </w:r>
          </w:p>
        </w:tc>
        <w:tc>
          <w:tcPr>
            <w:tcW w:w="581" w:type="pct"/>
            <w:shd w:val="clear" w:color="auto" w:fill="auto"/>
            <w:noWrap/>
            <w:vAlign w:val="center"/>
            <w:hideMark/>
          </w:tcPr>
          <w:p w14:paraId="0C027401" w14:textId="77777777" w:rsidR="008C07E2" w:rsidRPr="00D25A0D" w:rsidRDefault="008C07E2" w:rsidP="00D25A0D">
            <w:pPr>
              <w:jc w:val="center"/>
              <w:rPr>
                <w:b w:val="0"/>
                <w:sz w:val="22"/>
                <w:szCs w:val="22"/>
                <w:lang w:eastAsia="en-AU"/>
              </w:rPr>
            </w:pPr>
            <w:r w:rsidRPr="00D25A0D">
              <w:rPr>
                <w:b w:val="0"/>
                <w:sz w:val="22"/>
                <w:szCs w:val="22"/>
                <w:lang w:eastAsia="en-AU"/>
              </w:rPr>
              <w:t>5</w:t>
            </w:r>
          </w:p>
        </w:tc>
        <w:tc>
          <w:tcPr>
            <w:tcW w:w="581" w:type="pct"/>
            <w:vAlign w:val="center"/>
          </w:tcPr>
          <w:p w14:paraId="552900C3" w14:textId="77777777" w:rsidR="008C07E2" w:rsidRPr="00D25A0D" w:rsidRDefault="008C07E2" w:rsidP="00D25A0D">
            <w:pPr>
              <w:jc w:val="center"/>
              <w:rPr>
                <w:sz w:val="22"/>
                <w:szCs w:val="22"/>
                <w:lang w:eastAsia="en-AU"/>
              </w:rPr>
            </w:pPr>
            <w:r w:rsidRPr="00D81166">
              <w:rPr>
                <w:color w:val="000000" w:themeColor="text1"/>
                <w:sz w:val="22"/>
                <w:szCs w:val="22"/>
                <w:lang w:eastAsia="en-AU"/>
              </w:rPr>
              <w:t>4</w:t>
            </w:r>
          </w:p>
        </w:tc>
      </w:tr>
      <w:tr w:rsidR="008C07E2" w:rsidRPr="00D25A0D" w14:paraId="002F1C85" w14:textId="77777777" w:rsidTr="00D25A0D">
        <w:trPr>
          <w:trHeight w:val="300"/>
        </w:trPr>
        <w:tc>
          <w:tcPr>
            <w:tcW w:w="2094" w:type="pct"/>
            <w:shd w:val="clear" w:color="auto" w:fill="F2DBDB" w:themeFill="accent2" w:themeFillTint="33"/>
            <w:noWrap/>
            <w:vAlign w:val="bottom"/>
            <w:hideMark/>
          </w:tcPr>
          <w:p w14:paraId="598EB76B" w14:textId="77777777" w:rsidR="008C07E2" w:rsidRPr="00D25A0D" w:rsidRDefault="008C07E2" w:rsidP="0003314A">
            <w:pPr>
              <w:rPr>
                <w:sz w:val="22"/>
                <w:szCs w:val="22"/>
                <w:lang w:eastAsia="en-AU"/>
              </w:rPr>
            </w:pPr>
            <w:r w:rsidRPr="00D25A0D">
              <w:rPr>
                <w:sz w:val="22"/>
                <w:szCs w:val="22"/>
                <w:lang w:eastAsia="en-AU"/>
              </w:rPr>
              <w:t>Total Industry Fatalities</w:t>
            </w:r>
          </w:p>
        </w:tc>
        <w:tc>
          <w:tcPr>
            <w:tcW w:w="581" w:type="pct"/>
            <w:shd w:val="clear" w:color="auto" w:fill="auto"/>
            <w:noWrap/>
            <w:vAlign w:val="center"/>
            <w:hideMark/>
          </w:tcPr>
          <w:p w14:paraId="531F60B5" w14:textId="77777777" w:rsidR="008C07E2" w:rsidRPr="00D25A0D" w:rsidRDefault="008C07E2" w:rsidP="00D25A0D">
            <w:pPr>
              <w:jc w:val="center"/>
              <w:rPr>
                <w:b w:val="0"/>
                <w:sz w:val="22"/>
                <w:szCs w:val="22"/>
                <w:lang w:eastAsia="en-AU"/>
              </w:rPr>
            </w:pPr>
            <w:r w:rsidRPr="00D25A0D">
              <w:rPr>
                <w:b w:val="0"/>
                <w:sz w:val="22"/>
                <w:szCs w:val="22"/>
                <w:lang w:eastAsia="en-AU"/>
              </w:rPr>
              <w:t>34</w:t>
            </w:r>
          </w:p>
        </w:tc>
        <w:tc>
          <w:tcPr>
            <w:tcW w:w="581" w:type="pct"/>
            <w:shd w:val="clear" w:color="auto" w:fill="auto"/>
            <w:noWrap/>
            <w:vAlign w:val="center"/>
            <w:hideMark/>
          </w:tcPr>
          <w:p w14:paraId="75CDDB9D" w14:textId="77777777" w:rsidR="008C07E2" w:rsidRPr="00D25A0D" w:rsidRDefault="008C07E2" w:rsidP="00D25A0D">
            <w:pPr>
              <w:jc w:val="center"/>
              <w:rPr>
                <w:b w:val="0"/>
                <w:sz w:val="22"/>
                <w:szCs w:val="22"/>
                <w:lang w:eastAsia="en-AU"/>
              </w:rPr>
            </w:pPr>
            <w:r w:rsidRPr="00D25A0D">
              <w:rPr>
                <w:b w:val="0"/>
                <w:sz w:val="22"/>
                <w:szCs w:val="22"/>
                <w:lang w:eastAsia="en-AU"/>
              </w:rPr>
              <w:t>35</w:t>
            </w:r>
          </w:p>
        </w:tc>
        <w:tc>
          <w:tcPr>
            <w:tcW w:w="581" w:type="pct"/>
            <w:shd w:val="clear" w:color="auto" w:fill="auto"/>
            <w:noWrap/>
            <w:vAlign w:val="center"/>
            <w:hideMark/>
          </w:tcPr>
          <w:p w14:paraId="756F0A65" w14:textId="77777777" w:rsidR="008C07E2" w:rsidRPr="00D25A0D" w:rsidRDefault="008C07E2" w:rsidP="00D25A0D">
            <w:pPr>
              <w:jc w:val="center"/>
              <w:rPr>
                <w:b w:val="0"/>
                <w:sz w:val="22"/>
                <w:szCs w:val="22"/>
                <w:lang w:eastAsia="en-AU"/>
              </w:rPr>
            </w:pPr>
            <w:r w:rsidRPr="00D25A0D">
              <w:rPr>
                <w:b w:val="0"/>
                <w:sz w:val="22"/>
                <w:szCs w:val="22"/>
                <w:lang w:eastAsia="en-AU"/>
              </w:rPr>
              <w:t>30</w:t>
            </w:r>
          </w:p>
        </w:tc>
        <w:tc>
          <w:tcPr>
            <w:tcW w:w="581" w:type="pct"/>
            <w:shd w:val="clear" w:color="auto" w:fill="auto"/>
            <w:noWrap/>
            <w:vAlign w:val="center"/>
            <w:hideMark/>
          </w:tcPr>
          <w:p w14:paraId="3FEEC857" w14:textId="77777777" w:rsidR="008C07E2" w:rsidRPr="00D25A0D" w:rsidRDefault="008C07E2" w:rsidP="00D25A0D">
            <w:pPr>
              <w:jc w:val="center"/>
              <w:rPr>
                <w:b w:val="0"/>
                <w:sz w:val="22"/>
                <w:szCs w:val="22"/>
                <w:lang w:eastAsia="en-AU"/>
              </w:rPr>
            </w:pPr>
            <w:r w:rsidRPr="00D25A0D">
              <w:rPr>
                <w:b w:val="0"/>
                <w:sz w:val="22"/>
                <w:szCs w:val="22"/>
                <w:lang w:eastAsia="en-AU"/>
              </w:rPr>
              <w:t>24</w:t>
            </w:r>
          </w:p>
        </w:tc>
        <w:tc>
          <w:tcPr>
            <w:tcW w:w="581" w:type="pct"/>
            <w:vAlign w:val="center"/>
          </w:tcPr>
          <w:p w14:paraId="468890FD" w14:textId="77777777" w:rsidR="008C07E2" w:rsidRPr="009257D4" w:rsidRDefault="00AE1DA0" w:rsidP="00D25A0D">
            <w:pPr>
              <w:jc w:val="center"/>
              <w:rPr>
                <w:bCs/>
                <w:sz w:val="22"/>
                <w:szCs w:val="22"/>
                <w:lang w:eastAsia="en-AU"/>
              </w:rPr>
            </w:pPr>
            <w:r w:rsidRPr="009257D4">
              <w:rPr>
                <w:bCs/>
                <w:sz w:val="22"/>
                <w:szCs w:val="22"/>
                <w:lang w:eastAsia="en-AU"/>
              </w:rPr>
              <w:t>26</w:t>
            </w:r>
          </w:p>
        </w:tc>
      </w:tr>
    </w:tbl>
    <w:p w14:paraId="2A65CF4B" w14:textId="77777777" w:rsidR="0014355F" w:rsidRPr="009E55AC" w:rsidRDefault="0014355F" w:rsidP="0003314A">
      <w:pPr>
        <w:rPr>
          <w:b w:val="0"/>
          <w:sz w:val="12"/>
          <w:szCs w:val="16"/>
        </w:rPr>
      </w:pPr>
    </w:p>
    <w:p w14:paraId="1ECE33D6" w14:textId="77777777" w:rsidR="00364054" w:rsidRDefault="0014355F" w:rsidP="005D3BAA">
      <w:pPr>
        <w:rPr>
          <w:noProof/>
        </w:rPr>
      </w:pPr>
      <w:r w:rsidRPr="005D3BAA">
        <w:rPr>
          <w:b w:val="0"/>
          <w:sz w:val="22"/>
          <w:szCs w:val="28"/>
        </w:rPr>
        <w:t xml:space="preserve">Industry fatality data is taken from Safe Work Australia’s (SWA) </w:t>
      </w:r>
      <w:r w:rsidRPr="005D3BAA">
        <w:rPr>
          <w:b w:val="0"/>
          <w:i/>
          <w:sz w:val="22"/>
          <w:szCs w:val="28"/>
        </w:rPr>
        <w:t xml:space="preserve">Work-Related Traumatic Injury Fatalities </w:t>
      </w:r>
      <w:r w:rsidRPr="005D3BAA">
        <w:rPr>
          <w:b w:val="0"/>
          <w:sz w:val="22"/>
          <w:szCs w:val="28"/>
        </w:rPr>
        <w:t>Report over multiple years. The report is available on the SWA website.</w:t>
      </w:r>
      <w:r w:rsidR="00733A3E" w:rsidRPr="00733A3E">
        <w:rPr>
          <w:noProof/>
        </w:rPr>
        <w:t xml:space="preserve"> </w:t>
      </w:r>
    </w:p>
    <w:p w14:paraId="67A75475" w14:textId="77777777" w:rsidR="00733A3E" w:rsidRPr="003B65E0" w:rsidRDefault="003B65E0" w:rsidP="005D3BAA">
      <w:pPr>
        <w:rPr>
          <w:noProof/>
          <w:sz w:val="24"/>
          <w:szCs w:val="24"/>
        </w:rPr>
      </w:pPr>
      <w:r>
        <w:rPr>
          <w:noProof/>
          <w:lang w:eastAsia="en-AU"/>
        </w:rPr>
        <mc:AlternateContent>
          <mc:Choice Requires="wpg">
            <w:drawing>
              <wp:anchor distT="0" distB="0" distL="114300" distR="114300" simplePos="0" relativeHeight="251706880" behindDoc="1" locked="0" layoutInCell="1" allowOverlap="1" wp14:anchorId="4926E14B" wp14:editId="739DD728">
                <wp:simplePos x="0" y="0"/>
                <wp:positionH relativeFrom="margin">
                  <wp:posOffset>-209550</wp:posOffset>
                </wp:positionH>
                <wp:positionV relativeFrom="paragraph">
                  <wp:posOffset>172086</wp:posOffset>
                </wp:positionV>
                <wp:extent cx="6133465" cy="5203190"/>
                <wp:effectExtent l="0" t="0" r="19685" b="16510"/>
                <wp:wrapNone/>
                <wp:docPr id="206" name="Group 206"/>
                <wp:cNvGraphicFramePr/>
                <a:graphic xmlns:a="http://schemas.openxmlformats.org/drawingml/2006/main">
                  <a:graphicData uri="http://schemas.microsoft.com/office/word/2010/wordprocessingGroup">
                    <wpg:wgp>
                      <wpg:cNvGrpSpPr/>
                      <wpg:grpSpPr>
                        <a:xfrm>
                          <a:off x="0" y="0"/>
                          <a:ext cx="6133465" cy="5203190"/>
                          <a:chOff x="0" y="2"/>
                          <a:chExt cx="6060440" cy="3944293"/>
                        </a:xfrm>
                      </wpg:grpSpPr>
                      <wps:wsp>
                        <wps:cNvPr id="207" name="Rectangle 207"/>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116941" y="2"/>
                            <a:ext cx="3209630" cy="282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BCF1F" id="Group 206" o:spid="_x0000_s1026" style="position:absolute;margin-left:-16.5pt;margin-top:13.55pt;width:482.95pt;height:409.7pt;z-index:-251609600;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">
                <v:rect id="Rectangle 207"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Xt8UA&#10;AADcAAAADwAAAGRycy9kb3ducmV2LnhtbESPQWsCMRSE7wX/Q3iCt5q4oF22RhGxVPTSqlB6e2xe&#10;dxc3L0sSdf33plDocZiZb5j5sretuJIPjWMNk7ECQVw603Cl4XR8e85BhIhssHVMGu4UYLkYPM2x&#10;MO7Gn3Q9xEokCIcCNdQxdoWUoazJYhi7jjh5P85bjEn6ShqPtwS3rcyUmkmLDaeFGjta11SeDxer&#10;YZt/fK930+llknm1//LNOcf3jdajYb96BRGpj//hv/bWaMjUC/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Re3xQAAANwAAAAPAAAAAAAAAAAAAAAAAJgCAABkcnMv&#10;ZG93bnJldi54bWxQSwUGAAAAAAQABAD1AAAAigMAAAAA&#10;" filled="f" strokecolor="#484329 [814]" strokeweight="2pt"/>
                <v:rect id="Rectangle 208" o:spid="_x0000_s1028" style="position:absolute;left:1169;width:32096;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NgcEA&#10;AADcAAAADwAAAGRycy9kb3ducmV2LnhtbERPy4rCMBTdD/gP4QruxkTFUapRRFSc2fmo60tzbYvN&#10;TW2idv5+shhweTjv+bK1lXhS40vHGgZ9BYI4c6bkXMP5tP2cgvAB2WDlmDT8koflovMxx8S4Fx/o&#10;eQy5iCHsE9RQhFAnUvqsIIu+72riyF1dYzFE2OTSNPiK4baSQ6W+pMWSY0OBNa0Lym7Hh9XwGE++&#10;N+3lvhulKp38pNV4H3a11r1uu5qBCNSGt/jfvTcahiqujWfi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TYHBAAAA3AAAAA8AAAAAAAAAAAAAAAAAmAIAAGRycy9kb3du&#10;cmV2LnhtbFBLBQYAAAAABAAEAPUAAACGAwAAAAA=&#10;" fillcolor="white [3212]" stroked="f" strokeweight="2pt"/>
                <w10:wrap anchorx="margin"/>
              </v:group>
            </w:pict>
          </mc:Fallback>
        </mc:AlternateContent>
      </w:r>
    </w:p>
    <w:p w14:paraId="196003CB" w14:textId="77777777" w:rsidR="00555F80" w:rsidRPr="005D3BAA" w:rsidRDefault="005D3BAA" w:rsidP="003B65E0">
      <w:bookmarkStart w:id="32" w:name="_Toc95836158"/>
      <w:r w:rsidRPr="005D3BAA">
        <w:rPr>
          <w:rStyle w:val="Heading1Char"/>
          <w:b/>
          <w:color w:val="auto"/>
          <w:sz w:val="32"/>
          <w:szCs w:val="32"/>
        </w:rPr>
        <w:t>INJURY FREQUENCY RATES – LTIFR</w:t>
      </w:r>
      <w:bookmarkEnd w:id="32"/>
    </w:p>
    <w:p w14:paraId="137E3CD2" w14:textId="77777777" w:rsidR="00CC11EC" w:rsidRPr="005D3BAA" w:rsidRDefault="003B65E0" w:rsidP="0003314A">
      <w:pPr>
        <w:rPr>
          <w:b w:val="0"/>
          <w:bCs/>
          <w:sz w:val="22"/>
          <w:szCs w:val="22"/>
        </w:rPr>
      </w:pPr>
      <w:r>
        <w:rPr>
          <w:noProof/>
          <w:lang w:eastAsia="en-AU"/>
        </w:rPr>
        <w:drawing>
          <wp:anchor distT="0" distB="0" distL="114300" distR="114300" simplePos="0" relativeHeight="251703808" behindDoc="1" locked="0" layoutInCell="1" allowOverlap="1" wp14:anchorId="0953FC5E" wp14:editId="3B62070C">
            <wp:simplePos x="0" y="0"/>
            <wp:positionH relativeFrom="margin">
              <wp:posOffset>2571750</wp:posOffset>
            </wp:positionH>
            <wp:positionV relativeFrom="paragraph">
              <wp:posOffset>5080</wp:posOffset>
            </wp:positionV>
            <wp:extent cx="3282950" cy="1653540"/>
            <wp:effectExtent l="0" t="0" r="0" b="3810"/>
            <wp:wrapTight wrapText="bothSides">
              <wp:wrapPolygon edited="0">
                <wp:start x="0" y="0"/>
                <wp:lineTo x="0" y="21401"/>
                <wp:lineTo x="21433" y="21401"/>
                <wp:lineTo x="21433" y="0"/>
                <wp:lineTo x="0" y="0"/>
              </wp:wrapPolygon>
            </wp:wrapTight>
            <wp:docPr id="13" name="Chart 13" descr="This line graph shows the lost time injury frequency rates from 2015 to 2019, including separate data for Scheme projects, non-Scheme projects, and projects combin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CEFEEFF" w14:textId="77777777" w:rsidR="00764A12" w:rsidRPr="005D3BAA" w:rsidRDefault="003F5F9F" w:rsidP="00B40B4A">
      <w:pPr>
        <w:pStyle w:val="Normal2"/>
        <w:rPr>
          <w:b w:val="0"/>
          <w:bCs/>
          <w:sz w:val="22"/>
          <w:szCs w:val="22"/>
        </w:rPr>
      </w:pPr>
      <w:r w:rsidRPr="005D3BAA">
        <w:rPr>
          <w:b w:val="0"/>
          <w:bCs/>
          <w:sz w:val="22"/>
          <w:szCs w:val="22"/>
        </w:rPr>
        <w:t>The</w:t>
      </w:r>
      <w:r w:rsidR="003F3C58" w:rsidRPr="005D3BAA">
        <w:rPr>
          <w:b w:val="0"/>
          <w:bCs/>
          <w:sz w:val="22"/>
          <w:szCs w:val="22"/>
        </w:rPr>
        <w:t xml:space="preserve"> </w:t>
      </w:r>
      <w:r w:rsidRPr="005D3BAA">
        <w:rPr>
          <w:b w:val="0"/>
          <w:bCs/>
          <w:sz w:val="22"/>
          <w:szCs w:val="22"/>
        </w:rPr>
        <w:t xml:space="preserve">lost time injury frequency rate (LTIFR) for </w:t>
      </w:r>
      <w:r w:rsidR="002F7B1A">
        <w:rPr>
          <w:b w:val="0"/>
          <w:bCs/>
          <w:sz w:val="22"/>
          <w:szCs w:val="22"/>
        </w:rPr>
        <w:t xml:space="preserve">Scheme accredited companies in </w:t>
      </w:r>
      <w:r w:rsidRPr="005D3BAA">
        <w:rPr>
          <w:b w:val="0"/>
          <w:bCs/>
          <w:sz w:val="22"/>
          <w:szCs w:val="22"/>
        </w:rPr>
        <w:t xml:space="preserve">2019 </w:t>
      </w:r>
      <w:r w:rsidR="003F3C58" w:rsidRPr="005D3BAA">
        <w:rPr>
          <w:b w:val="0"/>
          <w:bCs/>
          <w:sz w:val="22"/>
          <w:szCs w:val="22"/>
        </w:rPr>
        <w:t xml:space="preserve">was </w:t>
      </w:r>
      <w:r w:rsidR="003F3C58" w:rsidRPr="00590897">
        <w:rPr>
          <w:bCs/>
          <w:color w:val="000000" w:themeColor="text1"/>
          <w:sz w:val="22"/>
          <w:szCs w:val="22"/>
        </w:rPr>
        <w:t>1.4</w:t>
      </w:r>
      <w:r w:rsidR="00B446A4" w:rsidRPr="00590897">
        <w:rPr>
          <w:bCs/>
          <w:color w:val="000000" w:themeColor="text1"/>
          <w:sz w:val="22"/>
          <w:szCs w:val="22"/>
        </w:rPr>
        <w:t>4</w:t>
      </w:r>
      <w:r w:rsidR="003F3C58" w:rsidRPr="005D3BAA">
        <w:rPr>
          <w:b w:val="0"/>
          <w:bCs/>
          <w:sz w:val="22"/>
          <w:szCs w:val="22"/>
        </w:rPr>
        <w:t>, continuing the downward trend over the past five years.</w:t>
      </w:r>
    </w:p>
    <w:p w14:paraId="4BB09B01" w14:textId="77777777" w:rsidR="00590897" w:rsidRDefault="00590897" w:rsidP="00B40B4A">
      <w:pPr>
        <w:pStyle w:val="Normal2"/>
        <w:rPr>
          <w:b w:val="0"/>
          <w:bCs/>
          <w:sz w:val="22"/>
          <w:szCs w:val="22"/>
        </w:rPr>
      </w:pPr>
    </w:p>
    <w:p w14:paraId="60BEC34E" w14:textId="3F58F3C5" w:rsidR="005256B5" w:rsidRDefault="005256B5" w:rsidP="00B40B4A">
      <w:pPr>
        <w:pStyle w:val="Normal2"/>
        <w:rPr>
          <w:b w:val="0"/>
          <w:bCs/>
          <w:sz w:val="22"/>
          <w:szCs w:val="22"/>
        </w:rPr>
      </w:pPr>
      <w:r>
        <w:rPr>
          <w:b w:val="0"/>
          <w:bCs/>
          <w:sz w:val="22"/>
          <w:szCs w:val="22"/>
        </w:rPr>
        <w:t xml:space="preserve">The LTIFR on scheme projects fell slightly from 2018 to 2019, 1.18 down to </w:t>
      </w:r>
      <w:r w:rsidRPr="005256B5">
        <w:rPr>
          <w:sz w:val="22"/>
          <w:szCs w:val="22"/>
        </w:rPr>
        <w:t>1.16</w:t>
      </w:r>
      <w:r>
        <w:rPr>
          <w:b w:val="0"/>
          <w:bCs/>
          <w:sz w:val="22"/>
          <w:szCs w:val="22"/>
        </w:rPr>
        <w:t xml:space="preserve">. The </w:t>
      </w:r>
      <w:proofErr w:type="gramStart"/>
      <w:r>
        <w:rPr>
          <w:b w:val="0"/>
          <w:bCs/>
          <w:sz w:val="22"/>
          <w:szCs w:val="22"/>
        </w:rPr>
        <w:t>Non Scheme</w:t>
      </w:r>
      <w:proofErr w:type="gramEnd"/>
      <w:r>
        <w:rPr>
          <w:b w:val="0"/>
          <w:bCs/>
          <w:sz w:val="22"/>
          <w:szCs w:val="22"/>
        </w:rPr>
        <w:t xml:space="preserve"> project LTIFR dropped more </w:t>
      </w:r>
      <w:proofErr w:type="spellStart"/>
      <w:r>
        <w:rPr>
          <w:b w:val="0"/>
          <w:bCs/>
          <w:sz w:val="22"/>
          <w:szCs w:val="22"/>
        </w:rPr>
        <w:t>susbstantially</w:t>
      </w:r>
      <w:proofErr w:type="spellEnd"/>
      <w:r>
        <w:rPr>
          <w:b w:val="0"/>
          <w:bCs/>
          <w:sz w:val="22"/>
          <w:szCs w:val="22"/>
        </w:rPr>
        <w:t xml:space="preserve">, from 1.92 to </w:t>
      </w:r>
      <w:r w:rsidRPr="005256B5">
        <w:rPr>
          <w:sz w:val="22"/>
          <w:szCs w:val="22"/>
        </w:rPr>
        <w:t>1.54</w:t>
      </w:r>
      <w:r>
        <w:rPr>
          <w:b w:val="0"/>
          <w:bCs/>
          <w:sz w:val="22"/>
          <w:szCs w:val="22"/>
        </w:rPr>
        <w:t xml:space="preserve">. </w:t>
      </w:r>
    </w:p>
    <w:p w14:paraId="551C6A93" w14:textId="77777777" w:rsidR="009E55AC" w:rsidRPr="009E55AC" w:rsidRDefault="009E55AC" w:rsidP="00B40B4A">
      <w:pPr>
        <w:pStyle w:val="Normal2"/>
        <w:rPr>
          <w:b w:val="0"/>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st Time Injury Frequency Rates"/>
        <w:tblDescription w:val="This table shows the lost time injury frequency rates from 2015 to 2019, including separate data for Scheme projects, non-Scheme projects, and projects combined. "/>
      </w:tblPr>
      <w:tblGrid>
        <w:gridCol w:w="3223"/>
        <w:gridCol w:w="1160"/>
        <w:gridCol w:w="1159"/>
        <w:gridCol w:w="1159"/>
        <w:gridCol w:w="1159"/>
        <w:gridCol w:w="1156"/>
      </w:tblGrid>
      <w:tr w:rsidR="003F3C58" w:rsidRPr="00D25A0D" w14:paraId="39842E4F" w14:textId="77777777" w:rsidTr="00764A12">
        <w:trPr>
          <w:trHeight w:val="98"/>
        </w:trPr>
        <w:tc>
          <w:tcPr>
            <w:tcW w:w="1787" w:type="pct"/>
            <w:shd w:val="clear" w:color="auto" w:fill="C00000"/>
            <w:noWrap/>
            <w:vAlign w:val="bottom"/>
            <w:hideMark/>
          </w:tcPr>
          <w:p w14:paraId="3E316D6F" w14:textId="77777777" w:rsidR="003F3C58" w:rsidRPr="00D25A0D" w:rsidRDefault="003F3C58" w:rsidP="0003314A">
            <w:pPr>
              <w:rPr>
                <w:sz w:val="22"/>
                <w:szCs w:val="24"/>
                <w:lang w:eastAsia="en-AU"/>
              </w:rPr>
            </w:pPr>
          </w:p>
        </w:tc>
        <w:tc>
          <w:tcPr>
            <w:tcW w:w="643" w:type="pct"/>
            <w:shd w:val="clear" w:color="auto" w:fill="C00000"/>
            <w:noWrap/>
            <w:vAlign w:val="center"/>
            <w:hideMark/>
          </w:tcPr>
          <w:p w14:paraId="0940019C" w14:textId="77777777" w:rsidR="003F3C58" w:rsidRPr="00D25A0D" w:rsidRDefault="003F3C58" w:rsidP="0094608D">
            <w:pPr>
              <w:jc w:val="center"/>
              <w:rPr>
                <w:sz w:val="22"/>
                <w:szCs w:val="24"/>
                <w:lang w:eastAsia="en-AU"/>
              </w:rPr>
            </w:pPr>
            <w:r w:rsidRPr="00D25A0D">
              <w:rPr>
                <w:sz w:val="22"/>
                <w:szCs w:val="24"/>
                <w:lang w:eastAsia="en-AU"/>
              </w:rPr>
              <w:t>2015</w:t>
            </w:r>
          </w:p>
        </w:tc>
        <w:tc>
          <w:tcPr>
            <w:tcW w:w="643" w:type="pct"/>
            <w:shd w:val="clear" w:color="auto" w:fill="C00000"/>
            <w:noWrap/>
            <w:vAlign w:val="center"/>
            <w:hideMark/>
          </w:tcPr>
          <w:p w14:paraId="778A7FAE" w14:textId="77777777" w:rsidR="003F3C58" w:rsidRPr="00D25A0D" w:rsidRDefault="003F3C58" w:rsidP="0094608D">
            <w:pPr>
              <w:jc w:val="center"/>
              <w:rPr>
                <w:sz w:val="22"/>
                <w:szCs w:val="24"/>
                <w:lang w:eastAsia="en-AU"/>
              </w:rPr>
            </w:pPr>
            <w:r w:rsidRPr="00D25A0D">
              <w:rPr>
                <w:sz w:val="22"/>
                <w:szCs w:val="24"/>
                <w:lang w:eastAsia="en-AU"/>
              </w:rPr>
              <w:t>2016</w:t>
            </w:r>
          </w:p>
        </w:tc>
        <w:tc>
          <w:tcPr>
            <w:tcW w:w="643" w:type="pct"/>
            <w:shd w:val="clear" w:color="auto" w:fill="C00000"/>
            <w:noWrap/>
            <w:vAlign w:val="center"/>
            <w:hideMark/>
          </w:tcPr>
          <w:p w14:paraId="17513764" w14:textId="77777777" w:rsidR="003F3C58" w:rsidRPr="00D25A0D" w:rsidRDefault="003F3C58" w:rsidP="0094608D">
            <w:pPr>
              <w:jc w:val="center"/>
              <w:rPr>
                <w:sz w:val="22"/>
                <w:szCs w:val="24"/>
                <w:lang w:eastAsia="en-AU"/>
              </w:rPr>
            </w:pPr>
            <w:r w:rsidRPr="00D25A0D">
              <w:rPr>
                <w:sz w:val="22"/>
                <w:szCs w:val="24"/>
                <w:lang w:eastAsia="en-AU"/>
              </w:rPr>
              <w:t>2017</w:t>
            </w:r>
          </w:p>
        </w:tc>
        <w:tc>
          <w:tcPr>
            <w:tcW w:w="643" w:type="pct"/>
            <w:shd w:val="clear" w:color="auto" w:fill="C00000"/>
            <w:noWrap/>
            <w:vAlign w:val="center"/>
            <w:hideMark/>
          </w:tcPr>
          <w:p w14:paraId="21C6B080" w14:textId="77777777" w:rsidR="003F3C58" w:rsidRPr="00D25A0D" w:rsidRDefault="003F3C58" w:rsidP="0094608D">
            <w:pPr>
              <w:jc w:val="center"/>
              <w:rPr>
                <w:sz w:val="22"/>
                <w:szCs w:val="24"/>
                <w:lang w:eastAsia="en-AU"/>
              </w:rPr>
            </w:pPr>
            <w:r w:rsidRPr="00D25A0D">
              <w:rPr>
                <w:sz w:val="22"/>
                <w:szCs w:val="24"/>
                <w:lang w:eastAsia="en-AU"/>
              </w:rPr>
              <w:t>2018</w:t>
            </w:r>
          </w:p>
        </w:tc>
        <w:tc>
          <w:tcPr>
            <w:tcW w:w="641" w:type="pct"/>
            <w:shd w:val="clear" w:color="auto" w:fill="C00000"/>
            <w:noWrap/>
            <w:vAlign w:val="center"/>
            <w:hideMark/>
          </w:tcPr>
          <w:p w14:paraId="5E6DE8AD" w14:textId="77777777" w:rsidR="003F3C58" w:rsidRPr="00D25A0D" w:rsidRDefault="003F3C58" w:rsidP="0094608D">
            <w:pPr>
              <w:jc w:val="center"/>
              <w:rPr>
                <w:sz w:val="22"/>
                <w:szCs w:val="24"/>
                <w:lang w:eastAsia="en-AU"/>
              </w:rPr>
            </w:pPr>
            <w:r w:rsidRPr="00D25A0D">
              <w:rPr>
                <w:sz w:val="22"/>
                <w:szCs w:val="24"/>
                <w:lang w:eastAsia="en-AU"/>
              </w:rPr>
              <w:t>2019</w:t>
            </w:r>
          </w:p>
        </w:tc>
      </w:tr>
      <w:tr w:rsidR="003F3C58" w:rsidRPr="00D25A0D" w14:paraId="046B294A" w14:textId="77777777" w:rsidTr="00764A12">
        <w:trPr>
          <w:trHeight w:val="97"/>
        </w:trPr>
        <w:tc>
          <w:tcPr>
            <w:tcW w:w="1787" w:type="pct"/>
            <w:shd w:val="clear" w:color="auto" w:fill="F2DBDB" w:themeFill="accent2" w:themeFillTint="33"/>
            <w:noWrap/>
            <w:vAlign w:val="bottom"/>
            <w:hideMark/>
          </w:tcPr>
          <w:p w14:paraId="1EF15109" w14:textId="77777777" w:rsidR="003F3C58" w:rsidRPr="00D25A0D" w:rsidRDefault="003F3C58" w:rsidP="0003314A">
            <w:pPr>
              <w:rPr>
                <w:sz w:val="22"/>
                <w:szCs w:val="24"/>
                <w:lang w:eastAsia="en-AU"/>
              </w:rPr>
            </w:pPr>
            <w:r w:rsidRPr="00D25A0D">
              <w:rPr>
                <w:sz w:val="22"/>
                <w:szCs w:val="24"/>
                <w:lang w:eastAsia="en-AU"/>
              </w:rPr>
              <w:t>Scheme Projects</w:t>
            </w:r>
          </w:p>
        </w:tc>
        <w:tc>
          <w:tcPr>
            <w:tcW w:w="643" w:type="pct"/>
            <w:shd w:val="clear" w:color="auto" w:fill="auto"/>
            <w:noWrap/>
            <w:vAlign w:val="center"/>
            <w:hideMark/>
          </w:tcPr>
          <w:p w14:paraId="2ABE92EC" w14:textId="77777777" w:rsidR="003F3C58" w:rsidRPr="00D25A0D" w:rsidRDefault="003F3C58" w:rsidP="0094608D">
            <w:pPr>
              <w:jc w:val="center"/>
              <w:rPr>
                <w:b w:val="0"/>
                <w:sz w:val="22"/>
                <w:szCs w:val="24"/>
                <w:lang w:eastAsia="en-AU"/>
              </w:rPr>
            </w:pPr>
            <w:r w:rsidRPr="00D25A0D">
              <w:rPr>
                <w:b w:val="0"/>
                <w:sz w:val="22"/>
                <w:szCs w:val="24"/>
                <w:lang w:eastAsia="en-AU"/>
              </w:rPr>
              <w:t>1.84</w:t>
            </w:r>
          </w:p>
        </w:tc>
        <w:tc>
          <w:tcPr>
            <w:tcW w:w="643" w:type="pct"/>
            <w:shd w:val="clear" w:color="auto" w:fill="auto"/>
            <w:noWrap/>
            <w:vAlign w:val="center"/>
            <w:hideMark/>
          </w:tcPr>
          <w:p w14:paraId="6C173A9A" w14:textId="77777777" w:rsidR="003F3C58" w:rsidRPr="00D25A0D" w:rsidRDefault="003F3C58" w:rsidP="0094608D">
            <w:pPr>
              <w:jc w:val="center"/>
              <w:rPr>
                <w:b w:val="0"/>
                <w:sz w:val="22"/>
                <w:szCs w:val="24"/>
                <w:lang w:eastAsia="en-AU"/>
              </w:rPr>
            </w:pPr>
            <w:r w:rsidRPr="00D25A0D">
              <w:rPr>
                <w:b w:val="0"/>
                <w:sz w:val="22"/>
                <w:szCs w:val="24"/>
                <w:lang w:eastAsia="en-AU"/>
              </w:rPr>
              <w:t>1.37</w:t>
            </w:r>
          </w:p>
        </w:tc>
        <w:tc>
          <w:tcPr>
            <w:tcW w:w="643" w:type="pct"/>
            <w:shd w:val="clear" w:color="auto" w:fill="auto"/>
            <w:noWrap/>
            <w:vAlign w:val="center"/>
            <w:hideMark/>
          </w:tcPr>
          <w:p w14:paraId="5230221A" w14:textId="77777777" w:rsidR="003F3C58" w:rsidRPr="00D25A0D" w:rsidRDefault="00B446A4" w:rsidP="0094608D">
            <w:pPr>
              <w:jc w:val="center"/>
              <w:rPr>
                <w:b w:val="0"/>
                <w:sz w:val="22"/>
                <w:szCs w:val="24"/>
                <w:lang w:eastAsia="en-AU"/>
              </w:rPr>
            </w:pPr>
            <w:r w:rsidRPr="00D25A0D">
              <w:rPr>
                <w:b w:val="0"/>
                <w:sz w:val="22"/>
                <w:szCs w:val="24"/>
                <w:lang w:eastAsia="en-AU"/>
              </w:rPr>
              <w:t>1.40</w:t>
            </w:r>
          </w:p>
        </w:tc>
        <w:tc>
          <w:tcPr>
            <w:tcW w:w="643" w:type="pct"/>
            <w:shd w:val="clear" w:color="auto" w:fill="auto"/>
            <w:noWrap/>
            <w:vAlign w:val="center"/>
            <w:hideMark/>
          </w:tcPr>
          <w:p w14:paraId="1B99188A" w14:textId="77777777" w:rsidR="003F3C58" w:rsidRPr="00D25A0D" w:rsidRDefault="003F3C58" w:rsidP="0094608D">
            <w:pPr>
              <w:jc w:val="center"/>
              <w:rPr>
                <w:b w:val="0"/>
                <w:sz w:val="22"/>
                <w:szCs w:val="24"/>
                <w:lang w:eastAsia="en-AU"/>
              </w:rPr>
            </w:pPr>
            <w:r w:rsidRPr="00D25A0D">
              <w:rPr>
                <w:b w:val="0"/>
                <w:sz w:val="22"/>
                <w:szCs w:val="24"/>
                <w:lang w:eastAsia="en-AU"/>
              </w:rPr>
              <w:t>1.1</w:t>
            </w:r>
            <w:r w:rsidR="00702539">
              <w:rPr>
                <w:b w:val="0"/>
                <w:sz w:val="22"/>
                <w:szCs w:val="24"/>
                <w:lang w:eastAsia="en-AU"/>
              </w:rPr>
              <w:t>8</w:t>
            </w:r>
          </w:p>
        </w:tc>
        <w:tc>
          <w:tcPr>
            <w:tcW w:w="641" w:type="pct"/>
            <w:shd w:val="clear" w:color="auto" w:fill="auto"/>
            <w:noWrap/>
            <w:vAlign w:val="center"/>
            <w:hideMark/>
          </w:tcPr>
          <w:p w14:paraId="5B4F187C" w14:textId="77777777" w:rsidR="003F3C58" w:rsidRPr="009257D4" w:rsidRDefault="00B446A4" w:rsidP="0094608D">
            <w:pPr>
              <w:jc w:val="center"/>
              <w:rPr>
                <w:bCs/>
                <w:sz w:val="22"/>
                <w:szCs w:val="24"/>
                <w:lang w:eastAsia="en-AU"/>
              </w:rPr>
            </w:pPr>
            <w:r w:rsidRPr="009257D4">
              <w:rPr>
                <w:bCs/>
                <w:sz w:val="22"/>
                <w:szCs w:val="24"/>
                <w:lang w:eastAsia="en-AU"/>
              </w:rPr>
              <w:t>1.1</w:t>
            </w:r>
            <w:r w:rsidR="00702539" w:rsidRPr="009257D4">
              <w:rPr>
                <w:bCs/>
                <w:sz w:val="22"/>
                <w:szCs w:val="24"/>
                <w:lang w:eastAsia="en-AU"/>
              </w:rPr>
              <w:t>6</w:t>
            </w:r>
          </w:p>
        </w:tc>
      </w:tr>
      <w:tr w:rsidR="003F3C58" w:rsidRPr="00D25A0D" w14:paraId="76300890" w14:textId="77777777" w:rsidTr="00764A12">
        <w:trPr>
          <w:trHeight w:val="97"/>
        </w:trPr>
        <w:tc>
          <w:tcPr>
            <w:tcW w:w="1787" w:type="pct"/>
            <w:shd w:val="clear" w:color="auto" w:fill="F2DBDB" w:themeFill="accent2" w:themeFillTint="33"/>
            <w:noWrap/>
            <w:vAlign w:val="bottom"/>
            <w:hideMark/>
          </w:tcPr>
          <w:p w14:paraId="1E1BA000" w14:textId="77777777" w:rsidR="003F3C58" w:rsidRPr="00D25A0D" w:rsidRDefault="003F3C58" w:rsidP="0003314A">
            <w:pPr>
              <w:rPr>
                <w:sz w:val="22"/>
                <w:szCs w:val="24"/>
                <w:lang w:eastAsia="en-AU"/>
              </w:rPr>
            </w:pPr>
            <w:r w:rsidRPr="00D25A0D">
              <w:rPr>
                <w:sz w:val="22"/>
                <w:szCs w:val="24"/>
                <w:lang w:eastAsia="en-AU"/>
              </w:rPr>
              <w:t>Non-Scheme Projects</w:t>
            </w:r>
          </w:p>
        </w:tc>
        <w:tc>
          <w:tcPr>
            <w:tcW w:w="643" w:type="pct"/>
            <w:shd w:val="clear" w:color="auto" w:fill="auto"/>
            <w:noWrap/>
            <w:vAlign w:val="center"/>
            <w:hideMark/>
          </w:tcPr>
          <w:p w14:paraId="24D5E89C" w14:textId="77777777" w:rsidR="003F3C58" w:rsidRPr="00D25A0D" w:rsidRDefault="00B446A4" w:rsidP="0094608D">
            <w:pPr>
              <w:jc w:val="center"/>
              <w:rPr>
                <w:b w:val="0"/>
                <w:sz w:val="22"/>
                <w:szCs w:val="24"/>
                <w:lang w:eastAsia="en-AU"/>
              </w:rPr>
            </w:pPr>
            <w:r w:rsidRPr="00D25A0D">
              <w:rPr>
                <w:b w:val="0"/>
                <w:sz w:val="22"/>
                <w:szCs w:val="24"/>
                <w:lang w:eastAsia="en-AU"/>
              </w:rPr>
              <w:t>2.02</w:t>
            </w:r>
          </w:p>
        </w:tc>
        <w:tc>
          <w:tcPr>
            <w:tcW w:w="643" w:type="pct"/>
            <w:shd w:val="clear" w:color="auto" w:fill="auto"/>
            <w:noWrap/>
            <w:vAlign w:val="center"/>
            <w:hideMark/>
          </w:tcPr>
          <w:p w14:paraId="3D495C86" w14:textId="77777777" w:rsidR="003F3C58" w:rsidRPr="00D25A0D" w:rsidRDefault="003F3C58" w:rsidP="0094608D">
            <w:pPr>
              <w:jc w:val="center"/>
              <w:rPr>
                <w:b w:val="0"/>
                <w:sz w:val="22"/>
                <w:szCs w:val="24"/>
                <w:lang w:eastAsia="en-AU"/>
              </w:rPr>
            </w:pPr>
            <w:r w:rsidRPr="00D25A0D">
              <w:rPr>
                <w:b w:val="0"/>
                <w:sz w:val="22"/>
                <w:szCs w:val="24"/>
                <w:lang w:eastAsia="en-AU"/>
              </w:rPr>
              <w:t>1.89</w:t>
            </w:r>
          </w:p>
        </w:tc>
        <w:tc>
          <w:tcPr>
            <w:tcW w:w="643" w:type="pct"/>
            <w:shd w:val="clear" w:color="auto" w:fill="auto"/>
            <w:noWrap/>
            <w:vAlign w:val="center"/>
            <w:hideMark/>
          </w:tcPr>
          <w:p w14:paraId="426F4ED4" w14:textId="77777777" w:rsidR="003F3C58" w:rsidRPr="00D25A0D" w:rsidRDefault="003F3C58" w:rsidP="0094608D">
            <w:pPr>
              <w:jc w:val="center"/>
              <w:rPr>
                <w:b w:val="0"/>
                <w:sz w:val="22"/>
                <w:szCs w:val="24"/>
                <w:lang w:eastAsia="en-AU"/>
              </w:rPr>
            </w:pPr>
            <w:r w:rsidRPr="00D25A0D">
              <w:rPr>
                <w:b w:val="0"/>
                <w:sz w:val="22"/>
                <w:szCs w:val="24"/>
                <w:lang w:eastAsia="en-AU"/>
              </w:rPr>
              <w:t>2.01</w:t>
            </w:r>
          </w:p>
        </w:tc>
        <w:tc>
          <w:tcPr>
            <w:tcW w:w="643" w:type="pct"/>
            <w:shd w:val="clear" w:color="auto" w:fill="auto"/>
            <w:noWrap/>
            <w:vAlign w:val="center"/>
            <w:hideMark/>
          </w:tcPr>
          <w:p w14:paraId="4330062A" w14:textId="77777777" w:rsidR="003F3C58" w:rsidRPr="00D25A0D" w:rsidRDefault="00B446A4" w:rsidP="0094608D">
            <w:pPr>
              <w:jc w:val="center"/>
              <w:rPr>
                <w:b w:val="0"/>
                <w:sz w:val="22"/>
                <w:szCs w:val="24"/>
                <w:lang w:eastAsia="en-AU"/>
              </w:rPr>
            </w:pPr>
            <w:r w:rsidRPr="00D25A0D">
              <w:rPr>
                <w:b w:val="0"/>
                <w:sz w:val="22"/>
                <w:szCs w:val="24"/>
                <w:lang w:eastAsia="en-AU"/>
              </w:rPr>
              <w:t>1.92</w:t>
            </w:r>
          </w:p>
        </w:tc>
        <w:tc>
          <w:tcPr>
            <w:tcW w:w="641" w:type="pct"/>
            <w:shd w:val="clear" w:color="auto" w:fill="auto"/>
            <w:noWrap/>
            <w:vAlign w:val="center"/>
            <w:hideMark/>
          </w:tcPr>
          <w:p w14:paraId="2469495C" w14:textId="77777777" w:rsidR="003F3C58" w:rsidRPr="009257D4" w:rsidRDefault="003F3C58" w:rsidP="0094608D">
            <w:pPr>
              <w:jc w:val="center"/>
              <w:rPr>
                <w:bCs/>
                <w:sz w:val="22"/>
                <w:szCs w:val="24"/>
                <w:lang w:eastAsia="en-AU"/>
              </w:rPr>
            </w:pPr>
            <w:r w:rsidRPr="009257D4">
              <w:rPr>
                <w:bCs/>
                <w:sz w:val="22"/>
                <w:szCs w:val="24"/>
                <w:lang w:eastAsia="en-AU"/>
              </w:rPr>
              <w:t>1.54</w:t>
            </w:r>
          </w:p>
        </w:tc>
      </w:tr>
      <w:tr w:rsidR="003F3C58" w:rsidRPr="00D25A0D" w14:paraId="064FB057" w14:textId="77777777" w:rsidTr="00764A12">
        <w:trPr>
          <w:trHeight w:val="97"/>
        </w:trPr>
        <w:tc>
          <w:tcPr>
            <w:tcW w:w="1787" w:type="pct"/>
            <w:shd w:val="clear" w:color="auto" w:fill="F2DBDB" w:themeFill="accent2" w:themeFillTint="33"/>
            <w:noWrap/>
            <w:vAlign w:val="bottom"/>
            <w:hideMark/>
          </w:tcPr>
          <w:p w14:paraId="2BC57AB8" w14:textId="77777777" w:rsidR="003F3C58" w:rsidRPr="00D25A0D" w:rsidRDefault="003F3C58" w:rsidP="0003314A">
            <w:pPr>
              <w:rPr>
                <w:sz w:val="22"/>
                <w:szCs w:val="24"/>
                <w:lang w:eastAsia="en-AU"/>
              </w:rPr>
            </w:pPr>
            <w:r w:rsidRPr="00D25A0D">
              <w:rPr>
                <w:sz w:val="22"/>
                <w:szCs w:val="24"/>
                <w:lang w:eastAsia="en-AU"/>
              </w:rPr>
              <w:t>Combined</w:t>
            </w:r>
          </w:p>
        </w:tc>
        <w:tc>
          <w:tcPr>
            <w:tcW w:w="643" w:type="pct"/>
            <w:shd w:val="clear" w:color="auto" w:fill="auto"/>
            <w:noWrap/>
            <w:vAlign w:val="center"/>
            <w:hideMark/>
          </w:tcPr>
          <w:p w14:paraId="5201A8CE" w14:textId="77777777" w:rsidR="003F3C58" w:rsidRPr="009257D4" w:rsidRDefault="00B446A4" w:rsidP="0094608D">
            <w:pPr>
              <w:jc w:val="center"/>
              <w:rPr>
                <w:b w:val="0"/>
                <w:sz w:val="24"/>
                <w:szCs w:val="28"/>
                <w:lang w:eastAsia="en-AU"/>
              </w:rPr>
            </w:pPr>
            <w:r w:rsidRPr="009257D4">
              <w:rPr>
                <w:b w:val="0"/>
                <w:sz w:val="24"/>
                <w:szCs w:val="28"/>
                <w:lang w:eastAsia="en-AU"/>
              </w:rPr>
              <w:t>1.99</w:t>
            </w:r>
          </w:p>
        </w:tc>
        <w:tc>
          <w:tcPr>
            <w:tcW w:w="643" w:type="pct"/>
            <w:shd w:val="clear" w:color="auto" w:fill="auto"/>
            <w:noWrap/>
            <w:vAlign w:val="center"/>
            <w:hideMark/>
          </w:tcPr>
          <w:p w14:paraId="24B5B703" w14:textId="77777777" w:rsidR="003F3C58" w:rsidRPr="009257D4" w:rsidRDefault="00B446A4" w:rsidP="0094608D">
            <w:pPr>
              <w:jc w:val="center"/>
              <w:rPr>
                <w:b w:val="0"/>
                <w:sz w:val="24"/>
                <w:szCs w:val="28"/>
                <w:lang w:eastAsia="en-AU"/>
              </w:rPr>
            </w:pPr>
            <w:r w:rsidRPr="009257D4">
              <w:rPr>
                <w:b w:val="0"/>
                <w:sz w:val="24"/>
                <w:szCs w:val="28"/>
                <w:lang w:eastAsia="en-AU"/>
              </w:rPr>
              <w:t>1.80</w:t>
            </w:r>
          </w:p>
        </w:tc>
        <w:tc>
          <w:tcPr>
            <w:tcW w:w="643" w:type="pct"/>
            <w:shd w:val="clear" w:color="auto" w:fill="auto"/>
            <w:noWrap/>
            <w:vAlign w:val="center"/>
            <w:hideMark/>
          </w:tcPr>
          <w:p w14:paraId="6A3AAF33" w14:textId="77777777" w:rsidR="003F3C58" w:rsidRPr="009257D4" w:rsidRDefault="00B446A4" w:rsidP="0094608D">
            <w:pPr>
              <w:jc w:val="center"/>
              <w:rPr>
                <w:b w:val="0"/>
                <w:sz w:val="24"/>
                <w:szCs w:val="28"/>
                <w:lang w:eastAsia="en-AU"/>
              </w:rPr>
            </w:pPr>
            <w:r w:rsidRPr="009257D4">
              <w:rPr>
                <w:b w:val="0"/>
                <w:sz w:val="24"/>
                <w:szCs w:val="28"/>
                <w:lang w:eastAsia="en-AU"/>
              </w:rPr>
              <w:t>1.88</w:t>
            </w:r>
          </w:p>
        </w:tc>
        <w:tc>
          <w:tcPr>
            <w:tcW w:w="643" w:type="pct"/>
            <w:shd w:val="clear" w:color="auto" w:fill="auto"/>
            <w:noWrap/>
            <w:vAlign w:val="center"/>
            <w:hideMark/>
          </w:tcPr>
          <w:p w14:paraId="686031CF" w14:textId="77777777" w:rsidR="003F3C58" w:rsidRPr="009257D4" w:rsidRDefault="00B446A4" w:rsidP="0094608D">
            <w:pPr>
              <w:jc w:val="center"/>
              <w:rPr>
                <w:b w:val="0"/>
                <w:sz w:val="24"/>
                <w:szCs w:val="28"/>
                <w:lang w:eastAsia="en-AU"/>
              </w:rPr>
            </w:pPr>
            <w:r w:rsidRPr="009257D4">
              <w:rPr>
                <w:b w:val="0"/>
                <w:sz w:val="24"/>
                <w:szCs w:val="28"/>
                <w:lang w:eastAsia="en-AU"/>
              </w:rPr>
              <w:t>1.72</w:t>
            </w:r>
          </w:p>
        </w:tc>
        <w:tc>
          <w:tcPr>
            <w:tcW w:w="641" w:type="pct"/>
            <w:shd w:val="clear" w:color="auto" w:fill="auto"/>
            <w:noWrap/>
            <w:vAlign w:val="center"/>
            <w:hideMark/>
          </w:tcPr>
          <w:p w14:paraId="4D63BCD2" w14:textId="77777777" w:rsidR="003F3C58" w:rsidRPr="00C26020" w:rsidRDefault="00B446A4" w:rsidP="0094608D">
            <w:pPr>
              <w:jc w:val="center"/>
              <w:rPr>
                <w:bCs/>
                <w:sz w:val="24"/>
                <w:szCs w:val="28"/>
                <w:lang w:eastAsia="en-AU"/>
              </w:rPr>
            </w:pPr>
            <w:r w:rsidRPr="00C26020">
              <w:rPr>
                <w:bCs/>
                <w:sz w:val="24"/>
                <w:szCs w:val="28"/>
                <w:lang w:eastAsia="en-AU"/>
              </w:rPr>
              <w:t>1.44</w:t>
            </w:r>
          </w:p>
        </w:tc>
      </w:tr>
    </w:tbl>
    <w:p w14:paraId="3A2CAA3C" w14:textId="77777777" w:rsidR="00CC11EC" w:rsidRDefault="00764A12" w:rsidP="0003314A">
      <w:r>
        <w:rPr>
          <w:noProof/>
          <w:lang w:eastAsia="en-AU"/>
        </w:rPr>
        <w:drawing>
          <wp:anchor distT="0" distB="0" distL="114300" distR="114300" simplePos="0" relativeHeight="251726336" behindDoc="1" locked="0" layoutInCell="1" allowOverlap="1" wp14:anchorId="43514837" wp14:editId="0E3EF723">
            <wp:simplePos x="0" y="0"/>
            <wp:positionH relativeFrom="column">
              <wp:posOffset>2495550</wp:posOffset>
            </wp:positionH>
            <wp:positionV relativeFrom="paragraph">
              <wp:posOffset>2540</wp:posOffset>
            </wp:positionV>
            <wp:extent cx="3467100" cy="1323975"/>
            <wp:effectExtent l="0" t="0" r="0" b="0"/>
            <wp:wrapTight wrapText="bothSides">
              <wp:wrapPolygon edited="0">
                <wp:start x="5578" y="1243"/>
                <wp:lineTo x="475" y="5594"/>
                <wp:lineTo x="475" y="6837"/>
                <wp:lineTo x="3086" y="6837"/>
                <wp:lineTo x="475" y="9324"/>
                <wp:lineTo x="475" y="10567"/>
                <wp:lineTo x="3086" y="11810"/>
                <wp:lineTo x="475" y="13053"/>
                <wp:lineTo x="475" y="14296"/>
                <wp:lineTo x="3086" y="16783"/>
                <wp:lineTo x="356" y="16783"/>
                <wp:lineTo x="356" y="18026"/>
                <wp:lineTo x="2492" y="21134"/>
                <wp:lineTo x="14598" y="21134"/>
                <wp:lineTo x="20413" y="18337"/>
                <wp:lineTo x="20413" y="17094"/>
                <wp:lineTo x="14123" y="16783"/>
                <wp:lineTo x="21125" y="13364"/>
                <wp:lineTo x="20888" y="12121"/>
                <wp:lineTo x="18633" y="11188"/>
                <wp:lineTo x="18633" y="7148"/>
                <wp:lineTo x="12818" y="6837"/>
                <wp:lineTo x="17209" y="5283"/>
                <wp:lineTo x="17090" y="1243"/>
                <wp:lineTo x="5578" y="1243"/>
              </wp:wrapPolygon>
            </wp:wrapTight>
            <wp:docPr id="8" name="Chart 8" descr="This line graph compares Scheme lost time injury rates of civil and commercial construction projects from 2015 to 2019. It also shows the combined rate. ">
              <a:extLst xmlns:a="http://schemas.openxmlformats.org/drawingml/2006/main">
                <a:ext uri="{FF2B5EF4-FFF2-40B4-BE49-F238E27FC236}">
                  <a16:creationId xmlns:a16="http://schemas.microsoft.com/office/drawing/2014/main" id="{3AE686A4-E9ED-463A-882F-377E8DE19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5E8B9537" w14:textId="209BBE80" w:rsidR="00C073DE" w:rsidRPr="005D3BAA" w:rsidRDefault="00EE4FB6" w:rsidP="00B31286">
      <w:pPr>
        <w:pStyle w:val="Normal2"/>
        <w:rPr>
          <w:b w:val="0"/>
          <w:bCs/>
          <w:sz w:val="22"/>
          <w:szCs w:val="22"/>
        </w:rPr>
      </w:pPr>
      <w:r w:rsidRPr="005D3BAA">
        <w:rPr>
          <w:b w:val="0"/>
          <w:bCs/>
          <w:sz w:val="22"/>
          <w:szCs w:val="22"/>
        </w:rPr>
        <w:t xml:space="preserve">Over the past </w:t>
      </w:r>
      <w:r w:rsidR="00BD1CD4" w:rsidRPr="005D3BAA">
        <w:rPr>
          <w:b w:val="0"/>
          <w:bCs/>
          <w:sz w:val="22"/>
          <w:szCs w:val="22"/>
        </w:rPr>
        <w:t>5</w:t>
      </w:r>
      <w:r w:rsidRPr="005D3BAA">
        <w:rPr>
          <w:b w:val="0"/>
          <w:bCs/>
          <w:sz w:val="22"/>
          <w:szCs w:val="22"/>
        </w:rPr>
        <w:t xml:space="preserve"> years, lost time</w:t>
      </w:r>
      <w:r w:rsidR="009257D4">
        <w:rPr>
          <w:b w:val="0"/>
          <w:bCs/>
          <w:sz w:val="22"/>
          <w:szCs w:val="22"/>
        </w:rPr>
        <w:t xml:space="preserve"> injuries</w:t>
      </w:r>
      <w:r w:rsidRPr="005D3BAA">
        <w:rPr>
          <w:b w:val="0"/>
          <w:bCs/>
          <w:sz w:val="22"/>
          <w:szCs w:val="22"/>
        </w:rPr>
        <w:t xml:space="preserve"> reported by Scheme accredited companies have consistently occurred on </w:t>
      </w:r>
      <w:r w:rsidR="002F7B1A">
        <w:rPr>
          <w:b w:val="0"/>
          <w:bCs/>
          <w:sz w:val="22"/>
          <w:szCs w:val="22"/>
        </w:rPr>
        <w:t>c</w:t>
      </w:r>
      <w:r w:rsidRPr="005D3BAA">
        <w:rPr>
          <w:b w:val="0"/>
          <w:bCs/>
          <w:sz w:val="22"/>
          <w:szCs w:val="22"/>
        </w:rPr>
        <w:t xml:space="preserve">ommercial construction projects at approximately three times the rate of </w:t>
      </w:r>
      <w:r w:rsidR="002F7B1A">
        <w:rPr>
          <w:b w:val="0"/>
          <w:bCs/>
          <w:sz w:val="22"/>
          <w:szCs w:val="22"/>
        </w:rPr>
        <w:t>c</w:t>
      </w:r>
      <w:r w:rsidRPr="005D3BAA">
        <w:rPr>
          <w:b w:val="0"/>
          <w:bCs/>
          <w:sz w:val="22"/>
          <w:szCs w:val="22"/>
        </w:rPr>
        <w:t>ivil construction projects.</w:t>
      </w:r>
    </w:p>
    <w:p w14:paraId="2BE83B85" w14:textId="77777777" w:rsidR="00EE4FB6" w:rsidRPr="009E55AC" w:rsidRDefault="00EE4FB6" w:rsidP="0003314A">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ivil vs Commercial Scheme Lost Time Injury Frequency Reports"/>
        <w:tblDescription w:val="This table compares Scheme lost time injury rates of civil and commercial construction projects from 2015 to 2019. It also shows the combined rate. "/>
      </w:tblPr>
      <w:tblGrid>
        <w:gridCol w:w="3381"/>
        <w:gridCol w:w="1127"/>
        <w:gridCol w:w="1127"/>
        <w:gridCol w:w="1127"/>
        <w:gridCol w:w="1127"/>
        <w:gridCol w:w="1127"/>
      </w:tblGrid>
      <w:tr w:rsidR="009B38B2" w:rsidRPr="00D25A0D" w14:paraId="36B9F5DD" w14:textId="77777777" w:rsidTr="00D25A0D">
        <w:trPr>
          <w:trHeight w:val="300"/>
        </w:trPr>
        <w:tc>
          <w:tcPr>
            <w:tcW w:w="1875" w:type="pct"/>
            <w:shd w:val="clear" w:color="auto" w:fill="C00000"/>
            <w:noWrap/>
            <w:vAlign w:val="bottom"/>
            <w:hideMark/>
          </w:tcPr>
          <w:p w14:paraId="07401D4F" w14:textId="67CCA578" w:rsidR="009B38B2" w:rsidRPr="00764A12" w:rsidRDefault="009B38B2" w:rsidP="0003314A">
            <w:pPr>
              <w:rPr>
                <w:bCs/>
                <w:sz w:val="22"/>
                <w:szCs w:val="24"/>
                <w:lang w:eastAsia="en-AU"/>
              </w:rPr>
            </w:pPr>
          </w:p>
        </w:tc>
        <w:tc>
          <w:tcPr>
            <w:tcW w:w="625" w:type="pct"/>
            <w:shd w:val="clear" w:color="auto" w:fill="C00000"/>
            <w:noWrap/>
            <w:vAlign w:val="center"/>
            <w:hideMark/>
          </w:tcPr>
          <w:p w14:paraId="41B117D2" w14:textId="77777777" w:rsidR="009B38B2" w:rsidRPr="00D25A0D" w:rsidRDefault="009B38B2" w:rsidP="00D25A0D">
            <w:pPr>
              <w:jc w:val="center"/>
              <w:rPr>
                <w:sz w:val="22"/>
                <w:szCs w:val="24"/>
                <w:lang w:eastAsia="en-AU"/>
              </w:rPr>
            </w:pPr>
            <w:r w:rsidRPr="00D25A0D">
              <w:rPr>
                <w:sz w:val="22"/>
                <w:szCs w:val="24"/>
                <w:lang w:eastAsia="en-AU"/>
              </w:rPr>
              <w:t>2015</w:t>
            </w:r>
          </w:p>
        </w:tc>
        <w:tc>
          <w:tcPr>
            <w:tcW w:w="625" w:type="pct"/>
            <w:shd w:val="clear" w:color="auto" w:fill="C00000"/>
            <w:noWrap/>
            <w:vAlign w:val="center"/>
            <w:hideMark/>
          </w:tcPr>
          <w:p w14:paraId="41EBAF00" w14:textId="77777777" w:rsidR="009B38B2" w:rsidRPr="00D25A0D" w:rsidRDefault="009B38B2" w:rsidP="00D25A0D">
            <w:pPr>
              <w:jc w:val="center"/>
              <w:rPr>
                <w:sz w:val="22"/>
                <w:szCs w:val="24"/>
                <w:lang w:eastAsia="en-AU"/>
              </w:rPr>
            </w:pPr>
            <w:r w:rsidRPr="00D25A0D">
              <w:rPr>
                <w:sz w:val="22"/>
                <w:szCs w:val="24"/>
                <w:lang w:eastAsia="en-AU"/>
              </w:rPr>
              <w:t>2016</w:t>
            </w:r>
          </w:p>
        </w:tc>
        <w:tc>
          <w:tcPr>
            <w:tcW w:w="625" w:type="pct"/>
            <w:shd w:val="clear" w:color="auto" w:fill="C00000"/>
            <w:noWrap/>
            <w:vAlign w:val="center"/>
            <w:hideMark/>
          </w:tcPr>
          <w:p w14:paraId="09A5796E" w14:textId="77777777" w:rsidR="009B38B2" w:rsidRPr="00D25A0D" w:rsidRDefault="009B38B2" w:rsidP="00D25A0D">
            <w:pPr>
              <w:jc w:val="center"/>
              <w:rPr>
                <w:sz w:val="22"/>
                <w:szCs w:val="24"/>
                <w:lang w:eastAsia="en-AU"/>
              </w:rPr>
            </w:pPr>
            <w:r w:rsidRPr="00D25A0D">
              <w:rPr>
                <w:sz w:val="22"/>
                <w:szCs w:val="24"/>
                <w:lang w:eastAsia="en-AU"/>
              </w:rPr>
              <w:t>2017</w:t>
            </w:r>
          </w:p>
        </w:tc>
        <w:tc>
          <w:tcPr>
            <w:tcW w:w="625" w:type="pct"/>
            <w:shd w:val="clear" w:color="auto" w:fill="C00000"/>
            <w:noWrap/>
            <w:vAlign w:val="center"/>
            <w:hideMark/>
          </w:tcPr>
          <w:p w14:paraId="2C30300D" w14:textId="77777777" w:rsidR="009B38B2" w:rsidRPr="00D25A0D" w:rsidRDefault="009B38B2" w:rsidP="00D25A0D">
            <w:pPr>
              <w:jc w:val="center"/>
              <w:rPr>
                <w:sz w:val="22"/>
                <w:szCs w:val="24"/>
                <w:lang w:eastAsia="en-AU"/>
              </w:rPr>
            </w:pPr>
            <w:r w:rsidRPr="00D25A0D">
              <w:rPr>
                <w:sz w:val="22"/>
                <w:szCs w:val="24"/>
                <w:lang w:eastAsia="en-AU"/>
              </w:rPr>
              <w:t>2018</w:t>
            </w:r>
          </w:p>
        </w:tc>
        <w:tc>
          <w:tcPr>
            <w:tcW w:w="625" w:type="pct"/>
            <w:shd w:val="clear" w:color="auto" w:fill="C00000"/>
            <w:noWrap/>
            <w:vAlign w:val="center"/>
            <w:hideMark/>
          </w:tcPr>
          <w:p w14:paraId="4FB03A50" w14:textId="77777777" w:rsidR="009B38B2" w:rsidRPr="00D25A0D" w:rsidRDefault="009B38B2" w:rsidP="00D25A0D">
            <w:pPr>
              <w:jc w:val="center"/>
              <w:rPr>
                <w:color w:val="C00000"/>
                <w:sz w:val="22"/>
                <w:szCs w:val="24"/>
                <w:lang w:eastAsia="en-AU"/>
              </w:rPr>
            </w:pPr>
            <w:r w:rsidRPr="00D25A0D">
              <w:rPr>
                <w:sz w:val="22"/>
                <w:szCs w:val="24"/>
                <w:lang w:eastAsia="en-AU"/>
              </w:rPr>
              <w:t>2019</w:t>
            </w:r>
          </w:p>
        </w:tc>
      </w:tr>
      <w:tr w:rsidR="005B5187" w:rsidRPr="00D25A0D" w14:paraId="62276D33" w14:textId="77777777" w:rsidTr="00D25A0D">
        <w:trPr>
          <w:trHeight w:val="300"/>
        </w:trPr>
        <w:tc>
          <w:tcPr>
            <w:tcW w:w="1875" w:type="pct"/>
            <w:shd w:val="clear" w:color="auto" w:fill="F2DBDB" w:themeFill="accent2" w:themeFillTint="33"/>
            <w:noWrap/>
            <w:vAlign w:val="bottom"/>
            <w:hideMark/>
          </w:tcPr>
          <w:p w14:paraId="171A0138" w14:textId="77777777" w:rsidR="005B5187" w:rsidRPr="00D25A0D" w:rsidRDefault="005B5187" w:rsidP="005B5187">
            <w:pPr>
              <w:rPr>
                <w:sz w:val="22"/>
                <w:szCs w:val="24"/>
                <w:lang w:eastAsia="en-AU"/>
              </w:rPr>
            </w:pPr>
            <w:r w:rsidRPr="00D25A0D">
              <w:rPr>
                <w:sz w:val="22"/>
                <w:szCs w:val="24"/>
                <w:lang w:eastAsia="en-AU"/>
              </w:rPr>
              <w:t>Civil Construction</w:t>
            </w:r>
          </w:p>
        </w:tc>
        <w:tc>
          <w:tcPr>
            <w:tcW w:w="625" w:type="pct"/>
            <w:shd w:val="clear" w:color="auto" w:fill="auto"/>
            <w:noWrap/>
            <w:vAlign w:val="center"/>
            <w:hideMark/>
          </w:tcPr>
          <w:p w14:paraId="5BAD8454" w14:textId="77777777" w:rsidR="005B5187" w:rsidRPr="00D25A0D" w:rsidRDefault="005B5187" w:rsidP="00D25A0D">
            <w:pPr>
              <w:jc w:val="center"/>
              <w:rPr>
                <w:b w:val="0"/>
                <w:sz w:val="22"/>
                <w:szCs w:val="24"/>
                <w:lang w:eastAsia="en-AU"/>
              </w:rPr>
            </w:pPr>
            <w:r w:rsidRPr="00D25A0D">
              <w:rPr>
                <w:b w:val="0"/>
                <w:sz w:val="22"/>
                <w:szCs w:val="24"/>
              </w:rPr>
              <w:t>0.81</w:t>
            </w:r>
          </w:p>
        </w:tc>
        <w:tc>
          <w:tcPr>
            <w:tcW w:w="625" w:type="pct"/>
            <w:shd w:val="clear" w:color="auto" w:fill="auto"/>
            <w:noWrap/>
            <w:vAlign w:val="center"/>
            <w:hideMark/>
          </w:tcPr>
          <w:p w14:paraId="2ABA7331" w14:textId="77777777" w:rsidR="005B5187" w:rsidRPr="00D25A0D" w:rsidRDefault="005B5187" w:rsidP="00D25A0D">
            <w:pPr>
              <w:jc w:val="center"/>
              <w:rPr>
                <w:b w:val="0"/>
                <w:sz w:val="22"/>
                <w:szCs w:val="24"/>
                <w:lang w:eastAsia="en-AU"/>
              </w:rPr>
            </w:pPr>
            <w:r w:rsidRPr="00D25A0D">
              <w:rPr>
                <w:b w:val="0"/>
                <w:sz w:val="22"/>
                <w:szCs w:val="24"/>
              </w:rPr>
              <w:t>0.96</w:t>
            </w:r>
          </w:p>
        </w:tc>
        <w:tc>
          <w:tcPr>
            <w:tcW w:w="625" w:type="pct"/>
            <w:shd w:val="clear" w:color="auto" w:fill="auto"/>
            <w:noWrap/>
            <w:vAlign w:val="center"/>
            <w:hideMark/>
          </w:tcPr>
          <w:p w14:paraId="4DE1EF20" w14:textId="77777777" w:rsidR="005B5187" w:rsidRPr="00D25A0D" w:rsidRDefault="005B5187" w:rsidP="00D25A0D">
            <w:pPr>
              <w:jc w:val="center"/>
              <w:rPr>
                <w:b w:val="0"/>
                <w:sz w:val="22"/>
                <w:szCs w:val="24"/>
                <w:lang w:eastAsia="en-AU"/>
              </w:rPr>
            </w:pPr>
            <w:r w:rsidRPr="00D25A0D">
              <w:rPr>
                <w:b w:val="0"/>
                <w:sz w:val="22"/>
                <w:szCs w:val="24"/>
              </w:rPr>
              <w:t>0.93</w:t>
            </w:r>
          </w:p>
        </w:tc>
        <w:tc>
          <w:tcPr>
            <w:tcW w:w="625" w:type="pct"/>
            <w:shd w:val="clear" w:color="auto" w:fill="auto"/>
            <w:noWrap/>
            <w:vAlign w:val="center"/>
            <w:hideMark/>
          </w:tcPr>
          <w:p w14:paraId="6F9F6DAC" w14:textId="77777777" w:rsidR="005B5187" w:rsidRPr="00D25A0D" w:rsidRDefault="005B5187" w:rsidP="00D25A0D">
            <w:pPr>
              <w:jc w:val="center"/>
              <w:rPr>
                <w:b w:val="0"/>
                <w:sz w:val="22"/>
                <w:szCs w:val="24"/>
                <w:lang w:eastAsia="en-AU"/>
              </w:rPr>
            </w:pPr>
            <w:r w:rsidRPr="00D25A0D">
              <w:rPr>
                <w:b w:val="0"/>
                <w:sz w:val="22"/>
                <w:szCs w:val="24"/>
              </w:rPr>
              <w:t>0.94</w:t>
            </w:r>
          </w:p>
        </w:tc>
        <w:tc>
          <w:tcPr>
            <w:tcW w:w="625" w:type="pct"/>
            <w:shd w:val="clear" w:color="auto" w:fill="auto"/>
            <w:noWrap/>
            <w:vAlign w:val="center"/>
            <w:hideMark/>
          </w:tcPr>
          <w:p w14:paraId="523F5186" w14:textId="77777777" w:rsidR="005B5187" w:rsidRPr="009257D4" w:rsidRDefault="005B5187" w:rsidP="00D25A0D">
            <w:pPr>
              <w:jc w:val="center"/>
              <w:rPr>
                <w:bCs/>
                <w:sz w:val="22"/>
                <w:szCs w:val="24"/>
                <w:lang w:eastAsia="en-AU"/>
              </w:rPr>
            </w:pPr>
            <w:r w:rsidRPr="009257D4">
              <w:rPr>
                <w:bCs/>
                <w:sz w:val="22"/>
                <w:szCs w:val="24"/>
              </w:rPr>
              <w:t>0.7</w:t>
            </w:r>
            <w:r w:rsidR="00702539" w:rsidRPr="009257D4">
              <w:rPr>
                <w:bCs/>
                <w:sz w:val="22"/>
                <w:szCs w:val="24"/>
              </w:rPr>
              <w:t>3</w:t>
            </w:r>
          </w:p>
        </w:tc>
      </w:tr>
      <w:tr w:rsidR="005B5187" w:rsidRPr="00D25A0D" w14:paraId="4E5C242B" w14:textId="77777777" w:rsidTr="00D25A0D">
        <w:trPr>
          <w:trHeight w:val="300"/>
        </w:trPr>
        <w:tc>
          <w:tcPr>
            <w:tcW w:w="1875" w:type="pct"/>
            <w:shd w:val="clear" w:color="auto" w:fill="F2DBDB" w:themeFill="accent2" w:themeFillTint="33"/>
            <w:noWrap/>
            <w:vAlign w:val="bottom"/>
            <w:hideMark/>
          </w:tcPr>
          <w:p w14:paraId="1D953078" w14:textId="77777777" w:rsidR="005B5187" w:rsidRPr="00D25A0D" w:rsidRDefault="005B5187" w:rsidP="005B5187">
            <w:pPr>
              <w:rPr>
                <w:sz w:val="22"/>
                <w:szCs w:val="24"/>
                <w:lang w:eastAsia="en-AU"/>
              </w:rPr>
            </w:pPr>
            <w:r w:rsidRPr="00D25A0D">
              <w:rPr>
                <w:sz w:val="22"/>
                <w:szCs w:val="24"/>
                <w:lang w:eastAsia="en-AU"/>
              </w:rPr>
              <w:t>Commercial Construction</w:t>
            </w:r>
          </w:p>
        </w:tc>
        <w:tc>
          <w:tcPr>
            <w:tcW w:w="625" w:type="pct"/>
            <w:shd w:val="clear" w:color="auto" w:fill="auto"/>
            <w:noWrap/>
            <w:vAlign w:val="center"/>
            <w:hideMark/>
          </w:tcPr>
          <w:p w14:paraId="7F71377E" w14:textId="77777777" w:rsidR="005B5187" w:rsidRPr="00D25A0D" w:rsidRDefault="005B5187" w:rsidP="00D25A0D">
            <w:pPr>
              <w:jc w:val="center"/>
              <w:rPr>
                <w:b w:val="0"/>
                <w:sz w:val="22"/>
                <w:szCs w:val="24"/>
                <w:lang w:eastAsia="en-AU"/>
              </w:rPr>
            </w:pPr>
            <w:r w:rsidRPr="00D25A0D">
              <w:rPr>
                <w:b w:val="0"/>
                <w:sz w:val="22"/>
                <w:szCs w:val="24"/>
              </w:rPr>
              <w:t>3.22</w:t>
            </w:r>
          </w:p>
        </w:tc>
        <w:tc>
          <w:tcPr>
            <w:tcW w:w="625" w:type="pct"/>
            <w:shd w:val="clear" w:color="auto" w:fill="auto"/>
            <w:noWrap/>
            <w:vAlign w:val="center"/>
            <w:hideMark/>
          </w:tcPr>
          <w:p w14:paraId="356ADD0D" w14:textId="77777777" w:rsidR="005B5187" w:rsidRPr="00D25A0D" w:rsidRDefault="005B5187" w:rsidP="00D25A0D">
            <w:pPr>
              <w:jc w:val="center"/>
              <w:rPr>
                <w:b w:val="0"/>
                <w:sz w:val="22"/>
                <w:szCs w:val="24"/>
                <w:lang w:eastAsia="en-AU"/>
              </w:rPr>
            </w:pPr>
            <w:r w:rsidRPr="00D25A0D">
              <w:rPr>
                <w:b w:val="0"/>
                <w:sz w:val="22"/>
                <w:szCs w:val="24"/>
              </w:rPr>
              <w:t>2.56</w:t>
            </w:r>
          </w:p>
        </w:tc>
        <w:tc>
          <w:tcPr>
            <w:tcW w:w="625" w:type="pct"/>
            <w:shd w:val="clear" w:color="auto" w:fill="auto"/>
            <w:noWrap/>
            <w:vAlign w:val="center"/>
            <w:hideMark/>
          </w:tcPr>
          <w:p w14:paraId="5FAF145C" w14:textId="77777777" w:rsidR="005B5187" w:rsidRPr="00D25A0D" w:rsidRDefault="005B5187" w:rsidP="00D25A0D">
            <w:pPr>
              <w:jc w:val="center"/>
              <w:rPr>
                <w:b w:val="0"/>
                <w:sz w:val="22"/>
                <w:szCs w:val="24"/>
                <w:lang w:eastAsia="en-AU"/>
              </w:rPr>
            </w:pPr>
            <w:r w:rsidRPr="00D25A0D">
              <w:rPr>
                <w:b w:val="0"/>
                <w:sz w:val="22"/>
                <w:szCs w:val="24"/>
              </w:rPr>
              <w:t>2.97</w:t>
            </w:r>
          </w:p>
        </w:tc>
        <w:tc>
          <w:tcPr>
            <w:tcW w:w="625" w:type="pct"/>
            <w:shd w:val="clear" w:color="auto" w:fill="auto"/>
            <w:noWrap/>
            <w:vAlign w:val="center"/>
            <w:hideMark/>
          </w:tcPr>
          <w:p w14:paraId="5AAD090D" w14:textId="77777777" w:rsidR="005B5187" w:rsidRPr="00D25A0D" w:rsidRDefault="005B5187" w:rsidP="00D25A0D">
            <w:pPr>
              <w:jc w:val="center"/>
              <w:rPr>
                <w:b w:val="0"/>
                <w:sz w:val="22"/>
                <w:szCs w:val="24"/>
                <w:lang w:eastAsia="en-AU"/>
              </w:rPr>
            </w:pPr>
            <w:r w:rsidRPr="00D25A0D">
              <w:rPr>
                <w:b w:val="0"/>
                <w:sz w:val="22"/>
                <w:szCs w:val="24"/>
              </w:rPr>
              <w:t>2.69</w:t>
            </w:r>
          </w:p>
        </w:tc>
        <w:tc>
          <w:tcPr>
            <w:tcW w:w="625" w:type="pct"/>
            <w:shd w:val="clear" w:color="auto" w:fill="auto"/>
            <w:noWrap/>
            <w:vAlign w:val="center"/>
            <w:hideMark/>
          </w:tcPr>
          <w:p w14:paraId="3B412CB0" w14:textId="77777777" w:rsidR="005B5187" w:rsidRPr="009257D4" w:rsidRDefault="005B5187" w:rsidP="00D25A0D">
            <w:pPr>
              <w:jc w:val="center"/>
              <w:rPr>
                <w:bCs/>
                <w:sz w:val="22"/>
                <w:szCs w:val="24"/>
                <w:lang w:eastAsia="en-AU"/>
              </w:rPr>
            </w:pPr>
            <w:r w:rsidRPr="009257D4">
              <w:rPr>
                <w:bCs/>
                <w:sz w:val="22"/>
                <w:szCs w:val="24"/>
              </w:rPr>
              <w:t>2.20</w:t>
            </w:r>
          </w:p>
        </w:tc>
      </w:tr>
      <w:tr w:rsidR="005B5187" w:rsidRPr="00D25A0D" w14:paraId="173542CE" w14:textId="77777777" w:rsidTr="00D25A0D">
        <w:trPr>
          <w:trHeight w:val="300"/>
        </w:trPr>
        <w:tc>
          <w:tcPr>
            <w:tcW w:w="1875" w:type="pct"/>
            <w:shd w:val="clear" w:color="auto" w:fill="F2DBDB" w:themeFill="accent2" w:themeFillTint="33"/>
            <w:noWrap/>
            <w:vAlign w:val="bottom"/>
            <w:hideMark/>
          </w:tcPr>
          <w:p w14:paraId="3FE4635B" w14:textId="77777777" w:rsidR="005B5187" w:rsidRPr="00D25A0D" w:rsidRDefault="005B5187" w:rsidP="005B5187">
            <w:pPr>
              <w:rPr>
                <w:sz w:val="22"/>
                <w:szCs w:val="24"/>
                <w:lang w:eastAsia="en-AU"/>
              </w:rPr>
            </w:pPr>
            <w:r w:rsidRPr="00D25A0D">
              <w:rPr>
                <w:sz w:val="22"/>
                <w:szCs w:val="24"/>
                <w:lang w:eastAsia="en-AU"/>
              </w:rPr>
              <w:t>Combined</w:t>
            </w:r>
          </w:p>
        </w:tc>
        <w:tc>
          <w:tcPr>
            <w:tcW w:w="625" w:type="pct"/>
            <w:shd w:val="clear" w:color="auto" w:fill="auto"/>
            <w:noWrap/>
            <w:vAlign w:val="center"/>
            <w:hideMark/>
          </w:tcPr>
          <w:p w14:paraId="37C47CD1" w14:textId="77777777" w:rsidR="005B5187" w:rsidRPr="00D25A0D" w:rsidRDefault="005B5187" w:rsidP="00D25A0D">
            <w:pPr>
              <w:jc w:val="center"/>
              <w:rPr>
                <w:b w:val="0"/>
                <w:sz w:val="22"/>
                <w:szCs w:val="24"/>
                <w:lang w:eastAsia="en-AU"/>
              </w:rPr>
            </w:pPr>
            <w:r w:rsidRPr="00D25A0D">
              <w:rPr>
                <w:b w:val="0"/>
                <w:sz w:val="22"/>
                <w:szCs w:val="24"/>
              </w:rPr>
              <w:t>1.99</w:t>
            </w:r>
          </w:p>
        </w:tc>
        <w:tc>
          <w:tcPr>
            <w:tcW w:w="625" w:type="pct"/>
            <w:shd w:val="clear" w:color="auto" w:fill="auto"/>
            <w:noWrap/>
            <w:vAlign w:val="center"/>
            <w:hideMark/>
          </w:tcPr>
          <w:p w14:paraId="07F520D7" w14:textId="77777777" w:rsidR="005B5187" w:rsidRPr="00D25A0D" w:rsidRDefault="005B5187" w:rsidP="00D25A0D">
            <w:pPr>
              <w:jc w:val="center"/>
              <w:rPr>
                <w:b w:val="0"/>
                <w:sz w:val="22"/>
                <w:szCs w:val="24"/>
                <w:lang w:eastAsia="en-AU"/>
              </w:rPr>
            </w:pPr>
            <w:r w:rsidRPr="00D25A0D">
              <w:rPr>
                <w:b w:val="0"/>
                <w:sz w:val="22"/>
                <w:szCs w:val="24"/>
              </w:rPr>
              <w:t>1.80</w:t>
            </w:r>
          </w:p>
        </w:tc>
        <w:tc>
          <w:tcPr>
            <w:tcW w:w="625" w:type="pct"/>
            <w:shd w:val="clear" w:color="auto" w:fill="auto"/>
            <w:noWrap/>
            <w:vAlign w:val="center"/>
            <w:hideMark/>
          </w:tcPr>
          <w:p w14:paraId="61F99372" w14:textId="77777777" w:rsidR="005B5187" w:rsidRPr="00D25A0D" w:rsidRDefault="005B5187" w:rsidP="00D25A0D">
            <w:pPr>
              <w:jc w:val="center"/>
              <w:rPr>
                <w:b w:val="0"/>
                <w:sz w:val="22"/>
                <w:szCs w:val="24"/>
                <w:lang w:eastAsia="en-AU"/>
              </w:rPr>
            </w:pPr>
            <w:r w:rsidRPr="00D25A0D">
              <w:rPr>
                <w:b w:val="0"/>
                <w:sz w:val="22"/>
                <w:szCs w:val="24"/>
              </w:rPr>
              <w:t>1.88</w:t>
            </w:r>
          </w:p>
        </w:tc>
        <w:tc>
          <w:tcPr>
            <w:tcW w:w="625" w:type="pct"/>
            <w:shd w:val="clear" w:color="auto" w:fill="auto"/>
            <w:noWrap/>
            <w:vAlign w:val="center"/>
            <w:hideMark/>
          </w:tcPr>
          <w:p w14:paraId="3E9A7739" w14:textId="77777777" w:rsidR="005B5187" w:rsidRPr="00D25A0D" w:rsidRDefault="005B5187" w:rsidP="00D25A0D">
            <w:pPr>
              <w:jc w:val="center"/>
              <w:rPr>
                <w:b w:val="0"/>
                <w:sz w:val="22"/>
                <w:szCs w:val="24"/>
                <w:lang w:eastAsia="en-AU"/>
              </w:rPr>
            </w:pPr>
            <w:r w:rsidRPr="00D25A0D">
              <w:rPr>
                <w:b w:val="0"/>
                <w:sz w:val="22"/>
                <w:szCs w:val="24"/>
              </w:rPr>
              <w:t>1.72</w:t>
            </w:r>
          </w:p>
        </w:tc>
        <w:tc>
          <w:tcPr>
            <w:tcW w:w="625" w:type="pct"/>
            <w:shd w:val="clear" w:color="auto" w:fill="auto"/>
            <w:noWrap/>
            <w:vAlign w:val="center"/>
            <w:hideMark/>
          </w:tcPr>
          <w:p w14:paraId="46DC9462" w14:textId="77777777" w:rsidR="005B5187" w:rsidRPr="009257D4" w:rsidRDefault="005B5187" w:rsidP="00D25A0D">
            <w:pPr>
              <w:jc w:val="center"/>
              <w:rPr>
                <w:bCs/>
                <w:sz w:val="22"/>
                <w:szCs w:val="24"/>
                <w:lang w:eastAsia="en-AU"/>
              </w:rPr>
            </w:pPr>
            <w:r w:rsidRPr="009257D4">
              <w:rPr>
                <w:bCs/>
                <w:sz w:val="22"/>
                <w:szCs w:val="24"/>
              </w:rPr>
              <w:t>1.44</w:t>
            </w:r>
          </w:p>
        </w:tc>
      </w:tr>
    </w:tbl>
    <w:bookmarkStart w:id="33" w:name="_Toc95836159"/>
    <w:p w14:paraId="71508C16" w14:textId="77777777" w:rsidR="00CC11EC" w:rsidRPr="00AF4E9D" w:rsidRDefault="000F5514" w:rsidP="00AF4E9D">
      <w:pPr>
        <w:pStyle w:val="Heading2"/>
      </w:pPr>
      <w:r>
        <w:rPr>
          <w:noProof/>
          <w:lang w:eastAsia="en-AU"/>
        </w:rPr>
        <w:lastRenderedPageBreak/>
        <mc:AlternateContent>
          <mc:Choice Requires="wpg">
            <w:drawing>
              <wp:anchor distT="0" distB="0" distL="114300" distR="114300" simplePos="0" relativeHeight="251712000" behindDoc="1" locked="0" layoutInCell="1" allowOverlap="1" wp14:anchorId="26E03C7B" wp14:editId="037D0FE2">
                <wp:simplePos x="0" y="0"/>
                <wp:positionH relativeFrom="margin">
                  <wp:posOffset>-209550</wp:posOffset>
                </wp:positionH>
                <wp:positionV relativeFrom="paragraph">
                  <wp:posOffset>1</wp:posOffset>
                </wp:positionV>
                <wp:extent cx="6133465" cy="8718550"/>
                <wp:effectExtent l="0" t="0" r="19685" b="25400"/>
                <wp:wrapNone/>
                <wp:docPr id="209" name="Group 209"/>
                <wp:cNvGraphicFramePr/>
                <a:graphic xmlns:a="http://schemas.openxmlformats.org/drawingml/2006/main">
                  <a:graphicData uri="http://schemas.microsoft.com/office/word/2010/wordprocessingGroup">
                    <wpg:wgp>
                      <wpg:cNvGrpSpPr/>
                      <wpg:grpSpPr>
                        <a:xfrm>
                          <a:off x="0" y="0"/>
                          <a:ext cx="6133465" cy="8718550"/>
                          <a:chOff x="0" y="2"/>
                          <a:chExt cx="6060440" cy="3892348"/>
                        </a:xfrm>
                      </wpg:grpSpPr>
                      <wps:wsp>
                        <wps:cNvPr id="210" name="Rectangle 210"/>
                        <wps:cNvSpPr/>
                        <wps:spPr>
                          <a:xfrm>
                            <a:off x="0" y="43748"/>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16941" y="2"/>
                            <a:ext cx="3209630" cy="282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783ED" id="Group 209" o:spid="_x0000_s1026" style="position:absolute;margin-left:-16.5pt;margin-top:0;width:482.95pt;height:686.5pt;z-index:-251604480;mso-position-horizontal-relative:margin;mso-width-relative:margin;mso-height-relative:margin" coordorigin="" coordsize="60604,3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">
                <v:rect id="Rectangle 210" o:spid="_x0000_s1027" style="position:absolute;top:437;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ZHsMA&#10;AADcAAAADwAAAGRycy9kb3ducmV2LnhtbERPz2vCMBS+D/wfwhvsNtMWHKU2LUMck+0y3UB2ezRv&#10;bWnzUpKo9b83h4HHj+93Wc9mFGdyvresIF0mIIgbq3tuFfx8vz3nIHxA1jhaJgVX8lBXi4cSC20v&#10;vKfzIbQihrAvUEEXwlRI6ZuODPqlnYgj92edwRCha6V2eInhZpRZkrxIgz3Hhg4n2nTUDIeTUbDL&#10;v343H6vVKc1c8nl0/ZDj+1app8f5dQ0i0Bzu4n/3TivI0jg/nolH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ZHsMAAADcAAAADwAAAAAAAAAAAAAAAACYAgAAZHJzL2Rv&#10;d25yZXYueG1sUEsFBgAAAAAEAAQA9QAAAIgDAAAAAA==&#10;" filled="f" strokecolor="#484329 [814]" strokeweight="2pt"/>
                <v:rect id="Rectangle 211" o:spid="_x0000_s1028" style="position:absolute;left:1169;width:32096;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ywcQA&#10;AADcAAAADwAAAGRycy9kb3ducmV2LnhtbESPS4vCQBCE7wv+h6GFva2TKD6IjiKyiu7NRzw3mTYJ&#10;ZnqymVGz/95ZEDwWVfUVNVu0phJ3alxpWUHci0AQZ1aXnCs4HddfExDOI2usLJOCP3KwmHc+Zpho&#10;++A93Q8+FwHCLkEFhfd1IqXLCjLoerYmDt7FNgZ9kE0udYOPADeV7EfRSBosOSwUWNOqoOx6uBkF&#10;t+F4992efzeDNErHP2k13PpNrdRnt11OQXhq/Tv8am+1gn4c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csHEAAAA3AAAAA8AAAAAAAAAAAAAAAAAmAIAAGRycy9k&#10;b3ducmV2LnhtbFBLBQYAAAAABAAEAPUAAACJAwAAAAA=&#10;" fillcolor="white [3212]" stroked="f" strokeweight="2pt"/>
                <w10:wrap anchorx="margin"/>
              </v:group>
            </w:pict>
          </mc:Fallback>
        </mc:AlternateContent>
      </w:r>
      <w:r w:rsidR="009B38B2" w:rsidRPr="00C073DE">
        <w:t xml:space="preserve"> </w:t>
      </w:r>
      <w:r w:rsidR="000848D7" w:rsidRPr="003B65E0">
        <w:rPr>
          <w:rStyle w:val="Heading1Char"/>
          <w:b/>
          <w:color w:val="000000" w:themeColor="text1"/>
          <w:sz w:val="32"/>
          <w:szCs w:val="32"/>
        </w:rPr>
        <w:t>INJURY FREQUENCY RATES – MTIFR</w:t>
      </w:r>
      <w:bookmarkEnd w:id="33"/>
    </w:p>
    <w:p w14:paraId="3A1B0B1F" w14:textId="77777777" w:rsidR="007245F3" w:rsidRPr="004E47A2" w:rsidRDefault="007245F3" w:rsidP="0003314A">
      <w:pPr>
        <w:rPr>
          <w:sz w:val="20"/>
          <w:szCs w:val="20"/>
        </w:rPr>
      </w:pPr>
    </w:p>
    <w:p w14:paraId="3A868A17" w14:textId="02DF24D4" w:rsidR="001D0AC0" w:rsidRPr="000848D7" w:rsidRDefault="000D39B5" w:rsidP="007A15D8">
      <w:pPr>
        <w:pStyle w:val="Normal2"/>
        <w:rPr>
          <w:b w:val="0"/>
          <w:bCs/>
          <w:sz w:val="22"/>
          <w:szCs w:val="22"/>
        </w:rPr>
      </w:pPr>
      <w:r>
        <w:rPr>
          <w:noProof/>
          <w:lang w:eastAsia="en-AU"/>
        </w:rPr>
        <w:drawing>
          <wp:anchor distT="0" distB="0" distL="114300" distR="114300" simplePos="0" relativeHeight="251707904" behindDoc="1" locked="0" layoutInCell="1" allowOverlap="1" wp14:anchorId="6FD6F25E" wp14:editId="050190C2">
            <wp:simplePos x="0" y="0"/>
            <wp:positionH relativeFrom="margin">
              <wp:align>right</wp:align>
            </wp:positionH>
            <wp:positionV relativeFrom="paragraph">
              <wp:posOffset>15240</wp:posOffset>
            </wp:positionV>
            <wp:extent cx="2760345" cy="2124075"/>
            <wp:effectExtent l="0" t="0" r="1905" b="0"/>
            <wp:wrapTight wrapText="bothSides">
              <wp:wrapPolygon edited="0">
                <wp:start x="0" y="0"/>
                <wp:lineTo x="0" y="21309"/>
                <wp:lineTo x="21466" y="21309"/>
                <wp:lineTo x="21466" y="0"/>
                <wp:lineTo x="0" y="0"/>
              </wp:wrapPolygon>
            </wp:wrapTight>
            <wp:docPr id="15" name="Chart 15" descr="This line graph shows the medically treated  injury frequency rates from 2015 to 2019, including separate data for Scheme projects, non-Scheme projects, and projects combin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C6418" w:rsidRPr="000848D7">
        <w:rPr>
          <w:b w:val="0"/>
          <w:bCs/>
          <w:sz w:val="22"/>
          <w:szCs w:val="22"/>
        </w:rPr>
        <w:t xml:space="preserve">The medically treated injury frequency rate (MTIFR) for Scheme companies in 2019 was </w:t>
      </w:r>
      <w:r w:rsidR="0048415F" w:rsidRPr="00BC6C68">
        <w:rPr>
          <w:bCs/>
          <w:color w:val="000000" w:themeColor="text1"/>
          <w:sz w:val="22"/>
          <w:szCs w:val="22"/>
        </w:rPr>
        <w:t>7.1</w:t>
      </w:r>
      <w:r w:rsidR="002B619D">
        <w:rPr>
          <w:bCs/>
          <w:color w:val="000000" w:themeColor="text1"/>
          <w:sz w:val="22"/>
          <w:szCs w:val="22"/>
        </w:rPr>
        <w:t>8</w:t>
      </w:r>
      <w:r w:rsidR="004C6418" w:rsidRPr="000848D7">
        <w:rPr>
          <w:b w:val="0"/>
          <w:bCs/>
          <w:color w:val="000000" w:themeColor="text1"/>
          <w:sz w:val="22"/>
          <w:szCs w:val="22"/>
        </w:rPr>
        <w:t>.</w:t>
      </w:r>
      <w:r w:rsidR="004C6418" w:rsidRPr="000848D7">
        <w:rPr>
          <w:b w:val="0"/>
          <w:bCs/>
          <w:sz w:val="22"/>
          <w:szCs w:val="22"/>
        </w:rPr>
        <w:t xml:space="preserve"> </w:t>
      </w:r>
    </w:p>
    <w:p w14:paraId="566C686D" w14:textId="77777777" w:rsidR="000337B1" w:rsidRPr="000848D7" w:rsidRDefault="000337B1" w:rsidP="007A15D8">
      <w:pPr>
        <w:pStyle w:val="Normal2"/>
        <w:rPr>
          <w:b w:val="0"/>
          <w:bCs/>
          <w:sz w:val="22"/>
          <w:szCs w:val="22"/>
        </w:rPr>
      </w:pPr>
    </w:p>
    <w:p w14:paraId="17EEEFCC" w14:textId="2AD96F8F" w:rsidR="000337B1" w:rsidRPr="000848D7" w:rsidRDefault="005256B5" w:rsidP="007A15D8">
      <w:pPr>
        <w:pStyle w:val="Normal2"/>
        <w:rPr>
          <w:b w:val="0"/>
          <w:bCs/>
          <w:sz w:val="22"/>
          <w:szCs w:val="22"/>
        </w:rPr>
      </w:pPr>
      <w:r>
        <w:rPr>
          <w:b w:val="0"/>
          <w:bCs/>
          <w:sz w:val="22"/>
          <w:szCs w:val="22"/>
        </w:rPr>
        <w:t xml:space="preserve">MTIFR on scheme projects has trended down over the past 4 years, reaching its lowest level of </w:t>
      </w:r>
      <w:r w:rsidRPr="005256B5">
        <w:rPr>
          <w:sz w:val="22"/>
          <w:szCs w:val="22"/>
        </w:rPr>
        <w:t>3.46</w:t>
      </w:r>
      <w:r>
        <w:rPr>
          <w:b w:val="0"/>
          <w:bCs/>
          <w:sz w:val="22"/>
          <w:szCs w:val="22"/>
        </w:rPr>
        <w:t xml:space="preserve"> in 2019. </w:t>
      </w:r>
      <w:r w:rsidR="000337B1" w:rsidRPr="000848D7">
        <w:rPr>
          <w:b w:val="0"/>
          <w:bCs/>
          <w:sz w:val="22"/>
          <w:szCs w:val="22"/>
        </w:rPr>
        <w:t xml:space="preserve">MTIFR </w:t>
      </w:r>
      <w:r w:rsidR="0034701E">
        <w:rPr>
          <w:b w:val="0"/>
          <w:bCs/>
          <w:sz w:val="22"/>
          <w:szCs w:val="22"/>
        </w:rPr>
        <w:t xml:space="preserve">on non-Scheme projects </w:t>
      </w:r>
      <w:r w:rsidR="000337B1" w:rsidRPr="000848D7">
        <w:rPr>
          <w:b w:val="0"/>
          <w:bCs/>
          <w:sz w:val="22"/>
          <w:szCs w:val="22"/>
        </w:rPr>
        <w:t xml:space="preserve">rose from 2018 to 2019, but has dropped considerably over the past five years, from </w:t>
      </w:r>
      <w:r w:rsidR="007E55FF">
        <w:rPr>
          <w:b w:val="0"/>
          <w:bCs/>
          <w:sz w:val="22"/>
          <w:szCs w:val="22"/>
        </w:rPr>
        <w:t>10</w:t>
      </w:r>
      <w:r w:rsidR="00742F03" w:rsidRPr="000848D7">
        <w:rPr>
          <w:b w:val="0"/>
          <w:bCs/>
          <w:sz w:val="22"/>
          <w:szCs w:val="22"/>
        </w:rPr>
        <w:t>.4</w:t>
      </w:r>
      <w:r w:rsidR="007E55FF">
        <w:rPr>
          <w:b w:val="0"/>
          <w:bCs/>
          <w:sz w:val="22"/>
          <w:szCs w:val="22"/>
        </w:rPr>
        <w:t>4</w:t>
      </w:r>
      <w:r w:rsidR="00742F03" w:rsidRPr="000848D7">
        <w:rPr>
          <w:b w:val="0"/>
          <w:bCs/>
          <w:sz w:val="22"/>
          <w:szCs w:val="22"/>
        </w:rPr>
        <w:t xml:space="preserve"> to </w:t>
      </w:r>
      <w:r w:rsidR="007E55FF" w:rsidRPr="005256B5">
        <w:rPr>
          <w:sz w:val="22"/>
          <w:szCs w:val="22"/>
        </w:rPr>
        <w:t>8</w:t>
      </w:r>
      <w:r w:rsidR="00742F03" w:rsidRPr="005256B5">
        <w:rPr>
          <w:sz w:val="22"/>
          <w:szCs w:val="22"/>
        </w:rPr>
        <w:t>.</w:t>
      </w:r>
      <w:r w:rsidR="007E55FF" w:rsidRPr="005256B5">
        <w:rPr>
          <w:sz w:val="22"/>
          <w:szCs w:val="22"/>
        </w:rPr>
        <w:t>42</w:t>
      </w:r>
      <w:r w:rsidR="00742F03" w:rsidRPr="000848D7">
        <w:rPr>
          <w:b w:val="0"/>
          <w:bCs/>
          <w:sz w:val="22"/>
          <w:szCs w:val="22"/>
        </w:rPr>
        <w:t>.</w:t>
      </w:r>
    </w:p>
    <w:p w14:paraId="4472228D" w14:textId="77777777" w:rsidR="002E7825" w:rsidRPr="000848D7" w:rsidRDefault="002E7825" w:rsidP="007A15D8">
      <w:pPr>
        <w:pStyle w:val="Normal2"/>
        <w:rPr>
          <w:b w:val="0"/>
          <w:bCs/>
          <w:sz w:val="22"/>
          <w:szCs w:val="22"/>
        </w:rPr>
      </w:pPr>
    </w:p>
    <w:p w14:paraId="69A452F6" w14:textId="4B7887CE" w:rsidR="002E7825" w:rsidRPr="000848D7" w:rsidRDefault="002E7825" w:rsidP="007A15D8">
      <w:pPr>
        <w:pStyle w:val="Normal2"/>
        <w:rPr>
          <w:b w:val="0"/>
          <w:bCs/>
          <w:sz w:val="22"/>
          <w:szCs w:val="22"/>
        </w:rPr>
      </w:pPr>
      <w:r w:rsidRPr="000848D7">
        <w:rPr>
          <w:b w:val="0"/>
          <w:bCs/>
          <w:sz w:val="22"/>
          <w:szCs w:val="22"/>
        </w:rPr>
        <w:t xml:space="preserve">The higher number of </w:t>
      </w:r>
      <w:r w:rsidR="002F7B1A">
        <w:rPr>
          <w:b w:val="0"/>
          <w:bCs/>
          <w:sz w:val="22"/>
          <w:szCs w:val="22"/>
        </w:rPr>
        <w:t>n</w:t>
      </w:r>
      <w:r w:rsidRPr="000848D7">
        <w:rPr>
          <w:b w:val="0"/>
          <w:bCs/>
          <w:sz w:val="22"/>
          <w:szCs w:val="22"/>
        </w:rPr>
        <w:t xml:space="preserve">on-scheme hours causes the combined MTIFR to be </w:t>
      </w:r>
      <w:proofErr w:type="gramStart"/>
      <w:r w:rsidRPr="000848D7">
        <w:rPr>
          <w:b w:val="0"/>
          <w:bCs/>
          <w:sz w:val="22"/>
          <w:szCs w:val="22"/>
        </w:rPr>
        <w:t>similar to</w:t>
      </w:r>
      <w:proofErr w:type="gramEnd"/>
      <w:r w:rsidRPr="000848D7">
        <w:rPr>
          <w:b w:val="0"/>
          <w:bCs/>
          <w:sz w:val="22"/>
          <w:szCs w:val="22"/>
        </w:rPr>
        <w:t xml:space="preserve"> the </w:t>
      </w:r>
      <w:r w:rsidR="002F7B1A">
        <w:rPr>
          <w:b w:val="0"/>
          <w:bCs/>
          <w:sz w:val="22"/>
          <w:szCs w:val="22"/>
        </w:rPr>
        <w:t>n</w:t>
      </w:r>
      <w:r w:rsidRPr="000848D7">
        <w:rPr>
          <w:b w:val="0"/>
          <w:bCs/>
          <w:sz w:val="22"/>
          <w:szCs w:val="22"/>
        </w:rPr>
        <w:t>on-scheme MTIFR.</w:t>
      </w:r>
    </w:p>
    <w:p w14:paraId="600F9C1B" w14:textId="77777777" w:rsidR="00CC11EC" w:rsidRPr="00DA12B6" w:rsidRDefault="00CC11EC" w:rsidP="0003314A">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cally Treated Injury Frequency Rates"/>
        <w:tblDescription w:val="This table shows the medically treated  injury frequency rates from 2015 to 2019, including separate data for Scheme projects, non-Scheme projects, and projects combined. "/>
      </w:tblPr>
      <w:tblGrid>
        <w:gridCol w:w="3886"/>
        <w:gridCol w:w="1028"/>
        <w:gridCol w:w="1026"/>
        <w:gridCol w:w="1026"/>
        <w:gridCol w:w="1026"/>
        <w:gridCol w:w="1024"/>
      </w:tblGrid>
      <w:tr w:rsidR="00B138A4" w:rsidRPr="00826FDE" w14:paraId="3B1D7514" w14:textId="77777777" w:rsidTr="006442A4">
        <w:trPr>
          <w:trHeight w:val="300"/>
        </w:trPr>
        <w:tc>
          <w:tcPr>
            <w:tcW w:w="2155" w:type="pct"/>
            <w:shd w:val="clear" w:color="auto" w:fill="C00000"/>
            <w:noWrap/>
            <w:vAlign w:val="bottom"/>
            <w:hideMark/>
          </w:tcPr>
          <w:p w14:paraId="51E4917F" w14:textId="32EE755F" w:rsidR="00B138A4" w:rsidRPr="00826FDE" w:rsidRDefault="00B138A4" w:rsidP="0003314A">
            <w:pPr>
              <w:rPr>
                <w:sz w:val="22"/>
                <w:szCs w:val="22"/>
                <w:lang w:eastAsia="en-AU"/>
              </w:rPr>
            </w:pPr>
          </w:p>
        </w:tc>
        <w:tc>
          <w:tcPr>
            <w:tcW w:w="570" w:type="pct"/>
            <w:shd w:val="clear" w:color="auto" w:fill="C00000"/>
            <w:noWrap/>
            <w:vAlign w:val="center"/>
            <w:hideMark/>
          </w:tcPr>
          <w:p w14:paraId="48AE9F3C" w14:textId="77777777" w:rsidR="00B138A4" w:rsidRPr="00826FDE" w:rsidRDefault="00B138A4" w:rsidP="00D25A0D">
            <w:pPr>
              <w:jc w:val="center"/>
              <w:rPr>
                <w:sz w:val="22"/>
                <w:szCs w:val="22"/>
                <w:lang w:eastAsia="en-AU"/>
              </w:rPr>
            </w:pPr>
            <w:r w:rsidRPr="00826FDE">
              <w:rPr>
                <w:sz w:val="22"/>
                <w:szCs w:val="22"/>
                <w:lang w:eastAsia="en-AU"/>
              </w:rPr>
              <w:t>2015</w:t>
            </w:r>
          </w:p>
        </w:tc>
        <w:tc>
          <w:tcPr>
            <w:tcW w:w="569" w:type="pct"/>
            <w:shd w:val="clear" w:color="auto" w:fill="C00000"/>
            <w:noWrap/>
            <w:vAlign w:val="center"/>
            <w:hideMark/>
          </w:tcPr>
          <w:p w14:paraId="6E1FA26D" w14:textId="77777777" w:rsidR="00B138A4" w:rsidRPr="00826FDE" w:rsidRDefault="00B138A4" w:rsidP="00D25A0D">
            <w:pPr>
              <w:jc w:val="center"/>
              <w:rPr>
                <w:sz w:val="22"/>
                <w:szCs w:val="22"/>
                <w:lang w:eastAsia="en-AU"/>
              </w:rPr>
            </w:pPr>
            <w:r w:rsidRPr="00826FDE">
              <w:rPr>
                <w:sz w:val="22"/>
                <w:szCs w:val="22"/>
                <w:lang w:eastAsia="en-AU"/>
              </w:rPr>
              <w:t>2016</w:t>
            </w:r>
          </w:p>
        </w:tc>
        <w:tc>
          <w:tcPr>
            <w:tcW w:w="569" w:type="pct"/>
            <w:shd w:val="clear" w:color="auto" w:fill="C00000"/>
            <w:noWrap/>
            <w:vAlign w:val="center"/>
            <w:hideMark/>
          </w:tcPr>
          <w:p w14:paraId="4EA72370" w14:textId="77777777" w:rsidR="00B138A4" w:rsidRPr="00826FDE" w:rsidRDefault="00B138A4" w:rsidP="00D25A0D">
            <w:pPr>
              <w:jc w:val="center"/>
              <w:rPr>
                <w:sz w:val="22"/>
                <w:szCs w:val="22"/>
                <w:lang w:eastAsia="en-AU"/>
              </w:rPr>
            </w:pPr>
            <w:r w:rsidRPr="00826FDE">
              <w:rPr>
                <w:sz w:val="22"/>
                <w:szCs w:val="22"/>
                <w:lang w:eastAsia="en-AU"/>
              </w:rPr>
              <w:t>2017</w:t>
            </w:r>
          </w:p>
        </w:tc>
        <w:tc>
          <w:tcPr>
            <w:tcW w:w="569" w:type="pct"/>
            <w:shd w:val="clear" w:color="auto" w:fill="C00000"/>
            <w:noWrap/>
            <w:vAlign w:val="center"/>
            <w:hideMark/>
          </w:tcPr>
          <w:p w14:paraId="7D0752A1" w14:textId="77777777" w:rsidR="00B138A4" w:rsidRPr="00826FDE" w:rsidRDefault="00B138A4" w:rsidP="00D25A0D">
            <w:pPr>
              <w:jc w:val="center"/>
              <w:rPr>
                <w:sz w:val="22"/>
                <w:szCs w:val="22"/>
                <w:lang w:eastAsia="en-AU"/>
              </w:rPr>
            </w:pPr>
            <w:r w:rsidRPr="00826FDE">
              <w:rPr>
                <w:sz w:val="22"/>
                <w:szCs w:val="22"/>
                <w:lang w:eastAsia="en-AU"/>
              </w:rPr>
              <w:t>2018</w:t>
            </w:r>
          </w:p>
        </w:tc>
        <w:tc>
          <w:tcPr>
            <w:tcW w:w="569" w:type="pct"/>
            <w:shd w:val="clear" w:color="auto" w:fill="C00000"/>
            <w:noWrap/>
            <w:vAlign w:val="center"/>
            <w:hideMark/>
          </w:tcPr>
          <w:p w14:paraId="1CF9ED9E" w14:textId="77777777" w:rsidR="00B138A4" w:rsidRPr="00826FDE" w:rsidRDefault="00B138A4" w:rsidP="00D25A0D">
            <w:pPr>
              <w:jc w:val="center"/>
              <w:rPr>
                <w:sz w:val="22"/>
                <w:szCs w:val="22"/>
                <w:lang w:eastAsia="en-AU"/>
              </w:rPr>
            </w:pPr>
            <w:r w:rsidRPr="00826FDE">
              <w:rPr>
                <w:sz w:val="22"/>
                <w:szCs w:val="22"/>
                <w:lang w:eastAsia="en-AU"/>
              </w:rPr>
              <w:t>2019</w:t>
            </w:r>
          </w:p>
        </w:tc>
      </w:tr>
      <w:tr w:rsidR="00761DE3" w:rsidRPr="00826FDE" w14:paraId="5EACE912" w14:textId="77777777" w:rsidTr="006442A4">
        <w:trPr>
          <w:trHeight w:val="300"/>
        </w:trPr>
        <w:tc>
          <w:tcPr>
            <w:tcW w:w="2155" w:type="pct"/>
            <w:shd w:val="clear" w:color="auto" w:fill="F2DBDB" w:themeFill="accent2" w:themeFillTint="33"/>
            <w:noWrap/>
            <w:vAlign w:val="bottom"/>
            <w:hideMark/>
          </w:tcPr>
          <w:p w14:paraId="74216052" w14:textId="77777777" w:rsidR="00761DE3" w:rsidRPr="00826FDE" w:rsidRDefault="00761DE3" w:rsidP="00761DE3">
            <w:pPr>
              <w:rPr>
                <w:sz w:val="22"/>
                <w:szCs w:val="22"/>
                <w:lang w:eastAsia="en-AU"/>
              </w:rPr>
            </w:pPr>
            <w:r w:rsidRPr="00826FDE">
              <w:rPr>
                <w:sz w:val="22"/>
                <w:szCs w:val="22"/>
                <w:lang w:eastAsia="en-AU"/>
              </w:rPr>
              <w:t>Scheme Projects</w:t>
            </w:r>
          </w:p>
        </w:tc>
        <w:tc>
          <w:tcPr>
            <w:tcW w:w="570" w:type="pct"/>
            <w:shd w:val="clear" w:color="auto" w:fill="auto"/>
            <w:noWrap/>
            <w:vAlign w:val="center"/>
            <w:hideMark/>
          </w:tcPr>
          <w:p w14:paraId="3F7924BF" w14:textId="77777777" w:rsidR="00761DE3" w:rsidRPr="00826FDE" w:rsidRDefault="00761DE3" w:rsidP="00D25A0D">
            <w:pPr>
              <w:jc w:val="center"/>
              <w:rPr>
                <w:b w:val="0"/>
                <w:sz w:val="22"/>
                <w:szCs w:val="22"/>
                <w:lang w:eastAsia="en-AU"/>
              </w:rPr>
            </w:pPr>
            <w:r w:rsidRPr="00826FDE">
              <w:rPr>
                <w:b w:val="0"/>
                <w:sz w:val="22"/>
                <w:szCs w:val="22"/>
              </w:rPr>
              <w:t>4.23</w:t>
            </w:r>
          </w:p>
        </w:tc>
        <w:tc>
          <w:tcPr>
            <w:tcW w:w="569" w:type="pct"/>
            <w:shd w:val="clear" w:color="auto" w:fill="auto"/>
            <w:noWrap/>
            <w:vAlign w:val="center"/>
            <w:hideMark/>
          </w:tcPr>
          <w:p w14:paraId="25839013" w14:textId="77777777" w:rsidR="00761DE3" w:rsidRPr="00826FDE" w:rsidRDefault="00761DE3" w:rsidP="00D25A0D">
            <w:pPr>
              <w:jc w:val="center"/>
              <w:rPr>
                <w:b w:val="0"/>
                <w:sz w:val="22"/>
                <w:szCs w:val="22"/>
                <w:lang w:eastAsia="en-AU"/>
              </w:rPr>
            </w:pPr>
            <w:r w:rsidRPr="00826FDE">
              <w:rPr>
                <w:b w:val="0"/>
                <w:sz w:val="22"/>
                <w:szCs w:val="22"/>
              </w:rPr>
              <w:t>4.54</w:t>
            </w:r>
          </w:p>
        </w:tc>
        <w:tc>
          <w:tcPr>
            <w:tcW w:w="569" w:type="pct"/>
            <w:shd w:val="clear" w:color="auto" w:fill="auto"/>
            <w:noWrap/>
            <w:vAlign w:val="center"/>
            <w:hideMark/>
          </w:tcPr>
          <w:p w14:paraId="433AF6D4" w14:textId="77777777" w:rsidR="00761DE3" w:rsidRPr="00826FDE" w:rsidRDefault="00761DE3" w:rsidP="00D25A0D">
            <w:pPr>
              <w:jc w:val="center"/>
              <w:rPr>
                <w:b w:val="0"/>
                <w:sz w:val="22"/>
                <w:szCs w:val="22"/>
                <w:lang w:eastAsia="en-AU"/>
              </w:rPr>
            </w:pPr>
            <w:r w:rsidRPr="00826FDE">
              <w:rPr>
                <w:b w:val="0"/>
                <w:sz w:val="22"/>
                <w:szCs w:val="22"/>
              </w:rPr>
              <w:t>4.53</w:t>
            </w:r>
          </w:p>
        </w:tc>
        <w:tc>
          <w:tcPr>
            <w:tcW w:w="569" w:type="pct"/>
            <w:shd w:val="clear" w:color="auto" w:fill="auto"/>
            <w:noWrap/>
            <w:vAlign w:val="center"/>
            <w:hideMark/>
          </w:tcPr>
          <w:p w14:paraId="481BF942" w14:textId="77777777" w:rsidR="00761DE3" w:rsidRPr="00826FDE" w:rsidRDefault="00761DE3" w:rsidP="00D25A0D">
            <w:pPr>
              <w:jc w:val="center"/>
              <w:rPr>
                <w:b w:val="0"/>
                <w:sz w:val="22"/>
                <w:szCs w:val="22"/>
                <w:lang w:eastAsia="en-AU"/>
              </w:rPr>
            </w:pPr>
            <w:r w:rsidRPr="00826FDE">
              <w:rPr>
                <w:b w:val="0"/>
                <w:sz w:val="22"/>
                <w:szCs w:val="22"/>
              </w:rPr>
              <w:t>3.</w:t>
            </w:r>
            <w:r w:rsidR="00702539">
              <w:rPr>
                <w:b w:val="0"/>
                <w:sz w:val="22"/>
                <w:szCs w:val="22"/>
              </w:rPr>
              <w:t>96</w:t>
            </w:r>
          </w:p>
        </w:tc>
        <w:tc>
          <w:tcPr>
            <w:tcW w:w="569" w:type="pct"/>
            <w:shd w:val="clear" w:color="auto" w:fill="auto"/>
            <w:noWrap/>
            <w:vAlign w:val="center"/>
            <w:hideMark/>
          </w:tcPr>
          <w:p w14:paraId="7436356F" w14:textId="77777777" w:rsidR="00761DE3" w:rsidRPr="009257D4" w:rsidRDefault="00761DE3" w:rsidP="00D25A0D">
            <w:pPr>
              <w:jc w:val="center"/>
              <w:rPr>
                <w:color w:val="000000" w:themeColor="text1"/>
                <w:sz w:val="22"/>
                <w:szCs w:val="22"/>
                <w:lang w:eastAsia="en-AU"/>
              </w:rPr>
            </w:pPr>
            <w:r w:rsidRPr="009257D4">
              <w:rPr>
                <w:color w:val="000000" w:themeColor="text1"/>
                <w:sz w:val="22"/>
                <w:szCs w:val="22"/>
              </w:rPr>
              <w:t>3.46</w:t>
            </w:r>
          </w:p>
        </w:tc>
      </w:tr>
      <w:tr w:rsidR="002E7825" w:rsidRPr="00826FDE" w14:paraId="64FF10B9" w14:textId="77777777" w:rsidTr="006442A4">
        <w:trPr>
          <w:trHeight w:val="300"/>
        </w:trPr>
        <w:tc>
          <w:tcPr>
            <w:tcW w:w="2155" w:type="pct"/>
            <w:shd w:val="clear" w:color="auto" w:fill="F2DBDB" w:themeFill="accent2" w:themeFillTint="33"/>
            <w:noWrap/>
            <w:vAlign w:val="bottom"/>
          </w:tcPr>
          <w:p w14:paraId="2A763A39" w14:textId="77777777" w:rsidR="002E7825" w:rsidRPr="00826FDE" w:rsidRDefault="002E7825" w:rsidP="002E7825">
            <w:pPr>
              <w:rPr>
                <w:sz w:val="22"/>
                <w:szCs w:val="22"/>
                <w:lang w:eastAsia="en-AU"/>
              </w:rPr>
            </w:pPr>
            <w:r w:rsidRPr="00826FDE">
              <w:rPr>
                <w:sz w:val="22"/>
                <w:szCs w:val="22"/>
                <w:lang w:eastAsia="en-AU"/>
              </w:rPr>
              <w:t>Non-scheme Projects</w:t>
            </w:r>
          </w:p>
        </w:tc>
        <w:tc>
          <w:tcPr>
            <w:tcW w:w="570" w:type="pct"/>
            <w:shd w:val="clear" w:color="auto" w:fill="auto"/>
            <w:noWrap/>
            <w:vAlign w:val="center"/>
          </w:tcPr>
          <w:p w14:paraId="14A458A7" w14:textId="77777777" w:rsidR="002E7825" w:rsidRPr="00826FDE" w:rsidRDefault="002E7825" w:rsidP="00D25A0D">
            <w:pPr>
              <w:jc w:val="center"/>
              <w:rPr>
                <w:b w:val="0"/>
                <w:sz w:val="22"/>
                <w:szCs w:val="22"/>
              </w:rPr>
            </w:pPr>
            <w:r w:rsidRPr="00826FDE">
              <w:rPr>
                <w:b w:val="0"/>
                <w:sz w:val="22"/>
                <w:szCs w:val="22"/>
              </w:rPr>
              <w:t>10.44</w:t>
            </w:r>
          </w:p>
        </w:tc>
        <w:tc>
          <w:tcPr>
            <w:tcW w:w="569" w:type="pct"/>
            <w:shd w:val="clear" w:color="auto" w:fill="auto"/>
            <w:noWrap/>
            <w:vAlign w:val="center"/>
          </w:tcPr>
          <w:p w14:paraId="7FE9BE21" w14:textId="77777777" w:rsidR="002E7825" w:rsidRPr="00826FDE" w:rsidRDefault="002E7825" w:rsidP="00D25A0D">
            <w:pPr>
              <w:jc w:val="center"/>
              <w:rPr>
                <w:b w:val="0"/>
                <w:sz w:val="22"/>
                <w:szCs w:val="22"/>
              </w:rPr>
            </w:pPr>
            <w:r w:rsidRPr="00826FDE">
              <w:rPr>
                <w:b w:val="0"/>
                <w:sz w:val="22"/>
                <w:szCs w:val="22"/>
              </w:rPr>
              <w:t>8.91</w:t>
            </w:r>
          </w:p>
        </w:tc>
        <w:tc>
          <w:tcPr>
            <w:tcW w:w="569" w:type="pct"/>
            <w:shd w:val="clear" w:color="auto" w:fill="auto"/>
            <w:noWrap/>
            <w:vAlign w:val="center"/>
          </w:tcPr>
          <w:p w14:paraId="452FF26C" w14:textId="77777777" w:rsidR="002E7825" w:rsidRPr="00826FDE" w:rsidRDefault="002E7825" w:rsidP="00D25A0D">
            <w:pPr>
              <w:jc w:val="center"/>
              <w:rPr>
                <w:b w:val="0"/>
                <w:sz w:val="22"/>
                <w:szCs w:val="22"/>
              </w:rPr>
            </w:pPr>
            <w:r w:rsidRPr="00826FDE">
              <w:rPr>
                <w:b w:val="0"/>
                <w:sz w:val="22"/>
                <w:szCs w:val="22"/>
              </w:rPr>
              <w:t>8.10</w:t>
            </w:r>
          </w:p>
        </w:tc>
        <w:tc>
          <w:tcPr>
            <w:tcW w:w="569" w:type="pct"/>
            <w:shd w:val="clear" w:color="auto" w:fill="auto"/>
            <w:noWrap/>
            <w:vAlign w:val="center"/>
          </w:tcPr>
          <w:p w14:paraId="5B73EB94" w14:textId="77777777" w:rsidR="002E7825" w:rsidRPr="00702539" w:rsidRDefault="002E7825" w:rsidP="00D25A0D">
            <w:pPr>
              <w:jc w:val="center"/>
              <w:rPr>
                <w:b w:val="0"/>
                <w:bCs/>
                <w:sz w:val="22"/>
                <w:szCs w:val="22"/>
              </w:rPr>
            </w:pPr>
            <w:r w:rsidRPr="00702539">
              <w:rPr>
                <w:b w:val="0"/>
                <w:bCs/>
                <w:sz w:val="22"/>
                <w:szCs w:val="22"/>
              </w:rPr>
              <w:t>7.63</w:t>
            </w:r>
          </w:p>
        </w:tc>
        <w:tc>
          <w:tcPr>
            <w:tcW w:w="569" w:type="pct"/>
            <w:shd w:val="clear" w:color="auto" w:fill="auto"/>
            <w:noWrap/>
            <w:vAlign w:val="center"/>
          </w:tcPr>
          <w:p w14:paraId="09217E83" w14:textId="77777777" w:rsidR="002E7825" w:rsidRPr="009257D4" w:rsidRDefault="002E7825" w:rsidP="00D25A0D">
            <w:pPr>
              <w:jc w:val="center"/>
              <w:rPr>
                <w:color w:val="000000" w:themeColor="text1"/>
                <w:sz w:val="22"/>
                <w:szCs w:val="22"/>
                <w:lang w:eastAsia="en-AU"/>
              </w:rPr>
            </w:pPr>
            <w:r w:rsidRPr="009257D4">
              <w:rPr>
                <w:color w:val="000000" w:themeColor="text1"/>
                <w:sz w:val="22"/>
                <w:szCs w:val="22"/>
                <w:lang w:eastAsia="en-AU"/>
              </w:rPr>
              <w:t>8.4</w:t>
            </w:r>
            <w:r w:rsidR="00702539" w:rsidRPr="009257D4">
              <w:rPr>
                <w:color w:val="000000" w:themeColor="text1"/>
                <w:sz w:val="22"/>
                <w:szCs w:val="22"/>
                <w:lang w:eastAsia="en-AU"/>
              </w:rPr>
              <w:t>2</w:t>
            </w:r>
          </w:p>
        </w:tc>
      </w:tr>
      <w:tr w:rsidR="002E7825" w:rsidRPr="00826FDE" w14:paraId="158AD74E" w14:textId="77777777" w:rsidTr="006442A4">
        <w:trPr>
          <w:trHeight w:val="300"/>
        </w:trPr>
        <w:tc>
          <w:tcPr>
            <w:tcW w:w="2155" w:type="pct"/>
            <w:shd w:val="clear" w:color="auto" w:fill="F2DBDB" w:themeFill="accent2" w:themeFillTint="33"/>
            <w:noWrap/>
            <w:vAlign w:val="bottom"/>
          </w:tcPr>
          <w:p w14:paraId="28317EB2" w14:textId="77777777" w:rsidR="002E7825" w:rsidRPr="00826FDE" w:rsidRDefault="002E7825" w:rsidP="002E7825">
            <w:pPr>
              <w:rPr>
                <w:sz w:val="22"/>
                <w:szCs w:val="22"/>
                <w:lang w:eastAsia="en-AU"/>
              </w:rPr>
            </w:pPr>
            <w:r w:rsidRPr="00826FDE">
              <w:rPr>
                <w:sz w:val="22"/>
                <w:szCs w:val="22"/>
                <w:lang w:eastAsia="en-AU"/>
              </w:rPr>
              <w:t>Combined</w:t>
            </w:r>
          </w:p>
        </w:tc>
        <w:tc>
          <w:tcPr>
            <w:tcW w:w="570" w:type="pct"/>
            <w:shd w:val="clear" w:color="auto" w:fill="auto"/>
            <w:noWrap/>
            <w:vAlign w:val="center"/>
          </w:tcPr>
          <w:p w14:paraId="0DD64550" w14:textId="77777777" w:rsidR="002E7825" w:rsidRPr="00826FDE" w:rsidRDefault="002E7825" w:rsidP="00D25A0D">
            <w:pPr>
              <w:jc w:val="center"/>
              <w:rPr>
                <w:b w:val="0"/>
                <w:sz w:val="22"/>
                <w:szCs w:val="22"/>
              </w:rPr>
            </w:pPr>
            <w:r w:rsidRPr="00826FDE">
              <w:rPr>
                <w:b w:val="0"/>
                <w:sz w:val="22"/>
                <w:szCs w:val="22"/>
              </w:rPr>
              <w:t>9.36</w:t>
            </w:r>
          </w:p>
        </w:tc>
        <w:tc>
          <w:tcPr>
            <w:tcW w:w="569" w:type="pct"/>
            <w:shd w:val="clear" w:color="auto" w:fill="auto"/>
            <w:noWrap/>
            <w:vAlign w:val="center"/>
          </w:tcPr>
          <w:p w14:paraId="702DCEF3" w14:textId="77777777" w:rsidR="002E7825" w:rsidRPr="00826FDE" w:rsidRDefault="002E7825" w:rsidP="00D25A0D">
            <w:pPr>
              <w:jc w:val="center"/>
              <w:rPr>
                <w:b w:val="0"/>
                <w:sz w:val="22"/>
                <w:szCs w:val="22"/>
              </w:rPr>
            </w:pPr>
            <w:r w:rsidRPr="00826FDE">
              <w:rPr>
                <w:b w:val="0"/>
                <w:sz w:val="22"/>
                <w:szCs w:val="22"/>
              </w:rPr>
              <w:t>8.12</w:t>
            </w:r>
          </w:p>
        </w:tc>
        <w:tc>
          <w:tcPr>
            <w:tcW w:w="569" w:type="pct"/>
            <w:shd w:val="clear" w:color="auto" w:fill="auto"/>
            <w:noWrap/>
            <w:vAlign w:val="center"/>
          </w:tcPr>
          <w:p w14:paraId="286925A8" w14:textId="77777777" w:rsidR="002E7825" w:rsidRPr="00826FDE" w:rsidRDefault="002E7825" w:rsidP="00D25A0D">
            <w:pPr>
              <w:jc w:val="center"/>
              <w:rPr>
                <w:b w:val="0"/>
                <w:sz w:val="22"/>
                <w:szCs w:val="22"/>
              </w:rPr>
            </w:pPr>
            <w:r w:rsidRPr="00826FDE">
              <w:rPr>
                <w:b w:val="0"/>
                <w:sz w:val="22"/>
                <w:szCs w:val="22"/>
              </w:rPr>
              <w:t>7.34</w:t>
            </w:r>
          </w:p>
        </w:tc>
        <w:tc>
          <w:tcPr>
            <w:tcW w:w="569" w:type="pct"/>
            <w:shd w:val="clear" w:color="auto" w:fill="auto"/>
            <w:noWrap/>
            <w:vAlign w:val="center"/>
          </w:tcPr>
          <w:p w14:paraId="64D66EBA" w14:textId="77777777" w:rsidR="002E7825" w:rsidRPr="00702539" w:rsidRDefault="002E7825" w:rsidP="00D25A0D">
            <w:pPr>
              <w:jc w:val="center"/>
              <w:rPr>
                <w:b w:val="0"/>
                <w:bCs/>
                <w:sz w:val="22"/>
                <w:szCs w:val="22"/>
              </w:rPr>
            </w:pPr>
            <w:r w:rsidRPr="00702539">
              <w:rPr>
                <w:b w:val="0"/>
                <w:bCs/>
                <w:sz w:val="22"/>
                <w:szCs w:val="22"/>
              </w:rPr>
              <w:t>6.6</w:t>
            </w:r>
            <w:r w:rsidR="00702539">
              <w:rPr>
                <w:b w:val="0"/>
                <w:bCs/>
                <w:sz w:val="22"/>
                <w:szCs w:val="22"/>
              </w:rPr>
              <w:t>6</w:t>
            </w:r>
          </w:p>
        </w:tc>
        <w:tc>
          <w:tcPr>
            <w:tcW w:w="569" w:type="pct"/>
            <w:shd w:val="clear" w:color="auto" w:fill="auto"/>
            <w:noWrap/>
            <w:vAlign w:val="center"/>
          </w:tcPr>
          <w:p w14:paraId="1162C777" w14:textId="77777777" w:rsidR="002E7825" w:rsidRPr="009257D4" w:rsidRDefault="002E7825" w:rsidP="00D25A0D">
            <w:pPr>
              <w:jc w:val="center"/>
              <w:rPr>
                <w:color w:val="000000" w:themeColor="text1"/>
                <w:sz w:val="22"/>
                <w:szCs w:val="22"/>
                <w:lang w:eastAsia="en-AU"/>
              </w:rPr>
            </w:pPr>
            <w:r w:rsidRPr="009257D4">
              <w:rPr>
                <w:color w:val="000000" w:themeColor="text1"/>
                <w:sz w:val="22"/>
                <w:szCs w:val="22"/>
                <w:lang w:eastAsia="en-AU"/>
              </w:rPr>
              <w:t>7.1</w:t>
            </w:r>
            <w:r w:rsidR="008874D0" w:rsidRPr="009257D4">
              <w:rPr>
                <w:color w:val="000000" w:themeColor="text1"/>
                <w:sz w:val="22"/>
                <w:szCs w:val="22"/>
                <w:lang w:eastAsia="en-AU"/>
              </w:rPr>
              <w:t>8</w:t>
            </w:r>
          </w:p>
        </w:tc>
      </w:tr>
    </w:tbl>
    <w:p w14:paraId="0A729239" w14:textId="77777777" w:rsidR="005921A7" w:rsidRDefault="006442A4" w:rsidP="0003314A">
      <w:r>
        <w:rPr>
          <w:noProof/>
          <w:lang w:eastAsia="en-AU"/>
        </w:rPr>
        <w:drawing>
          <wp:anchor distT="0" distB="0" distL="114300" distR="114300" simplePos="0" relativeHeight="251727360" behindDoc="1" locked="0" layoutInCell="1" allowOverlap="1" wp14:anchorId="059DE5BA" wp14:editId="476109F3">
            <wp:simplePos x="0" y="0"/>
            <wp:positionH relativeFrom="margin">
              <wp:posOffset>2475865</wp:posOffset>
            </wp:positionH>
            <wp:positionV relativeFrom="paragraph">
              <wp:posOffset>5715</wp:posOffset>
            </wp:positionV>
            <wp:extent cx="3419475" cy="1847850"/>
            <wp:effectExtent l="0" t="0" r="0" b="0"/>
            <wp:wrapSquare wrapText="bothSides"/>
            <wp:docPr id="23" name="Chart 23" descr="This line graph compares Scheme medically treated injury frequency rates of civil and commercial construction projects from 2015 to 2019. It also shows the combined rate. ">
              <a:extLst xmlns:a="http://schemas.openxmlformats.org/drawingml/2006/main">
                <a:ext uri="{FF2B5EF4-FFF2-40B4-BE49-F238E27FC236}">
                  <a16:creationId xmlns:a16="http://schemas.microsoft.com/office/drawing/2014/main" id="{59F76691-40AC-4515-B06F-ABBCB4BFE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86041BD" w14:textId="4BE6071D" w:rsidR="003312ED" w:rsidRPr="000848D7" w:rsidRDefault="00D23331" w:rsidP="0003314A">
      <w:pPr>
        <w:rPr>
          <w:b w:val="0"/>
          <w:bCs/>
          <w:sz w:val="22"/>
          <w:szCs w:val="22"/>
        </w:rPr>
      </w:pPr>
      <w:r w:rsidRPr="000848D7">
        <w:rPr>
          <w:b w:val="0"/>
          <w:bCs/>
          <w:sz w:val="22"/>
          <w:szCs w:val="22"/>
        </w:rPr>
        <w:t xml:space="preserve">Both </w:t>
      </w:r>
      <w:r w:rsidR="00BD1CD4" w:rsidRPr="000848D7">
        <w:rPr>
          <w:b w:val="0"/>
          <w:bCs/>
          <w:sz w:val="22"/>
          <w:szCs w:val="22"/>
        </w:rPr>
        <w:t xml:space="preserve">the </w:t>
      </w:r>
      <w:r w:rsidR="002F7B1A">
        <w:rPr>
          <w:b w:val="0"/>
          <w:bCs/>
          <w:sz w:val="22"/>
          <w:szCs w:val="22"/>
        </w:rPr>
        <w:t>c</w:t>
      </w:r>
      <w:r w:rsidRPr="000848D7">
        <w:rPr>
          <w:b w:val="0"/>
          <w:bCs/>
          <w:sz w:val="22"/>
          <w:szCs w:val="22"/>
        </w:rPr>
        <w:t xml:space="preserve">ivil and </w:t>
      </w:r>
      <w:r w:rsidR="002F7B1A">
        <w:rPr>
          <w:b w:val="0"/>
          <w:bCs/>
          <w:sz w:val="22"/>
          <w:szCs w:val="22"/>
        </w:rPr>
        <w:t>c</w:t>
      </w:r>
      <w:r w:rsidRPr="000848D7">
        <w:rPr>
          <w:b w:val="0"/>
          <w:bCs/>
          <w:sz w:val="22"/>
          <w:szCs w:val="22"/>
        </w:rPr>
        <w:t xml:space="preserve">ommercial </w:t>
      </w:r>
      <w:r w:rsidR="00742F03" w:rsidRPr="000848D7">
        <w:rPr>
          <w:b w:val="0"/>
          <w:bCs/>
          <w:sz w:val="22"/>
          <w:szCs w:val="22"/>
        </w:rPr>
        <w:t xml:space="preserve">Scheme project </w:t>
      </w:r>
      <w:r w:rsidRPr="000848D7">
        <w:rPr>
          <w:b w:val="0"/>
          <w:bCs/>
          <w:sz w:val="22"/>
          <w:szCs w:val="22"/>
        </w:rPr>
        <w:t>MTIFR have dropped between 201</w:t>
      </w:r>
      <w:r w:rsidR="009F6C1D">
        <w:rPr>
          <w:b w:val="0"/>
          <w:bCs/>
          <w:sz w:val="22"/>
          <w:szCs w:val="22"/>
        </w:rPr>
        <w:t>7</w:t>
      </w:r>
      <w:r w:rsidRPr="000848D7">
        <w:rPr>
          <w:b w:val="0"/>
          <w:bCs/>
          <w:sz w:val="22"/>
          <w:szCs w:val="22"/>
        </w:rPr>
        <w:t xml:space="preserve"> and 2019</w:t>
      </w:r>
      <w:r w:rsidR="003312ED" w:rsidRPr="000848D7">
        <w:rPr>
          <w:b w:val="0"/>
          <w:bCs/>
          <w:sz w:val="22"/>
          <w:szCs w:val="22"/>
        </w:rPr>
        <w:t>.</w:t>
      </w:r>
      <w:r w:rsidRPr="000848D7">
        <w:rPr>
          <w:b w:val="0"/>
          <w:bCs/>
          <w:sz w:val="22"/>
          <w:szCs w:val="22"/>
        </w:rPr>
        <w:t xml:space="preserve"> </w:t>
      </w:r>
      <w:r w:rsidR="003312ED" w:rsidRPr="000848D7">
        <w:rPr>
          <w:b w:val="0"/>
          <w:bCs/>
          <w:sz w:val="22"/>
          <w:szCs w:val="22"/>
        </w:rPr>
        <w:t xml:space="preserve"> </w:t>
      </w:r>
    </w:p>
    <w:p w14:paraId="4FC6CFDE" w14:textId="77777777" w:rsidR="003312ED" w:rsidRPr="00DA12B6" w:rsidRDefault="003312ED" w:rsidP="0003314A">
      <w:pPr>
        <w:rPr>
          <w:sz w:val="22"/>
          <w:szCs w:val="22"/>
        </w:rPr>
      </w:pPr>
    </w:p>
    <w:p w14:paraId="19215A2F" w14:textId="77777777" w:rsidR="003312ED" w:rsidRPr="000848D7" w:rsidRDefault="00D23331" w:rsidP="0003314A">
      <w:pPr>
        <w:rPr>
          <w:b w:val="0"/>
          <w:bCs/>
          <w:sz w:val="22"/>
          <w:szCs w:val="22"/>
        </w:rPr>
      </w:pPr>
      <w:r w:rsidRPr="000848D7">
        <w:rPr>
          <w:b w:val="0"/>
          <w:bCs/>
          <w:sz w:val="22"/>
          <w:szCs w:val="22"/>
        </w:rPr>
        <w:t xml:space="preserve">The combined </w:t>
      </w:r>
      <w:r w:rsidR="004D72F2" w:rsidRPr="000848D7">
        <w:rPr>
          <w:b w:val="0"/>
          <w:bCs/>
          <w:sz w:val="22"/>
          <w:szCs w:val="22"/>
        </w:rPr>
        <w:t xml:space="preserve">Scheme </w:t>
      </w:r>
      <w:r w:rsidR="00BC6C68">
        <w:rPr>
          <w:b w:val="0"/>
          <w:bCs/>
          <w:sz w:val="22"/>
          <w:szCs w:val="22"/>
        </w:rPr>
        <w:t>MTIFR is much closer to the c</w:t>
      </w:r>
      <w:r w:rsidRPr="000848D7">
        <w:rPr>
          <w:b w:val="0"/>
          <w:bCs/>
          <w:sz w:val="22"/>
          <w:szCs w:val="22"/>
        </w:rPr>
        <w:t>ivil construction MTI</w:t>
      </w:r>
      <w:r w:rsidR="00BC6C68">
        <w:rPr>
          <w:b w:val="0"/>
          <w:bCs/>
          <w:sz w:val="22"/>
          <w:szCs w:val="22"/>
        </w:rPr>
        <w:t>FR due to the larger volume of c</w:t>
      </w:r>
      <w:r w:rsidRPr="000848D7">
        <w:rPr>
          <w:b w:val="0"/>
          <w:bCs/>
          <w:sz w:val="22"/>
          <w:szCs w:val="22"/>
        </w:rPr>
        <w:t>ivil Scheme projects.</w:t>
      </w:r>
    </w:p>
    <w:p w14:paraId="2F8D6B15" w14:textId="77777777" w:rsidR="003312ED" w:rsidRDefault="003312ED" w:rsidP="000331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me Civil and Commercial Medically Treated Injury Frequency Rates "/>
        <w:tblDescription w:val="This table compares Scheme medically treated injury frequency rates of civil and commercial construction projects from 2015 to 2019. It also shows the combined rate. "/>
      </w:tblPr>
      <w:tblGrid>
        <w:gridCol w:w="4814"/>
        <w:gridCol w:w="904"/>
        <w:gridCol w:w="875"/>
        <w:gridCol w:w="875"/>
        <w:gridCol w:w="884"/>
        <w:gridCol w:w="664"/>
      </w:tblGrid>
      <w:tr w:rsidR="006442A4" w:rsidRPr="002A1CCB" w14:paraId="5A4D9C96" w14:textId="77777777" w:rsidTr="006442A4">
        <w:trPr>
          <w:trHeight w:val="300"/>
        </w:trPr>
        <w:tc>
          <w:tcPr>
            <w:tcW w:w="2669" w:type="pct"/>
            <w:shd w:val="clear" w:color="auto" w:fill="C00000"/>
            <w:noWrap/>
            <w:vAlign w:val="bottom"/>
            <w:hideMark/>
          </w:tcPr>
          <w:p w14:paraId="5F51CC55" w14:textId="65224EE6" w:rsidR="006442A4" w:rsidRPr="002A1CCB" w:rsidRDefault="009F6C1D" w:rsidP="006442A4">
            <w:pPr>
              <w:rPr>
                <w:sz w:val="22"/>
                <w:szCs w:val="24"/>
                <w:lang w:eastAsia="en-AU"/>
              </w:rPr>
            </w:pPr>
            <w:r>
              <w:rPr>
                <w:sz w:val="22"/>
                <w:szCs w:val="24"/>
                <w:lang w:eastAsia="en-AU"/>
              </w:rPr>
              <w:t xml:space="preserve">Scheme Projects </w:t>
            </w:r>
          </w:p>
        </w:tc>
        <w:tc>
          <w:tcPr>
            <w:tcW w:w="502" w:type="pct"/>
            <w:shd w:val="clear" w:color="auto" w:fill="C00000"/>
            <w:noWrap/>
            <w:vAlign w:val="center"/>
            <w:hideMark/>
          </w:tcPr>
          <w:p w14:paraId="6018D290" w14:textId="77777777" w:rsidR="006442A4" w:rsidRPr="002A1CCB" w:rsidRDefault="006442A4" w:rsidP="006442A4">
            <w:pPr>
              <w:jc w:val="center"/>
              <w:rPr>
                <w:sz w:val="22"/>
                <w:szCs w:val="24"/>
                <w:lang w:eastAsia="en-AU"/>
              </w:rPr>
            </w:pPr>
            <w:r w:rsidRPr="002A1CCB">
              <w:rPr>
                <w:sz w:val="22"/>
                <w:szCs w:val="24"/>
                <w:lang w:eastAsia="en-AU"/>
              </w:rPr>
              <w:t>2015</w:t>
            </w:r>
          </w:p>
        </w:tc>
        <w:tc>
          <w:tcPr>
            <w:tcW w:w="485" w:type="pct"/>
            <w:shd w:val="clear" w:color="auto" w:fill="C00000"/>
            <w:noWrap/>
            <w:vAlign w:val="center"/>
            <w:hideMark/>
          </w:tcPr>
          <w:p w14:paraId="3352B78E" w14:textId="77777777" w:rsidR="006442A4" w:rsidRPr="002A1CCB" w:rsidRDefault="006442A4" w:rsidP="006442A4">
            <w:pPr>
              <w:jc w:val="center"/>
              <w:rPr>
                <w:sz w:val="22"/>
                <w:szCs w:val="24"/>
                <w:lang w:eastAsia="en-AU"/>
              </w:rPr>
            </w:pPr>
            <w:r w:rsidRPr="002A1CCB">
              <w:rPr>
                <w:sz w:val="22"/>
                <w:szCs w:val="24"/>
                <w:lang w:eastAsia="en-AU"/>
              </w:rPr>
              <w:t>2016</w:t>
            </w:r>
          </w:p>
        </w:tc>
        <w:tc>
          <w:tcPr>
            <w:tcW w:w="485" w:type="pct"/>
            <w:shd w:val="clear" w:color="auto" w:fill="C00000"/>
            <w:noWrap/>
            <w:vAlign w:val="center"/>
            <w:hideMark/>
          </w:tcPr>
          <w:p w14:paraId="075882E1" w14:textId="77777777" w:rsidR="006442A4" w:rsidRPr="002A1CCB" w:rsidRDefault="006442A4" w:rsidP="006442A4">
            <w:pPr>
              <w:jc w:val="center"/>
              <w:rPr>
                <w:sz w:val="22"/>
                <w:szCs w:val="24"/>
                <w:lang w:eastAsia="en-AU"/>
              </w:rPr>
            </w:pPr>
            <w:r w:rsidRPr="002A1CCB">
              <w:rPr>
                <w:sz w:val="22"/>
                <w:szCs w:val="24"/>
                <w:lang w:eastAsia="en-AU"/>
              </w:rPr>
              <w:t>2017</w:t>
            </w:r>
          </w:p>
        </w:tc>
        <w:tc>
          <w:tcPr>
            <w:tcW w:w="490" w:type="pct"/>
            <w:shd w:val="clear" w:color="auto" w:fill="C00000"/>
            <w:noWrap/>
            <w:vAlign w:val="center"/>
            <w:hideMark/>
          </w:tcPr>
          <w:p w14:paraId="69A19F5E" w14:textId="77777777" w:rsidR="006442A4" w:rsidRPr="002A1CCB" w:rsidRDefault="006442A4" w:rsidP="006442A4">
            <w:pPr>
              <w:jc w:val="center"/>
              <w:rPr>
                <w:sz w:val="22"/>
                <w:szCs w:val="24"/>
                <w:lang w:eastAsia="en-AU"/>
              </w:rPr>
            </w:pPr>
            <w:r w:rsidRPr="002A1CCB">
              <w:rPr>
                <w:sz w:val="22"/>
                <w:szCs w:val="24"/>
                <w:lang w:eastAsia="en-AU"/>
              </w:rPr>
              <w:t>2018</w:t>
            </w:r>
          </w:p>
        </w:tc>
        <w:tc>
          <w:tcPr>
            <w:tcW w:w="368" w:type="pct"/>
            <w:shd w:val="clear" w:color="auto" w:fill="C00000"/>
            <w:noWrap/>
            <w:vAlign w:val="center"/>
            <w:hideMark/>
          </w:tcPr>
          <w:p w14:paraId="786BCABD" w14:textId="77777777" w:rsidR="006442A4" w:rsidRPr="002A1CCB" w:rsidRDefault="006442A4" w:rsidP="006442A4">
            <w:pPr>
              <w:jc w:val="center"/>
              <w:rPr>
                <w:sz w:val="22"/>
                <w:szCs w:val="24"/>
                <w:lang w:eastAsia="en-AU"/>
              </w:rPr>
            </w:pPr>
            <w:r w:rsidRPr="002A1CCB">
              <w:rPr>
                <w:sz w:val="22"/>
                <w:szCs w:val="24"/>
                <w:lang w:eastAsia="en-AU"/>
              </w:rPr>
              <w:t>2019</w:t>
            </w:r>
          </w:p>
        </w:tc>
      </w:tr>
      <w:tr w:rsidR="006442A4" w:rsidRPr="002A1CCB" w14:paraId="75AF7DFE" w14:textId="77777777" w:rsidTr="006442A4">
        <w:trPr>
          <w:trHeight w:val="97"/>
        </w:trPr>
        <w:tc>
          <w:tcPr>
            <w:tcW w:w="2669" w:type="pct"/>
            <w:shd w:val="clear" w:color="auto" w:fill="F2DBDB" w:themeFill="accent2" w:themeFillTint="33"/>
            <w:noWrap/>
            <w:vAlign w:val="bottom"/>
            <w:hideMark/>
          </w:tcPr>
          <w:p w14:paraId="6E7CFDEE" w14:textId="77777777" w:rsidR="006442A4" w:rsidRPr="002A1CCB" w:rsidRDefault="006442A4" w:rsidP="006442A4">
            <w:pPr>
              <w:rPr>
                <w:sz w:val="22"/>
                <w:szCs w:val="24"/>
                <w:lang w:eastAsia="en-AU"/>
              </w:rPr>
            </w:pPr>
            <w:r w:rsidRPr="002A1CCB">
              <w:rPr>
                <w:sz w:val="22"/>
                <w:szCs w:val="24"/>
                <w:lang w:eastAsia="en-AU"/>
              </w:rPr>
              <w:t>Civil Construction</w:t>
            </w:r>
          </w:p>
        </w:tc>
        <w:tc>
          <w:tcPr>
            <w:tcW w:w="502" w:type="pct"/>
            <w:shd w:val="clear" w:color="auto" w:fill="auto"/>
            <w:noWrap/>
            <w:vAlign w:val="center"/>
            <w:hideMark/>
          </w:tcPr>
          <w:p w14:paraId="4C2692B0" w14:textId="77777777" w:rsidR="006442A4" w:rsidRPr="002A1CCB" w:rsidRDefault="006442A4" w:rsidP="006442A4">
            <w:pPr>
              <w:jc w:val="center"/>
              <w:rPr>
                <w:b w:val="0"/>
                <w:sz w:val="22"/>
                <w:szCs w:val="24"/>
                <w:lang w:eastAsia="en-AU"/>
              </w:rPr>
            </w:pPr>
            <w:r w:rsidRPr="002A1CCB">
              <w:rPr>
                <w:b w:val="0"/>
                <w:sz w:val="22"/>
                <w:szCs w:val="24"/>
              </w:rPr>
              <w:t>3.46</w:t>
            </w:r>
          </w:p>
        </w:tc>
        <w:tc>
          <w:tcPr>
            <w:tcW w:w="485" w:type="pct"/>
            <w:shd w:val="clear" w:color="auto" w:fill="auto"/>
            <w:noWrap/>
            <w:vAlign w:val="center"/>
            <w:hideMark/>
          </w:tcPr>
          <w:p w14:paraId="7ED65442" w14:textId="77777777" w:rsidR="006442A4" w:rsidRPr="002A1CCB" w:rsidRDefault="006442A4" w:rsidP="006442A4">
            <w:pPr>
              <w:jc w:val="center"/>
              <w:rPr>
                <w:b w:val="0"/>
                <w:sz w:val="22"/>
                <w:szCs w:val="24"/>
                <w:lang w:eastAsia="en-AU"/>
              </w:rPr>
            </w:pPr>
            <w:r w:rsidRPr="002A1CCB">
              <w:rPr>
                <w:b w:val="0"/>
                <w:sz w:val="22"/>
                <w:szCs w:val="24"/>
              </w:rPr>
              <w:t>3.46</w:t>
            </w:r>
          </w:p>
        </w:tc>
        <w:tc>
          <w:tcPr>
            <w:tcW w:w="485" w:type="pct"/>
            <w:shd w:val="clear" w:color="auto" w:fill="auto"/>
            <w:noWrap/>
            <w:vAlign w:val="center"/>
            <w:hideMark/>
          </w:tcPr>
          <w:p w14:paraId="7F6B5E82" w14:textId="77777777" w:rsidR="006442A4" w:rsidRPr="002A1CCB" w:rsidRDefault="006442A4" w:rsidP="006442A4">
            <w:pPr>
              <w:jc w:val="center"/>
              <w:rPr>
                <w:b w:val="0"/>
                <w:sz w:val="22"/>
                <w:szCs w:val="24"/>
                <w:lang w:eastAsia="en-AU"/>
              </w:rPr>
            </w:pPr>
            <w:r w:rsidRPr="002A1CCB">
              <w:rPr>
                <w:b w:val="0"/>
                <w:sz w:val="22"/>
                <w:szCs w:val="24"/>
              </w:rPr>
              <w:t>3.78</w:t>
            </w:r>
          </w:p>
        </w:tc>
        <w:tc>
          <w:tcPr>
            <w:tcW w:w="490" w:type="pct"/>
            <w:shd w:val="clear" w:color="auto" w:fill="auto"/>
            <w:noWrap/>
            <w:vAlign w:val="center"/>
            <w:hideMark/>
          </w:tcPr>
          <w:p w14:paraId="5515AF37" w14:textId="77777777" w:rsidR="006442A4" w:rsidRPr="002A1CCB" w:rsidRDefault="006442A4" w:rsidP="006442A4">
            <w:pPr>
              <w:jc w:val="center"/>
              <w:rPr>
                <w:b w:val="0"/>
                <w:sz w:val="22"/>
                <w:szCs w:val="24"/>
                <w:lang w:eastAsia="en-AU"/>
              </w:rPr>
            </w:pPr>
            <w:r w:rsidRPr="002A1CCB">
              <w:rPr>
                <w:b w:val="0"/>
                <w:sz w:val="22"/>
                <w:szCs w:val="24"/>
              </w:rPr>
              <w:t>3.</w:t>
            </w:r>
            <w:r>
              <w:rPr>
                <w:b w:val="0"/>
                <w:sz w:val="22"/>
                <w:szCs w:val="24"/>
              </w:rPr>
              <w:t>4</w:t>
            </w:r>
            <w:r w:rsidRPr="002A1CCB">
              <w:rPr>
                <w:b w:val="0"/>
                <w:sz w:val="22"/>
                <w:szCs w:val="24"/>
              </w:rPr>
              <w:t>6</w:t>
            </w:r>
          </w:p>
        </w:tc>
        <w:tc>
          <w:tcPr>
            <w:tcW w:w="368" w:type="pct"/>
            <w:shd w:val="clear" w:color="auto" w:fill="auto"/>
            <w:noWrap/>
            <w:vAlign w:val="center"/>
            <w:hideMark/>
          </w:tcPr>
          <w:p w14:paraId="3BEFB2EA" w14:textId="77777777" w:rsidR="006442A4" w:rsidRPr="009257D4" w:rsidRDefault="006442A4" w:rsidP="006442A4">
            <w:pPr>
              <w:jc w:val="center"/>
              <w:rPr>
                <w:color w:val="000000" w:themeColor="text1"/>
                <w:sz w:val="22"/>
                <w:szCs w:val="24"/>
                <w:lang w:eastAsia="en-AU"/>
              </w:rPr>
            </w:pPr>
            <w:r w:rsidRPr="009257D4">
              <w:rPr>
                <w:color w:val="000000" w:themeColor="text1"/>
                <w:sz w:val="22"/>
                <w:szCs w:val="24"/>
              </w:rPr>
              <w:t>3.11</w:t>
            </w:r>
          </w:p>
        </w:tc>
      </w:tr>
      <w:tr w:rsidR="006442A4" w:rsidRPr="002A1CCB" w14:paraId="387F9791" w14:textId="77777777" w:rsidTr="006442A4">
        <w:trPr>
          <w:trHeight w:val="97"/>
        </w:trPr>
        <w:tc>
          <w:tcPr>
            <w:tcW w:w="2669" w:type="pct"/>
            <w:shd w:val="clear" w:color="auto" w:fill="F2DBDB" w:themeFill="accent2" w:themeFillTint="33"/>
            <w:noWrap/>
            <w:vAlign w:val="bottom"/>
            <w:hideMark/>
          </w:tcPr>
          <w:p w14:paraId="688161F2" w14:textId="77777777" w:rsidR="006442A4" w:rsidRPr="002A1CCB" w:rsidRDefault="006442A4" w:rsidP="006442A4">
            <w:pPr>
              <w:rPr>
                <w:sz w:val="22"/>
                <w:szCs w:val="24"/>
                <w:lang w:eastAsia="en-AU"/>
              </w:rPr>
            </w:pPr>
            <w:r w:rsidRPr="002A1CCB">
              <w:rPr>
                <w:sz w:val="22"/>
                <w:szCs w:val="24"/>
                <w:lang w:eastAsia="en-AU"/>
              </w:rPr>
              <w:t>Commercial Construction</w:t>
            </w:r>
          </w:p>
        </w:tc>
        <w:tc>
          <w:tcPr>
            <w:tcW w:w="502" w:type="pct"/>
            <w:shd w:val="clear" w:color="auto" w:fill="auto"/>
            <w:noWrap/>
            <w:vAlign w:val="center"/>
            <w:hideMark/>
          </w:tcPr>
          <w:p w14:paraId="469777AD" w14:textId="77777777" w:rsidR="006442A4" w:rsidRPr="002A1CCB" w:rsidRDefault="006442A4" w:rsidP="006442A4">
            <w:pPr>
              <w:jc w:val="center"/>
              <w:rPr>
                <w:b w:val="0"/>
                <w:sz w:val="22"/>
                <w:szCs w:val="24"/>
                <w:lang w:eastAsia="en-AU"/>
              </w:rPr>
            </w:pPr>
            <w:r w:rsidRPr="002A1CCB">
              <w:rPr>
                <w:b w:val="0"/>
                <w:sz w:val="22"/>
                <w:szCs w:val="24"/>
              </w:rPr>
              <w:t>6.08</w:t>
            </w:r>
          </w:p>
        </w:tc>
        <w:tc>
          <w:tcPr>
            <w:tcW w:w="485" w:type="pct"/>
            <w:shd w:val="clear" w:color="auto" w:fill="auto"/>
            <w:noWrap/>
            <w:vAlign w:val="center"/>
            <w:hideMark/>
          </w:tcPr>
          <w:p w14:paraId="3BD6FDDE" w14:textId="77777777" w:rsidR="006442A4" w:rsidRPr="002A1CCB" w:rsidRDefault="006442A4" w:rsidP="006442A4">
            <w:pPr>
              <w:jc w:val="center"/>
              <w:rPr>
                <w:b w:val="0"/>
                <w:sz w:val="22"/>
                <w:szCs w:val="24"/>
                <w:lang w:eastAsia="en-AU"/>
              </w:rPr>
            </w:pPr>
            <w:r w:rsidRPr="002A1CCB">
              <w:rPr>
                <w:b w:val="0"/>
                <w:sz w:val="22"/>
                <w:szCs w:val="24"/>
              </w:rPr>
              <w:t>8.37</w:t>
            </w:r>
          </w:p>
        </w:tc>
        <w:tc>
          <w:tcPr>
            <w:tcW w:w="485" w:type="pct"/>
            <w:shd w:val="clear" w:color="auto" w:fill="auto"/>
            <w:noWrap/>
            <w:vAlign w:val="center"/>
            <w:hideMark/>
          </w:tcPr>
          <w:p w14:paraId="41D5F535" w14:textId="77777777" w:rsidR="006442A4" w:rsidRPr="002A1CCB" w:rsidRDefault="006442A4" w:rsidP="006442A4">
            <w:pPr>
              <w:jc w:val="center"/>
              <w:rPr>
                <w:b w:val="0"/>
                <w:sz w:val="22"/>
                <w:szCs w:val="24"/>
                <w:lang w:eastAsia="en-AU"/>
              </w:rPr>
            </w:pPr>
            <w:r w:rsidRPr="002A1CCB">
              <w:rPr>
                <w:b w:val="0"/>
                <w:sz w:val="22"/>
                <w:szCs w:val="24"/>
              </w:rPr>
              <w:t>7.46</w:t>
            </w:r>
          </w:p>
        </w:tc>
        <w:tc>
          <w:tcPr>
            <w:tcW w:w="490" w:type="pct"/>
            <w:shd w:val="clear" w:color="auto" w:fill="auto"/>
            <w:noWrap/>
            <w:vAlign w:val="center"/>
            <w:hideMark/>
          </w:tcPr>
          <w:p w14:paraId="482CB7A3" w14:textId="77777777" w:rsidR="006442A4" w:rsidRPr="002A1CCB" w:rsidRDefault="006442A4" w:rsidP="006442A4">
            <w:pPr>
              <w:jc w:val="center"/>
              <w:rPr>
                <w:b w:val="0"/>
                <w:sz w:val="22"/>
                <w:szCs w:val="24"/>
                <w:lang w:eastAsia="en-AU"/>
              </w:rPr>
            </w:pPr>
            <w:r w:rsidRPr="002A1CCB">
              <w:rPr>
                <w:b w:val="0"/>
                <w:sz w:val="22"/>
                <w:szCs w:val="24"/>
              </w:rPr>
              <w:t>6.99</w:t>
            </w:r>
          </w:p>
        </w:tc>
        <w:tc>
          <w:tcPr>
            <w:tcW w:w="368" w:type="pct"/>
            <w:shd w:val="clear" w:color="auto" w:fill="auto"/>
            <w:noWrap/>
            <w:vAlign w:val="center"/>
            <w:hideMark/>
          </w:tcPr>
          <w:p w14:paraId="768DC9B2" w14:textId="77777777" w:rsidR="006442A4" w:rsidRPr="009257D4" w:rsidRDefault="006442A4" w:rsidP="006442A4">
            <w:pPr>
              <w:jc w:val="center"/>
              <w:rPr>
                <w:color w:val="000000" w:themeColor="text1"/>
                <w:sz w:val="22"/>
                <w:szCs w:val="24"/>
                <w:lang w:eastAsia="en-AU"/>
              </w:rPr>
            </w:pPr>
            <w:r w:rsidRPr="009257D4">
              <w:rPr>
                <w:color w:val="000000" w:themeColor="text1"/>
                <w:sz w:val="22"/>
                <w:szCs w:val="24"/>
              </w:rPr>
              <w:t>5.</w:t>
            </w:r>
            <w:r w:rsidR="008874D0" w:rsidRPr="009257D4">
              <w:rPr>
                <w:color w:val="000000" w:themeColor="text1"/>
                <w:sz w:val="22"/>
                <w:szCs w:val="24"/>
              </w:rPr>
              <w:t>31</w:t>
            </w:r>
          </w:p>
        </w:tc>
      </w:tr>
      <w:tr w:rsidR="006442A4" w:rsidRPr="002A1CCB" w14:paraId="76CF2EC1" w14:textId="77777777" w:rsidTr="006442A4">
        <w:trPr>
          <w:trHeight w:val="97"/>
        </w:trPr>
        <w:tc>
          <w:tcPr>
            <w:tcW w:w="2669" w:type="pct"/>
            <w:shd w:val="clear" w:color="auto" w:fill="F2DBDB" w:themeFill="accent2" w:themeFillTint="33"/>
            <w:noWrap/>
            <w:vAlign w:val="bottom"/>
            <w:hideMark/>
          </w:tcPr>
          <w:p w14:paraId="11E670B7" w14:textId="77777777" w:rsidR="006442A4" w:rsidRPr="002A1CCB" w:rsidRDefault="006442A4" w:rsidP="006442A4">
            <w:pPr>
              <w:rPr>
                <w:sz w:val="22"/>
                <w:szCs w:val="24"/>
                <w:lang w:eastAsia="en-AU"/>
              </w:rPr>
            </w:pPr>
            <w:r w:rsidRPr="002A1CCB">
              <w:rPr>
                <w:sz w:val="22"/>
                <w:szCs w:val="24"/>
                <w:lang w:eastAsia="en-AU"/>
              </w:rPr>
              <w:t>Combined</w:t>
            </w:r>
          </w:p>
        </w:tc>
        <w:tc>
          <w:tcPr>
            <w:tcW w:w="502" w:type="pct"/>
            <w:shd w:val="clear" w:color="auto" w:fill="auto"/>
            <w:noWrap/>
            <w:vAlign w:val="center"/>
            <w:hideMark/>
          </w:tcPr>
          <w:p w14:paraId="507EEA8E" w14:textId="77777777" w:rsidR="006442A4" w:rsidRPr="002A1CCB" w:rsidRDefault="006442A4" w:rsidP="006442A4">
            <w:pPr>
              <w:jc w:val="center"/>
              <w:rPr>
                <w:b w:val="0"/>
                <w:sz w:val="22"/>
                <w:szCs w:val="24"/>
                <w:lang w:eastAsia="en-AU"/>
              </w:rPr>
            </w:pPr>
            <w:r w:rsidRPr="002A1CCB">
              <w:rPr>
                <w:b w:val="0"/>
                <w:sz w:val="22"/>
                <w:szCs w:val="24"/>
              </w:rPr>
              <w:t>4.23</w:t>
            </w:r>
          </w:p>
        </w:tc>
        <w:tc>
          <w:tcPr>
            <w:tcW w:w="485" w:type="pct"/>
            <w:shd w:val="clear" w:color="auto" w:fill="auto"/>
            <w:noWrap/>
            <w:vAlign w:val="center"/>
            <w:hideMark/>
          </w:tcPr>
          <w:p w14:paraId="2FF92DC4" w14:textId="77777777" w:rsidR="006442A4" w:rsidRPr="002A1CCB" w:rsidRDefault="006442A4" w:rsidP="006442A4">
            <w:pPr>
              <w:jc w:val="center"/>
              <w:rPr>
                <w:b w:val="0"/>
                <w:sz w:val="22"/>
                <w:szCs w:val="24"/>
                <w:lang w:eastAsia="en-AU"/>
              </w:rPr>
            </w:pPr>
            <w:r w:rsidRPr="002A1CCB">
              <w:rPr>
                <w:b w:val="0"/>
                <w:sz w:val="22"/>
                <w:szCs w:val="24"/>
              </w:rPr>
              <w:t>4.5</w:t>
            </w:r>
            <w:r>
              <w:rPr>
                <w:b w:val="0"/>
                <w:sz w:val="22"/>
                <w:szCs w:val="24"/>
              </w:rPr>
              <w:t>4</w:t>
            </w:r>
          </w:p>
        </w:tc>
        <w:tc>
          <w:tcPr>
            <w:tcW w:w="485" w:type="pct"/>
            <w:shd w:val="clear" w:color="auto" w:fill="auto"/>
            <w:noWrap/>
            <w:vAlign w:val="center"/>
            <w:hideMark/>
          </w:tcPr>
          <w:p w14:paraId="055D8C6D" w14:textId="77777777" w:rsidR="006442A4" w:rsidRPr="002A1CCB" w:rsidRDefault="006442A4" w:rsidP="006442A4">
            <w:pPr>
              <w:jc w:val="center"/>
              <w:rPr>
                <w:b w:val="0"/>
                <w:sz w:val="22"/>
                <w:szCs w:val="24"/>
                <w:lang w:eastAsia="en-AU"/>
              </w:rPr>
            </w:pPr>
            <w:r>
              <w:rPr>
                <w:b w:val="0"/>
                <w:sz w:val="22"/>
                <w:szCs w:val="24"/>
              </w:rPr>
              <w:t>4.53</w:t>
            </w:r>
          </w:p>
        </w:tc>
        <w:tc>
          <w:tcPr>
            <w:tcW w:w="490" w:type="pct"/>
            <w:shd w:val="clear" w:color="auto" w:fill="auto"/>
            <w:noWrap/>
            <w:vAlign w:val="center"/>
            <w:hideMark/>
          </w:tcPr>
          <w:p w14:paraId="70E0EB5D" w14:textId="77777777" w:rsidR="006442A4" w:rsidRPr="00702539" w:rsidRDefault="006442A4" w:rsidP="006442A4">
            <w:pPr>
              <w:jc w:val="center"/>
              <w:rPr>
                <w:b w:val="0"/>
                <w:bCs/>
                <w:color w:val="C00000"/>
                <w:sz w:val="22"/>
                <w:szCs w:val="24"/>
                <w:lang w:eastAsia="en-AU"/>
              </w:rPr>
            </w:pPr>
            <w:r w:rsidRPr="00702539">
              <w:rPr>
                <w:b w:val="0"/>
                <w:bCs/>
                <w:sz w:val="22"/>
                <w:szCs w:val="24"/>
              </w:rPr>
              <w:t>3.96</w:t>
            </w:r>
          </w:p>
        </w:tc>
        <w:tc>
          <w:tcPr>
            <w:tcW w:w="368" w:type="pct"/>
            <w:shd w:val="clear" w:color="auto" w:fill="auto"/>
            <w:vAlign w:val="center"/>
          </w:tcPr>
          <w:p w14:paraId="7FB250B5" w14:textId="77777777" w:rsidR="006442A4" w:rsidRPr="009257D4" w:rsidRDefault="006442A4" w:rsidP="006442A4">
            <w:pPr>
              <w:jc w:val="center"/>
              <w:rPr>
                <w:color w:val="000000" w:themeColor="text1"/>
                <w:sz w:val="22"/>
                <w:szCs w:val="24"/>
                <w:lang w:eastAsia="en-AU"/>
              </w:rPr>
            </w:pPr>
            <w:r w:rsidRPr="009257D4">
              <w:rPr>
                <w:color w:val="000000" w:themeColor="text1"/>
                <w:sz w:val="22"/>
                <w:szCs w:val="24"/>
                <w:lang w:eastAsia="en-AU"/>
              </w:rPr>
              <w:t>3.46</w:t>
            </w:r>
          </w:p>
        </w:tc>
      </w:tr>
    </w:tbl>
    <w:p w14:paraId="05419DD3" w14:textId="77777777" w:rsidR="000848D7" w:rsidRDefault="00FE4882" w:rsidP="00742F03">
      <w:pPr>
        <w:rPr>
          <w:b w:val="0"/>
          <w:bCs/>
          <w:color w:val="000000" w:themeColor="text1"/>
          <w:sz w:val="22"/>
          <w:szCs w:val="22"/>
        </w:rPr>
      </w:pPr>
      <w:r>
        <w:rPr>
          <w:noProof/>
          <w:lang w:eastAsia="en-AU"/>
        </w:rPr>
        <w:drawing>
          <wp:anchor distT="0" distB="0" distL="114300" distR="114300" simplePos="0" relativeHeight="251709952" behindDoc="1" locked="0" layoutInCell="1" allowOverlap="1" wp14:anchorId="51D092C0" wp14:editId="6628523D">
            <wp:simplePos x="0" y="0"/>
            <wp:positionH relativeFrom="column">
              <wp:posOffset>1838325</wp:posOffset>
            </wp:positionH>
            <wp:positionV relativeFrom="paragraph">
              <wp:posOffset>59690</wp:posOffset>
            </wp:positionV>
            <wp:extent cx="3823335" cy="1628775"/>
            <wp:effectExtent l="0" t="0" r="5715" b="0"/>
            <wp:wrapTight wrapText="bothSides">
              <wp:wrapPolygon edited="0">
                <wp:start x="0" y="0"/>
                <wp:lineTo x="0" y="21221"/>
                <wp:lineTo x="21525" y="21221"/>
                <wp:lineTo x="21525" y="0"/>
                <wp:lineTo x="0" y="0"/>
              </wp:wrapPolygon>
            </wp:wrapTight>
            <wp:docPr id="25" name="Chart 25" descr="This line graph compares non-Scheme medically treated injury frequency rates of civil and commercial construction projects from 2015 to 2019. It also shows the non-Scheme combined rate. ">
              <a:extLst xmlns:a="http://schemas.openxmlformats.org/drawingml/2006/main">
                <a:ext uri="{FF2B5EF4-FFF2-40B4-BE49-F238E27FC236}">
                  <a16:creationId xmlns:a16="http://schemas.microsoft.com/office/drawing/2014/main" id="{4B34EBF1-6BD9-44E3-8CB8-70475C9E9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15056EF" w14:textId="77777777" w:rsidR="00FE4882" w:rsidRDefault="00FE4882" w:rsidP="00742F03">
      <w:pPr>
        <w:rPr>
          <w:b w:val="0"/>
          <w:bCs/>
          <w:color w:val="000000" w:themeColor="text1"/>
          <w:sz w:val="22"/>
          <w:szCs w:val="22"/>
        </w:rPr>
      </w:pPr>
    </w:p>
    <w:p w14:paraId="4223D9E7" w14:textId="77777777" w:rsidR="00742F03" w:rsidRPr="000848D7" w:rsidRDefault="00742F03" w:rsidP="00742F03">
      <w:pPr>
        <w:rPr>
          <w:b w:val="0"/>
          <w:bCs/>
          <w:color w:val="000000" w:themeColor="text1"/>
          <w:sz w:val="22"/>
          <w:szCs w:val="22"/>
        </w:rPr>
      </w:pPr>
      <w:r w:rsidRPr="000848D7">
        <w:rPr>
          <w:b w:val="0"/>
          <w:bCs/>
          <w:color w:val="000000" w:themeColor="text1"/>
          <w:sz w:val="22"/>
          <w:szCs w:val="22"/>
        </w:rPr>
        <w:t xml:space="preserve">Both the </w:t>
      </w:r>
      <w:r w:rsidR="002F7B1A">
        <w:rPr>
          <w:b w:val="0"/>
          <w:bCs/>
          <w:color w:val="000000" w:themeColor="text1"/>
          <w:sz w:val="22"/>
          <w:szCs w:val="22"/>
        </w:rPr>
        <w:t>c</w:t>
      </w:r>
      <w:r w:rsidRPr="000848D7">
        <w:rPr>
          <w:b w:val="0"/>
          <w:bCs/>
          <w:color w:val="000000" w:themeColor="text1"/>
          <w:sz w:val="22"/>
          <w:szCs w:val="22"/>
        </w:rPr>
        <w:t xml:space="preserve">ivil and </w:t>
      </w:r>
      <w:r w:rsidR="002F7B1A">
        <w:rPr>
          <w:b w:val="0"/>
          <w:bCs/>
          <w:color w:val="000000" w:themeColor="text1"/>
          <w:sz w:val="22"/>
          <w:szCs w:val="22"/>
        </w:rPr>
        <w:t>c</w:t>
      </w:r>
      <w:r w:rsidRPr="000848D7">
        <w:rPr>
          <w:b w:val="0"/>
          <w:bCs/>
          <w:color w:val="000000" w:themeColor="text1"/>
          <w:sz w:val="22"/>
          <w:szCs w:val="22"/>
        </w:rPr>
        <w:t xml:space="preserve">ommercial </w:t>
      </w:r>
      <w:r w:rsidR="002F7B1A">
        <w:rPr>
          <w:b w:val="0"/>
          <w:bCs/>
          <w:color w:val="000000" w:themeColor="text1"/>
          <w:sz w:val="22"/>
          <w:szCs w:val="22"/>
        </w:rPr>
        <w:t>n</w:t>
      </w:r>
      <w:r w:rsidR="006B4B9C" w:rsidRPr="000848D7">
        <w:rPr>
          <w:b w:val="0"/>
          <w:bCs/>
          <w:color w:val="000000" w:themeColor="text1"/>
          <w:sz w:val="22"/>
          <w:szCs w:val="22"/>
        </w:rPr>
        <w:t>on-</w:t>
      </w:r>
      <w:r w:rsidR="002F7B1A">
        <w:rPr>
          <w:b w:val="0"/>
          <w:bCs/>
          <w:color w:val="000000" w:themeColor="text1"/>
          <w:sz w:val="22"/>
          <w:szCs w:val="22"/>
        </w:rPr>
        <w:t>S</w:t>
      </w:r>
      <w:r w:rsidRPr="000848D7">
        <w:rPr>
          <w:b w:val="0"/>
          <w:bCs/>
          <w:color w:val="000000" w:themeColor="text1"/>
          <w:sz w:val="22"/>
          <w:szCs w:val="22"/>
        </w:rPr>
        <w:t xml:space="preserve">cheme project MTIFR have </w:t>
      </w:r>
      <w:r w:rsidR="006B4B9C" w:rsidRPr="000848D7">
        <w:rPr>
          <w:b w:val="0"/>
          <w:bCs/>
          <w:color w:val="000000" w:themeColor="text1"/>
          <w:sz w:val="22"/>
          <w:szCs w:val="22"/>
        </w:rPr>
        <w:t>risen slightly</w:t>
      </w:r>
      <w:r w:rsidRPr="000848D7">
        <w:rPr>
          <w:b w:val="0"/>
          <w:bCs/>
          <w:color w:val="000000" w:themeColor="text1"/>
          <w:sz w:val="22"/>
          <w:szCs w:val="22"/>
        </w:rPr>
        <w:t xml:space="preserve"> between 2018 and 2019.</w:t>
      </w:r>
      <w:r w:rsidR="006B4B9C" w:rsidRPr="000848D7">
        <w:rPr>
          <w:b w:val="0"/>
          <w:bCs/>
          <w:color w:val="000000" w:themeColor="text1"/>
          <w:sz w:val="22"/>
          <w:szCs w:val="22"/>
        </w:rPr>
        <w:t xml:space="preserve"> However, there has been a decrease from 2015 to 2019 in both </w:t>
      </w:r>
      <w:r w:rsidR="002F7B1A">
        <w:rPr>
          <w:b w:val="0"/>
          <w:bCs/>
          <w:color w:val="000000" w:themeColor="text1"/>
          <w:sz w:val="22"/>
          <w:szCs w:val="22"/>
        </w:rPr>
        <w:t>c</w:t>
      </w:r>
      <w:r w:rsidR="006B4B9C" w:rsidRPr="000848D7">
        <w:rPr>
          <w:b w:val="0"/>
          <w:bCs/>
          <w:color w:val="000000" w:themeColor="text1"/>
          <w:sz w:val="22"/>
          <w:szCs w:val="22"/>
        </w:rPr>
        <w:t xml:space="preserve">ommercial and </w:t>
      </w:r>
      <w:r w:rsidR="002F7B1A">
        <w:rPr>
          <w:b w:val="0"/>
          <w:bCs/>
          <w:color w:val="000000" w:themeColor="text1"/>
          <w:sz w:val="22"/>
          <w:szCs w:val="22"/>
        </w:rPr>
        <w:t>c</w:t>
      </w:r>
      <w:r w:rsidR="006B4B9C" w:rsidRPr="000848D7">
        <w:rPr>
          <w:b w:val="0"/>
          <w:bCs/>
          <w:color w:val="000000" w:themeColor="text1"/>
          <w:sz w:val="22"/>
          <w:szCs w:val="22"/>
        </w:rPr>
        <w:t>ivil</w:t>
      </w:r>
      <w:r w:rsidR="000E59EB">
        <w:rPr>
          <w:b w:val="0"/>
          <w:bCs/>
          <w:color w:val="000000" w:themeColor="text1"/>
          <w:sz w:val="22"/>
          <w:szCs w:val="22"/>
        </w:rPr>
        <w:t xml:space="preserve"> MTIFR.</w:t>
      </w:r>
    </w:p>
    <w:p w14:paraId="746B4CE7" w14:textId="33E7D364" w:rsidR="00742F03" w:rsidRDefault="00742F03" w:rsidP="00742F03">
      <w:pPr>
        <w:rPr>
          <w:color w:val="FF0000"/>
          <w:sz w:val="18"/>
          <w:szCs w:val="18"/>
        </w:rPr>
      </w:pPr>
    </w:p>
    <w:p w14:paraId="5FA56603" w14:textId="77777777" w:rsidR="009F6C1D" w:rsidRPr="006442A4" w:rsidRDefault="009F6C1D" w:rsidP="00742F03">
      <w:pPr>
        <w:rPr>
          <w:color w:val="FF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n-Scheme commercial and civil MTIFR"/>
        <w:tblDescription w:val="This table compares non-Scheme medically treated injury frequency rates of civil and commercial construction projects from 2015 to 2019. It also shows the non-Scheme combined rate. "/>
      </w:tblPr>
      <w:tblGrid>
        <w:gridCol w:w="4083"/>
        <w:gridCol w:w="987"/>
        <w:gridCol w:w="987"/>
        <w:gridCol w:w="987"/>
        <w:gridCol w:w="986"/>
        <w:gridCol w:w="986"/>
      </w:tblGrid>
      <w:tr w:rsidR="006B4B9C" w:rsidRPr="0020444D" w14:paraId="0C8CB13F" w14:textId="77777777" w:rsidTr="00D25A0D">
        <w:trPr>
          <w:trHeight w:val="300"/>
        </w:trPr>
        <w:tc>
          <w:tcPr>
            <w:tcW w:w="2264" w:type="pct"/>
            <w:shd w:val="clear" w:color="auto" w:fill="C00000"/>
            <w:noWrap/>
            <w:vAlign w:val="bottom"/>
            <w:hideMark/>
          </w:tcPr>
          <w:p w14:paraId="53723FE4" w14:textId="4E7FF781" w:rsidR="006B4B9C" w:rsidRPr="0020444D" w:rsidRDefault="009F6C1D" w:rsidP="000E4E11">
            <w:pPr>
              <w:rPr>
                <w:sz w:val="22"/>
                <w:szCs w:val="24"/>
                <w:lang w:eastAsia="en-AU"/>
              </w:rPr>
            </w:pPr>
            <w:proofErr w:type="gramStart"/>
            <w:r>
              <w:rPr>
                <w:sz w:val="22"/>
                <w:szCs w:val="24"/>
                <w:lang w:eastAsia="en-AU"/>
              </w:rPr>
              <w:t>Non Scheme</w:t>
            </w:r>
            <w:proofErr w:type="gramEnd"/>
            <w:r>
              <w:rPr>
                <w:sz w:val="22"/>
                <w:szCs w:val="24"/>
                <w:lang w:eastAsia="en-AU"/>
              </w:rPr>
              <w:t xml:space="preserve"> Projects </w:t>
            </w:r>
          </w:p>
        </w:tc>
        <w:tc>
          <w:tcPr>
            <w:tcW w:w="547" w:type="pct"/>
            <w:shd w:val="clear" w:color="auto" w:fill="C00000"/>
            <w:noWrap/>
            <w:vAlign w:val="center"/>
            <w:hideMark/>
          </w:tcPr>
          <w:p w14:paraId="6109DEF9" w14:textId="77777777" w:rsidR="006B4B9C" w:rsidRPr="0020444D" w:rsidRDefault="006B4B9C" w:rsidP="00094DE0">
            <w:pPr>
              <w:jc w:val="center"/>
              <w:rPr>
                <w:sz w:val="22"/>
                <w:szCs w:val="24"/>
                <w:lang w:eastAsia="en-AU"/>
              </w:rPr>
            </w:pPr>
            <w:r w:rsidRPr="0020444D">
              <w:rPr>
                <w:sz w:val="22"/>
                <w:szCs w:val="24"/>
                <w:lang w:eastAsia="en-AU"/>
              </w:rPr>
              <w:t>2015</w:t>
            </w:r>
          </w:p>
        </w:tc>
        <w:tc>
          <w:tcPr>
            <w:tcW w:w="547" w:type="pct"/>
            <w:shd w:val="clear" w:color="auto" w:fill="C00000"/>
            <w:noWrap/>
            <w:vAlign w:val="center"/>
            <w:hideMark/>
          </w:tcPr>
          <w:p w14:paraId="52BBEBCB" w14:textId="77777777" w:rsidR="006B4B9C" w:rsidRPr="0020444D" w:rsidRDefault="006B4B9C" w:rsidP="00094DE0">
            <w:pPr>
              <w:jc w:val="center"/>
              <w:rPr>
                <w:sz w:val="22"/>
                <w:szCs w:val="24"/>
                <w:lang w:eastAsia="en-AU"/>
              </w:rPr>
            </w:pPr>
            <w:r w:rsidRPr="0020444D">
              <w:rPr>
                <w:sz w:val="22"/>
                <w:szCs w:val="24"/>
                <w:lang w:eastAsia="en-AU"/>
              </w:rPr>
              <w:t>2016</w:t>
            </w:r>
          </w:p>
        </w:tc>
        <w:tc>
          <w:tcPr>
            <w:tcW w:w="547" w:type="pct"/>
            <w:shd w:val="clear" w:color="auto" w:fill="C00000"/>
            <w:noWrap/>
            <w:vAlign w:val="center"/>
            <w:hideMark/>
          </w:tcPr>
          <w:p w14:paraId="0E51B5D2" w14:textId="77777777" w:rsidR="006B4B9C" w:rsidRPr="0020444D" w:rsidRDefault="006B4B9C" w:rsidP="00094DE0">
            <w:pPr>
              <w:jc w:val="center"/>
              <w:rPr>
                <w:sz w:val="22"/>
                <w:szCs w:val="24"/>
                <w:lang w:eastAsia="en-AU"/>
              </w:rPr>
            </w:pPr>
            <w:r w:rsidRPr="0020444D">
              <w:rPr>
                <w:sz w:val="22"/>
                <w:szCs w:val="24"/>
                <w:lang w:eastAsia="en-AU"/>
              </w:rPr>
              <w:t>2017</w:t>
            </w:r>
          </w:p>
        </w:tc>
        <w:tc>
          <w:tcPr>
            <w:tcW w:w="547" w:type="pct"/>
            <w:shd w:val="clear" w:color="auto" w:fill="C00000"/>
            <w:noWrap/>
            <w:vAlign w:val="center"/>
            <w:hideMark/>
          </w:tcPr>
          <w:p w14:paraId="6FB9026B" w14:textId="77777777" w:rsidR="006B4B9C" w:rsidRPr="0020444D" w:rsidRDefault="006B4B9C" w:rsidP="00094DE0">
            <w:pPr>
              <w:jc w:val="center"/>
              <w:rPr>
                <w:sz w:val="22"/>
                <w:szCs w:val="24"/>
                <w:lang w:eastAsia="en-AU"/>
              </w:rPr>
            </w:pPr>
            <w:r w:rsidRPr="0020444D">
              <w:rPr>
                <w:sz w:val="22"/>
                <w:szCs w:val="24"/>
                <w:lang w:eastAsia="en-AU"/>
              </w:rPr>
              <w:t>2018</w:t>
            </w:r>
          </w:p>
        </w:tc>
        <w:tc>
          <w:tcPr>
            <w:tcW w:w="547" w:type="pct"/>
            <w:shd w:val="clear" w:color="auto" w:fill="C00000"/>
            <w:noWrap/>
            <w:vAlign w:val="center"/>
            <w:hideMark/>
          </w:tcPr>
          <w:p w14:paraId="279EA780" w14:textId="77777777" w:rsidR="006B4B9C" w:rsidRPr="0020444D" w:rsidRDefault="006B4B9C" w:rsidP="00094DE0">
            <w:pPr>
              <w:jc w:val="center"/>
              <w:rPr>
                <w:sz w:val="22"/>
                <w:szCs w:val="24"/>
                <w:lang w:eastAsia="en-AU"/>
              </w:rPr>
            </w:pPr>
            <w:r w:rsidRPr="0020444D">
              <w:rPr>
                <w:sz w:val="22"/>
                <w:szCs w:val="24"/>
                <w:lang w:eastAsia="en-AU"/>
              </w:rPr>
              <w:t>2019</w:t>
            </w:r>
          </w:p>
        </w:tc>
      </w:tr>
      <w:tr w:rsidR="0002641C" w:rsidRPr="0020444D" w14:paraId="62441049" w14:textId="77777777" w:rsidTr="0002641C">
        <w:trPr>
          <w:trHeight w:val="300"/>
        </w:trPr>
        <w:tc>
          <w:tcPr>
            <w:tcW w:w="2264" w:type="pct"/>
            <w:shd w:val="clear" w:color="auto" w:fill="F2DBDB" w:themeFill="accent2" w:themeFillTint="33"/>
            <w:noWrap/>
            <w:vAlign w:val="bottom"/>
            <w:hideMark/>
          </w:tcPr>
          <w:p w14:paraId="0C7865E7" w14:textId="77777777" w:rsidR="0002641C" w:rsidRPr="0020444D" w:rsidRDefault="0002641C" w:rsidP="0002641C">
            <w:pPr>
              <w:rPr>
                <w:sz w:val="22"/>
                <w:szCs w:val="24"/>
                <w:lang w:eastAsia="en-AU"/>
              </w:rPr>
            </w:pPr>
            <w:r w:rsidRPr="0020444D">
              <w:rPr>
                <w:sz w:val="22"/>
                <w:szCs w:val="24"/>
                <w:lang w:eastAsia="en-AU"/>
              </w:rPr>
              <w:t>Civil Construction</w:t>
            </w:r>
          </w:p>
        </w:tc>
        <w:tc>
          <w:tcPr>
            <w:tcW w:w="547" w:type="pct"/>
            <w:shd w:val="clear" w:color="auto" w:fill="auto"/>
            <w:noWrap/>
            <w:vAlign w:val="center"/>
          </w:tcPr>
          <w:p w14:paraId="01EA023F" w14:textId="3FAE722D" w:rsidR="0002641C" w:rsidRPr="0020444D" w:rsidRDefault="0002641C" w:rsidP="0002641C">
            <w:pPr>
              <w:jc w:val="center"/>
              <w:rPr>
                <w:b w:val="0"/>
                <w:sz w:val="22"/>
                <w:szCs w:val="24"/>
                <w:lang w:eastAsia="en-AU"/>
              </w:rPr>
            </w:pPr>
            <w:r w:rsidRPr="0020444D">
              <w:rPr>
                <w:b w:val="0"/>
                <w:sz w:val="22"/>
                <w:szCs w:val="24"/>
                <w:lang w:eastAsia="en-AU"/>
              </w:rPr>
              <w:t>5.49</w:t>
            </w:r>
          </w:p>
        </w:tc>
        <w:tc>
          <w:tcPr>
            <w:tcW w:w="547" w:type="pct"/>
            <w:shd w:val="clear" w:color="auto" w:fill="auto"/>
            <w:noWrap/>
            <w:vAlign w:val="center"/>
          </w:tcPr>
          <w:p w14:paraId="0964EEA0" w14:textId="225EEDA9" w:rsidR="0002641C" w:rsidRPr="0020444D" w:rsidRDefault="0002641C" w:rsidP="0002641C">
            <w:pPr>
              <w:jc w:val="center"/>
              <w:rPr>
                <w:b w:val="0"/>
                <w:sz w:val="22"/>
                <w:szCs w:val="24"/>
                <w:lang w:eastAsia="en-AU"/>
              </w:rPr>
            </w:pPr>
            <w:r w:rsidRPr="0020444D">
              <w:rPr>
                <w:b w:val="0"/>
                <w:sz w:val="22"/>
                <w:szCs w:val="24"/>
                <w:lang w:eastAsia="en-AU"/>
              </w:rPr>
              <w:t>4.06</w:t>
            </w:r>
          </w:p>
        </w:tc>
        <w:tc>
          <w:tcPr>
            <w:tcW w:w="547" w:type="pct"/>
            <w:shd w:val="clear" w:color="auto" w:fill="auto"/>
            <w:noWrap/>
            <w:vAlign w:val="center"/>
          </w:tcPr>
          <w:p w14:paraId="00232B66" w14:textId="2ED0208C" w:rsidR="0002641C" w:rsidRPr="0020444D" w:rsidRDefault="0002641C" w:rsidP="0002641C">
            <w:pPr>
              <w:jc w:val="center"/>
              <w:rPr>
                <w:b w:val="0"/>
                <w:sz w:val="22"/>
                <w:szCs w:val="24"/>
                <w:lang w:eastAsia="en-AU"/>
              </w:rPr>
            </w:pPr>
            <w:r w:rsidRPr="0020444D">
              <w:rPr>
                <w:b w:val="0"/>
                <w:sz w:val="22"/>
                <w:szCs w:val="24"/>
                <w:lang w:eastAsia="en-AU"/>
              </w:rPr>
              <w:t>3.84</w:t>
            </w:r>
          </w:p>
        </w:tc>
        <w:tc>
          <w:tcPr>
            <w:tcW w:w="547" w:type="pct"/>
            <w:shd w:val="clear" w:color="auto" w:fill="auto"/>
            <w:noWrap/>
            <w:vAlign w:val="center"/>
          </w:tcPr>
          <w:p w14:paraId="6044A629" w14:textId="017D5E86" w:rsidR="0002641C" w:rsidRPr="00BC6C68" w:rsidRDefault="0002641C" w:rsidP="0002641C">
            <w:pPr>
              <w:jc w:val="center"/>
              <w:rPr>
                <w:b w:val="0"/>
                <w:sz w:val="22"/>
                <w:szCs w:val="24"/>
                <w:lang w:eastAsia="en-AU"/>
              </w:rPr>
            </w:pPr>
            <w:r w:rsidRPr="00BC6C68">
              <w:rPr>
                <w:b w:val="0"/>
                <w:sz w:val="22"/>
                <w:szCs w:val="24"/>
                <w:lang w:eastAsia="en-AU"/>
              </w:rPr>
              <w:t>3.57</w:t>
            </w:r>
          </w:p>
        </w:tc>
        <w:tc>
          <w:tcPr>
            <w:tcW w:w="547" w:type="pct"/>
            <w:shd w:val="clear" w:color="auto" w:fill="auto"/>
            <w:noWrap/>
            <w:vAlign w:val="center"/>
          </w:tcPr>
          <w:p w14:paraId="44A753BB" w14:textId="419FEEFB" w:rsidR="0002641C" w:rsidRPr="009257D4" w:rsidRDefault="0002641C" w:rsidP="0002641C">
            <w:pPr>
              <w:jc w:val="center"/>
              <w:rPr>
                <w:color w:val="000000" w:themeColor="text1"/>
                <w:sz w:val="22"/>
                <w:szCs w:val="24"/>
                <w:lang w:eastAsia="en-AU"/>
              </w:rPr>
            </w:pPr>
            <w:r w:rsidRPr="009257D4">
              <w:rPr>
                <w:color w:val="000000" w:themeColor="text1"/>
                <w:sz w:val="22"/>
                <w:szCs w:val="24"/>
                <w:lang w:eastAsia="en-AU"/>
              </w:rPr>
              <w:t>4.51</w:t>
            </w:r>
          </w:p>
        </w:tc>
      </w:tr>
      <w:tr w:rsidR="0002641C" w:rsidRPr="0020444D" w14:paraId="153256D7" w14:textId="77777777" w:rsidTr="00D25A0D">
        <w:trPr>
          <w:trHeight w:val="300"/>
        </w:trPr>
        <w:tc>
          <w:tcPr>
            <w:tcW w:w="2264" w:type="pct"/>
            <w:shd w:val="clear" w:color="auto" w:fill="F2DBDB" w:themeFill="accent2" w:themeFillTint="33"/>
            <w:noWrap/>
            <w:vAlign w:val="bottom"/>
          </w:tcPr>
          <w:p w14:paraId="049B409D" w14:textId="2378E76B" w:rsidR="0002641C" w:rsidRPr="0020444D" w:rsidRDefault="0002641C" w:rsidP="0002641C">
            <w:pPr>
              <w:rPr>
                <w:sz w:val="22"/>
                <w:szCs w:val="24"/>
                <w:lang w:eastAsia="en-AU"/>
              </w:rPr>
            </w:pPr>
            <w:r>
              <w:rPr>
                <w:sz w:val="22"/>
                <w:szCs w:val="24"/>
                <w:lang w:eastAsia="en-AU"/>
              </w:rPr>
              <w:t xml:space="preserve">Commercial Construction </w:t>
            </w:r>
          </w:p>
        </w:tc>
        <w:tc>
          <w:tcPr>
            <w:tcW w:w="547" w:type="pct"/>
            <w:shd w:val="clear" w:color="auto" w:fill="auto"/>
            <w:noWrap/>
            <w:vAlign w:val="center"/>
          </w:tcPr>
          <w:p w14:paraId="530A847A" w14:textId="443239CF" w:rsidR="0002641C" w:rsidRPr="0020444D" w:rsidRDefault="0002641C" w:rsidP="0002641C">
            <w:pPr>
              <w:jc w:val="center"/>
              <w:rPr>
                <w:b w:val="0"/>
                <w:sz w:val="22"/>
                <w:szCs w:val="24"/>
              </w:rPr>
            </w:pPr>
            <w:r w:rsidRPr="0020444D">
              <w:rPr>
                <w:b w:val="0"/>
                <w:sz w:val="22"/>
                <w:szCs w:val="24"/>
              </w:rPr>
              <w:t>14.84</w:t>
            </w:r>
          </w:p>
        </w:tc>
        <w:tc>
          <w:tcPr>
            <w:tcW w:w="547" w:type="pct"/>
            <w:shd w:val="clear" w:color="auto" w:fill="auto"/>
            <w:noWrap/>
            <w:vAlign w:val="center"/>
          </w:tcPr>
          <w:p w14:paraId="5589140F" w14:textId="55E09CA7" w:rsidR="0002641C" w:rsidRPr="0020444D" w:rsidRDefault="0002641C" w:rsidP="0002641C">
            <w:pPr>
              <w:jc w:val="center"/>
              <w:rPr>
                <w:b w:val="0"/>
                <w:sz w:val="22"/>
                <w:szCs w:val="24"/>
                <w:lang w:eastAsia="en-AU"/>
              </w:rPr>
            </w:pPr>
            <w:r w:rsidRPr="0020444D">
              <w:rPr>
                <w:b w:val="0"/>
                <w:sz w:val="22"/>
                <w:szCs w:val="24"/>
                <w:lang w:eastAsia="en-AU"/>
              </w:rPr>
              <w:t>12.27</w:t>
            </w:r>
          </w:p>
        </w:tc>
        <w:tc>
          <w:tcPr>
            <w:tcW w:w="547" w:type="pct"/>
            <w:shd w:val="clear" w:color="auto" w:fill="auto"/>
            <w:noWrap/>
            <w:vAlign w:val="center"/>
          </w:tcPr>
          <w:p w14:paraId="06D37831" w14:textId="24E6A66F" w:rsidR="0002641C" w:rsidRPr="0020444D" w:rsidRDefault="0002641C" w:rsidP="0002641C">
            <w:pPr>
              <w:jc w:val="center"/>
              <w:rPr>
                <w:b w:val="0"/>
                <w:sz w:val="22"/>
                <w:szCs w:val="24"/>
                <w:lang w:eastAsia="en-AU"/>
              </w:rPr>
            </w:pPr>
            <w:r w:rsidRPr="0020444D">
              <w:rPr>
                <w:b w:val="0"/>
                <w:sz w:val="22"/>
                <w:szCs w:val="24"/>
                <w:lang w:eastAsia="en-AU"/>
              </w:rPr>
              <w:t>11.73</w:t>
            </w:r>
          </w:p>
        </w:tc>
        <w:tc>
          <w:tcPr>
            <w:tcW w:w="547" w:type="pct"/>
            <w:shd w:val="clear" w:color="auto" w:fill="auto"/>
            <w:noWrap/>
            <w:vAlign w:val="center"/>
          </w:tcPr>
          <w:p w14:paraId="79B6A320" w14:textId="3F8BBC27" w:rsidR="0002641C" w:rsidRPr="00BC6C68" w:rsidRDefault="0002641C" w:rsidP="0002641C">
            <w:pPr>
              <w:jc w:val="center"/>
              <w:rPr>
                <w:b w:val="0"/>
                <w:sz w:val="22"/>
                <w:szCs w:val="24"/>
                <w:lang w:eastAsia="en-AU"/>
              </w:rPr>
            </w:pPr>
            <w:r w:rsidRPr="00BC6C68">
              <w:rPr>
                <w:b w:val="0"/>
                <w:sz w:val="22"/>
                <w:szCs w:val="24"/>
                <w:lang w:eastAsia="en-AU"/>
              </w:rPr>
              <w:t>10.85</w:t>
            </w:r>
          </w:p>
        </w:tc>
        <w:tc>
          <w:tcPr>
            <w:tcW w:w="547" w:type="pct"/>
            <w:shd w:val="clear" w:color="auto" w:fill="auto"/>
            <w:noWrap/>
            <w:vAlign w:val="center"/>
          </w:tcPr>
          <w:p w14:paraId="6E9CECB9" w14:textId="6EBDF71C" w:rsidR="0002641C" w:rsidRPr="009257D4" w:rsidRDefault="0002641C" w:rsidP="0002641C">
            <w:pPr>
              <w:jc w:val="center"/>
              <w:rPr>
                <w:color w:val="000000" w:themeColor="text1"/>
                <w:sz w:val="22"/>
                <w:szCs w:val="24"/>
                <w:lang w:eastAsia="en-AU"/>
              </w:rPr>
            </w:pPr>
            <w:r w:rsidRPr="009257D4">
              <w:rPr>
                <w:color w:val="000000" w:themeColor="text1"/>
                <w:sz w:val="22"/>
                <w:szCs w:val="24"/>
                <w:lang w:eastAsia="en-AU"/>
              </w:rPr>
              <w:t>11.08</w:t>
            </w:r>
          </w:p>
        </w:tc>
      </w:tr>
      <w:tr w:rsidR="0002641C" w:rsidRPr="0020444D" w14:paraId="12ADF70A" w14:textId="77777777" w:rsidTr="00D25A0D">
        <w:trPr>
          <w:trHeight w:val="97"/>
        </w:trPr>
        <w:tc>
          <w:tcPr>
            <w:tcW w:w="2264" w:type="pct"/>
            <w:shd w:val="clear" w:color="auto" w:fill="F2DBDB" w:themeFill="accent2" w:themeFillTint="33"/>
            <w:noWrap/>
            <w:vAlign w:val="bottom"/>
            <w:hideMark/>
          </w:tcPr>
          <w:p w14:paraId="0B761747" w14:textId="77777777" w:rsidR="0002641C" w:rsidRPr="0020444D" w:rsidRDefault="0002641C" w:rsidP="0002641C">
            <w:pPr>
              <w:rPr>
                <w:sz w:val="22"/>
                <w:szCs w:val="24"/>
                <w:lang w:eastAsia="en-AU"/>
              </w:rPr>
            </w:pPr>
            <w:r w:rsidRPr="0020444D">
              <w:rPr>
                <w:sz w:val="22"/>
                <w:szCs w:val="24"/>
                <w:lang w:eastAsia="en-AU"/>
              </w:rPr>
              <w:t>Combined</w:t>
            </w:r>
          </w:p>
        </w:tc>
        <w:tc>
          <w:tcPr>
            <w:tcW w:w="547" w:type="pct"/>
            <w:shd w:val="clear" w:color="auto" w:fill="auto"/>
            <w:noWrap/>
            <w:vAlign w:val="center"/>
            <w:hideMark/>
          </w:tcPr>
          <w:p w14:paraId="4C67A3BB" w14:textId="77777777" w:rsidR="0002641C" w:rsidRPr="0020444D" w:rsidRDefault="0002641C" w:rsidP="0002641C">
            <w:pPr>
              <w:jc w:val="center"/>
              <w:rPr>
                <w:b w:val="0"/>
                <w:sz w:val="22"/>
                <w:szCs w:val="24"/>
                <w:lang w:eastAsia="en-AU"/>
              </w:rPr>
            </w:pPr>
            <w:r w:rsidRPr="0020444D">
              <w:rPr>
                <w:b w:val="0"/>
                <w:sz w:val="22"/>
                <w:szCs w:val="24"/>
                <w:lang w:eastAsia="en-AU"/>
              </w:rPr>
              <w:t>10.44</w:t>
            </w:r>
          </w:p>
        </w:tc>
        <w:tc>
          <w:tcPr>
            <w:tcW w:w="547" w:type="pct"/>
            <w:shd w:val="clear" w:color="auto" w:fill="auto"/>
            <w:noWrap/>
            <w:vAlign w:val="center"/>
          </w:tcPr>
          <w:p w14:paraId="3F012BD4" w14:textId="77777777" w:rsidR="0002641C" w:rsidRPr="0020444D" w:rsidRDefault="0002641C" w:rsidP="0002641C">
            <w:pPr>
              <w:jc w:val="center"/>
              <w:rPr>
                <w:b w:val="0"/>
                <w:sz w:val="22"/>
                <w:szCs w:val="24"/>
                <w:lang w:eastAsia="en-AU"/>
              </w:rPr>
            </w:pPr>
            <w:r w:rsidRPr="0020444D">
              <w:rPr>
                <w:b w:val="0"/>
                <w:sz w:val="22"/>
                <w:szCs w:val="24"/>
                <w:lang w:eastAsia="en-AU"/>
              </w:rPr>
              <w:t>8.91</w:t>
            </w:r>
          </w:p>
        </w:tc>
        <w:tc>
          <w:tcPr>
            <w:tcW w:w="547" w:type="pct"/>
            <w:shd w:val="clear" w:color="auto" w:fill="auto"/>
            <w:noWrap/>
            <w:vAlign w:val="center"/>
          </w:tcPr>
          <w:p w14:paraId="2AFB3743" w14:textId="77777777" w:rsidR="0002641C" w:rsidRPr="0020444D" w:rsidRDefault="0002641C" w:rsidP="0002641C">
            <w:pPr>
              <w:jc w:val="center"/>
              <w:rPr>
                <w:b w:val="0"/>
                <w:sz w:val="22"/>
                <w:szCs w:val="24"/>
                <w:lang w:eastAsia="en-AU"/>
              </w:rPr>
            </w:pPr>
            <w:r w:rsidRPr="0020444D">
              <w:rPr>
                <w:b w:val="0"/>
                <w:sz w:val="22"/>
                <w:szCs w:val="24"/>
                <w:lang w:eastAsia="en-AU"/>
              </w:rPr>
              <w:t>8.10</w:t>
            </w:r>
          </w:p>
        </w:tc>
        <w:tc>
          <w:tcPr>
            <w:tcW w:w="547" w:type="pct"/>
            <w:shd w:val="clear" w:color="auto" w:fill="auto"/>
            <w:noWrap/>
            <w:vAlign w:val="center"/>
          </w:tcPr>
          <w:p w14:paraId="0283D79D" w14:textId="77777777" w:rsidR="0002641C" w:rsidRPr="00BC6C68" w:rsidRDefault="0002641C" w:rsidP="0002641C">
            <w:pPr>
              <w:jc w:val="center"/>
              <w:rPr>
                <w:b w:val="0"/>
                <w:sz w:val="22"/>
                <w:szCs w:val="24"/>
                <w:lang w:eastAsia="en-AU"/>
              </w:rPr>
            </w:pPr>
            <w:r w:rsidRPr="00BC6C68">
              <w:rPr>
                <w:b w:val="0"/>
                <w:sz w:val="22"/>
                <w:szCs w:val="24"/>
                <w:lang w:eastAsia="en-AU"/>
              </w:rPr>
              <w:t>7.63</w:t>
            </w:r>
          </w:p>
        </w:tc>
        <w:tc>
          <w:tcPr>
            <w:tcW w:w="547" w:type="pct"/>
            <w:shd w:val="clear" w:color="auto" w:fill="auto"/>
            <w:noWrap/>
            <w:vAlign w:val="center"/>
          </w:tcPr>
          <w:p w14:paraId="16F36673" w14:textId="77777777" w:rsidR="0002641C" w:rsidRPr="009257D4" w:rsidRDefault="0002641C" w:rsidP="0002641C">
            <w:pPr>
              <w:jc w:val="center"/>
              <w:rPr>
                <w:color w:val="000000" w:themeColor="text1"/>
                <w:sz w:val="22"/>
                <w:szCs w:val="24"/>
                <w:lang w:eastAsia="en-AU"/>
              </w:rPr>
            </w:pPr>
            <w:r w:rsidRPr="009257D4">
              <w:rPr>
                <w:color w:val="000000" w:themeColor="text1"/>
                <w:sz w:val="22"/>
                <w:szCs w:val="24"/>
                <w:lang w:eastAsia="en-AU"/>
              </w:rPr>
              <w:t>8.42</w:t>
            </w:r>
          </w:p>
        </w:tc>
      </w:tr>
    </w:tbl>
    <w:p w14:paraId="36EAFA06" w14:textId="77777777" w:rsidR="00CC11EC" w:rsidRPr="00297278" w:rsidRDefault="00742F03" w:rsidP="0048415F">
      <w:pPr>
        <w:spacing w:after="200" w:line="276" w:lineRule="auto"/>
      </w:pPr>
      <w:r>
        <w:br w:type="page"/>
      </w:r>
      <w:r w:rsidR="00571361">
        <w:rPr>
          <w:noProof/>
          <w:lang w:eastAsia="en-AU"/>
        </w:rPr>
        <w:lastRenderedPageBreak/>
        <mc:AlternateContent>
          <mc:Choice Requires="wpg">
            <w:drawing>
              <wp:anchor distT="0" distB="0" distL="114300" distR="114300" simplePos="0" relativeHeight="251715072" behindDoc="1" locked="0" layoutInCell="1" allowOverlap="1" wp14:anchorId="4E5D2C89" wp14:editId="67825823">
                <wp:simplePos x="0" y="0"/>
                <wp:positionH relativeFrom="margin">
                  <wp:posOffset>-133350</wp:posOffset>
                </wp:positionH>
                <wp:positionV relativeFrom="paragraph">
                  <wp:posOffset>9525</wp:posOffset>
                </wp:positionV>
                <wp:extent cx="5967730" cy="3643640"/>
                <wp:effectExtent l="0" t="0" r="13970" b="13970"/>
                <wp:wrapNone/>
                <wp:docPr id="212" name="Group 212"/>
                <wp:cNvGraphicFramePr/>
                <a:graphic xmlns:a="http://schemas.openxmlformats.org/drawingml/2006/main">
                  <a:graphicData uri="http://schemas.microsoft.com/office/word/2010/wordprocessingGroup">
                    <wpg:wgp>
                      <wpg:cNvGrpSpPr/>
                      <wpg:grpSpPr>
                        <a:xfrm>
                          <a:off x="0" y="0"/>
                          <a:ext cx="5967730" cy="3643640"/>
                          <a:chOff x="0" y="2"/>
                          <a:chExt cx="6060440" cy="3944293"/>
                        </a:xfrm>
                      </wpg:grpSpPr>
                      <wps:wsp>
                        <wps:cNvPr id="213" name="Rectangle 213"/>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116941" y="2"/>
                            <a:ext cx="3209630" cy="282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01BAB" id="Group 212" o:spid="_x0000_s1026" style="position:absolute;margin-left:-10.5pt;margin-top:.75pt;width:469.9pt;height:286.9pt;z-index:-251601408;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">
                <v:rect id="Rectangle 213"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HacUA&#10;AADcAAAADwAAAGRycy9kb3ducmV2LnhtbESPT2vCQBTE7wW/w/IK3uomEUtIXaWIpWIv9Q+It0f2&#10;NQlm34bdVeO37wqCx2FmfsNM571pxYWcbywrSEcJCOLS6oYrBfvd11sOwgdkja1lUnAjD/PZ4GWK&#10;hbZX3tBlGyoRIewLVFCH0BVS+rImg35kO+Lo/VlnMETpKqkdXiPctDJLkndpsOG4UGNHi5rK0/Zs&#10;FKzy3+NiPZmc08wlPwfXnHL8Xio1fO0/P0AE6sMz/GivtIIsHcP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4dpxQAAANwAAAAPAAAAAAAAAAAAAAAAAJgCAABkcnMv&#10;ZG93bnJldi54bWxQSwUGAAAAAAQABAD1AAAAigMAAAAA&#10;" filled="f" strokecolor="#484329 [814]" strokeweight="2pt"/>
                <v:rect id="Rectangle 214" o:spid="_x0000_s1028" style="position:absolute;left:1169;width:32096;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RWcUA&#10;AADcAAAADwAAAGRycy9kb3ducmV2LnhtbESPQWvCQBSE7wX/w/KE3uomtlGJrkFKK2lvVeP5kX0m&#10;wezbmF01/ffdQqHHYWa+YVbZYFpxo941lhXEkwgEcWl1w5WCw/79aQHCeWSNrWVS8E0OsvXoYYWp&#10;tnf+otvOVyJA2KWooPa+S6V0ZU0G3cR2xME72d6gD7KvpO7xHuCmldMomkmDDYeFGjt6rak8765G&#10;wTWZf7wNx8v2uYiK+WfRJrnfdko9jofNEoSnwf+H/9q5VjCNX+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NFZxQAAANwAAAAPAAAAAAAAAAAAAAAAAJgCAABkcnMv&#10;ZG93bnJldi54bWxQSwUGAAAAAAQABAD1AAAAigMAAAAA&#10;" fillcolor="white [3212]" stroked="f" strokeweight="2pt"/>
                <w10:wrap anchorx="margin"/>
              </v:group>
            </w:pict>
          </mc:Fallback>
        </mc:AlternateContent>
      </w:r>
      <w:bookmarkStart w:id="34" w:name="_Toc95836160"/>
      <w:r w:rsidR="000F6081" w:rsidRPr="00297278">
        <w:rPr>
          <w:rStyle w:val="Heading1Char"/>
          <w:b/>
          <w:color w:val="auto"/>
          <w:sz w:val="32"/>
          <w:szCs w:val="32"/>
        </w:rPr>
        <w:t>INJURY FREQUENCY RATES – TRIFR</w:t>
      </w:r>
      <w:bookmarkEnd w:id="34"/>
    </w:p>
    <w:p w14:paraId="6F868547" w14:textId="77777777" w:rsidR="00DF53F6" w:rsidRPr="004E47A2" w:rsidRDefault="00F20291" w:rsidP="0003314A">
      <w:pPr>
        <w:rPr>
          <w:sz w:val="20"/>
          <w:szCs w:val="20"/>
        </w:rPr>
      </w:pPr>
      <w:r>
        <w:rPr>
          <w:noProof/>
          <w:lang w:eastAsia="en-AU"/>
        </w:rPr>
        <w:drawing>
          <wp:anchor distT="0" distB="0" distL="114300" distR="114300" simplePos="0" relativeHeight="251713024" behindDoc="1" locked="0" layoutInCell="1" allowOverlap="1" wp14:anchorId="0E7C24CA" wp14:editId="4AA73171">
            <wp:simplePos x="0" y="0"/>
            <wp:positionH relativeFrom="margin">
              <wp:posOffset>2390775</wp:posOffset>
            </wp:positionH>
            <wp:positionV relativeFrom="paragraph">
              <wp:posOffset>6985</wp:posOffset>
            </wp:positionV>
            <wp:extent cx="3362325" cy="2238375"/>
            <wp:effectExtent l="0" t="0" r="0" b="0"/>
            <wp:wrapTight wrapText="bothSides">
              <wp:wrapPolygon edited="0">
                <wp:start x="0" y="0"/>
                <wp:lineTo x="0" y="21324"/>
                <wp:lineTo x="21416" y="21324"/>
                <wp:lineTo x="21416" y="0"/>
                <wp:lineTo x="0" y="0"/>
              </wp:wrapPolygon>
            </wp:wrapTight>
            <wp:docPr id="26" name="Chart 26" descr="This graph shows the split of the total recorded injury frequency rate between lost time injuries and medically treated injuries from 2015 to 2019.">
              <a:extLst xmlns:a="http://schemas.openxmlformats.org/drawingml/2006/main">
                <a:ext uri="{FF2B5EF4-FFF2-40B4-BE49-F238E27FC236}">
                  <a16:creationId xmlns:a16="http://schemas.microsoft.com/office/drawing/2014/main" id="{E6D9F02B-72D3-465C-8E02-7A197A933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16B3F17A" w14:textId="77777777" w:rsidR="0030398D" w:rsidRDefault="00BD1CD4" w:rsidP="0003314A">
      <w:pPr>
        <w:rPr>
          <w:b w:val="0"/>
          <w:bCs/>
          <w:sz w:val="22"/>
          <w:szCs w:val="22"/>
        </w:rPr>
      </w:pPr>
      <w:r w:rsidRPr="00297278">
        <w:rPr>
          <w:b w:val="0"/>
          <w:bCs/>
          <w:sz w:val="22"/>
          <w:szCs w:val="22"/>
        </w:rPr>
        <w:t>The total</w:t>
      </w:r>
      <w:r w:rsidR="00DF53F6" w:rsidRPr="00297278">
        <w:rPr>
          <w:b w:val="0"/>
          <w:bCs/>
          <w:sz w:val="22"/>
          <w:szCs w:val="22"/>
        </w:rPr>
        <w:t xml:space="preserve"> recorded injury frequency </w:t>
      </w:r>
      <w:r w:rsidR="00375D7E" w:rsidRPr="00297278">
        <w:rPr>
          <w:b w:val="0"/>
          <w:bCs/>
          <w:sz w:val="22"/>
          <w:szCs w:val="22"/>
        </w:rPr>
        <w:t>rate</w:t>
      </w:r>
      <w:r w:rsidR="002F7B1A">
        <w:rPr>
          <w:b w:val="0"/>
          <w:bCs/>
          <w:sz w:val="22"/>
          <w:szCs w:val="22"/>
        </w:rPr>
        <w:t xml:space="preserve"> (TRIFR)</w:t>
      </w:r>
      <w:r w:rsidR="00375D7E" w:rsidRPr="00297278">
        <w:rPr>
          <w:b w:val="0"/>
          <w:bCs/>
          <w:sz w:val="22"/>
          <w:szCs w:val="22"/>
        </w:rPr>
        <w:t xml:space="preserve"> </w:t>
      </w:r>
      <w:r w:rsidR="0053562C" w:rsidRPr="000848D7">
        <w:rPr>
          <w:b w:val="0"/>
          <w:bCs/>
          <w:sz w:val="22"/>
          <w:szCs w:val="22"/>
        </w:rPr>
        <w:t xml:space="preserve">for Scheme companies </w:t>
      </w:r>
      <w:r w:rsidR="00375D7E" w:rsidRPr="00297278">
        <w:rPr>
          <w:b w:val="0"/>
          <w:bCs/>
          <w:sz w:val="22"/>
          <w:szCs w:val="22"/>
        </w:rPr>
        <w:t>is</w:t>
      </w:r>
      <w:r w:rsidRPr="00297278">
        <w:rPr>
          <w:b w:val="0"/>
          <w:bCs/>
          <w:sz w:val="22"/>
          <w:szCs w:val="22"/>
        </w:rPr>
        <w:t xml:space="preserve"> calculated by combining</w:t>
      </w:r>
      <w:r w:rsidR="00375D7E" w:rsidRPr="00297278">
        <w:rPr>
          <w:b w:val="0"/>
          <w:bCs/>
          <w:sz w:val="22"/>
          <w:szCs w:val="22"/>
        </w:rPr>
        <w:t xml:space="preserve"> LTI</w:t>
      </w:r>
      <w:r w:rsidR="00445928" w:rsidRPr="00297278">
        <w:rPr>
          <w:b w:val="0"/>
          <w:bCs/>
          <w:sz w:val="22"/>
          <w:szCs w:val="22"/>
        </w:rPr>
        <w:t>FR</w:t>
      </w:r>
      <w:r w:rsidR="00375D7E" w:rsidRPr="00297278">
        <w:rPr>
          <w:b w:val="0"/>
          <w:bCs/>
          <w:sz w:val="22"/>
          <w:szCs w:val="22"/>
        </w:rPr>
        <w:t xml:space="preserve"> and MTI</w:t>
      </w:r>
      <w:r w:rsidR="00445928" w:rsidRPr="00297278">
        <w:rPr>
          <w:b w:val="0"/>
          <w:bCs/>
          <w:sz w:val="22"/>
          <w:szCs w:val="22"/>
        </w:rPr>
        <w:t>FR</w:t>
      </w:r>
      <w:r w:rsidR="00375D7E" w:rsidRPr="00297278">
        <w:rPr>
          <w:b w:val="0"/>
          <w:bCs/>
          <w:sz w:val="22"/>
          <w:szCs w:val="22"/>
        </w:rPr>
        <w:t>.</w:t>
      </w:r>
      <w:r w:rsidR="00700584" w:rsidRPr="00297278">
        <w:rPr>
          <w:b w:val="0"/>
          <w:bCs/>
          <w:sz w:val="22"/>
          <w:szCs w:val="22"/>
        </w:rPr>
        <w:t xml:space="preserve"> </w:t>
      </w:r>
    </w:p>
    <w:p w14:paraId="10439264" w14:textId="77777777" w:rsidR="0030398D" w:rsidRDefault="0030398D" w:rsidP="0003314A">
      <w:pPr>
        <w:rPr>
          <w:b w:val="0"/>
          <w:bCs/>
          <w:sz w:val="22"/>
          <w:szCs w:val="22"/>
        </w:rPr>
      </w:pPr>
    </w:p>
    <w:p w14:paraId="0B53BB3B" w14:textId="06B8B71A" w:rsidR="00E75BD1" w:rsidRPr="00297278" w:rsidRDefault="00445928" w:rsidP="0003314A">
      <w:pPr>
        <w:rPr>
          <w:b w:val="0"/>
          <w:bCs/>
          <w:sz w:val="22"/>
          <w:szCs w:val="22"/>
        </w:rPr>
      </w:pPr>
      <w:r w:rsidRPr="00297278">
        <w:rPr>
          <w:b w:val="0"/>
          <w:bCs/>
          <w:sz w:val="22"/>
          <w:szCs w:val="22"/>
        </w:rPr>
        <w:t>The slight increase in TRIFR</w:t>
      </w:r>
      <w:r w:rsidR="000F417B">
        <w:rPr>
          <w:b w:val="0"/>
          <w:bCs/>
          <w:sz w:val="22"/>
          <w:szCs w:val="22"/>
        </w:rPr>
        <w:t xml:space="preserve"> </w:t>
      </w:r>
      <w:r w:rsidR="00140763">
        <w:rPr>
          <w:b w:val="0"/>
          <w:bCs/>
          <w:sz w:val="22"/>
          <w:szCs w:val="22"/>
        </w:rPr>
        <w:t>in</w:t>
      </w:r>
      <w:r w:rsidR="000F417B">
        <w:rPr>
          <w:b w:val="0"/>
          <w:bCs/>
          <w:sz w:val="22"/>
          <w:szCs w:val="22"/>
        </w:rPr>
        <w:t xml:space="preserve"> 2019</w:t>
      </w:r>
      <w:r w:rsidRPr="00297278">
        <w:rPr>
          <w:b w:val="0"/>
          <w:bCs/>
          <w:sz w:val="22"/>
          <w:szCs w:val="22"/>
        </w:rPr>
        <w:t xml:space="preserve"> is caused by the increase in </w:t>
      </w:r>
      <w:r w:rsidR="00140763">
        <w:rPr>
          <w:b w:val="0"/>
          <w:bCs/>
          <w:sz w:val="22"/>
          <w:szCs w:val="22"/>
        </w:rPr>
        <w:t>n</w:t>
      </w:r>
      <w:r w:rsidRPr="00297278">
        <w:rPr>
          <w:b w:val="0"/>
          <w:bCs/>
          <w:sz w:val="22"/>
          <w:szCs w:val="22"/>
        </w:rPr>
        <w:t>on-scheme</w:t>
      </w:r>
      <w:r w:rsidR="009257D4">
        <w:rPr>
          <w:b w:val="0"/>
          <w:bCs/>
          <w:sz w:val="22"/>
          <w:szCs w:val="22"/>
        </w:rPr>
        <w:t xml:space="preserve"> project</w:t>
      </w:r>
      <w:r w:rsidRPr="00297278">
        <w:rPr>
          <w:b w:val="0"/>
          <w:bCs/>
          <w:sz w:val="22"/>
          <w:szCs w:val="22"/>
        </w:rPr>
        <w:t xml:space="preserve"> MTIFR, despite the decreasing overall LTIFR and decreasing Scheme</w:t>
      </w:r>
      <w:r w:rsidR="009257D4">
        <w:rPr>
          <w:b w:val="0"/>
          <w:bCs/>
          <w:sz w:val="22"/>
          <w:szCs w:val="22"/>
        </w:rPr>
        <w:t xml:space="preserve"> project</w:t>
      </w:r>
      <w:r w:rsidRPr="00297278">
        <w:rPr>
          <w:b w:val="0"/>
          <w:bCs/>
          <w:sz w:val="22"/>
          <w:szCs w:val="22"/>
        </w:rPr>
        <w:t xml:space="preserve"> MTIFR.</w:t>
      </w:r>
      <w:r w:rsidR="00571361" w:rsidRPr="00571361">
        <w:rPr>
          <w:noProof/>
          <w:lang w:eastAsia="en-AU"/>
        </w:rPr>
        <w:t xml:space="preserve"> </w:t>
      </w:r>
    </w:p>
    <w:p w14:paraId="2642830D" w14:textId="77777777" w:rsidR="00E75BD1" w:rsidRPr="00297278" w:rsidRDefault="00E75BD1" w:rsidP="0003314A">
      <w:pPr>
        <w:rPr>
          <w:b w:val="0"/>
          <w:bCs/>
          <w:sz w:val="22"/>
          <w:szCs w:val="22"/>
        </w:rPr>
      </w:pPr>
    </w:p>
    <w:p w14:paraId="036CC07B" w14:textId="0B208DA7" w:rsidR="00DF53F6" w:rsidRPr="009257D4" w:rsidRDefault="00E75BD1" w:rsidP="0003314A">
      <w:pPr>
        <w:rPr>
          <w:b w:val="0"/>
          <w:bCs/>
          <w:sz w:val="22"/>
          <w:szCs w:val="22"/>
        </w:rPr>
      </w:pPr>
      <w:r w:rsidRPr="00297278">
        <w:rPr>
          <w:b w:val="0"/>
          <w:bCs/>
          <w:sz w:val="22"/>
          <w:szCs w:val="22"/>
        </w:rPr>
        <w:t xml:space="preserve">From 2015-2019 </w:t>
      </w:r>
      <w:r w:rsidR="000F417B">
        <w:rPr>
          <w:b w:val="0"/>
          <w:bCs/>
          <w:sz w:val="22"/>
          <w:szCs w:val="22"/>
        </w:rPr>
        <w:t xml:space="preserve">the </w:t>
      </w:r>
      <w:r w:rsidRPr="00297278">
        <w:rPr>
          <w:b w:val="0"/>
          <w:bCs/>
          <w:sz w:val="22"/>
          <w:szCs w:val="22"/>
        </w:rPr>
        <w:t>TRIFR has trended significantly lower</w:t>
      </w:r>
      <w:r w:rsidR="00D90552">
        <w:rPr>
          <w:b w:val="0"/>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s"/>
        <w:tblDescription w:val="This table shows the total recorded injury frequency rate, the lost time injury frequency rate, and the medically treated injury frequency rate from 2015 to 2019."/>
      </w:tblPr>
      <w:tblGrid>
        <w:gridCol w:w="1911"/>
        <w:gridCol w:w="1421"/>
        <w:gridCol w:w="1421"/>
        <w:gridCol w:w="1421"/>
        <w:gridCol w:w="1421"/>
        <w:gridCol w:w="1421"/>
      </w:tblGrid>
      <w:tr w:rsidR="00375D7E" w:rsidRPr="00EA374C" w14:paraId="7F197CF6" w14:textId="77777777" w:rsidTr="00571361">
        <w:trPr>
          <w:trHeight w:val="97"/>
        </w:trPr>
        <w:tc>
          <w:tcPr>
            <w:tcW w:w="1060" w:type="pct"/>
            <w:shd w:val="clear" w:color="auto" w:fill="C00000"/>
            <w:noWrap/>
            <w:vAlign w:val="bottom"/>
            <w:hideMark/>
          </w:tcPr>
          <w:p w14:paraId="7E20DDE3" w14:textId="77777777" w:rsidR="00DF53F6" w:rsidRPr="00EA374C" w:rsidRDefault="00DF53F6" w:rsidP="0003314A">
            <w:pPr>
              <w:rPr>
                <w:sz w:val="22"/>
                <w:szCs w:val="24"/>
                <w:lang w:eastAsia="en-AU"/>
              </w:rPr>
            </w:pPr>
          </w:p>
        </w:tc>
        <w:tc>
          <w:tcPr>
            <w:tcW w:w="788" w:type="pct"/>
            <w:shd w:val="clear" w:color="auto" w:fill="C00000"/>
            <w:noWrap/>
            <w:vAlign w:val="center"/>
            <w:hideMark/>
          </w:tcPr>
          <w:p w14:paraId="4DED37F0" w14:textId="77777777" w:rsidR="00DF53F6" w:rsidRPr="00EA374C" w:rsidRDefault="00DF53F6" w:rsidP="00094DE0">
            <w:pPr>
              <w:jc w:val="center"/>
              <w:rPr>
                <w:sz w:val="22"/>
                <w:szCs w:val="24"/>
                <w:lang w:eastAsia="en-AU"/>
              </w:rPr>
            </w:pPr>
            <w:r w:rsidRPr="00EA374C">
              <w:rPr>
                <w:sz w:val="22"/>
                <w:szCs w:val="24"/>
                <w:lang w:eastAsia="en-AU"/>
              </w:rPr>
              <w:t>2015</w:t>
            </w:r>
          </w:p>
        </w:tc>
        <w:tc>
          <w:tcPr>
            <w:tcW w:w="788" w:type="pct"/>
            <w:shd w:val="clear" w:color="auto" w:fill="C00000"/>
            <w:noWrap/>
            <w:vAlign w:val="center"/>
            <w:hideMark/>
          </w:tcPr>
          <w:p w14:paraId="2087D060" w14:textId="77777777" w:rsidR="00DF53F6" w:rsidRPr="00EA374C" w:rsidRDefault="00DF53F6" w:rsidP="00094DE0">
            <w:pPr>
              <w:jc w:val="center"/>
              <w:rPr>
                <w:sz w:val="22"/>
                <w:szCs w:val="24"/>
                <w:lang w:eastAsia="en-AU"/>
              </w:rPr>
            </w:pPr>
            <w:r w:rsidRPr="00EA374C">
              <w:rPr>
                <w:sz w:val="22"/>
                <w:szCs w:val="24"/>
                <w:lang w:eastAsia="en-AU"/>
              </w:rPr>
              <w:t>2016</w:t>
            </w:r>
          </w:p>
        </w:tc>
        <w:tc>
          <w:tcPr>
            <w:tcW w:w="788" w:type="pct"/>
            <w:shd w:val="clear" w:color="auto" w:fill="C00000"/>
            <w:noWrap/>
            <w:vAlign w:val="center"/>
            <w:hideMark/>
          </w:tcPr>
          <w:p w14:paraId="1551B2B8" w14:textId="77777777" w:rsidR="00DF53F6" w:rsidRPr="00EA374C" w:rsidRDefault="00DF53F6" w:rsidP="00094DE0">
            <w:pPr>
              <w:jc w:val="center"/>
              <w:rPr>
                <w:sz w:val="22"/>
                <w:szCs w:val="24"/>
                <w:lang w:eastAsia="en-AU"/>
              </w:rPr>
            </w:pPr>
            <w:r w:rsidRPr="00EA374C">
              <w:rPr>
                <w:sz w:val="22"/>
                <w:szCs w:val="24"/>
                <w:lang w:eastAsia="en-AU"/>
              </w:rPr>
              <w:t>2017</w:t>
            </w:r>
          </w:p>
        </w:tc>
        <w:tc>
          <w:tcPr>
            <w:tcW w:w="788" w:type="pct"/>
            <w:shd w:val="clear" w:color="auto" w:fill="C00000"/>
            <w:noWrap/>
            <w:vAlign w:val="center"/>
            <w:hideMark/>
          </w:tcPr>
          <w:p w14:paraId="7A41E706" w14:textId="77777777" w:rsidR="00DF53F6" w:rsidRPr="00EA374C" w:rsidRDefault="00DF53F6" w:rsidP="00094DE0">
            <w:pPr>
              <w:jc w:val="center"/>
              <w:rPr>
                <w:sz w:val="22"/>
                <w:szCs w:val="24"/>
                <w:lang w:eastAsia="en-AU"/>
              </w:rPr>
            </w:pPr>
            <w:r w:rsidRPr="00EA374C">
              <w:rPr>
                <w:sz w:val="22"/>
                <w:szCs w:val="24"/>
                <w:lang w:eastAsia="en-AU"/>
              </w:rPr>
              <w:t>2018</w:t>
            </w:r>
          </w:p>
        </w:tc>
        <w:tc>
          <w:tcPr>
            <w:tcW w:w="788" w:type="pct"/>
            <w:shd w:val="clear" w:color="auto" w:fill="C00000"/>
            <w:noWrap/>
            <w:vAlign w:val="center"/>
            <w:hideMark/>
          </w:tcPr>
          <w:p w14:paraId="4D48DB7F" w14:textId="77777777" w:rsidR="00DF53F6" w:rsidRPr="00EA374C" w:rsidRDefault="00DF53F6" w:rsidP="00094DE0">
            <w:pPr>
              <w:jc w:val="center"/>
              <w:rPr>
                <w:sz w:val="22"/>
                <w:szCs w:val="24"/>
                <w:lang w:eastAsia="en-AU"/>
              </w:rPr>
            </w:pPr>
            <w:r w:rsidRPr="00EA374C">
              <w:rPr>
                <w:sz w:val="22"/>
                <w:szCs w:val="24"/>
                <w:lang w:eastAsia="en-AU"/>
              </w:rPr>
              <w:t>2019</w:t>
            </w:r>
          </w:p>
        </w:tc>
      </w:tr>
      <w:tr w:rsidR="00445928" w:rsidRPr="00EA374C" w14:paraId="60ED2DDB" w14:textId="77777777" w:rsidTr="00571361">
        <w:trPr>
          <w:trHeight w:val="97"/>
        </w:trPr>
        <w:tc>
          <w:tcPr>
            <w:tcW w:w="1060" w:type="pct"/>
            <w:shd w:val="clear" w:color="auto" w:fill="F2DBDB" w:themeFill="accent2" w:themeFillTint="33"/>
            <w:noWrap/>
            <w:vAlign w:val="bottom"/>
            <w:hideMark/>
          </w:tcPr>
          <w:p w14:paraId="0FDBE3CE" w14:textId="77777777" w:rsidR="00445928" w:rsidRPr="00EA374C" w:rsidRDefault="00445928" w:rsidP="00445928">
            <w:pPr>
              <w:rPr>
                <w:sz w:val="22"/>
                <w:szCs w:val="24"/>
                <w:lang w:eastAsia="en-AU"/>
              </w:rPr>
            </w:pPr>
            <w:r w:rsidRPr="00EA374C">
              <w:rPr>
                <w:sz w:val="22"/>
                <w:szCs w:val="24"/>
                <w:lang w:eastAsia="en-AU"/>
              </w:rPr>
              <w:t>LTIFR</w:t>
            </w:r>
          </w:p>
        </w:tc>
        <w:tc>
          <w:tcPr>
            <w:tcW w:w="788" w:type="pct"/>
            <w:shd w:val="clear" w:color="auto" w:fill="auto"/>
            <w:noWrap/>
            <w:vAlign w:val="center"/>
          </w:tcPr>
          <w:p w14:paraId="01BF01D3" w14:textId="77777777" w:rsidR="00445928" w:rsidRPr="00EA374C" w:rsidRDefault="00445928" w:rsidP="00094DE0">
            <w:pPr>
              <w:jc w:val="center"/>
              <w:rPr>
                <w:b w:val="0"/>
                <w:bCs/>
                <w:sz w:val="22"/>
                <w:szCs w:val="24"/>
                <w:lang w:eastAsia="en-AU"/>
              </w:rPr>
            </w:pPr>
            <w:r w:rsidRPr="00EA374C">
              <w:rPr>
                <w:b w:val="0"/>
                <w:bCs/>
                <w:sz w:val="22"/>
                <w:szCs w:val="24"/>
              </w:rPr>
              <w:t>1.99</w:t>
            </w:r>
          </w:p>
        </w:tc>
        <w:tc>
          <w:tcPr>
            <w:tcW w:w="788" w:type="pct"/>
            <w:shd w:val="clear" w:color="auto" w:fill="auto"/>
            <w:noWrap/>
            <w:vAlign w:val="center"/>
          </w:tcPr>
          <w:p w14:paraId="17B5A0AB" w14:textId="77777777" w:rsidR="00445928" w:rsidRPr="00EA374C" w:rsidRDefault="00445928" w:rsidP="00094DE0">
            <w:pPr>
              <w:jc w:val="center"/>
              <w:rPr>
                <w:b w:val="0"/>
                <w:bCs/>
                <w:sz w:val="22"/>
                <w:szCs w:val="24"/>
                <w:lang w:eastAsia="en-AU"/>
              </w:rPr>
            </w:pPr>
            <w:r w:rsidRPr="00EA374C">
              <w:rPr>
                <w:b w:val="0"/>
                <w:bCs/>
                <w:sz w:val="22"/>
                <w:szCs w:val="24"/>
              </w:rPr>
              <w:t>1.80</w:t>
            </w:r>
          </w:p>
        </w:tc>
        <w:tc>
          <w:tcPr>
            <w:tcW w:w="788" w:type="pct"/>
            <w:shd w:val="clear" w:color="auto" w:fill="auto"/>
            <w:noWrap/>
            <w:vAlign w:val="center"/>
          </w:tcPr>
          <w:p w14:paraId="2DE18FA0" w14:textId="77777777" w:rsidR="00445928" w:rsidRPr="00EA374C" w:rsidRDefault="00445928" w:rsidP="00094DE0">
            <w:pPr>
              <w:jc w:val="center"/>
              <w:rPr>
                <w:b w:val="0"/>
                <w:bCs/>
                <w:sz w:val="22"/>
                <w:szCs w:val="24"/>
                <w:lang w:eastAsia="en-AU"/>
              </w:rPr>
            </w:pPr>
            <w:r w:rsidRPr="00EA374C">
              <w:rPr>
                <w:b w:val="0"/>
                <w:bCs/>
                <w:sz w:val="22"/>
                <w:szCs w:val="24"/>
              </w:rPr>
              <w:t>1.88</w:t>
            </w:r>
          </w:p>
        </w:tc>
        <w:tc>
          <w:tcPr>
            <w:tcW w:w="788" w:type="pct"/>
            <w:shd w:val="clear" w:color="auto" w:fill="auto"/>
            <w:noWrap/>
            <w:vAlign w:val="center"/>
          </w:tcPr>
          <w:p w14:paraId="414FACE4" w14:textId="77777777" w:rsidR="00445928" w:rsidRPr="00826CF7" w:rsidRDefault="00445928" w:rsidP="00094DE0">
            <w:pPr>
              <w:jc w:val="center"/>
              <w:rPr>
                <w:b w:val="0"/>
                <w:bCs/>
                <w:color w:val="000000" w:themeColor="text1"/>
                <w:sz w:val="22"/>
                <w:szCs w:val="24"/>
                <w:lang w:eastAsia="en-AU"/>
              </w:rPr>
            </w:pPr>
            <w:r w:rsidRPr="00826CF7">
              <w:rPr>
                <w:b w:val="0"/>
                <w:bCs/>
                <w:color w:val="000000" w:themeColor="text1"/>
                <w:sz w:val="22"/>
                <w:szCs w:val="24"/>
              </w:rPr>
              <w:t>1.72</w:t>
            </w:r>
          </w:p>
        </w:tc>
        <w:tc>
          <w:tcPr>
            <w:tcW w:w="788" w:type="pct"/>
            <w:shd w:val="clear" w:color="auto" w:fill="auto"/>
            <w:noWrap/>
            <w:vAlign w:val="center"/>
          </w:tcPr>
          <w:p w14:paraId="28A87069" w14:textId="77777777" w:rsidR="00445928" w:rsidRPr="009257D4" w:rsidRDefault="00445928" w:rsidP="00094DE0">
            <w:pPr>
              <w:jc w:val="center"/>
              <w:rPr>
                <w:color w:val="000000" w:themeColor="text1"/>
                <w:sz w:val="22"/>
                <w:szCs w:val="24"/>
                <w:lang w:eastAsia="en-AU"/>
              </w:rPr>
            </w:pPr>
            <w:r w:rsidRPr="009257D4">
              <w:rPr>
                <w:color w:val="000000" w:themeColor="text1"/>
                <w:sz w:val="22"/>
                <w:szCs w:val="24"/>
              </w:rPr>
              <w:t>1.44</w:t>
            </w:r>
          </w:p>
        </w:tc>
      </w:tr>
      <w:tr w:rsidR="00445928" w:rsidRPr="00EA374C" w14:paraId="648E97BA" w14:textId="77777777" w:rsidTr="00571361">
        <w:trPr>
          <w:trHeight w:val="97"/>
        </w:trPr>
        <w:tc>
          <w:tcPr>
            <w:tcW w:w="1060" w:type="pct"/>
            <w:shd w:val="clear" w:color="auto" w:fill="F2DBDB" w:themeFill="accent2" w:themeFillTint="33"/>
            <w:noWrap/>
            <w:vAlign w:val="bottom"/>
            <w:hideMark/>
          </w:tcPr>
          <w:p w14:paraId="06050FDE" w14:textId="77777777" w:rsidR="00445928" w:rsidRPr="00EA374C" w:rsidRDefault="00445928" w:rsidP="00445928">
            <w:pPr>
              <w:rPr>
                <w:sz w:val="22"/>
                <w:szCs w:val="24"/>
                <w:lang w:eastAsia="en-AU"/>
              </w:rPr>
            </w:pPr>
            <w:r w:rsidRPr="00EA374C">
              <w:rPr>
                <w:sz w:val="22"/>
                <w:szCs w:val="24"/>
                <w:lang w:eastAsia="en-AU"/>
              </w:rPr>
              <w:t>MTIFR</w:t>
            </w:r>
          </w:p>
        </w:tc>
        <w:tc>
          <w:tcPr>
            <w:tcW w:w="788" w:type="pct"/>
            <w:shd w:val="clear" w:color="auto" w:fill="auto"/>
            <w:noWrap/>
            <w:vAlign w:val="center"/>
          </w:tcPr>
          <w:p w14:paraId="0B3E5AF1" w14:textId="77777777" w:rsidR="00445928" w:rsidRPr="00EA374C" w:rsidRDefault="00445928" w:rsidP="00094DE0">
            <w:pPr>
              <w:jc w:val="center"/>
              <w:rPr>
                <w:b w:val="0"/>
                <w:bCs/>
                <w:sz w:val="22"/>
                <w:szCs w:val="24"/>
                <w:lang w:eastAsia="en-AU"/>
              </w:rPr>
            </w:pPr>
            <w:r w:rsidRPr="00EA374C">
              <w:rPr>
                <w:b w:val="0"/>
                <w:bCs/>
                <w:sz w:val="22"/>
                <w:szCs w:val="24"/>
              </w:rPr>
              <w:t>9.36</w:t>
            </w:r>
          </w:p>
        </w:tc>
        <w:tc>
          <w:tcPr>
            <w:tcW w:w="788" w:type="pct"/>
            <w:shd w:val="clear" w:color="auto" w:fill="auto"/>
            <w:noWrap/>
            <w:vAlign w:val="center"/>
          </w:tcPr>
          <w:p w14:paraId="7233983A" w14:textId="77777777" w:rsidR="00445928" w:rsidRPr="00EA374C" w:rsidRDefault="00445928" w:rsidP="00094DE0">
            <w:pPr>
              <w:jc w:val="center"/>
              <w:rPr>
                <w:b w:val="0"/>
                <w:bCs/>
                <w:sz w:val="22"/>
                <w:szCs w:val="24"/>
                <w:lang w:eastAsia="en-AU"/>
              </w:rPr>
            </w:pPr>
            <w:r w:rsidRPr="00EA374C">
              <w:rPr>
                <w:b w:val="0"/>
                <w:bCs/>
                <w:sz w:val="22"/>
                <w:szCs w:val="24"/>
              </w:rPr>
              <w:t>8.12</w:t>
            </w:r>
          </w:p>
        </w:tc>
        <w:tc>
          <w:tcPr>
            <w:tcW w:w="788" w:type="pct"/>
            <w:shd w:val="clear" w:color="auto" w:fill="auto"/>
            <w:noWrap/>
            <w:vAlign w:val="center"/>
          </w:tcPr>
          <w:p w14:paraId="4063F09E" w14:textId="77777777" w:rsidR="00445928" w:rsidRPr="00EA374C" w:rsidRDefault="00445928" w:rsidP="00094DE0">
            <w:pPr>
              <w:jc w:val="center"/>
              <w:rPr>
                <w:b w:val="0"/>
                <w:bCs/>
                <w:sz w:val="22"/>
                <w:szCs w:val="24"/>
                <w:lang w:eastAsia="en-AU"/>
              </w:rPr>
            </w:pPr>
            <w:r w:rsidRPr="00EA374C">
              <w:rPr>
                <w:b w:val="0"/>
                <w:bCs/>
                <w:sz w:val="22"/>
                <w:szCs w:val="24"/>
              </w:rPr>
              <w:t>7.34</w:t>
            </w:r>
          </w:p>
        </w:tc>
        <w:tc>
          <w:tcPr>
            <w:tcW w:w="788" w:type="pct"/>
            <w:shd w:val="clear" w:color="auto" w:fill="auto"/>
            <w:noWrap/>
            <w:vAlign w:val="center"/>
          </w:tcPr>
          <w:p w14:paraId="5512A780" w14:textId="77777777" w:rsidR="00445928" w:rsidRPr="00826CF7" w:rsidRDefault="00445928" w:rsidP="00094DE0">
            <w:pPr>
              <w:jc w:val="center"/>
              <w:rPr>
                <w:b w:val="0"/>
                <w:bCs/>
                <w:color w:val="000000" w:themeColor="text1"/>
                <w:sz w:val="22"/>
                <w:szCs w:val="24"/>
                <w:lang w:eastAsia="en-AU"/>
              </w:rPr>
            </w:pPr>
            <w:r w:rsidRPr="00826CF7">
              <w:rPr>
                <w:b w:val="0"/>
                <w:bCs/>
                <w:color w:val="000000" w:themeColor="text1"/>
                <w:sz w:val="22"/>
                <w:szCs w:val="24"/>
              </w:rPr>
              <w:t>6.6</w:t>
            </w:r>
            <w:r w:rsidR="0092017E" w:rsidRPr="00826CF7">
              <w:rPr>
                <w:b w:val="0"/>
                <w:bCs/>
                <w:color w:val="000000" w:themeColor="text1"/>
                <w:sz w:val="22"/>
                <w:szCs w:val="24"/>
              </w:rPr>
              <w:t>6</w:t>
            </w:r>
          </w:p>
        </w:tc>
        <w:tc>
          <w:tcPr>
            <w:tcW w:w="788" w:type="pct"/>
            <w:shd w:val="clear" w:color="auto" w:fill="auto"/>
            <w:noWrap/>
            <w:vAlign w:val="center"/>
          </w:tcPr>
          <w:p w14:paraId="47B0CBFE" w14:textId="77777777" w:rsidR="00445928" w:rsidRPr="009257D4" w:rsidRDefault="00445928" w:rsidP="00094DE0">
            <w:pPr>
              <w:jc w:val="center"/>
              <w:rPr>
                <w:color w:val="000000" w:themeColor="text1"/>
                <w:sz w:val="22"/>
                <w:szCs w:val="24"/>
              </w:rPr>
            </w:pPr>
            <w:r w:rsidRPr="009257D4">
              <w:rPr>
                <w:color w:val="000000" w:themeColor="text1"/>
                <w:sz w:val="22"/>
                <w:szCs w:val="24"/>
              </w:rPr>
              <w:t>7.1</w:t>
            </w:r>
            <w:r w:rsidR="0092017E" w:rsidRPr="009257D4">
              <w:rPr>
                <w:color w:val="000000" w:themeColor="text1"/>
                <w:sz w:val="22"/>
                <w:szCs w:val="24"/>
              </w:rPr>
              <w:t>8</w:t>
            </w:r>
          </w:p>
        </w:tc>
      </w:tr>
      <w:tr w:rsidR="00445928" w:rsidRPr="00EA374C" w14:paraId="5091660F" w14:textId="77777777" w:rsidTr="00571361">
        <w:trPr>
          <w:trHeight w:val="97"/>
        </w:trPr>
        <w:tc>
          <w:tcPr>
            <w:tcW w:w="1060" w:type="pct"/>
            <w:shd w:val="clear" w:color="auto" w:fill="F2DBDB" w:themeFill="accent2" w:themeFillTint="33"/>
            <w:noWrap/>
            <w:vAlign w:val="bottom"/>
            <w:hideMark/>
          </w:tcPr>
          <w:p w14:paraId="4D5FAD36" w14:textId="77777777" w:rsidR="00445928" w:rsidRPr="00EA374C" w:rsidRDefault="00445928" w:rsidP="00445928">
            <w:pPr>
              <w:rPr>
                <w:sz w:val="22"/>
                <w:szCs w:val="24"/>
                <w:lang w:eastAsia="en-AU"/>
              </w:rPr>
            </w:pPr>
            <w:r w:rsidRPr="00EA374C">
              <w:rPr>
                <w:sz w:val="22"/>
                <w:szCs w:val="24"/>
                <w:lang w:eastAsia="en-AU"/>
              </w:rPr>
              <w:t>TRIFR</w:t>
            </w:r>
          </w:p>
        </w:tc>
        <w:tc>
          <w:tcPr>
            <w:tcW w:w="788" w:type="pct"/>
            <w:shd w:val="clear" w:color="auto" w:fill="auto"/>
            <w:noWrap/>
            <w:vAlign w:val="center"/>
          </w:tcPr>
          <w:p w14:paraId="6A84C702" w14:textId="77777777" w:rsidR="00445928" w:rsidRPr="00EA374C" w:rsidRDefault="00445928" w:rsidP="00094DE0">
            <w:pPr>
              <w:jc w:val="center"/>
              <w:rPr>
                <w:b w:val="0"/>
                <w:bCs/>
                <w:sz w:val="22"/>
                <w:szCs w:val="24"/>
                <w:lang w:eastAsia="en-AU"/>
              </w:rPr>
            </w:pPr>
            <w:r w:rsidRPr="00EA374C">
              <w:rPr>
                <w:b w:val="0"/>
                <w:bCs/>
                <w:sz w:val="22"/>
                <w:szCs w:val="24"/>
              </w:rPr>
              <w:t>11.35</w:t>
            </w:r>
          </w:p>
        </w:tc>
        <w:tc>
          <w:tcPr>
            <w:tcW w:w="788" w:type="pct"/>
            <w:shd w:val="clear" w:color="auto" w:fill="auto"/>
            <w:noWrap/>
            <w:vAlign w:val="center"/>
          </w:tcPr>
          <w:p w14:paraId="02D38221" w14:textId="77777777" w:rsidR="00445928" w:rsidRPr="00EA374C" w:rsidRDefault="00445928" w:rsidP="00094DE0">
            <w:pPr>
              <w:jc w:val="center"/>
              <w:rPr>
                <w:b w:val="0"/>
                <w:bCs/>
                <w:sz w:val="22"/>
                <w:szCs w:val="24"/>
                <w:lang w:eastAsia="en-AU"/>
              </w:rPr>
            </w:pPr>
            <w:r w:rsidRPr="00EA374C">
              <w:rPr>
                <w:b w:val="0"/>
                <w:bCs/>
                <w:sz w:val="22"/>
                <w:szCs w:val="24"/>
              </w:rPr>
              <w:t>9.91</w:t>
            </w:r>
          </w:p>
        </w:tc>
        <w:tc>
          <w:tcPr>
            <w:tcW w:w="788" w:type="pct"/>
            <w:shd w:val="clear" w:color="auto" w:fill="auto"/>
            <w:noWrap/>
            <w:vAlign w:val="center"/>
          </w:tcPr>
          <w:p w14:paraId="0733DCC5" w14:textId="77777777" w:rsidR="00445928" w:rsidRPr="00EA374C" w:rsidRDefault="00445928" w:rsidP="00094DE0">
            <w:pPr>
              <w:jc w:val="center"/>
              <w:rPr>
                <w:b w:val="0"/>
                <w:bCs/>
                <w:sz w:val="22"/>
                <w:szCs w:val="24"/>
                <w:lang w:eastAsia="en-AU"/>
              </w:rPr>
            </w:pPr>
            <w:r w:rsidRPr="00EA374C">
              <w:rPr>
                <w:b w:val="0"/>
                <w:bCs/>
                <w:sz w:val="22"/>
                <w:szCs w:val="24"/>
              </w:rPr>
              <w:t>9.22</w:t>
            </w:r>
          </w:p>
        </w:tc>
        <w:tc>
          <w:tcPr>
            <w:tcW w:w="788" w:type="pct"/>
            <w:shd w:val="clear" w:color="auto" w:fill="auto"/>
            <w:noWrap/>
            <w:vAlign w:val="center"/>
          </w:tcPr>
          <w:p w14:paraId="6BA92E8F" w14:textId="77777777" w:rsidR="00445928" w:rsidRPr="00826CF7" w:rsidRDefault="00445928" w:rsidP="00094DE0">
            <w:pPr>
              <w:jc w:val="center"/>
              <w:rPr>
                <w:b w:val="0"/>
                <w:bCs/>
                <w:color w:val="000000" w:themeColor="text1"/>
                <w:sz w:val="22"/>
                <w:szCs w:val="24"/>
                <w:lang w:eastAsia="en-AU"/>
              </w:rPr>
            </w:pPr>
            <w:r w:rsidRPr="00826CF7">
              <w:rPr>
                <w:b w:val="0"/>
                <w:bCs/>
                <w:color w:val="000000" w:themeColor="text1"/>
                <w:sz w:val="22"/>
                <w:szCs w:val="24"/>
              </w:rPr>
              <w:t>8.</w:t>
            </w:r>
            <w:r w:rsidR="0092017E" w:rsidRPr="00826CF7">
              <w:rPr>
                <w:b w:val="0"/>
                <w:bCs/>
                <w:color w:val="000000" w:themeColor="text1"/>
                <w:sz w:val="22"/>
                <w:szCs w:val="24"/>
              </w:rPr>
              <w:t>40</w:t>
            </w:r>
          </w:p>
        </w:tc>
        <w:tc>
          <w:tcPr>
            <w:tcW w:w="788" w:type="pct"/>
            <w:shd w:val="clear" w:color="auto" w:fill="auto"/>
            <w:noWrap/>
            <w:vAlign w:val="center"/>
          </w:tcPr>
          <w:p w14:paraId="546C0F3C" w14:textId="77777777" w:rsidR="00445928" w:rsidRPr="009257D4" w:rsidRDefault="00445928" w:rsidP="00094DE0">
            <w:pPr>
              <w:jc w:val="center"/>
              <w:rPr>
                <w:color w:val="000000" w:themeColor="text1"/>
                <w:sz w:val="22"/>
                <w:szCs w:val="24"/>
                <w:lang w:eastAsia="en-AU"/>
              </w:rPr>
            </w:pPr>
            <w:r w:rsidRPr="009257D4">
              <w:rPr>
                <w:color w:val="000000" w:themeColor="text1"/>
                <w:sz w:val="22"/>
                <w:szCs w:val="24"/>
              </w:rPr>
              <w:t>8.63</w:t>
            </w:r>
          </w:p>
        </w:tc>
      </w:tr>
    </w:tbl>
    <w:bookmarkStart w:id="35" w:name="_Toc89355971"/>
    <w:bookmarkStart w:id="36" w:name="_Toc89356212"/>
    <w:p w14:paraId="7505318D" w14:textId="77777777" w:rsidR="00571361" w:rsidRDefault="003B65E0" w:rsidP="00095CCE">
      <w:pPr>
        <w:rPr>
          <w:rStyle w:val="Heading1Char"/>
          <w:b/>
          <w:color w:val="auto"/>
          <w:sz w:val="32"/>
          <w:szCs w:val="32"/>
        </w:rPr>
      </w:pPr>
      <w:r>
        <w:rPr>
          <w:noProof/>
          <w:lang w:eastAsia="en-AU"/>
        </w:rPr>
        <mc:AlternateContent>
          <mc:Choice Requires="wpg">
            <w:drawing>
              <wp:anchor distT="0" distB="0" distL="114300" distR="114300" simplePos="0" relativeHeight="251718144" behindDoc="1" locked="0" layoutInCell="1" allowOverlap="1" wp14:anchorId="3BAC10D8" wp14:editId="530F151F">
                <wp:simplePos x="0" y="0"/>
                <wp:positionH relativeFrom="margin">
                  <wp:posOffset>-133350</wp:posOffset>
                </wp:positionH>
                <wp:positionV relativeFrom="paragraph">
                  <wp:posOffset>265430</wp:posOffset>
                </wp:positionV>
                <wp:extent cx="6014720" cy="4705350"/>
                <wp:effectExtent l="0" t="0" r="24130" b="19050"/>
                <wp:wrapNone/>
                <wp:docPr id="215" name="Group 215"/>
                <wp:cNvGraphicFramePr/>
                <a:graphic xmlns:a="http://schemas.openxmlformats.org/drawingml/2006/main">
                  <a:graphicData uri="http://schemas.microsoft.com/office/word/2010/wordprocessingGroup">
                    <wpg:wgp>
                      <wpg:cNvGrpSpPr/>
                      <wpg:grpSpPr>
                        <a:xfrm>
                          <a:off x="0" y="0"/>
                          <a:ext cx="6014720" cy="4705350"/>
                          <a:chOff x="0" y="2"/>
                          <a:chExt cx="6060440" cy="3944293"/>
                        </a:xfrm>
                      </wpg:grpSpPr>
                      <wps:wsp>
                        <wps:cNvPr id="216" name="Rectangle 216"/>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16941" y="2"/>
                            <a:ext cx="1954908" cy="282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22CD7" id="Group 215" o:spid="_x0000_s1026" style="position:absolute;margin-left:-10.5pt;margin-top:20.9pt;width:473.6pt;height:370.5pt;z-index:-251598336;mso-position-horizontal-relative:margin;mso-width-relative:margin;mso-height-relative:margin" coordori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">
                <v:rect id="Rectangle 216"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k8cQA&#10;AADcAAAADwAAAGRycy9kb3ducmV2LnhtbESPQWvCQBSE7wX/w/IEb3WTgBKiq4hYKvZibUG8PbLP&#10;JJh9G3ZXjf/eLQg9DjPzDTNf9qYVN3K+sawgHScgiEurG64U/P58vOcgfEDW2FomBQ/ysFwM3uZY&#10;aHvnb7odQiUihH2BCuoQukJKX9Zk0I9tRxy9s3UGQ5SuktrhPcJNK7MkmUqDDceFGjta11ReDlej&#10;YJvvT+vdZHJNM5d8HV1zyfFzo9Ro2K9mIAL14T/8am+1giydwt+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JPHEAAAA3AAAAA8AAAAAAAAAAAAAAAAAmAIAAGRycy9k&#10;b3ducmV2LnhtbFBLBQYAAAAABAAEAPUAAACJAwAAAAA=&#10;" filled="f" strokecolor="#484329 [814]" strokeweight="2pt"/>
                <v:rect id="Rectangle 218" o:spid="_x0000_s1028" style="position:absolute;left:1169;width:19549;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bXMAA&#10;AADcAAAADwAAAGRycy9kb3ducmV2LnhtbERPy4rCMBTdC/5DuII7TVUcpRpFRMWZnY+6vjTXttjc&#10;1CZq/XuzGHB5OO/5sjGleFLtCssKBv0IBHFqdcGZgvNp25uCcB5ZY2mZFLzJwXLRbs0x1vbFB3oe&#10;fSZCCLsYFeTeV7GULs3JoOvbijhwV1sb9AHWmdQ1vkK4KeUwin6kwYJDQ44VrXNKb8eHUfAYT343&#10;zeW+GyVRMvlLyvHe7yqlup1mNQPhqfFf8b97rxUMB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XbXMAAAADcAAAADwAAAAAAAAAAAAAAAACYAgAAZHJzL2Rvd25y&#10;ZXYueG1sUEsFBgAAAAAEAAQA9QAAAIUDAAAAAA==&#10;" fillcolor="white [3212]" stroked="f" strokeweight="2pt"/>
                <w10:wrap anchorx="margin"/>
              </v:group>
            </w:pict>
          </mc:Fallback>
        </mc:AlternateContent>
      </w:r>
      <w:bookmarkEnd w:id="35"/>
      <w:bookmarkEnd w:id="36"/>
      <w:r w:rsidR="00095CCE">
        <w:rPr>
          <w:rStyle w:val="Heading1Char"/>
          <w:b/>
          <w:color w:val="auto"/>
          <w:sz w:val="32"/>
          <w:szCs w:val="32"/>
        </w:rPr>
        <w:t xml:space="preserve"> </w:t>
      </w:r>
    </w:p>
    <w:p w14:paraId="634AE1D6" w14:textId="77777777" w:rsidR="00704A88" w:rsidRPr="00297278" w:rsidRDefault="003B65E0" w:rsidP="002C1D74">
      <w:pPr>
        <w:pStyle w:val="Heading2"/>
        <w:rPr>
          <w:color w:val="auto"/>
          <w:sz w:val="32"/>
          <w:szCs w:val="32"/>
        </w:rPr>
      </w:pPr>
      <w:r>
        <w:rPr>
          <w:rStyle w:val="Heading1Char"/>
          <w:b/>
          <w:color w:val="auto"/>
          <w:sz w:val="32"/>
          <w:szCs w:val="32"/>
        </w:rPr>
        <w:t xml:space="preserve">  </w:t>
      </w:r>
      <w:bookmarkStart w:id="37" w:name="_Toc95836161"/>
      <w:r w:rsidR="00297278" w:rsidRPr="00297278">
        <w:rPr>
          <w:rStyle w:val="Heading1Char"/>
          <w:b/>
          <w:color w:val="auto"/>
          <w:sz w:val="32"/>
          <w:szCs w:val="32"/>
        </w:rPr>
        <w:t xml:space="preserve">NATURE OF </w:t>
      </w:r>
      <w:r w:rsidR="00297278" w:rsidRPr="0019025E">
        <w:rPr>
          <w:rStyle w:val="Heading1Char"/>
          <w:b/>
          <w:color w:val="auto"/>
          <w:sz w:val="32"/>
          <w:szCs w:val="32"/>
        </w:rPr>
        <w:t>INJURY</w:t>
      </w:r>
      <w:bookmarkEnd w:id="37"/>
    </w:p>
    <w:p w14:paraId="4AC6B312" w14:textId="77777777" w:rsidR="00704A88" w:rsidRPr="002C1D74" w:rsidRDefault="0019025E" w:rsidP="0003314A">
      <w:pPr>
        <w:rPr>
          <w:sz w:val="20"/>
          <w:szCs w:val="20"/>
        </w:rPr>
      </w:pPr>
      <w:r>
        <w:rPr>
          <w:noProof/>
          <w:lang w:eastAsia="en-AU"/>
        </w:rPr>
        <w:drawing>
          <wp:anchor distT="0" distB="0" distL="114300" distR="114300" simplePos="0" relativeHeight="251716096" behindDoc="1" locked="0" layoutInCell="1" allowOverlap="1" wp14:anchorId="04AA1A43" wp14:editId="31C35CE7">
            <wp:simplePos x="0" y="0"/>
            <wp:positionH relativeFrom="margin">
              <wp:posOffset>1381760</wp:posOffset>
            </wp:positionH>
            <wp:positionV relativeFrom="paragraph">
              <wp:posOffset>127635</wp:posOffset>
            </wp:positionV>
            <wp:extent cx="4349115" cy="2421890"/>
            <wp:effectExtent l="0" t="0" r="0" b="0"/>
            <wp:wrapTight wrapText="bothSides">
              <wp:wrapPolygon edited="0">
                <wp:start x="0" y="0"/>
                <wp:lineTo x="0" y="21407"/>
                <wp:lineTo x="21477" y="21407"/>
                <wp:lineTo x="21477" y="0"/>
                <wp:lineTo x="0" y="0"/>
              </wp:wrapPolygon>
            </wp:wrapTight>
            <wp:docPr id="12" name="Chart 12" descr="This pie graph breaks down the nature of injuries reported in 2019. It compares the number of occurrences for each nature of injur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3D09BB2" w14:textId="695A3F63" w:rsidR="00D4572F" w:rsidRPr="00297278" w:rsidRDefault="00D578AE" w:rsidP="0003314A">
      <w:pPr>
        <w:rPr>
          <w:b w:val="0"/>
          <w:bCs/>
          <w:sz w:val="22"/>
          <w:szCs w:val="22"/>
        </w:rPr>
      </w:pPr>
      <w:r w:rsidRPr="005C695C">
        <w:rPr>
          <w:b w:val="0"/>
          <w:bCs/>
          <w:i/>
          <w:iCs/>
          <w:sz w:val="22"/>
          <w:szCs w:val="22"/>
        </w:rPr>
        <w:t xml:space="preserve">Wounds, lacerations, </w:t>
      </w:r>
      <w:proofErr w:type="gramStart"/>
      <w:r w:rsidRPr="005C695C">
        <w:rPr>
          <w:b w:val="0"/>
          <w:bCs/>
          <w:i/>
          <w:iCs/>
          <w:sz w:val="22"/>
          <w:szCs w:val="22"/>
        </w:rPr>
        <w:t>amputations</w:t>
      </w:r>
      <w:proofErr w:type="gramEnd"/>
      <w:r w:rsidRPr="005C695C">
        <w:rPr>
          <w:b w:val="0"/>
          <w:bCs/>
          <w:i/>
          <w:iCs/>
          <w:sz w:val="22"/>
          <w:szCs w:val="22"/>
        </w:rPr>
        <w:t xml:space="preserve"> and internal organ damage</w:t>
      </w:r>
      <w:r w:rsidRPr="00297278">
        <w:rPr>
          <w:b w:val="0"/>
          <w:bCs/>
          <w:sz w:val="22"/>
          <w:szCs w:val="22"/>
        </w:rPr>
        <w:t xml:space="preserve"> represent almost half of the injuries reported in 2019.</w:t>
      </w:r>
      <w:r w:rsidR="0039255D" w:rsidRPr="00297278">
        <w:rPr>
          <w:b w:val="0"/>
          <w:bCs/>
          <w:sz w:val="22"/>
          <w:szCs w:val="22"/>
        </w:rPr>
        <w:t xml:space="preserve"> </w:t>
      </w:r>
      <w:r w:rsidR="0039255D" w:rsidRPr="005C695C">
        <w:rPr>
          <w:b w:val="0"/>
          <w:bCs/>
          <w:i/>
          <w:iCs/>
          <w:sz w:val="22"/>
          <w:szCs w:val="22"/>
        </w:rPr>
        <w:t>Traumatic joint/ligament and muscle/tendon injury</w:t>
      </w:r>
      <w:r w:rsidR="0039255D" w:rsidRPr="00297278">
        <w:rPr>
          <w:b w:val="0"/>
          <w:bCs/>
          <w:sz w:val="22"/>
          <w:szCs w:val="22"/>
        </w:rPr>
        <w:t xml:space="preserve">, and </w:t>
      </w:r>
      <w:r w:rsidR="0039255D" w:rsidRPr="005C695C">
        <w:rPr>
          <w:b w:val="0"/>
          <w:bCs/>
          <w:i/>
          <w:iCs/>
          <w:sz w:val="22"/>
          <w:szCs w:val="22"/>
        </w:rPr>
        <w:t>fractures</w:t>
      </w:r>
      <w:r w:rsidR="005C695C">
        <w:rPr>
          <w:b w:val="0"/>
          <w:bCs/>
          <w:sz w:val="22"/>
          <w:szCs w:val="22"/>
        </w:rPr>
        <w:t xml:space="preserve">, </w:t>
      </w:r>
      <w:r w:rsidR="0039255D" w:rsidRPr="00297278">
        <w:rPr>
          <w:b w:val="0"/>
          <w:bCs/>
          <w:sz w:val="22"/>
          <w:szCs w:val="22"/>
        </w:rPr>
        <w:t xml:space="preserve">both represent approximately 20% respectively. </w:t>
      </w:r>
    </w:p>
    <w:p w14:paraId="34F1D38E" w14:textId="77777777" w:rsidR="00D578AE" w:rsidRDefault="00D578AE" w:rsidP="0003314A"/>
    <w:tbl>
      <w:tblPr>
        <w:tblW w:w="5072" w:type="pct"/>
        <w:tblLook w:val="04A0" w:firstRow="1" w:lastRow="0" w:firstColumn="1" w:lastColumn="0" w:noHBand="0" w:noVBand="1"/>
        <w:tblCaption w:val="Nature of Injury "/>
        <w:tblDescription w:val="This table shows the number, and the respective percentage, of occurences for each nature of injury in 2019."/>
      </w:tblPr>
      <w:tblGrid>
        <w:gridCol w:w="6065"/>
        <w:gridCol w:w="1665"/>
        <w:gridCol w:w="1416"/>
      </w:tblGrid>
      <w:tr w:rsidR="00C434CB" w:rsidRPr="00C434CB" w14:paraId="02F4A46D" w14:textId="77777777" w:rsidTr="0030398D">
        <w:trPr>
          <w:trHeight w:val="81"/>
        </w:trPr>
        <w:tc>
          <w:tcPr>
            <w:tcW w:w="3316" w:type="pct"/>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C4DCAE6" w14:textId="77777777" w:rsidR="00D4572F" w:rsidRPr="00297278" w:rsidRDefault="00D4572F" w:rsidP="00C434CB">
            <w:pPr>
              <w:jc w:val="center"/>
              <w:rPr>
                <w:color w:val="FFFFFF" w:themeColor="background1"/>
                <w:sz w:val="22"/>
                <w:szCs w:val="22"/>
                <w:lang w:eastAsia="en-AU"/>
              </w:rPr>
            </w:pPr>
            <w:r w:rsidRPr="00297278">
              <w:rPr>
                <w:color w:val="FFFFFF" w:themeColor="background1"/>
                <w:sz w:val="22"/>
                <w:szCs w:val="22"/>
                <w:lang w:eastAsia="en-AU"/>
              </w:rPr>
              <w:t>Nature of Injury</w:t>
            </w:r>
          </w:p>
        </w:tc>
        <w:tc>
          <w:tcPr>
            <w:tcW w:w="910" w:type="pct"/>
            <w:tcBorders>
              <w:top w:val="single" w:sz="4" w:space="0" w:color="000000"/>
              <w:left w:val="nil"/>
              <w:bottom w:val="single" w:sz="4" w:space="0" w:color="000000"/>
              <w:right w:val="single" w:sz="4" w:space="0" w:color="000000"/>
            </w:tcBorders>
            <w:shd w:val="clear" w:color="auto" w:fill="C00000"/>
            <w:vAlign w:val="center"/>
            <w:hideMark/>
          </w:tcPr>
          <w:p w14:paraId="0F6DAB01" w14:textId="77777777" w:rsidR="00D4572F" w:rsidRPr="00297278" w:rsidRDefault="00D4572F" w:rsidP="00C434CB">
            <w:pPr>
              <w:jc w:val="center"/>
              <w:rPr>
                <w:color w:val="FFFFFF" w:themeColor="background1"/>
                <w:sz w:val="22"/>
                <w:szCs w:val="22"/>
                <w:lang w:eastAsia="en-AU"/>
              </w:rPr>
            </w:pPr>
            <w:r w:rsidRPr="00297278">
              <w:rPr>
                <w:color w:val="FFFFFF" w:themeColor="background1"/>
                <w:sz w:val="22"/>
                <w:szCs w:val="22"/>
                <w:lang w:eastAsia="en-AU"/>
              </w:rPr>
              <w:t>Occurrences</w:t>
            </w:r>
          </w:p>
        </w:tc>
        <w:tc>
          <w:tcPr>
            <w:tcW w:w="775" w:type="pct"/>
            <w:tcBorders>
              <w:top w:val="single" w:sz="4" w:space="0" w:color="000000"/>
              <w:left w:val="nil"/>
              <w:bottom w:val="single" w:sz="4" w:space="0" w:color="000000"/>
              <w:right w:val="single" w:sz="4" w:space="0" w:color="000000"/>
            </w:tcBorders>
            <w:shd w:val="clear" w:color="auto" w:fill="C00000"/>
            <w:vAlign w:val="center"/>
            <w:hideMark/>
          </w:tcPr>
          <w:p w14:paraId="7D4609D8" w14:textId="77777777" w:rsidR="00D4572F" w:rsidRPr="00297278" w:rsidRDefault="00D4572F" w:rsidP="00C434CB">
            <w:pPr>
              <w:jc w:val="center"/>
              <w:rPr>
                <w:color w:val="FFFFFF" w:themeColor="background1"/>
                <w:sz w:val="22"/>
                <w:szCs w:val="22"/>
                <w:lang w:eastAsia="en-AU"/>
              </w:rPr>
            </w:pPr>
            <w:r w:rsidRPr="00297278">
              <w:rPr>
                <w:color w:val="FFFFFF" w:themeColor="background1"/>
                <w:sz w:val="22"/>
                <w:szCs w:val="22"/>
                <w:lang w:eastAsia="en-AU"/>
              </w:rPr>
              <w:t>%</w:t>
            </w:r>
          </w:p>
        </w:tc>
      </w:tr>
      <w:tr w:rsidR="00C434CB" w:rsidRPr="002C1D74" w14:paraId="2C72342E" w14:textId="77777777" w:rsidTr="0030398D">
        <w:trPr>
          <w:trHeight w:val="16"/>
        </w:trPr>
        <w:tc>
          <w:tcPr>
            <w:tcW w:w="3316" w:type="pct"/>
            <w:tcBorders>
              <w:top w:val="nil"/>
              <w:left w:val="single" w:sz="4" w:space="0" w:color="000000"/>
              <w:bottom w:val="single" w:sz="4" w:space="0" w:color="000000"/>
              <w:right w:val="single" w:sz="4" w:space="0" w:color="000000"/>
            </w:tcBorders>
            <w:shd w:val="clear" w:color="auto" w:fill="auto"/>
            <w:hideMark/>
          </w:tcPr>
          <w:p w14:paraId="7E548DEF" w14:textId="77777777" w:rsidR="00C434CB" w:rsidRPr="00297278" w:rsidRDefault="00C434CB" w:rsidP="00C434CB">
            <w:pPr>
              <w:rPr>
                <w:b w:val="0"/>
                <w:sz w:val="22"/>
                <w:szCs w:val="22"/>
                <w:lang w:eastAsia="en-AU"/>
              </w:rPr>
            </w:pPr>
            <w:r w:rsidRPr="00297278">
              <w:rPr>
                <w:b w:val="0"/>
                <w:sz w:val="22"/>
                <w:szCs w:val="22"/>
                <w:lang w:eastAsia="en-AU"/>
              </w:rPr>
              <w:t xml:space="preserve">C. Wounds, lacerations, </w:t>
            </w:r>
            <w:proofErr w:type="gramStart"/>
            <w:r w:rsidRPr="00297278">
              <w:rPr>
                <w:b w:val="0"/>
                <w:sz w:val="22"/>
                <w:szCs w:val="22"/>
                <w:lang w:eastAsia="en-AU"/>
              </w:rPr>
              <w:t>amputations</w:t>
            </w:r>
            <w:proofErr w:type="gramEnd"/>
            <w:r w:rsidRPr="00297278">
              <w:rPr>
                <w:b w:val="0"/>
                <w:sz w:val="22"/>
                <w:szCs w:val="22"/>
                <w:lang w:eastAsia="en-AU"/>
              </w:rPr>
              <w:t xml:space="preserve"> and internal organ damage</w:t>
            </w:r>
          </w:p>
        </w:tc>
        <w:tc>
          <w:tcPr>
            <w:tcW w:w="910" w:type="pct"/>
            <w:tcBorders>
              <w:top w:val="nil"/>
              <w:left w:val="nil"/>
              <w:bottom w:val="single" w:sz="4" w:space="0" w:color="000000"/>
              <w:right w:val="single" w:sz="4" w:space="0" w:color="000000"/>
            </w:tcBorders>
            <w:shd w:val="clear" w:color="auto" w:fill="auto"/>
            <w:vAlign w:val="center"/>
            <w:hideMark/>
          </w:tcPr>
          <w:p w14:paraId="0CD60DB4"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438</w:t>
            </w:r>
          </w:p>
        </w:tc>
        <w:tc>
          <w:tcPr>
            <w:tcW w:w="775" w:type="pct"/>
            <w:tcBorders>
              <w:top w:val="nil"/>
              <w:left w:val="nil"/>
              <w:bottom w:val="single" w:sz="4" w:space="0" w:color="000000"/>
              <w:right w:val="single" w:sz="4" w:space="0" w:color="000000"/>
            </w:tcBorders>
            <w:shd w:val="clear" w:color="auto" w:fill="auto"/>
            <w:vAlign w:val="center"/>
            <w:hideMark/>
          </w:tcPr>
          <w:p w14:paraId="0AD870F6"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45.1%</w:t>
            </w:r>
          </w:p>
        </w:tc>
      </w:tr>
      <w:tr w:rsidR="00C434CB" w:rsidRPr="002C1D74" w14:paraId="4883F9AE" w14:textId="77777777" w:rsidTr="0030398D">
        <w:trPr>
          <w:trHeight w:val="16"/>
        </w:trPr>
        <w:tc>
          <w:tcPr>
            <w:tcW w:w="331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448A5FF" w14:textId="77777777" w:rsidR="00C434CB" w:rsidRPr="00297278" w:rsidRDefault="00C434CB" w:rsidP="00C434CB">
            <w:pPr>
              <w:rPr>
                <w:b w:val="0"/>
                <w:sz w:val="22"/>
                <w:szCs w:val="22"/>
                <w:lang w:eastAsia="en-AU"/>
              </w:rPr>
            </w:pPr>
            <w:r w:rsidRPr="00297278">
              <w:rPr>
                <w:b w:val="0"/>
                <w:sz w:val="22"/>
                <w:szCs w:val="22"/>
                <w:lang w:eastAsia="en-AU"/>
              </w:rPr>
              <w:t>F. Traumatic joint/ ligament and muscle/ tendon injury</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621506F2"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211</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5BB84D8D"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21.7%</w:t>
            </w:r>
          </w:p>
        </w:tc>
      </w:tr>
      <w:tr w:rsidR="00C434CB" w:rsidRPr="002C1D74" w14:paraId="6660186F" w14:textId="77777777" w:rsidTr="0030398D">
        <w:trPr>
          <w:trHeight w:val="16"/>
        </w:trPr>
        <w:tc>
          <w:tcPr>
            <w:tcW w:w="3316" w:type="pct"/>
            <w:tcBorders>
              <w:top w:val="nil"/>
              <w:left w:val="single" w:sz="4" w:space="0" w:color="000000"/>
              <w:bottom w:val="single" w:sz="4" w:space="0" w:color="000000"/>
              <w:right w:val="single" w:sz="4" w:space="0" w:color="000000"/>
            </w:tcBorders>
            <w:shd w:val="clear" w:color="auto" w:fill="auto"/>
            <w:hideMark/>
          </w:tcPr>
          <w:p w14:paraId="0A0E71CA" w14:textId="77777777" w:rsidR="00C434CB" w:rsidRPr="00297278" w:rsidRDefault="00C434CB" w:rsidP="00C434CB">
            <w:pPr>
              <w:rPr>
                <w:b w:val="0"/>
                <w:sz w:val="22"/>
                <w:szCs w:val="22"/>
                <w:lang w:eastAsia="en-AU"/>
              </w:rPr>
            </w:pPr>
            <w:r w:rsidRPr="00297278">
              <w:rPr>
                <w:b w:val="0"/>
                <w:sz w:val="22"/>
                <w:szCs w:val="22"/>
                <w:lang w:eastAsia="en-AU"/>
              </w:rPr>
              <w:t>B. Fractures</w:t>
            </w:r>
          </w:p>
        </w:tc>
        <w:tc>
          <w:tcPr>
            <w:tcW w:w="910" w:type="pct"/>
            <w:tcBorders>
              <w:top w:val="nil"/>
              <w:left w:val="nil"/>
              <w:bottom w:val="single" w:sz="4" w:space="0" w:color="000000"/>
              <w:right w:val="single" w:sz="4" w:space="0" w:color="000000"/>
            </w:tcBorders>
            <w:shd w:val="clear" w:color="auto" w:fill="auto"/>
            <w:vAlign w:val="center"/>
            <w:hideMark/>
          </w:tcPr>
          <w:p w14:paraId="6730033C"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188</w:t>
            </w:r>
          </w:p>
        </w:tc>
        <w:tc>
          <w:tcPr>
            <w:tcW w:w="775" w:type="pct"/>
            <w:tcBorders>
              <w:top w:val="nil"/>
              <w:left w:val="nil"/>
              <w:bottom w:val="single" w:sz="4" w:space="0" w:color="000000"/>
              <w:right w:val="single" w:sz="4" w:space="0" w:color="000000"/>
            </w:tcBorders>
            <w:shd w:val="clear" w:color="auto" w:fill="auto"/>
            <w:vAlign w:val="center"/>
            <w:hideMark/>
          </w:tcPr>
          <w:p w14:paraId="37F8FF1F"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19.3%</w:t>
            </w:r>
          </w:p>
        </w:tc>
      </w:tr>
      <w:tr w:rsidR="00C434CB" w:rsidRPr="002C1D74" w14:paraId="4BBC1553" w14:textId="77777777" w:rsidTr="0030398D">
        <w:trPr>
          <w:trHeight w:val="16"/>
        </w:trPr>
        <w:tc>
          <w:tcPr>
            <w:tcW w:w="331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F9641CE" w14:textId="77777777" w:rsidR="00C434CB" w:rsidRPr="00297278" w:rsidRDefault="00C434CB" w:rsidP="00C434CB">
            <w:pPr>
              <w:rPr>
                <w:b w:val="0"/>
                <w:sz w:val="22"/>
                <w:szCs w:val="22"/>
                <w:lang w:eastAsia="en-AU"/>
              </w:rPr>
            </w:pPr>
            <w:r w:rsidRPr="00297278">
              <w:rPr>
                <w:b w:val="0"/>
                <w:sz w:val="22"/>
                <w:szCs w:val="22"/>
                <w:lang w:eastAsia="en-AU"/>
              </w:rPr>
              <w:t>G. Other injuries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12672965"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95</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1AABCBF4" w14:textId="77777777" w:rsidR="00C434CB" w:rsidRPr="00826CF7" w:rsidRDefault="00C434CB" w:rsidP="00C434CB">
            <w:pPr>
              <w:jc w:val="center"/>
              <w:rPr>
                <w:b w:val="0"/>
                <w:bCs/>
                <w:color w:val="000000" w:themeColor="text1"/>
                <w:sz w:val="22"/>
                <w:szCs w:val="22"/>
                <w:lang w:eastAsia="en-AU"/>
              </w:rPr>
            </w:pPr>
            <w:r w:rsidRPr="00826CF7">
              <w:rPr>
                <w:b w:val="0"/>
                <w:bCs/>
                <w:color w:val="000000" w:themeColor="text1"/>
                <w:sz w:val="22"/>
                <w:szCs w:val="22"/>
              </w:rPr>
              <w:t>9.8%</w:t>
            </w:r>
          </w:p>
        </w:tc>
      </w:tr>
      <w:tr w:rsidR="00C434CB" w:rsidRPr="002C1D74" w14:paraId="27805ADC" w14:textId="77777777" w:rsidTr="0030398D">
        <w:trPr>
          <w:trHeight w:val="16"/>
        </w:trPr>
        <w:tc>
          <w:tcPr>
            <w:tcW w:w="3316" w:type="pct"/>
            <w:tcBorders>
              <w:top w:val="nil"/>
              <w:left w:val="single" w:sz="4" w:space="0" w:color="000000"/>
              <w:bottom w:val="single" w:sz="4" w:space="0" w:color="000000"/>
              <w:right w:val="single" w:sz="4" w:space="0" w:color="000000"/>
            </w:tcBorders>
            <w:shd w:val="clear" w:color="auto" w:fill="auto"/>
            <w:hideMark/>
          </w:tcPr>
          <w:p w14:paraId="098AE826" w14:textId="77777777" w:rsidR="00C434CB" w:rsidRPr="00297278" w:rsidRDefault="00C434CB" w:rsidP="00C434CB">
            <w:pPr>
              <w:rPr>
                <w:b w:val="0"/>
                <w:sz w:val="22"/>
                <w:szCs w:val="22"/>
                <w:lang w:eastAsia="en-AU"/>
              </w:rPr>
            </w:pPr>
            <w:r w:rsidRPr="00297278">
              <w:rPr>
                <w:b w:val="0"/>
                <w:sz w:val="22"/>
                <w:szCs w:val="22"/>
                <w:lang w:eastAsia="en-AU"/>
              </w:rPr>
              <w:t>D. Burns</w:t>
            </w:r>
          </w:p>
        </w:tc>
        <w:tc>
          <w:tcPr>
            <w:tcW w:w="910" w:type="pct"/>
            <w:tcBorders>
              <w:top w:val="nil"/>
              <w:left w:val="nil"/>
              <w:bottom w:val="single" w:sz="4" w:space="0" w:color="000000"/>
              <w:right w:val="single" w:sz="4" w:space="0" w:color="000000"/>
            </w:tcBorders>
            <w:shd w:val="clear" w:color="auto" w:fill="auto"/>
            <w:vAlign w:val="center"/>
            <w:hideMark/>
          </w:tcPr>
          <w:p w14:paraId="30F8A8DC" w14:textId="77777777" w:rsidR="00C434CB" w:rsidRPr="00297278" w:rsidRDefault="00C434CB" w:rsidP="00C434CB">
            <w:pPr>
              <w:jc w:val="center"/>
              <w:rPr>
                <w:b w:val="0"/>
                <w:sz w:val="22"/>
                <w:szCs w:val="22"/>
                <w:lang w:eastAsia="en-AU"/>
              </w:rPr>
            </w:pPr>
            <w:r w:rsidRPr="00297278">
              <w:rPr>
                <w:b w:val="0"/>
                <w:sz w:val="22"/>
                <w:szCs w:val="22"/>
              </w:rPr>
              <w:t>14</w:t>
            </w:r>
          </w:p>
        </w:tc>
        <w:tc>
          <w:tcPr>
            <w:tcW w:w="775" w:type="pct"/>
            <w:tcBorders>
              <w:top w:val="nil"/>
              <w:left w:val="nil"/>
              <w:bottom w:val="single" w:sz="4" w:space="0" w:color="000000"/>
              <w:right w:val="single" w:sz="4" w:space="0" w:color="000000"/>
            </w:tcBorders>
            <w:shd w:val="clear" w:color="auto" w:fill="auto"/>
            <w:vAlign w:val="center"/>
            <w:hideMark/>
          </w:tcPr>
          <w:p w14:paraId="4E72DC75" w14:textId="77777777" w:rsidR="00C434CB" w:rsidRPr="00297278" w:rsidRDefault="00C434CB" w:rsidP="00C434CB">
            <w:pPr>
              <w:jc w:val="center"/>
              <w:rPr>
                <w:b w:val="0"/>
                <w:sz w:val="22"/>
                <w:szCs w:val="22"/>
                <w:lang w:eastAsia="en-AU"/>
              </w:rPr>
            </w:pPr>
            <w:r w:rsidRPr="00297278">
              <w:rPr>
                <w:b w:val="0"/>
                <w:sz w:val="22"/>
                <w:szCs w:val="22"/>
              </w:rPr>
              <w:t>1.4%</w:t>
            </w:r>
          </w:p>
        </w:tc>
      </w:tr>
      <w:tr w:rsidR="00C434CB" w:rsidRPr="002C1D74" w14:paraId="0986422C" w14:textId="77777777" w:rsidTr="0030398D">
        <w:trPr>
          <w:trHeight w:val="16"/>
        </w:trPr>
        <w:tc>
          <w:tcPr>
            <w:tcW w:w="331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2A620C" w14:textId="77777777" w:rsidR="00C434CB" w:rsidRPr="00297278" w:rsidRDefault="00C434CB" w:rsidP="00C434CB">
            <w:pPr>
              <w:rPr>
                <w:b w:val="0"/>
                <w:sz w:val="22"/>
                <w:szCs w:val="22"/>
                <w:lang w:eastAsia="en-AU"/>
              </w:rPr>
            </w:pPr>
            <w:r w:rsidRPr="00297278">
              <w:rPr>
                <w:b w:val="0"/>
                <w:sz w:val="22"/>
                <w:szCs w:val="22"/>
                <w:lang w:eastAsia="en-AU"/>
              </w:rPr>
              <w:t>H. Diseases and conditions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2F001BB6" w14:textId="77777777" w:rsidR="00C434CB" w:rsidRPr="00297278" w:rsidRDefault="00C434CB" w:rsidP="00C434CB">
            <w:pPr>
              <w:jc w:val="center"/>
              <w:rPr>
                <w:b w:val="0"/>
                <w:sz w:val="22"/>
                <w:szCs w:val="22"/>
                <w:lang w:eastAsia="en-AU"/>
              </w:rPr>
            </w:pPr>
            <w:r w:rsidRPr="00297278">
              <w:rPr>
                <w:b w:val="0"/>
                <w:sz w:val="22"/>
                <w:szCs w:val="22"/>
              </w:rPr>
              <w:t>10</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3233D52F" w14:textId="77777777" w:rsidR="00C434CB" w:rsidRPr="00297278" w:rsidRDefault="00C434CB" w:rsidP="00C434CB">
            <w:pPr>
              <w:jc w:val="center"/>
              <w:rPr>
                <w:b w:val="0"/>
                <w:sz w:val="22"/>
                <w:szCs w:val="22"/>
                <w:lang w:eastAsia="en-AU"/>
              </w:rPr>
            </w:pPr>
            <w:r w:rsidRPr="00297278">
              <w:rPr>
                <w:b w:val="0"/>
                <w:sz w:val="22"/>
                <w:szCs w:val="22"/>
              </w:rPr>
              <w:t>1.0%</w:t>
            </w:r>
          </w:p>
        </w:tc>
      </w:tr>
      <w:tr w:rsidR="00C434CB" w:rsidRPr="002C1D74" w14:paraId="43ED5828" w14:textId="77777777" w:rsidTr="0030398D">
        <w:trPr>
          <w:trHeight w:val="16"/>
        </w:trPr>
        <w:tc>
          <w:tcPr>
            <w:tcW w:w="3316" w:type="pct"/>
            <w:tcBorders>
              <w:top w:val="nil"/>
              <w:left w:val="single" w:sz="4" w:space="0" w:color="000000"/>
              <w:bottom w:val="single" w:sz="4" w:space="0" w:color="000000"/>
              <w:right w:val="single" w:sz="4" w:space="0" w:color="000000"/>
            </w:tcBorders>
            <w:shd w:val="clear" w:color="auto" w:fill="auto"/>
            <w:hideMark/>
          </w:tcPr>
          <w:p w14:paraId="7EA53A24" w14:textId="77777777" w:rsidR="00C434CB" w:rsidRPr="00297278" w:rsidRDefault="00C434CB" w:rsidP="00C434CB">
            <w:pPr>
              <w:rPr>
                <w:b w:val="0"/>
                <w:sz w:val="22"/>
                <w:szCs w:val="22"/>
                <w:lang w:eastAsia="en-AU"/>
              </w:rPr>
            </w:pPr>
            <w:r w:rsidRPr="00297278">
              <w:rPr>
                <w:b w:val="0"/>
                <w:sz w:val="22"/>
                <w:szCs w:val="22"/>
                <w:lang w:eastAsia="en-AU"/>
              </w:rPr>
              <w:t>E. Injury to nerves and spinal cord</w:t>
            </w:r>
          </w:p>
        </w:tc>
        <w:tc>
          <w:tcPr>
            <w:tcW w:w="910" w:type="pct"/>
            <w:tcBorders>
              <w:top w:val="nil"/>
              <w:left w:val="nil"/>
              <w:bottom w:val="single" w:sz="4" w:space="0" w:color="000000"/>
              <w:right w:val="single" w:sz="4" w:space="0" w:color="000000"/>
            </w:tcBorders>
            <w:shd w:val="clear" w:color="auto" w:fill="auto"/>
            <w:vAlign w:val="center"/>
            <w:hideMark/>
          </w:tcPr>
          <w:p w14:paraId="23B48512" w14:textId="77777777" w:rsidR="00C434CB" w:rsidRPr="00297278" w:rsidRDefault="00C434CB" w:rsidP="00C434CB">
            <w:pPr>
              <w:jc w:val="center"/>
              <w:rPr>
                <w:b w:val="0"/>
                <w:sz w:val="22"/>
                <w:szCs w:val="22"/>
                <w:lang w:eastAsia="en-AU"/>
              </w:rPr>
            </w:pPr>
            <w:r w:rsidRPr="00297278">
              <w:rPr>
                <w:b w:val="0"/>
                <w:sz w:val="22"/>
                <w:szCs w:val="22"/>
              </w:rPr>
              <w:t>5</w:t>
            </w:r>
          </w:p>
        </w:tc>
        <w:tc>
          <w:tcPr>
            <w:tcW w:w="775" w:type="pct"/>
            <w:tcBorders>
              <w:top w:val="nil"/>
              <w:left w:val="nil"/>
              <w:bottom w:val="single" w:sz="4" w:space="0" w:color="000000"/>
              <w:right w:val="single" w:sz="4" w:space="0" w:color="000000"/>
            </w:tcBorders>
            <w:shd w:val="clear" w:color="auto" w:fill="auto"/>
            <w:vAlign w:val="center"/>
            <w:hideMark/>
          </w:tcPr>
          <w:p w14:paraId="5F61BF1B" w14:textId="77777777" w:rsidR="00C434CB" w:rsidRPr="00297278" w:rsidRDefault="00C434CB" w:rsidP="00C434CB">
            <w:pPr>
              <w:jc w:val="center"/>
              <w:rPr>
                <w:b w:val="0"/>
                <w:sz w:val="22"/>
                <w:szCs w:val="22"/>
                <w:lang w:eastAsia="en-AU"/>
              </w:rPr>
            </w:pPr>
            <w:r w:rsidRPr="00297278">
              <w:rPr>
                <w:b w:val="0"/>
                <w:sz w:val="22"/>
                <w:szCs w:val="22"/>
              </w:rPr>
              <w:t>0.5%</w:t>
            </w:r>
          </w:p>
        </w:tc>
      </w:tr>
      <w:tr w:rsidR="00C434CB" w:rsidRPr="002C1D74" w14:paraId="61158DAD" w14:textId="77777777" w:rsidTr="0030398D">
        <w:trPr>
          <w:trHeight w:val="16"/>
        </w:trPr>
        <w:tc>
          <w:tcPr>
            <w:tcW w:w="3316"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35BDF36" w14:textId="77777777" w:rsidR="00C434CB" w:rsidRPr="00297278" w:rsidRDefault="00C434CB" w:rsidP="00C434CB">
            <w:pPr>
              <w:rPr>
                <w:b w:val="0"/>
                <w:sz w:val="22"/>
                <w:szCs w:val="22"/>
                <w:lang w:eastAsia="en-AU"/>
              </w:rPr>
            </w:pPr>
            <w:r w:rsidRPr="00297278">
              <w:rPr>
                <w:b w:val="0"/>
                <w:sz w:val="22"/>
                <w:szCs w:val="22"/>
                <w:lang w:eastAsia="en-AU"/>
              </w:rPr>
              <w:t>A. Intracranial injuries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768EC493" w14:textId="77777777" w:rsidR="00C434CB" w:rsidRPr="00297278" w:rsidRDefault="00C434CB" w:rsidP="00C434CB">
            <w:pPr>
              <w:jc w:val="center"/>
              <w:rPr>
                <w:b w:val="0"/>
                <w:sz w:val="22"/>
                <w:szCs w:val="22"/>
                <w:lang w:eastAsia="en-AU"/>
              </w:rPr>
            </w:pPr>
            <w:r w:rsidRPr="00297278">
              <w:rPr>
                <w:b w:val="0"/>
                <w:sz w:val="22"/>
                <w:szCs w:val="22"/>
              </w:rPr>
              <w:t>7</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5E1830D0" w14:textId="77777777" w:rsidR="00C434CB" w:rsidRPr="00297278" w:rsidRDefault="00C434CB" w:rsidP="00C434CB">
            <w:pPr>
              <w:jc w:val="center"/>
              <w:rPr>
                <w:b w:val="0"/>
                <w:sz w:val="22"/>
                <w:szCs w:val="22"/>
                <w:lang w:eastAsia="en-AU"/>
              </w:rPr>
            </w:pPr>
            <w:r w:rsidRPr="00297278">
              <w:rPr>
                <w:b w:val="0"/>
                <w:sz w:val="22"/>
                <w:szCs w:val="22"/>
              </w:rPr>
              <w:t>0.7%</w:t>
            </w:r>
          </w:p>
        </w:tc>
      </w:tr>
      <w:tr w:rsidR="00C434CB" w:rsidRPr="002C1D74" w14:paraId="71062C57" w14:textId="77777777" w:rsidTr="0030398D">
        <w:trPr>
          <w:trHeight w:val="16"/>
        </w:trPr>
        <w:tc>
          <w:tcPr>
            <w:tcW w:w="3316" w:type="pct"/>
            <w:tcBorders>
              <w:top w:val="nil"/>
              <w:left w:val="single" w:sz="4" w:space="0" w:color="000000"/>
              <w:bottom w:val="single" w:sz="4" w:space="0" w:color="000000"/>
              <w:right w:val="single" w:sz="4" w:space="0" w:color="000000"/>
            </w:tcBorders>
            <w:shd w:val="clear" w:color="auto" w:fill="auto"/>
            <w:hideMark/>
          </w:tcPr>
          <w:p w14:paraId="12E91831" w14:textId="77777777" w:rsidR="00C434CB" w:rsidRPr="00297278" w:rsidRDefault="00C434CB" w:rsidP="00C434CB">
            <w:pPr>
              <w:rPr>
                <w:b w:val="0"/>
                <w:sz w:val="22"/>
                <w:szCs w:val="22"/>
                <w:lang w:eastAsia="en-AU"/>
              </w:rPr>
            </w:pPr>
            <w:r w:rsidRPr="00297278">
              <w:rPr>
                <w:b w:val="0"/>
                <w:sz w:val="22"/>
                <w:szCs w:val="22"/>
                <w:lang w:eastAsia="en-AU"/>
              </w:rPr>
              <w:t>I. Other diseases and claims</w:t>
            </w:r>
          </w:p>
        </w:tc>
        <w:tc>
          <w:tcPr>
            <w:tcW w:w="910" w:type="pct"/>
            <w:tcBorders>
              <w:top w:val="nil"/>
              <w:left w:val="nil"/>
              <w:bottom w:val="single" w:sz="4" w:space="0" w:color="000000"/>
              <w:right w:val="single" w:sz="4" w:space="0" w:color="000000"/>
            </w:tcBorders>
            <w:shd w:val="clear" w:color="auto" w:fill="auto"/>
            <w:vAlign w:val="center"/>
            <w:hideMark/>
          </w:tcPr>
          <w:p w14:paraId="1351CA53" w14:textId="77777777" w:rsidR="00C434CB" w:rsidRPr="00297278" w:rsidRDefault="00C434CB" w:rsidP="00C434CB">
            <w:pPr>
              <w:jc w:val="center"/>
              <w:rPr>
                <w:b w:val="0"/>
                <w:sz w:val="22"/>
                <w:szCs w:val="22"/>
                <w:lang w:eastAsia="en-AU"/>
              </w:rPr>
            </w:pPr>
            <w:r w:rsidRPr="00297278">
              <w:rPr>
                <w:b w:val="0"/>
                <w:sz w:val="22"/>
                <w:szCs w:val="22"/>
              </w:rPr>
              <w:t>4</w:t>
            </w:r>
          </w:p>
        </w:tc>
        <w:tc>
          <w:tcPr>
            <w:tcW w:w="775" w:type="pct"/>
            <w:tcBorders>
              <w:top w:val="nil"/>
              <w:left w:val="nil"/>
              <w:bottom w:val="single" w:sz="4" w:space="0" w:color="000000"/>
              <w:right w:val="single" w:sz="4" w:space="0" w:color="000000"/>
            </w:tcBorders>
            <w:shd w:val="clear" w:color="auto" w:fill="auto"/>
            <w:vAlign w:val="center"/>
            <w:hideMark/>
          </w:tcPr>
          <w:p w14:paraId="43CB804F" w14:textId="77777777" w:rsidR="00C434CB" w:rsidRPr="00297278" w:rsidRDefault="00C434CB" w:rsidP="00C434CB">
            <w:pPr>
              <w:jc w:val="center"/>
              <w:rPr>
                <w:b w:val="0"/>
                <w:sz w:val="22"/>
                <w:szCs w:val="22"/>
                <w:lang w:eastAsia="en-AU"/>
              </w:rPr>
            </w:pPr>
            <w:r w:rsidRPr="00297278">
              <w:rPr>
                <w:b w:val="0"/>
                <w:sz w:val="22"/>
                <w:szCs w:val="22"/>
              </w:rPr>
              <w:t>0.4%</w:t>
            </w:r>
          </w:p>
        </w:tc>
      </w:tr>
    </w:tbl>
    <w:p w14:paraId="14DFF70D" w14:textId="77777777" w:rsidR="00F20291" w:rsidRDefault="00F20291" w:rsidP="002C1D74">
      <w:pPr>
        <w:pStyle w:val="Heading2"/>
        <w:rPr>
          <w:rStyle w:val="Heading1Char"/>
          <w:b/>
          <w:color w:val="auto"/>
          <w:sz w:val="32"/>
          <w:szCs w:val="32"/>
        </w:rPr>
      </w:pPr>
    </w:p>
    <w:bookmarkStart w:id="38" w:name="_Toc95836162"/>
    <w:p w14:paraId="6F15617F" w14:textId="77777777" w:rsidR="004B1763" w:rsidRPr="0019025E" w:rsidRDefault="0052185D" w:rsidP="002C1D74">
      <w:pPr>
        <w:pStyle w:val="Heading2"/>
        <w:rPr>
          <w:color w:val="auto"/>
          <w:sz w:val="32"/>
          <w:szCs w:val="32"/>
        </w:rPr>
      </w:pPr>
      <w:r>
        <w:rPr>
          <w:noProof/>
          <w:lang w:eastAsia="en-AU"/>
        </w:rPr>
        <mc:AlternateContent>
          <mc:Choice Requires="wpg">
            <w:drawing>
              <wp:anchor distT="0" distB="0" distL="114300" distR="114300" simplePos="0" relativeHeight="251721216" behindDoc="1" locked="0" layoutInCell="1" allowOverlap="1" wp14:anchorId="750CAFD0" wp14:editId="02C1BC4C">
                <wp:simplePos x="0" y="0"/>
                <wp:positionH relativeFrom="margin">
                  <wp:align>center</wp:align>
                </wp:positionH>
                <wp:positionV relativeFrom="paragraph">
                  <wp:posOffset>11510</wp:posOffset>
                </wp:positionV>
                <wp:extent cx="6133465" cy="4826643"/>
                <wp:effectExtent l="0" t="0" r="19685" b="12065"/>
                <wp:wrapNone/>
                <wp:docPr id="219" name="Group 219"/>
                <wp:cNvGraphicFramePr/>
                <a:graphic xmlns:a="http://schemas.openxmlformats.org/drawingml/2006/main">
                  <a:graphicData uri="http://schemas.microsoft.com/office/word/2010/wordprocessingGroup">
                    <wpg:wgp>
                      <wpg:cNvGrpSpPr/>
                      <wpg:grpSpPr>
                        <a:xfrm>
                          <a:off x="0" y="0"/>
                          <a:ext cx="6133465" cy="4826643"/>
                          <a:chOff x="-34311" y="151475"/>
                          <a:chExt cx="6060440" cy="3715547"/>
                        </a:xfrm>
                      </wpg:grpSpPr>
                      <wps:wsp>
                        <wps:cNvPr id="220" name="Rectangle 220"/>
                        <wps:cNvSpPr/>
                        <wps:spPr>
                          <a:xfrm>
                            <a:off x="-34311" y="238238"/>
                            <a:ext cx="6060440" cy="3628784"/>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116941" y="151475"/>
                            <a:ext cx="2170433" cy="1305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29E21" id="Group 219" o:spid="_x0000_s1026" style="position:absolute;margin-left:0;margin-top:.9pt;width:482.95pt;height:380.05pt;z-index:-251595264;mso-position-horizontal:center;mso-position-horizontal-relative:margin;mso-width-relative:margin;mso-height-relative:margin" coordorigin="-343,1514" coordsize="60604,3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">
                <v:rect id="Rectangle 220" o:spid="_x0000_s1027" style="position:absolute;left:-343;top:2382;width:60604;height:3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To8AA&#10;AADcAAAADwAAAGRycy9kb3ducmV2LnhtbERPTYvCMBC9C/6HMII3TS24lGoUEZcV96LugngbmrEt&#10;NpOSRK3/3hwEj4/3PV92phF3cr62rGAyTkAQF1bXXCr4//seZSB8QNbYWCYFT/KwXPR7c8y1ffCB&#10;7sdQihjCPkcFVQhtLqUvKjLox7YljtzFOoMhQldK7fARw00j0yT5kgZrjg0VtrSuqLgeb0bBNtuf&#10;17vp9DZJXfJ7cvU1w5+NUsNBt5qBCNSFj/jt3moFaRrnx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nTo8AAAADcAAAADwAAAAAAAAAAAAAAAACYAgAAZHJzL2Rvd25y&#10;ZXYueG1sUEsFBgAAAAAEAAQA9QAAAIUDAAAAAA==&#10;" filled="f" strokecolor="#484329 [814]" strokeweight="2pt"/>
                <v:rect id="Rectangle 221" o:spid="_x0000_s1028" style="position:absolute;left:1169;top:1514;width:21704;height:1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4fMUA&#10;AADcAAAADwAAAGRycy9kb3ducmV2LnhtbESPQWvCQBSE70L/w/IK3nSTFGuJrqGUNkRvtY3nR/Y1&#10;Cc2+TbOrxn/vCgWPw8x8w6yz0XTiRINrLSuI5xEI4srqlmsF318fsxcQziNr7CyTggs5yDYPkzWm&#10;2p75k057X4sAYZeigsb7PpXSVQ0ZdHPbEwfvxw4GfZBDLfWA5wA3nUyi6FkabDksNNjTW0PV7/5o&#10;FBwXy+37ePjLn8qoXO7KblH4vFdq+ji+rkB4Gv09/N8utIIkieF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h8xQAAANwAAAAPAAAAAAAAAAAAAAAAAJgCAABkcnMv&#10;ZG93bnJldi54bWxQSwUGAAAAAAQABAD1AAAAigMAAAAA&#10;" fillcolor="white [3212]" stroked="f" strokeweight="2pt"/>
                <w10:wrap anchorx="margin"/>
              </v:group>
            </w:pict>
          </mc:Fallback>
        </mc:AlternateContent>
      </w:r>
      <w:r w:rsidR="00297278" w:rsidRPr="0019025E">
        <w:rPr>
          <w:rStyle w:val="Heading1Char"/>
          <w:b/>
          <w:color w:val="auto"/>
          <w:sz w:val="32"/>
          <w:szCs w:val="32"/>
        </w:rPr>
        <w:t>MECHANISM OF INJURY</w:t>
      </w:r>
      <w:bookmarkEnd w:id="38"/>
    </w:p>
    <w:p w14:paraId="224A32AF" w14:textId="77777777" w:rsidR="00E517AA" w:rsidRPr="002C1D74" w:rsidRDefault="00E517AA" w:rsidP="0003314A">
      <w:pPr>
        <w:rPr>
          <w:sz w:val="20"/>
          <w:szCs w:val="20"/>
        </w:rPr>
      </w:pPr>
    </w:p>
    <w:p w14:paraId="13872CA2" w14:textId="77777777" w:rsidR="00003F59" w:rsidRPr="00AC3CDE" w:rsidRDefault="00556F7D" w:rsidP="0003314A">
      <w:pPr>
        <w:rPr>
          <w:b w:val="0"/>
          <w:bCs/>
          <w:sz w:val="22"/>
          <w:szCs w:val="22"/>
        </w:rPr>
      </w:pPr>
      <w:r w:rsidRPr="00297278">
        <w:rPr>
          <w:b w:val="0"/>
          <w:bCs/>
          <w:sz w:val="22"/>
          <w:szCs w:val="22"/>
        </w:rPr>
        <w:t xml:space="preserve">One third of injuries on Scheme accredited </w:t>
      </w:r>
      <w:r w:rsidR="00140763">
        <w:rPr>
          <w:b w:val="0"/>
          <w:bCs/>
          <w:sz w:val="22"/>
          <w:szCs w:val="22"/>
        </w:rPr>
        <w:t>projects</w:t>
      </w:r>
      <w:r w:rsidR="000E59EB">
        <w:rPr>
          <w:b w:val="0"/>
          <w:bCs/>
          <w:sz w:val="22"/>
          <w:szCs w:val="22"/>
        </w:rPr>
        <w:t xml:space="preserve"> </w:t>
      </w:r>
      <w:r w:rsidRPr="00297278">
        <w:rPr>
          <w:b w:val="0"/>
          <w:bCs/>
          <w:sz w:val="22"/>
          <w:szCs w:val="22"/>
        </w:rPr>
        <w:t xml:space="preserve">in 2019 involved workers </w:t>
      </w:r>
      <w:r w:rsidRPr="00297278">
        <w:rPr>
          <w:b w:val="0"/>
          <w:bCs/>
          <w:i/>
          <w:sz w:val="22"/>
          <w:szCs w:val="22"/>
        </w:rPr>
        <w:t>being hit by moving objects</w:t>
      </w:r>
      <w:r w:rsidRPr="00297278">
        <w:rPr>
          <w:b w:val="0"/>
          <w:bCs/>
          <w:sz w:val="22"/>
          <w:szCs w:val="22"/>
        </w:rPr>
        <w:t xml:space="preserve">. </w:t>
      </w:r>
      <w:r w:rsidRPr="00297278">
        <w:rPr>
          <w:b w:val="0"/>
          <w:bCs/>
          <w:i/>
          <w:sz w:val="22"/>
          <w:szCs w:val="22"/>
        </w:rPr>
        <w:t>Falls, trips and slips</w:t>
      </w:r>
      <w:r w:rsidRPr="00297278">
        <w:rPr>
          <w:b w:val="0"/>
          <w:bCs/>
          <w:sz w:val="22"/>
          <w:szCs w:val="22"/>
        </w:rPr>
        <w:t>,</w:t>
      </w:r>
      <w:r w:rsidRPr="00297278">
        <w:rPr>
          <w:b w:val="0"/>
          <w:bCs/>
          <w:i/>
          <w:sz w:val="22"/>
          <w:szCs w:val="22"/>
        </w:rPr>
        <w:t xml:space="preserve"> hitting objects with part of the body</w:t>
      </w:r>
      <w:r w:rsidRPr="00297278">
        <w:rPr>
          <w:b w:val="0"/>
          <w:bCs/>
          <w:sz w:val="22"/>
          <w:szCs w:val="22"/>
        </w:rPr>
        <w:t xml:space="preserve">, and </w:t>
      </w:r>
      <w:r w:rsidRPr="00297278">
        <w:rPr>
          <w:b w:val="0"/>
          <w:bCs/>
          <w:i/>
          <w:sz w:val="22"/>
          <w:szCs w:val="22"/>
        </w:rPr>
        <w:t>body stressing</w:t>
      </w:r>
      <w:r w:rsidRPr="00297278">
        <w:rPr>
          <w:b w:val="0"/>
          <w:bCs/>
          <w:sz w:val="22"/>
          <w:szCs w:val="22"/>
        </w:rPr>
        <w:t xml:space="preserve"> make up </w:t>
      </w:r>
      <w:proofErr w:type="gramStart"/>
      <w:r w:rsidRPr="00297278">
        <w:rPr>
          <w:b w:val="0"/>
          <w:bCs/>
          <w:sz w:val="22"/>
          <w:szCs w:val="22"/>
        </w:rPr>
        <w:t>the majority of</w:t>
      </w:r>
      <w:proofErr w:type="gramEnd"/>
      <w:r w:rsidRPr="00297278">
        <w:rPr>
          <w:b w:val="0"/>
          <w:bCs/>
          <w:sz w:val="22"/>
          <w:szCs w:val="22"/>
        </w:rPr>
        <w:t xml:space="preserve"> other injuries.</w:t>
      </w:r>
    </w:p>
    <w:p w14:paraId="43C7FA26" w14:textId="77777777" w:rsidR="00944362" w:rsidRDefault="004B1763" w:rsidP="0003314A">
      <w:r>
        <w:rPr>
          <w:noProof/>
          <w:lang w:eastAsia="en-AU"/>
        </w:rPr>
        <w:drawing>
          <wp:inline distT="0" distB="0" distL="0" distR="0" wp14:anchorId="5D615B4B" wp14:editId="464F7E9A">
            <wp:extent cx="5731510" cy="1851950"/>
            <wp:effectExtent l="0" t="0" r="2540" b="0"/>
            <wp:docPr id="5" name="Chart 5" descr="This bar graph shows the number of occurrence for each mechanism of injury on Scheme Accredited projects in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000" w:type="pct"/>
        <w:tblLook w:val="04A0" w:firstRow="1" w:lastRow="0" w:firstColumn="1" w:lastColumn="0" w:noHBand="0" w:noVBand="1"/>
        <w:tblCaption w:val="Occurence of Mechanism of Injury "/>
        <w:tblDescription w:val="This table shows the number of occurrence, and respective percentage, for each mechanism of injury on Scheme Accredited projects in 2019.  "/>
      </w:tblPr>
      <w:tblGrid>
        <w:gridCol w:w="6057"/>
        <w:gridCol w:w="1691"/>
        <w:gridCol w:w="1268"/>
      </w:tblGrid>
      <w:tr w:rsidR="00767D29" w:rsidRPr="00767D29" w14:paraId="113B1D19" w14:textId="77777777" w:rsidTr="00D25A0D">
        <w:trPr>
          <w:trHeight w:val="97"/>
        </w:trPr>
        <w:tc>
          <w:tcPr>
            <w:tcW w:w="3359" w:type="pct"/>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9D45F97" w14:textId="77777777" w:rsidR="00944362" w:rsidRPr="00297278" w:rsidRDefault="00944362" w:rsidP="00B830DF">
            <w:pPr>
              <w:jc w:val="center"/>
              <w:rPr>
                <w:color w:val="FFFFFF" w:themeColor="background1"/>
                <w:sz w:val="22"/>
                <w:szCs w:val="22"/>
                <w:lang w:eastAsia="en-AU"/>
              </w:rPr>
            </w:pPr>
            <w:r w:rsidRPr="00297278">
              <w:rPr>
                <w:color w:val="FFFFFF" w:themeColor="background1"/>
                <w:sz w:val="22"/>
                <w:szCs w:val="22"/>
                <w:lang w:eastAsia="en-AU"/>
              </w:rPr>
              <w:t>Mechanism of Injury</w:t>
            </w:r>
          </w:p>
        </w:tc>
        <w:tc>
          <w:tcPr>
            <w:tcW w:w="938" w:type="pct"/>
            <w:tcBorders>
              <w:top w:val="single" w:sz="4" w:space="0" w:color="000000"/>
              <w:left w:val="nil"/>
              <w:bottom w:val="single" w:sz="4" w:space="0" w:color="000000"/>
              <w:right w:val="single" w:sz="4" w:space="0" w:color="000000"/>
            </w:tcBorders>
            <w:shd w:val="clear" w:color="auto" w:fill="C00000"/>
            <w:vAlign w:val="center"/>
            <w:hideMark/>
          </w:tcPr>
          <w:p w14:paraId="13641141" w14:textId="77777777" w:rsidR="00944362" w:rsidRPr="00297278" w:rsidRDefault="00944362" w:rsidP="00B830DF">
            <w:pPr>
              <w:jc w:val="center"/>
              <w:rPr>
                <w:color w:val="FFFFFF" w:themeColor="background1"/>
                <w:sz w:val="22"/>
                <w:szCs w:val="22"/>
                <w:lang w:eastAsia="en-AU"/>
              </w:rPr>
            </w:pPr>
            <w:r w:rsidRPr="00297278">
              <w:rPr>
                <w:color w:val="FFFFFF" w:themeColor="background1"/>
                <w:sz w:val="22"/>
                <w:szCs w:val="22"/>
                <w:lang w:eastAsia="en-AU"/>
              </w:rPr>
              <w:t>Occurrences</w:t>
            </w:r>
          </w:p>
        </w:tc>
        <w:tc>
          <w:tcPr>
            <w:tcW w:w="703" w:type="pct"/>
            <w:tcBorders>
              <w:top w:val="single" w:sz="4" w:space="0" w:color="000000"/>
              <w:left w:val="nil"/>
              <w:bottom w:val="single" w:sz="4" w:space="0" w:color="000000"/>
              <w:right w:val="single" w:sz="4" w:space="0" w:color="000000"/>
            </w:tcBorders>
            <w:shd w:val="clear" w:color="auto" w:fill="C00000"/>
            <w:vAlign w:val="center"/>
            <w:hideMark/>
          </w:tcPr>
          <w:p w14:paraId="00F6A596" w14:textId="77777777" w:rsidR="00944362" w:rsidRPr="00297278" w:rsidRDefault="00944362" w:rsidP="00B830DF">
            <w:pPr>
              <w:jc w:val="center"/>
              <w:rPr>
                <w:color w:val="FFFFFF" w:themeColor="background1"/>
                <w:sz w:val="22"/>
                <w:szCs w:val="22"/>
                <w:lang w:eastAsia="en-AU"/>
              </w:rPr>
            </w:pPr>
            <w:r w:rsidRPr="00297278">
              <w:rPr>
                <w:color w:val="FFFFFF" w:themeColor="background1"/>
                <w:sz w:val="22"/>
                <w:szCs w:val="22"/>
                <w:lang w:eastAsia="en-AU"/>
              </w:rPr>
              <w:t>%</w:t>
            </w:r>
          </w:p>
        </w:tc>
      </w:tr>
      <w:tr w:rsidR="00767D29" w:rsidRPr="002C1D74" w14:paraId="0F91D529" w14:textId="77777777" w:rsidTr="00D25A0D">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23D80500" w14:textId="77777777" w:rsidR="00767D29" w:rsidRPr="00297278" w:rsidRDefault="00767D29" w:rsidP="00767D29">
            <w:pPr>
              <w:rPr>
                <w:b w:val="0"/>
                <w:sz w:val="22"/>
                <w:szCs w:val="22"/>
                <w:lang w:eastAsia="en-AU"/>
              </w:rPr>
            </w:pPr>
            <w:r w:rsidRPr="00297278">
              <w:rPr>
                <w:b w:val="0"/>
                <w:sz w:val="22"/>
                <w:szCs w:val="22"/>
                <w:lang w:eastAsia="en-AU"/>
              </w:rPr>
              <w:t>Being hit by moving objects</w:t>
            </w:r>
          </w:p>
        </w:tc>
        <w:tc>
          <w:tcPr>
            <w:tcW w:w="938" w:type="pct"/>
            <w:tcBorders>
              <w:top w:val="nil"/>
              <w:left w:val="nil"/>
              <w:bottom w:val="single" w:sz="4" w:space="0" w:color="000000"/>
              <w:right w:val="single" w:sz="4" w:space="0" w:color="000000"/>
            </w:tcBorders>
            <w:shd w:val="clear" w:color="auto" w:fill="auto"/>
            <w:vAlign w:val="center"/>
            <w:hideMark/>
          </w:tcPr>
          <w:p w14:paraId="3144A9D4"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316</w:t>
            </w:r>
          </w:p>
        </w:tc>
        <w:tc>
          <w:tcPr>
            <w:tcW w:w="703" w:type="pct"/>
            <w:tcBorders>
              <w:top w:val="nil"/>
              <w:left w:val="nil"/>
              <w:bottom w:val="single" w:sz="4" w:space="0" w:color="000000"/>
              <w:right w:val="single" w:sz="4" w:space="0" w:color="000000"/>
            </w:tcBorders>
            <w:shd w:val="clear" w:color="auto" w:fill="auto"/>
            <w:vAlign w:val="center"/>
            <w:hideMark/>
          </w:tcPr>
          <w:p w14:paraId="3233FD86"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32.5%</w:t>
            </w:r>
          </w:p>
        </w:tc>
      </w:tr>
      <w:tr w:rsidR="00767D29" w:rsidRPr="002C1D74" w14:paraId="5E6FD538" w14:textId="77777777" w:rsidTr="00D25A0D">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68AB4F0F" w14:textId="77777777" w:rsidR="00767D29" w:rsidRPr="00297278" w:rsidRDefault="00767D29" w:rsidP="00767D29">
            <w:pPr>
              <w:rPr>
                <w:b w:val="0"/>
                <w:sz w:val="22"/>
                <w:szCs w:val="22"/>
                <w:lang w:eastAsia="en-AU"/>
              </w:rPr>
            </w:pPr>
            <w:r w:rsidRPr="00297278">
              <w:rPr>
                <w:b w:val="0"/>
                <w:sz w:val="22"/>
                <w:szCs w:val="22"/>
                <w:lang w:eastAsia="en-AU"/>
              </w:rPr>
              <w:t xml:space="preserve">Falls, </w:t>
            </w:r>
            <w:proofErr w:type="gramStart"/>
            <w:r w:rsidRPr="00297278">
              <w:rPr>
                <w:b w:val="0"/>
                <w:sz w:val="22"/>
                <w:szCs w:val="22"/>
                <w:lang w:eastAsia="en-AU"/>
              </w:rPr>
              <w:t>trips</w:t>
            </w:r>
            <w:proofErr w:type="gramEnd"/>
            <w:r w:rsidRPr="00297278">
              <w:rPr>
                <w:b w:val="0"/>
                <w:sz w:val="22"/>
                <w:szCs w:val="22"/>
                <w:lang w:eastAsia="en-AU"/>
              </w:rPr>
              <w:t xml:space="preserve"> and slips of a person</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0F04EDBF"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241</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B217AC6"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24.8%</w:t>
            </w:r>
          </w:p>
        </w:tc>
      </w:tr>
      <w:tr w:rsidR="00767D29" w:rsidRPr="002C1D74" w14:paraId="2B3735FD" w14:textId="77777777" w:rsidTr="00D25A0D">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0353B6A4" w14:textId="77777777" w:rsidR="00767D29" w:rsidRPr="00297278" w:rsidRDefault="00767D29" w:rsidP="00767D29">
            <w:pPr>
              <w:rPr>
                <w:b w:val="0"/>
                <w:sz w:val="22"/>
                <w:szCs w:val="22"/>
                <w:lang w:eastAsia="en-AU"/>
              </w:rPr>
            </w:pPr>
            <w:r w:rsidRPr="00297278">
              <w:rPr>
                <w:b w:val="0"/>
                <w:sz w:val="22"/>
                <w:szCs w:val="22"/>
                <w:lang w:eastAsia="en-AU"/>
              </w:rPr>
              <w:t>Hitting objects with part of the body</w:t>
            </w:r>
          </w:p>
        </w:tc>
        <w:tc>
          <w:tcPr>
            <w:tcW w:w="938" w:type="pct"/>
            <w:tcBorders>
              <w:top w:val="nil"/>
              <w:left w:val="nil"/>
              <w:bottom w:val="single" w:sz="4" w:space="0" w:color="000000"/>
              <w:right w:val="single" w:sz="4" w:space="0" w:color="000000"/>
            </w:tcBorders>
            <w:shd w:val="clear" w:color="auto" w:fill="auto"/>
            <w:vAlign w:val="center"/>
            <w:hideMark/>
          </w:tcPr>
          <w:p w14:paraId="3D925744"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209</w:t>
            </w:r>
          </w:p>
        </w:tc>
        <w:tc>
          <w:tcPr>
            <w:tcW w:w="703" w:type="pct"/>
            <w:tcBorders>
              <w:top w:val="nil"/>
              <w:left w:val="nil"/>
              <w:bottom w:val="single" w:sz="4" w:space="0" w:color="000000"/>
              <w:right w:val="single" w:sz="4" w:space="0" w:color="000000"/>
            </w:tcBorders>
            <w:shd w:val="clear" w:color="auto" w:fill="auto"/>
            <w:vAlign w:val="center"/>
            <w:hideMark/>
          </w:tcPr>
          <w:p w14:paraId="322AB38F" w14:textId="77777777" w:rsidR="00767D29" w:rsidRPr="00826CF7" w:rsidRDefault="00767D29" w:rsidP="00767D29">
            <w:pPr>
              <w:jc w:val="center"/>
              <w:rPr>
                <w:b w:val="0"/>
                <w:bCs/>
                <w:color w:val="000000" w:themeColor="text1"/>
                <w:sz w:val="22"/>
                <w:szCs w:val="22"/>
                <w:lang w:eastAsia="en-AU"/>
              </w:rPr>
            </w:pPr>
            <w:r w:rsidRPr="00826CF7">
              <w:rPr>
                <w:b w:val="0"/>
                <w:bCs/>
                <w:color w:val="000000" w:themeColor="text1"/>
                <w:sz w:val="22"/>
                <w:szCs w:val="22"/>
              </w:rPr>
              <w:t>21.5%</w:t>
            </w:r>
          </w:p>
        </w:tc>
      </w:tr>
      <w:tr w:rsidR="00767D29" w:rsidRPr="002C1D74" w14:paraId="45787EDC" w14:textId="77777777" w:rsidTr="00D25A0D">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01EF7DE" w14:textId="77777777" w:rsidR="00767D29" w:rsidRPr="00297278" w:rsidRDefault="00767D29" w:rsidP="00767D29">
            <w:pPr>
              <w:rPr>
                <w:b w:val="0"/>
                <w:sz w:val="22"/>
                <w:szCs w:val="22"/>
                <w:lang w:eastAsia="en-AU"/>
              </w:rPr>
            </w:pPr>
            <w:r w:rsidRPr="00297278">
              <w:rPr>
                <w:b w:val="0"/>
                <w:sz w:val="22"/>
                <w:szCs w:val="22"/>
                <w:lang w:eastAsia="en-AU"/>
              </w:rPr>
              <w:t>Body stressing</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3F17A1AB" w14:textId="77777777" w:rsidR="00767D29" w:rsidRPr="00297278" w:rsidRDefault="00767D29" w:rsidP="00767D29">
            <w:pPr>
              <w:jc w:val="center"/>
              <w:rPr>
                <w:b w:val="0"/>
                <w:sz w:val="22"/>
                <w:szCs w:val="22"/>
                <w:lang w:eastAsia="en-AU"/>
              </w:rPr>
            </w:pPr>
            <w:r w:rsidRPr="00297278">
              <w:rPr>
                <w:b w:val="0"/>
                <w:sz w:val="22"/>
                <w:szCs w:val="22"/>
              </w:rPr>
              <w:t>131</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08A1E26F" w14:textId="77777777" w:rsidR="00767D29" w:rsidRPr="00297278" w:rsidRDefault="00767D29" w:rsidP="00767D29">
            <w:pPr>
              <w:jc w:val="center"/>
              <w:rPr>
                <w:b w:val="0"/>
                <w:sz w:val="22"/>
                <w:szCs w:val="22"/>
                <w:lang w:eastAsia="en-AU"/>
              </w:rPr>
            </w:pPr>
            <w:r w:rsidRPr="00297278">
              <w:rPr>
                <w:b w:val="0"/>
                <w:sz w:val="22"/>
                <w:szCs w:val="22"/>
              </w:rPr>
              <w:t>13.5%</w:t>
            </w:r>
          </w:p>
        </w:tc>
      </w:tr>
      <w:tr w:rsidR="00767D29" w:rsidRPr="002C1D74" w14:paraId="190C293B" w14:textId="77777777" w:rsidTr="00D25A0D">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3AA7A327" w14:textId="77777777" w:rsidR="00767D29" w:rsidRPr="00297278" w:rsidRDefault="00767D29" w:rsidP="00767D29">
            <w:pPr>
              <w:rPr>
                <w:b w:val="0"/>
                <w:sz w:val="22"/>
                <w:szCs w:val="22"/>
                <w:lang w:eastAsia="en-AU"/>
              </w:rPr>
            </w:pPr>
            <w:r w:rsidRPr="00297278">
              <w:rPr>
                <w:b w:val="0"/>
                <w:sz w:val="22"/>
                <w:szCs w:val="22"/>
                <w:lang w:eastAsia="en-AU"/>
              </w:rPr>
              <w:t>Vehicle incidents and other</w:t>
            </w:r>
          </w:p>
        </w:tc>
        <w:tc>
          <w:tcPr>
            <w:tcW w:w="938" w:type="pct"/>
            <w:tcBorders>
              <w:top w:val="nil"/>
              <w:left w:val="nil"/>
              <w:bottom w:val="single" w:sz="4" w:space="0" w:color="000000"/>
              <w:right w:val="single" w:sz="4" w:space="0" w:color="000000"/>
            </w:tcBorders>
            <w:shd w:val="clear" w:color="auto" w:fill="auto"/>
            <w:vAlign w:val="center"/>
            <w:hideMark/>
          </w:tcPr>
          <w:p w14:paraId="4C2AD1DB" w14:textId="77777777" w:rsidR="00767D29" w:rsidRPr="00297278" w:rsidRDefault="00767D29" w:rsidP="00767D29">
            <w:pPr>
              <w:jc w:val="center"/>
              <w:rPr>
                <w:b w:val="0"/>
                <w:sz w:val="22"/>
                <w:szCs w:val="22"/>
                <w:lang w:eastAsia="en-AU"/>
              </w:rPr>
            </w:pPr>
            <w:r w:rsidRPr="00297278">
              <w:rPr>
                <w:b w:val="0"/>
                <w:sz w:val="22"/>
                <w:szCs w:val="22"/>
              </w:rPr>
              <w:t>28</w:t>
            </w:r>
          </w:p>
        </w:tc>
        <w:tc>
          <w:tcPr>
            <w:tcW w:w="703" w:type="pct"/>
            <w:tcBorders>
              <w:top w:val="nil"/>
              <w:left w:val="nil"/>
              <w:bottom w:val="single" w:sz="4" w:space="0" w:color="000000"/>
              <w:right w:val="single" w:sz="4" w:space="0" w:color="000000"/>
            </w:tcBorders>
            <w:shd w:val="clear" w:color="auto" w:fill="auto"/>
            <w:vAlign w:val="center"/>
            <w:hideMark/>
          </w:tcPr>
          <w:p w14:paraId="21C18B5D" w14:textId="77777777" w:rsidR="00767D29" w:rsidRPr="00297278" w:rsidRDefault="00767D29" w:rsidP="00767D29">
            <w:pPr>
              <w:jc w:val="center"/>
              <w:rPr>
                <w:b w:val="0"/>
                <w:sz w:val="22"/>
                <w:szCs w:val="22"/>
                <w:lang w:eastAsia="en-AU"/>
              </w:rPr>
            </w:pPr>
            <w:r w:rsidRPr="00297278">
              <w:rPr>
                <w:b w:val="0"/>
                <w:sz w:val="22"/>
                <w:szCs w:val="22"/>
              </w:rPr>
              <w:t>2.9%</w:t>
            </w:r>
          </w:p>
        </w:tc>
      </w:tr>
      <w:tr w:rsidR="00767D29" w:rsidRPr="002C1D74" w14:paraId="0F5390B8" w14:textId="77777777" w:rsidTr="00D25A0D">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9689FD" w14:textId="77777777" w:rsidR="00767D29" w:rsidRPr="00297278" w:rsidRDefault="00767D29" w:rsidP="00767D29">
            <w:pPr>
              <w:rPr>
                <w:b w:val="0"/>
                <w:sz w:val="22"/>
                <w:szCs w:val="22"/>
                <w:lang w:eastAsia="en-AU"/>
              </w:rPr>
            </w:pPr>
            <w:r w:rsidRPr="00297278">
              <w:rPr>
                <w:b w:val="0"/>
                <w:sz w:val="22"/>
                <w:szCs w:val="22"/>
                <w:lang w:eastAsia="en-AU"/>
              </w:rPr>
              <w:t xml:space="preserve">Heat, </w:t>
            </w:r>
            <w:proofErr w:type="gramStart"/>
            <w:r w:rsidRPr="00297278">
              <w:rPr>
                <w:b w:val="0"/>
                <w:sz w:val="22"/>
                <w:szCs w:val="22"/>
                <w:lang w:eastAsia="en-AU"/>
              </w:rPr>
              <w:t>electricity</w:t>
            </w:r>
            <w:proofErr w:type="gramEnd"/>
            <w:r w:rsidRPr="00297278">
              <w:rPr>
                <w:b w:val="0"/>
                <w:sz w:val="22"/>
                <w:szCs w:val="22"/>
                <w:lang w:eastAsia="en-AU"/>
              </w:rPr>
              <w:t xml:space="preserve"> and other environmental factors</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6438624F" w14:textId="77777777" w:rsidR="00767D29" w:rsidRPr="00297278" w:rsidRDefault="00767D29" w:rsidP="00767D29">
            <w:pPr>
              <w:jc w:val="center"/>
              <w:rPr>
                <w:b w:val="0"/>
                <w:sz w:val="22"/>
                <w:szCs w:val="22"/>
                <w:lang w:eastAsia="en-AU"/>
              </w:rPr>
            </w:pPr>
            <w:r w:rsidRPr="00297278">
              <w:rPr>
                <w:b w:val="0"/>
                <w:sz w:val="22"/>
                <w:szCs w:val="22"/>
              </w:rPr>
              <w:t>19</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622061C4" w14:textId="77777777" w:rsidR="00767D29" w:rsidRPr="00297278" w:rsidRDefault="00767D29" w:rsidP="00767D29">
            <w:pPr>
              <w:jc w:val="center"/>
              <w:rPr>
                <w:b w:val="0"/>
                <w:sz w:val="22"/>
                <w:szCs w:val="22"/>
                <w:lang w:eastAsia="en-AU"/>
              </w:rPr>
            </w:pPr>
            <w:r w:rsidRPr="00297278">
              <w:rPr>
                <w:b w:val="0"/>
                <w:sz w:val="22"/>
                <w:szCs w:val="22"/>
              </w:rPr>
              <w:t>2.0%</w:t>
            </w:r>
          </w:p>
        </w:tc>
      </w:tr>
      <w:tr w:rsidR="00767D29" w:rsidRPr="002C1D74" w14:paraId="3E819A0B" w14:textId="77777777" w:rsidTr="00D25A0D">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13E3A7A2" w14:textId="77777777" w:rsidR="00767D29" w:rsidRPr="00297278" w:rsidRDefault="00767D29" w:rsidP="00767D29">
            <w:pPr>
              <w:rPr>
                <w:b w:val="0"/>
                <w:sz w:val="22"/>
                <w:szCs w:val="22"/>
                <w:lang w:eastAsia="en-AU"/>
              </w:rPr>
            </w:pPr>
            <w:r w:rsidRPr="00297278">
              <w:rPr>
                <w:b w:val="0"/>
                <w:sz w:val="22"/>
                <w:szCs w:val="22"/>
                <w:lang w:eastAsia="en-AU"/>
              </w:rPr>
              <w:t>Chemical and other substances</w:t>
            </w:r>
          </w:p>
        </w:tc>
        <w:tc>
          <w:tcPr>
            <w:tcW w:w="938" w:type="pct"/>
            <w:tcBorders>
              <w:top w:val="nil"/>
              <w:left w:val="nil"/>
              <w:bottom w:val="single" w:sz="4" w:space="0" w:color="000000"/>
              <w:right w:val="single" w:sz="4" w:space="0" w:color="000000"/>
            </w:tcBorders>
            <w:shd w:val="clear" w:color="auto" w:fill="auto"/>
            <w:vAlign w:val="center"/>
            <w:hideMark/>
          </w:tcPr>
          <w:p w14:paraId="1FA29B97" w14:textId="77777777" w:rsidR="00767D29" w:rsidRPr="00297278" w:rsidRDefault="00767D29" w:rsidP="00767D29">
            <w:pPr>
              <w:jc w:val="center"/>
              <w:rPr>
                <w:b w:val="0"/>
                <w:sz w:val="22"/>
                <w:szCs w:val="22"/>
                <w:lang w:eastAsia="en-AU"/>
              </w:rPr>
            </w:pPr>
            <w:r w:rsidRPr="00297278">
              <w:rPr>
                <w:b w:val="0"/>
                <w:sz w:val="22"/>
                <w:szCs w:val="22"/>
              </w:rPr>
              <w:t>13</w:t>
            </w:r>
          </w:p>
        </w:tc>
        <w:tc>
          <w:tcPr>
            <w:tcW w:w="703" w:type="pct"/>
            <w:tcBorders>
              <w:top w:val="nil"/>
              <w:left w:val="nil"/>
              <w:bottom w:val="single" w:sz="4" w:space="0" w:color="000000"/>
              <w:right w:val="single" w:sz="4" w:space="0" w:color="000000"/>
            </w:tcBorders>
            <w:shd w:val="clear" w:color="auto" w:fill="auto"/>
            <w:vAlign w:val="center"/>
            <w:hideMark/>
          </w:tcPr>
          <w:p w14:paraId="3C37AA00" w14:textId="77777777" w:rsidR="00767D29" w:rsidRPr="00297278" w:rsidRDefault="00767D29" w:rsidP="00767D29">
            <w:pPr>
              <w:jc w:val="center"/>
              <w:rPr>
                <w:b w:val="0"/>
                <w:sz w:val="22"/>
                <w:szCs w:val="22"/>
                <w:lang w:eastAsia="en-AU"/>
              </w:rPr>
            </w:pPr>
            <w:r w:rsidRPr="00297278">
              <w:rPr>
                <w:b w:val="0"/>
                <w:sz w:val="22"/>
                <w:szCs w:val="22"/>
              </w:rPr>
              <w:t>1.3%</w:t>
            </w:r>
          </w:p>
        </w:tc>
      </w:tr>
      <w:tr w:rsidR="00767D29" w:rsidRPr="002C1D74" w14:paraId="3D23D95F" w14:textId="77777777" w:rsidTr="00D25A0D">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CFF5BE2" w14:textId="77777777" w:rsidR="00767D29" w:rsidRPr="00297278" w:rsidRDefault="00767D29" w:rsidP="00767D29">
            <w:pPr>
              <w:rPr>
                <w:b w:val="0"/>
                <w:sz w:val="22"/>
                <w:szCs w:val="22"/>
                <w:lang w:eastAsia="en-AU"/>
              </w:rPr>
            </w:pPr>
            <w:r w:rsidRPr="00297278">
              <w:rPr>
                <w:b w:val="0"/>
                <w:sz w:val="22"/>
                <w:szCs w:val="22"/>
                <w:lang w:eastAsia="en-AU"/>
              </w:rPr>
              <w:t>Sound and pressure</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3B74B64F" w14:textId="77777777" w:rsidR="00767D29" w:rsidRPr="00297278" w:rsidRDefault="00767D29" w:rsidP="00767D29">
            <w:pPr>
              <w:jc w:val="center"/>
              <w:rPr>
                <w:b w:val="0"/>
                <w:sz w:val="22"/>
                <w:szCs w:val="22"/>
                <w:lang w:eastAsia="en-AU"/>
              </w:rPr>
            </w:pPr>
            <w:r w:rsidRPr="00297278">
              <w:rPr>
                <w:b w:val="0"/>
                <w:sz w:val="22"/>
                <w:szCs w:val="22"/>
              </w:rPr>
              <w:t>9</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0782B9F0" w14:textId="77777777" w:rsidR="00767D29" w:rsidRPr="00297278" w:rsidRDefault="00767D29" w:rsidP="00767D29">
            <w:pPr>
              <w:jc w:val="center"/>
              <w:rPr>
                <w:b w:val="0"/>
                <w:sz w:val="22"/>
                <w:szCs w:val="22"/>
                <w:lang w:eastAsia="en-AU"/>
              </w:rPr>
            </w:pPr>
            <w:r w:rsidRPr="00297278">
              <w:rPr>
                <w:b w:val="0"/>
                <w:sz w:val="22"/>
                <w:szCs w:val="22"/>
              </w:rPr>
              <w:t>0.9%</w:t>
            </w:r>
          </w:p>
        </w:tc>
      </w:tr>
      <w:tr w:rsidR="00767D29" w:rsidRPr="002C1D74" w14:paraId="0714A37F" w14:textId="77777777" w:rsidTr="00D25A0D">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2356D94C" w14:textId="77777777" w:rsidR="00767D29" w:rsidRPr="00297278" w:rsidRDefault="00767D29" w:rsidP="00767D29">
            <w:pPr>
              <w:rPr>
                <w:b w:val="0"/>
                <w:sz w:val="22"/>
                <w:szCs w:val="22"/>
                <w:lang w:eastAsia="en-AU"/>
              </w:rPr>
            </w:pPr>
            <w:r w:rsidRPr="00297278">
              <w:rPr>
                <w:b w:val="0"/>
                <w:sz w:val="22"/>
                <w:szCs w:val="22"/>
                <w:lang w:eastAsia="en-AU"/>
              </w:rPr>
              <w:t>Biological factors</w:t>
            </w:r>
          </w:p>
        </w:tc>
        <w:tc>
          <w:tcPr>
            <w:tcW w:w="938" w:type="pct"/>
            <w:tcBorders>
              <w:top w:val="nil"/>
              <w:left w:val="nil"/>
              <w:bottom w:val="single" w:sz="4" w:space="0" w:color="000000"/>
              <w:right w:val="single" w:sz="4" w:space="0" w:color="000000"/>
            </w:tcBorders>
            <w:shd w:val="clear" w:color="auto" w:fill="auto"/>
            <w:vAlign w:val="center"/>
            <w:hideMark/>
          </w:tcPr>
          <w:p w14:paraId="55DAEC89" w14:textId="77777777" w:rsidR="00767D29" w:rsidRPr="00297278" w:rsidRDefault="00767D29" w:rsidP="00767D29">
            <w:pPr>
              <w:jc w:val="center"/>
              <w:rPr>
                <w:b w:val="0"/>
                <w:sz w:val="22"/>
                <w:szCs w:val="22"/>
                <w:lang w:eastAsia="en-AU"/>
              </w:rPr>
            </w:pPr>
            <w:r w:rsidRPr="00297278">
              <w:rPr>
                <w:b w:val="0"/>
                <w:sz w:val="22"/>
                <w:szCs w:val="22"/>
              </w:rPr>
              <w:t>5</w:t>
            </w:r>
          </w:p>
        </w:tc>
        <w:tc>
          <w:tcPr>
            <w:tcW w:w="703" w:type="pct"/>
            <w:tcBorders>
              <w:top w:val="nil"/>
              <w:left w:val="nil"/>
              <w:bottom w:val="single" w:sz="4" w:space="0" w:color="000000"/>
              <w:right w:val="single" w:sz="4" w:space="0" w:color="000000"/>
            </w:tcBorders>
            <w:shd w:val="clear" w:color="auto" w:fill="auto"/>
            <w:vAlign w:val="center"/>
            <w:hideMark/>
          </w:tcPr>
          <w:p w14:paraId="4AB118E3" w14:textId="77777777" w:rsidR="00767D29" w:rsidRPr="00297278" w:rsidRDefault="00767D29" w:rsidP="00767D29">
            <w:pPr>
              <w:jc w:val="center"/>
              <w:rPr>
                <w:b w:val="0"/>
                <w:sz w:val="22"/>
                <w:szCs w:val="22"/>
                <w:lang w:eastAsia="en-AU"/>
              </w:rPr>
            </w:pPr>
            <w:r w:rsidRPr="00297278">
              <w:rPr>
                <w:b w:val="0"/>
                <w:sz w:val="22"/>
                <w:szCs w:val="22"/>
              </w:rPr>
              <w:t>0.5%</w:t>
            </w:r>
          </w:p>
        </w:tc>
      </w:tr>
      <w:tr w:rsidR="00767D29" w:rsidRPr="002C1D74" w14:paraId="7FF07751" w14:textId="77777777" w:rsidTr="00D25A0D">
        <w:trPr>
          <w:trHeight w:val="97"/>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DD0E93F" w14:textId="77777777" w:rsidR="00767D29" w:rsidRPr="00297278" w:rsidRDefault="00767D29" w:rsidP="00767D29">
            <w:pPr>
              <w:rPr>
                <w:b w:val="0"/>
                <w:sz w:val="22"/>
                <w:szCs w:val="22"/>
                <w:lang w:eastAsia="en-AU"/>
              </w:rPr>
            </w:pPr>
            <w:r w:rsidRPr="00297278">
              <w:rPr>
                <w:b w:val="0"/>
                <w:sz w:val="22"/>
                <w:szCs w:val="22"/>
                <w:lang w:eastAsia="en-AU"/>
              </w:rPr>
              <w:t>Mental stress</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1290F2E0" w14:textId="77777777" w:rsidR="00767D29" w:rsidRPr="00297278" w:rsidRDefault="00767D29" w:rsidP="00767D29">
            <w:pPr>
              <w:jc w:val="center"/>
              <w:rPr>
                <w:b w:val="0"/>
                <w:sz w:val="22"/>
                <w:szCs w:val="22"/>
                <w:lang w:eastAsia="en-AU"/>
              </w:rPr>
            </w:pPr>
            <w:r w:rsidRPr="00297278">
              <w:rPr>
                <w:b w:val="0"/>
                <w:sz w:val="22"/>
                <w:szCs w:val="22"/>
              </w:rPr>
              <w:t>1</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5DC23ECF" w14:textId="77777777" w:rsidR="00767D29" w:rsidRPr="00297278" w:rsidRDefault="00767D29" w:rsidP="00767D29">
            <w:pPr>
              <w:jc w:val="center"/>
              <w:rPr>
                <w:b w:val="0"/>
                <w:sz w:val="22"/>
                <w:szCs w:val="22"/>
                <w:lang w:eastAsia="en-AU"/>
              </w:rPr>
            </w:pPr>
            <w:r w:rsidRPr="00297278">
              <w:rPr>
                <w:b w:val="0"/>
                <w:sz w:val="22"/>
                <w:szCs w:val="22"/>
              </w:rPr>
              <w:t>0.1%</w:t>
            </w:r>
          </w:p>
        </w:tc>
      </w:tr>
    </w:tbl>
    <w:bookmarkStart w:id="39" w:name="_Toc89355974"/>
    <w:bookmarkStart w:id="40" w:name="_Toc89356215"/>
    <w:p w14:paraId="471E62C0" w14:textId="77777777" w:rsidR="0019025E" w:rsidRDefault="003B65E0" w:rsidP="00095CCE">
      <w:pPr>
        <w:rPr>
          <w:rStyle w:val="Heading1Char"/>
          <w:b/>
          <w:color w:val="auto"/>
          <w:sz w:val="32"/>
          <w:szCs w:val="32"/>
        </w:rPr>
      </w:pPr>
      <w:r>
        <w:rPr>
          <w:noProof/>
          <w:lang w:eastAsia="en-AU"/>
        </w:rPr>
        <mc:AlternateContent>
          <mc:Choice Requires="wpg">
            <w:drawing>
              <wp:anchor distT="0" distB="0" distL="114300" distR="114300" simplePos="0" relativeHeight="251723264" behindDoc="1" locked="0" layoutInCell="1" allowOverlap="1" wp14:anchorId="1C41A986" wp14:editId="1E113E3E">
                <wp:simplePos x="0" y="0"/>
                <wp:positionH relativeFrom="margin">
                  <wp:posOffset>-209550</wp:posOffset>
                </wp:positionH>
                <wp:positionV relativeFrom="paragraph">
                  <wp:posOffset>291465</wp:posOffset>
                </wp:positionV>
                <wp:extent cx="6133465" cy="3619500"/>
                <wp:effectExtent l="0" t="0" r="19685" b="19050"/>
                <wp:wrapNone/>
                <wp:docPr id="223" name="Group 223"/>
                <wp:cNvGraphicFramePr/>
                <a:graphic xmlns:a="http://schemas.openxmlformats.org/drawingml/2006/main">
                  <a:graphicData uri="http://schemas.microsoft.com/office/word/2010/wordprocessingGroup">
                    <wpg:wgp>
                      <wpg:cNvGrpSpPr/>
                      <wpg:grpSpPr>
                        <a:xfrm>
                          <a:off x="0" y="0"/>
                          <a:ext cx="6133465" cy="3619500"/>
                          <a:chOff x="-34311" y="169295"/>
                          <a:chExt cx="6060440" cy="3697727"/>
                        </a:xfrm>
                      </wpg:grpSpPr>
                      <wps:wsp>
                        <wps:cNvPr id="224" name="Rectangle 224"/>
                        <wps:cNvSpPr/>
                        <wps:spPr>
                          <a:xfrm>
                            <a:off x="-34311" y="238238"/>
                            <a:ext cx="6060440" cy="3628784"/>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48320" y="169295"/>
                            <a:ext cx="2170433" cy="1661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E2D25" id="Group 223" o:spid="_x0000_s1026" style="position:absolute;margin-left:-16.5pt;margin-top:22.95pt;width:482.95pt;height:285pt;z-index:-251593216;mso-position-horizontal-relative:margin;mso-width-relative:margin;mso-height-relative:margin" coordorigin="-343,1692" coordsize="60604,3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">
                <v:rect id="Rectangle 224" o:spid="_x0000_s1027" style="position:absolute;left:-343;top:2382;width:60604;height:3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VoMYA&#10;AADcAAAADwAAAGRycy9kb3ducmV2LnhtbESPT2vCQBTE74V+h+UJ3uomQUtIXUWkothL/QOlt0f2&#10;NQnJvg27q8Zv3y0UPA4z8xtmvhxMJ67kfGNZQTpJQBCXVjdcKTifNi85CB+QNXaWScGdPCwXz09z&#10;LLS98YGux1CJCGFfoII6hL6Q0pc1GfQT2xNH78c6gyFKV0nt8BbhppNZkrxKgw3HhRp7WtdUtseL&#10;UbDLP7/X+9nskmYu+fhyTZvj9l2p8WhYvYEINIRH+L+90wqy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VoMYAAADcAAAADwAAAAAAAAAAAAAAAACYAgAAZHJz&#10;L2Rvd25yZXYueG1sUEsFBgAAAAAEAAQA9QAAAIsDAAAAAA==&#10;" filled="f" strokecolor="#484329 [814]" strokeweight="2pt"/>
                <v:rect id="Rectangle 225" o:spid="_x0000_s1028" style="position:absolute;left:483;top:1692;width:21704;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8UA&#10;AADcAAAADwAAAGRycy9kb3ducmV2LnhtbESPQWvCQBSE74X+h+UVvNVNU6IS3YRSrGhvVeP5kX0m&#10;odm3Mbtq/PduQehxmJlvmEU+mFZcqHeNZQVv4wgEcWl1w5WC/e7rdQbCeWSNrWVScCMHefb8tMBU&#10;2yv/0GXrKxEg7FJUUHvfpVK6siaDbmw74uAdbW/QB9lXUvd4DXDTyjiKJtJgw2Ghxo4+ayp/t2ej&#10;4JxMN8vhcFq9F1Ex/S7aZO1XnVKjl+FjDsLT4P/Dj/ZaK4jjB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L5/xQAAANwAAAAPAAAAAAAAAAAAAAAAAJgCAABkcnMv&#10;ZG93bnJldi54bWxQSwUGAAAAAAQABAD1AAAAigMAAAAA&#10;" fillcolor="white [3212]" stroked="f" strokeweight="2pt"/>
                <w10:wrap anchorx="margin"/>
              </v:group>
            </w:pict>
          </mc:Fallback>
        </mc:AlternateContent>
      </w:r>
      <w:bookmarkEnd w:id="39"/>
      <w:bookmarkEnd w:id="40"/>
    </w:p>
    <w:p w14:paraId="73BF3132" w14:textId="77777777" w:rsidR="001F5D8E" w:rsidRPr="0019025E" w:rsidRDefault="00826CF7" w:rsidP="002C1D74">
      <w:pPr>
        <w:pStyle w:val="Heading2"/>
        <w:rPr>
          <w:color w:val="auto"/>
          <w:sz w:val="32"/>
          <w:szCs w:val="32"/>
        </w:rPr>
      </w:pPr>
      <w:bookmarkStart w:id="41" w:name="_Toc95836163"/>
      <w:r>
        <w:rPr>
          <w:noProof/>
          <w:lang w:eastAsia="en-AU"/>
        </w:rPr>
        <w:drawing>
          <wp:anchor distT="0" distB="0" distL="114300" distR="114300" simplePos="0" relativeHeight="251719168" behindDoc="1" locked="0" layoutInCell="1" allowOverlap="1" wp14:anchorId="168D8BB8" wp14:editId="521C96F8">
            <wp:simplePos x="0" y="0"/>
            <wp:positionH relativeFrom="margin">
              <wp:posOffset>1552575</wp:posOffset>
            </wp:positionH>
            <wp:positionV relativeFrom="paragraph">
              <wp:posOffset>167640</wp:posOffset>
            </wp:positionV>
            <wp:extent cx="4136390" cy="1367155"/>
            <wp:effectExtent l="0" t="0" r="0" b="4445"/>
            <wp:wrapTight wrapText="bothSides">
              <wp:wrapPolygon edited="0">
                <wp:start x="13728" y="0"/>
                <wp:lineTo x="7063" y="301"/>
                <wp:lineTo x="4377" y="1806"/>
                <wp:lineTo x="4377" y="5117"/>
                <wp:lineTo x="3780" y="9932"/>
                <wp:lineTo x="4079" y="15350"/>
                <wp:lineTo x="5173" y="19563"/>
                <wp:lineTo x="6168" y="21068"/>
                <wp:lineTo x="6267" y="21369"/>
                <wp:lineTo x="8754" y="21369"/>
                <wp:lineTo x="14026" y="21068"/>
                <wp:lineTo x="19000" y="20466"/>
                <wp:lineTo x="18901" y="19563"/>
                <wp:lineTo x="20095" y="18059"/>
                <wp:lineTo x="19697" y="16855"/>
                <wp:lineTo x="15419" y="14748"/>
                <wp:lineTo x="19796" y="13544"/>
                <wp:lineTo x="20095" y="12942"/>
                <wp:lineTo x="19000" y="9932"/>
                <wp:lineTo x="15519" y="5117"/>
                <wp:lineTo x="17309" y="4214"/>
                <wp:lineTo x="17508" y="602"/>
                <wp:lineTo x="16911" y="0"/>
                <wp:lineTo x="13728" y="0"/>
              </wp:wrapPolygon>
            </wp:wrapTight>
            <wp:docPr id="9" name="Chart 9" descr="This pie graph breaks down the location of injuries reported in 2019. It compares the number of occurrences for each location of injur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97278" w:rsidRPr="0019025E">
        <w:rPr>
          <w:rStyle w:val="Heading1Char"/>
          <w:b/>
          <w:color w:val="auto"/>
          <w:sz w:val="32"/>
          <w:szCs w:val="32"/>
        </w:rPr>
        <w:t>LOCATION OF</w:t>
      </w:r>
      <w:r w:rsidR="003A51A6">
        <w:rPr>
          <w:rStyle w:val="Heading1Char"/>
          <w:b/>
          <w:color w:val="auto"/>
          <w:sz w:val="32"/>
          <w:szCs w:val="32"/>
        </w:rPr>
        <w:t xml:space="preserve"> </w:t>
      </w:r>
      <w:r w:rsidR="00297278" w:rsidRPr="0019025E">
        <w:rPr>
          <w:rStyle w:val="Heading1Char"/>
          <w:b/>
          <w:color w:val="auto"/>
          <w:sz w:val="32"/>
          <w:szCs w:val="32"/>
        </w:rPr>
        <w:t>INJURY</w:t>
      </w:r>
      <w:bookmarkEnd w:id="41"/>
    </w:p>
    <w:p w14:paraId="08CF3604" w14:textId="77777777" w:rsidR="007F18E6" w:rsidRDefault="00534F53" w:rsidP="0003314A">
      <w:pPr>
        <w:rPr>
          <w:b w:val="0"/>
          <w:bCs/>
          <w:sz w:val="22"/>
          <w:szCs w:val="22"/>
        </w:rPr>
      </w:pPr>
      <w:r w:rsidRPr="00297278">
        <w:rPr>
          <w:b w:val="0"/>
          <w:bCs/>
          <w:sz w:val="22"/>
          <w:szCs w:val="22"/>
        </w:rPr>
        <w:t>Almost three quarters of</w:t>
      </w:r>
    </w:p>
    <w:p w14:paraId="1057EBD5" w14:textId="77777777" w:rsidR="007F18E6" w:rsidRDefault="00534F53" w:rsidP="0003314A">
      <w:pPr>
        <w:rPr>
          <w:b w:val="0"/>
          <w:bCs/>
          <w:sz w:val="22"/>
          <w:szCs w:val="22"/>
        </w:rPr>
      </w:pPr>
      <w:r w:rsidRPr="00297278">
        <w:rPr>
          <w:b w:val="0"/>
          <w:bCs/>
          <w:sz w:val="22"/>
          <w:szCs w:val="22"/>
        </w:rPr>
        <w:t>injuries reported to the OFSC</w:t>
      </w:r>
    </w:p>
    <w:p w14:paraId="17FEFC95" w14:textId="77777777" w:rsidR="007F18E6" w:rsidRDefault="00534F53" w:rsidP="0003314A">
      <w:pPr>
        <w:rPr>
          <w:b w:val="0"/>
          <w:bCs/>
          <w:sz w:val="22"/>
          <w:szCs w:val="22"/>
        </w:rPr>
      </w:pPr>
      <w:r w:rsidRPr="00297278">
        <w:rPr>
          <w:b w:val="0"/>
          <w:bCs/>
          <w:sz w:val="22"/>
          <w:szCs w:val="22"/>
        </w:rPr>
        <w:t>in 2019 occurred to the</w:t>
      </w:r>
    </w:p>
    <w:p w14:paraId="2C2CAE6E" w14:textId="77777777" w:rsidR="0052185D" w:rsidRDefault="00534F53" w:rsidP="0003314A">
      <w:pPr>
        <w:rPr>
          <w:b w:val="0"/>
          <w:bCs/>
          <w:sz w:val="22"/>
          <w:szCs w:val="22"/>
        </w:rPr>
      </w:pPr>
      <w:r w:rsidRPr="00297278">
        <w:rPr>
          <w:b w:val="0"/>
          <w:bCs/>
          <w:sz w:val="22"/>
          <w:szCs w:val="22"/>
        </w:rPr>
        <w:t xml:space="preserve">upper and lower limbs.  </w:t>
      </w:r>
    </w:p>
    <w:p w14:paraId="492C84AE" w14:textId="77777777" w:rsidR="007F18E6" w:rsidRDefault="007F18E6" w:rsidP="0003314A">
      <w:pPr>
        <w:rPr>
          <w:b w:val="0"/>
          <w:bCs/>
          <w:sz w:val="22"/>
          <w:szCs w:val="22"/>
        </w:rPr>
      </w:pPr>
    </w:p>
    <w:p w14:paraId="4BEAF56E" w14:textId="77777777" w:rsidR="007F18E6" w:rsidRDefault="007F18E6" w:rsidP="0003314A">
      <w:pPr>
        <w:rPr>
          <w:b w:val="0"/>
          <w:bCs/>
          <w:sz w:val="22"/>
          <w:szCs w:val="22"/>
        </w:rPr>
      </w:pPr>
    </w:p>
    <w:p w14:paraId="0FD65E39" w14:textId="77777777" w:rsidR="007F18E6" w:rsidRDefault="007F18E6" w:rsidP="0003314A">
      <w:pPr>
        <w:rPr>
          <w:b w:val="0"/>
          <w:bCs/>
          <w:sz w:val="22"/>
          <w:szCs w:val="22"/>
        </w:rPr>
      </w:pPr>
    </w:p>
    <w:p w14:paraId="2DE95B58" w14:textId="77777777" w:rsidR="007F18E6" w:rsidRPr="00297278" w:rsidRDefault="007F18E6" w:rsidP="0003314A">
      <w:pPr>
        <w:rPr>
          <w:b w:val="0"/>
          <w:bCs/>
          <w:sz w:val="22"/>
          <w:szCs w:val="22"/>
        </w:rPr>
      </w:pPr>
    </w:p>
    <w:tbl>
      <w:tblPr>
        <w:tblW w:w="5000" w:type="pct"/>
        <w:jc w:val="center"/>
        <w:tblLook w:val="04A0" w:firstRow="1" w:lastRow="0" w:firstColumn="1" w:lastColumn="0" w:noHBand="0" w:noVBand="1"/>
        <w:tblCaption w:val="Location of Injury"/>
        <w:tblDescription w:val="This table shows the number of occurrence, and respective percentage, for each location of injury reported in 2019.  "/>
      </w:tblPr>
      <w:tblGrid>
        <w:gridCol w:w="5131"/>
        <w:gridCol w:w="2249"/>
        <w:gridCol w:w="1636"/>
      </w:tblGrid>
      <w:tr w:rsidR="00D83E23" w:rsidRPr="00D83E23" w14:paraId="7A6D9C65" w14:textId="77777777" w:rsidTr="0052185D">
        <w:trPr>
          <w:trHeight w:val="97"/>
          <w:jc w:val="center"/>
        </w:trPr>
        <w:tc>
          <w:tcPr>
            <w:tcW w:w="2845" w:type="pct"/>
            <w:tcBorders>
              <w:top w:val="single" w:sz="4" w:space="0" w:color="000000"/>
              <w:left w:val="single" w:sz="4" w:space="0" w:color="000000"/>
              <w:bottom w:val="single" w:sz="4" w:space="0" w:color="000000"/>
              <w:right w:val="single" w:sz="4" w:space="0" w:color="000000"/>
            </w:tcBorders>
            <w:shd w:val="clear" w:color="E0E0E0" w:fill="C00000"/>
            <w:vAlign w:val="center"/>
            <w:hideMark/>
          </w:tcPr>
          <w:p w14:paraId="6C620001" w14:textId="77777777" w:rsidR="00534F53" w:rsidRPr="00297278" w:rsidRDefault="00534F53" w:rsidP="00D83E23">
            <w:pPr>
              <w:jc w:val="center"/>
              <w:rPr>
                <w:color w:val="FFFFFF" w:themeColor="background1"/>
                <w:sz w:val="22"/>
                <w:szCs w:val="22"/>
                <w:lang w:eastAsia="en-AU"/>
              </w:rPr>
            </w:pPr>
            <w:r w:rsidRPr="00297278">
              <w:rPr>
                <w:color w:val="FFFFFF" w:themeColor="background1"/>
                <w:sz w:val="22"/>
                <w:szCs w:val="22"/>
                <w:lang w:eastAsia="en-AU"/>
              </w:rPr>
              <w:t>Location of Injury</w:t>
            </w:r>
          </w:p>
        </w:tc>
        <w:tc>
          <w:tcPr>
            <w:tcW w:w="1247" w:type="pct"/>
            <w:tcBorders>
              <w:top w:val="single" w:sz="4" w:space="0" w:color="000000"/>
              <w:left w:val="nil"/>
              <w:bottom w:val="single" w:sz="4" w:space="0" w:color="000000"/>
              <w:right w:val="single" w:sz="4" w:space="0" w:color="000000"/>
            </w:tcBorders>
            <w:shd w:val="clear" w:color="E0E0E0" w:fill="C00000"/>
            <w:vAlign w:val="center"/>
            <w:hideMark/>
          </w:tcPr>
          <w:p w14:paraId="06A719AF" w14:textId="77777777" w:rsidR="00534F53" w:rsidRPr="00297278" w:rsidRDefault="00534F53" w:rsidP="00D83E23">
            <w:pPr>
              <w:jc w:val="center"/>
              <w:rPr>
                <w:color w:val="FFFFFF" w:themeColor="background1"/>
                <w:sz w:val="22"/>
                <w:szCs w:val="22"/>
                <w:lang w:eastAsia="en-AU"/>
              </w:rPr>
            </w:pPr>
            <w:r w:rsidRPr="00297278">
              <w:rPr>
                <w:color w:val="FFFFFF" w:themeColor="background1"/>
                <w:sz w:val="22"/>
                <w:szCs w:val="22"/>
                <w:lang w:eastAsia="en-AU"/>
              </w:rPr>
              <w:t>Occurrences</w:t>
            </w:r>
          </w:p>
        </w:tc>
        <w:tc>
          <w:tcPr>
            <w:tcW w:w="907" w:type="pct"/>
            <w:tcBorders>
              <w:top w:val="single" w:sz="4" w:space="0" w:color="000000"/>
              <w:left w:val="nil"/>
              <w:bottom w:val="single" w:sz="4" w:space="0" w:color="000000"/>
              <w:right w:val="single" w:sz="4" w:space="0" w:color="000000"/>
            </w:tcBorders>
            <w:shd w:val="clear" w:color="E0E0E0" w:fill="C00000"/>
            <w:vAlign w:val="center"/>
            <w:hideMark/>
          </w:tcPr>
          <w:p w14:paraId="5390F0AA" w14:textId="77777777" w:rsidR="00534F53" w:rsidRPr="00297278" w:rsidRDefault="00534F53" w:rsidP="00D83E23">
            <w:pPr>
              <w:jc w:val="center"/>
              <w:rPr>
                <w:color w:val="FFFFFF" w:themeColor="background1"/>
                <w:sz w:val="22"/>
                <w:szCs w:val="22"/>
                <w:lang w:eastAsia="en-AU"/>
              </w:rPr>
            </w:pPr>
            <w:r w:rsidRPr="00297278">
              <w:rPr>
                <w:color w:val="FFFFFF" w:themeColor="background1"/>
                <w:sz w:val="22"/>
                <w:szCs w:val="22"/>
                <w:lang w:eastAsia="en-AU"/>
              </w:rPr>
              <w:t>%</w:t>
            </w:r>
          </w:p>
        </w:tc>
      </w:tr>
      <w:tr w:rsidR="00DD0E85" w:rsidRPr="003D7AEB" w14:paraId="3B8C2EA3" w14:textId="77777777" w:rsidTr="0052185D">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5A15CB72" w14:textId="77777777" w:rsidR="00DD0E85" w:rsidRPr="00297278" w:rsidRDefault="00DD0E85" w:rsidP="00DD0E85">
            <w:pPr>
              <w:rPr>
                <w:b w:val="0"/>
                <w:sz w:val="22"/>
                <w:szCs w:val="22"/>
                <w:lang w:eastAsia="en-AU"/>
              </w:rPr>
            </w:pPr>
            <w:r w:rsidRPr="00297278">
              <w:rPr>
                <w:b w:val="0"/>
                <w:sz w:val="22"/>
                <w:szCs w:val="22"/>
                <w:lang w:eastAsia="en-AU"/>
              </w:rPr>
              <w:t>Upper limbs</w:t>
            </w:r>
          </w:p>
        </w:tc>
        <w:tc>
          <w:tcPr>
            <w:tcW w:w="1247" w:type="pct"/>
            <w:tcBorders>
              <w:top w:val="nil"/>
              <w:left w:val="nil"/>
              <w:bottom w:val="single" w:sz="4" w:space="0" w:color="000000"/>
              <w:right w:val="single" w:sz="4" w:space="0" w:color="000000"/>
            </w:tcBorders>
            <w:shd w:val="clear" w:color="auto" w:fill="auto"/>
            <w:hideMark/>
          </w:tcPr>
          <w:p w14:paraId="112ABEE4" w14:textId="77777777" w:rsidR="00DD0E85" w:rsidRPr="00826CF7" w:rsidRDefault="00DD0E85" w:rsidP="00DD0E85">
            <w:pPr>
              <w:jc w:val="center"/>
              <w:rPr>
                <w:b w:val="0"/>
                <w:bCs/>
                <w:color w:val="000000" w:themeColor="text1"/>
                <w:sz w:val="22"/>
                <w:szCs w:val="22"/>
                <w:lang w:eastAsia="en-AU"/>
              </w:rPr>
            </w:pPr>
            <w:r w:rsidRPr="00826CF7">
              <w:rPr>
                <w:b w:val="0"/>
                <w:bCs/>
                <w:color w:val="000000" w:themeColor="text1"/>
                <w:sz w:val="22"/>
                <w:szCs w:val="22"/>
              </w:rPr>
              <w:t>414</w:t>
            </w:r>
          </w:p>
        </w:tc>
        <w:tc>
          <w:tcPr>
            <w:tcW w:w="907" w:type="pct"/>
            <w:tcBorders>
              <w:top w:val="nil"/>
              <w:left w:val="nil"/>
              <w:bottom w:val="single" w:sz="4" w:space="0" w:color="000000"/>
              <w:right w:val="single" w:sz="4" w:space="0" w:color="000000"/>
            </w:tcBorders>
            <w:shd w:val="clear" w:color="auto" w:fill="auto"/>
            <w:hideMark/>
          </w:tcPr>
          <w:p w14:paraId="2FE9E893" w14:textId="77777777" w:rsidR="00DD0E85" w:rsidRPr="00826CF7" w:rsidRDefault="00DD0E85" w:rsidP="00DD0E85">
            <w:pPr>
              <w:jc w:val="center"/>
              <w:rPr>
                <w:b w:val="0"/>
                <w:bCs/>
                <w:color w:val="000000" w:themeColor="text1"/>
                <w:sz w:val="22"/>
                <w:szCs w:val="22"/>
                <w:lang w:eastAsia="en-AU"/>
              </w:rPr>
            </w:pPr>
            <w:r w:rsidRPr="00826CF7">
              <w:rPr>
                <w:b w:val="0"/>
                <w:bCs/>
                <w:color w:val="000000" w:themeColor="text1"/>
                <w:sz w:val="22"/>
                <w:szCs w:val="22"/>
              </w:rPr>
              <w:t>42.6%</w:t>
            </w:r>
          </w:p>
        </w:tc>
      </w:tr>
      <w:tr w:rsidR="00DD0E85" w:rsidRPr="003D7AEB" w14:paraId="16567EE3" w14:textId="77777777" w:rsidTr="0052185D">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BE5F7E3" w14:textId="77777777" w:rsidR="00DD0E85" w:rsidRPr="00297278" w:rsidRDefault="00DD0E85" w:rsidP="00DD0E85">
            <w:pPr>
              <w:rPr>
                <w:b w:val="0"/>
                <w:sz w:val="22"/>
                <w:szCs w:val="22"/>
                <w:lang w:eastAsia="en-AU"/>
              </w:rPr>
            </w:pPr>
            <w:r w:rsidRPr="00297278">
              <w:rPr>
                <w:b w:val="0"/>
                <w:sz w:val="22"/>
                <w:szCs w:val="22"/>
                <w:lang w:eastAsia="en-AU"/>
              </w:rPr>
              <w:t>Lower limbs</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10637CAF" w14:textId="77777777" w:rsidR="00DD0E85" w:rsidRPr="00826CF7" w:rsidRDefault="00DD0E85" w:rsidP="00DD0E85">
            <w:pPr>
              <w:jc w:val="center"/>
              <w:rPr>
                <w:b w:val="0"/>
                <w:bCs/>
                <w:color w:val="000000" w:themeColor="text1"/>
                <w:sz w:val="22"/>
                <w:szCs w:val="22"/>
                <w:lang w:eastAsia="en-AU"/>
              </w:rPr>
            </w:pPr>
            <w:r w:rsidRPr="00826CF7">
              <w:rPr>
                <w:b w:val="0"/>
                <w:bCs/>
                <w:color w:val="000000" w:themeColor="text1"/>
                <w:sz w:val="22"/>
                <w:szCs w:val="22"/>
              </w:rPr>
              <w:t>300</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53B30869" w14:textId="77777777" w:rsidR="00DD0E85" w:rsidRPr="00826CF7" w:rsidRDefault="00DD0E85" w:rsidP="00DD0E85">
            <w:pPr>
              <w:jc w:val="center"/>
              <w:rPr>
                <w:b w:val="0"/>
                <w:bCs/>
                <w:color w:val="000000" w:themeColor="text1"/>
                <w:sz w:val="22"/>
                <w:szCs w:val="22"/>
                <w:lang w:eastAsia="en-AU"/>
              </w:rPr>
            </w:pPr>
            <w:r w:rsidRPr="00826CF7">
              <w:rPr>
                <w:b w:val="0"/>
                <w:bCs/>
                <w:color w:val="000000" w:themeColor="text1"/>
                <w:sz w:val="22"/>
                <w:szCs w:val="22"/>
              </w:rPr>
              <w:t>30.9%</w:t>
            </w:r>
          </w:p>
        </w:tc>
      </w:tr>
      <w:tr w:rsidR="00DD0E85" w:rsidRPr="003D7AEB" w14:paraId="56ABA5DC" w14:textId="77777777" w:rsidTr="0052185D">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0F4E7CAC" w14:textId="77777777" w:rsidR="00DD0E85" w:rsidRPr="00297278" w:rsidRDefault="00DD0E85" w:rsidP="00DD0E85">
            <w:pPr>
              <w:rPr>
                <w:b w:val="0"/>
                <w:sz w:val="22"/>
                <w:szCs w:val="22"/>
                <w:lang w:eastAsia="en-AU"/>
              </w:rPr>
            </w:pPr>
            <w:r w:rsidRPr="00297278">
              <w:rPr>
                <w:b w:val="0"/>
                <w:sz w:val="22"/>
                <w:szCs w:val="22"/>
                <w:lang w:eastAsia="en-AU"/>
              </w:rPr>
              <w:t>Trunk</w:t>
            </w:r>
          </w:p>
        </w:tc>
        <w:tc>
          <w:tcPr>
            <w:tcW w:w="1247" w:type="pct"/>
            <w:tcBorders>
              <w:top w:val="nil"/>
              <w:left w:val="nil"/>
              <w:bottom w:val="single" w:sz="4" w:space="0" w:color="000000"/>
              <w:right w:val="single" w:sz="4" w:space="0" w:color="000000"/>
            </w:tcBorders>
            <w:shd w:val="clear" w:color="auto" w:fill="auto"/>
            <w:hideMark/>
          </w:tcPr>
          <w:p w14:paraId="51117A6C" w14:textId="77777777" w:rsidR="00DD0E85" w:rsidRPr="00297278" w:rsidRDefault="00DD0E85" w:rsidP="00DD0E85">
            <w:pPr>
              <w:jc w:val="center"/>
              <w:rPr>
                <w:b w:val="0"/>
                <w:sz w:val="22"/>
                <w:szCs w:val="22"/>
                <w:lang w:eastAsia="en-AU"/>
              </w:rPr>
            </w:pPr>
            <w:r w:rsidRPr="00297278">
              <w:rPr>
                <w:b w:val="0"/>
                <w:sz w:val="22"/>
                <w:szCs w:val="22"/>
              </w:rPr>
              <w:t>106</w:t>
            </w:r>
          </w:p>
        </w:tc>
        <w:tc>
          <w:tcPr>
            <w:tcW w:w="907" w:type="pct"/>
            <w:tcBorders>
              <w:top w:val="nil"/>
              <w:left w:val="nil"/>
              <w:bottom w:val="single" w:sz="4" w:space="0" w:color="000000"/>
              <w:right w:val="single" w:sz="4" w:space="0" w:color="000000"/>
            </w:tcBorders>
            <w:shd w:val="clear" w:color="auto" w:fill="auto"/>
            <w:hideMark/>
          </w:tcPr>
          <w:p w14:paraId="269253F5" w14:textId="77777777" w:rsidR="00DD0E85" w:rsidRPr="00297278" w:rsidRDefault="00DD0E85" w:rsidP="00DD0E85">
            <w:pPr>
              <w:jc w:val="center"/>
              <w:rPr>
                <w:b w:val="0"/>
                <w:sz w:val="22"/>
                <w:szCs w:val="22"/>
                <w:lang w:eastAsia="en-AU"/>
              </w:rPr>
            </w:pPr>
            <w:r w:rsidRPr="00297278">
              <w:rPr>
                <w:b w:val="0"/>
                <w:sz w:val="22"/>
                <w:szCs w:val="22"/>
              </w:rPr>
              <w:t>10.9%</w:t>
            </w:r>
          </w:p>
        </w:tc>
      </w:tr>
      <w:tr w:rsidR="00DD0E85" w:rsidRPr="003D7AEB" w14:paraId="69B3657B" w14:textId="77777777" w:rsidTr="0052185D">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206CA2F" w14:textId="77777777" w:rsidR="00DD0E85" w:rsidRPr="00297278" w:rsidRDefault="00DD0E85" w:rsidP="00DD0E85">
            <w:pPr>
              <w:rPr>
                <w:b w:val="0"/>
                <w:sz w:val="22"/>
                <w:szCs w:val="22"/>
                <w:lang w:eastAsia="en-AU"/>
              </w:rPr>
            </w:pPr>
            <w:r w:rsidRPr="00297278">
              <w:rPr>
                <w:b w:val="0"/>
                <w:sz w:val="22"/>
                <w:szCs w:val="22"/>
                <w:lang w:eastAsia="en-AU"/>
              </w:rPr>
              <w:t>Head</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298717B6" w14:textId="77777777" w:rsidR="00DD0E85" w:rsidRPr="00297278" w:rsidRDefault="00DD0E85" w:rsidP="00DD0E85">
            <w:pPr>
              <w:jc w:val="center"/>
              <w:rPr>
                <w:b w:val="0"/>
                <w:sz w:val="22"/>
                <w:szCs w:val="22"/>
                <w:lang w:eastAsia="en-AU"/>
              </w:rPr>
            </w:pPr>
            <w:r w:rsidRPr="00297278">
              <w:rPr>
                <w:b w:val="0"/>
                <w:sz w:val="22"/>
                <w:szCs w:val="22"/>
              </w:rPr>
              <w:t>102</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3EA56228" w14:textId="77777777" w:rsidR="00DD0E85" w:rsidRPr="00297278" w:rsidRDefault="00DD0E85" w:rsidP="00DD0E85">
            <w:pPr>
              <w:jc w:val="center"/>
              <w:rPr>
                <w:b w:val="0"/>
                <w:sz w:val="22"/>
                <w:szCs w:val="22"/>
                <w:lang w:eastAsia="en-AU"/>
              </w:rPr>
            </w:pPr>
            <w:r w:rsidRPr="00297278">
              <w:rPr>
                <w:b w:val="0"/>
                <w:sz w:val="22"/>
                <w:szCs w:val="22"/>
              </w:rPr>
              <w:t>10.5%</w:t>
            </w:r>
          </w:p>
        </w:tc>
      </w:tr>
      <w:tr w:rsidR="00DD0E85" w:rsidRPr="003D7AEB" w14:paraId="0E2833CB" w14:textId="77777777" w:rsidTr="0052185D">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22490E6E" w14:textId="77777777" w:rsidR="00DD0E85" w:rsidRPr="00297278" w:rsidRDefault="00DD0E85" w:rsidP="00DD0E85">
            <w:pPr>
              <w:rPr>
                <w:b w:val="0"/>
                <w:sz w:val="22"/>
                <w:szCs w:val="22"/>
                <w:lang w:eastAsia="en-AU"/>
              </w:rPr>
            </w:pPr>
            <w:r w:rsidRPr="00297278">
              <w:rPr>
                <w:b w:val="0"/>
                <w:sz w:val="22"/>
                <w:szCs w:val="22"/>
                <w:lang w:eastAsia="en-AU"/>
              </w:rPr>
              <w:t>Multiple locations</w:t>
            </w:r>
          </w:p>
        </w:tc>
        <w:tc>
          <w:tcPr>
            <w:tcW w:w="1247" w:type="pct"/>
            <w:tcBorders>
              <w:top w:val="nil"/>
              <w:left w:val="nil"/>
              <w:bottom w:val="single" w:sz="4" w:space="0" w:color="000000"/>
              <w:right w:val="single" w:sz="4" w:space="0" w:color="000000"/>
            </w:tcBorders>
            <w:shd w:val="clear" w:color="auto" w:fill="auto"/>
            <w:hideMark/>
          </w:tcPr>
          <w:p w14:paraId="67BB5744" w14:textId="77777777" w:rsidR="00DD0E85" w:rsidRPr="00297278" w:rsidRDefault="00DD0E85" w:rsidP="00DD0E85">
            <w:pPr>
              <w:jc w:val="center"/>
              <w:rPr>
                <w:b w:val="0"/>
                <w:sz w:val="22"/>
                <w:szCs w:val="22"/>
                <w:lang w:eastAsia="en-AU"/>
              </w:rPr>
            </w:pPr>
            <w:r w:rsidRPr="00297278">
              <w:rPr>
                <w:b w:val="0"/>
                <w:sz w:val="22"/>
                <w:szCs w:val="22"/>
              </w:rPr>
              <w:t>24</w:t>
            </w:r>
          </w:p>
        </w:tc>
        <w:tc>
          <w:tcPr>
            <w:tcW w:w="907" w:type="pct"/>
            <w:tcBorders>
              <w:top w:val="nil"/>
              <w:left w:val="nil"/>
              <w:bottom w:val="single" w:sz="4" w:space="0" w:color="000000"/>
              <w:right w:val="single" w:sz="4" w:space="0" w:color="000000"/>
            </w:tcBorders>
            <w:shd w:val="clear" w:color="auto" w:fill="auto"/>
            <w:hideMark/>
          </w:tcPr>
          <w:p w14:paraId="190FCC95" w14:textId="77777777" w:rsidR="00DD0E85" w:rsidRPr="00297278" w:rsidRDefault="00DD0E85" w:rsidP="00DD0E85">
            <w:pPr>
              <w:jc w:val="center"/>
              <w:rPr>
                <w:b w:val="0"/>
                <w:sz w:val="22"/>
                <w:szCs w:val="22"/>
                <w:lang w:eastAsia="en-AU"/>
              </w:rPr>
            </w:pPr>
            <w:r w:rsidRPr="00297278">
              <w:rPr>
                <w:b w:val="0"/>
                <w:sz w:val="22"/>
                <w:szCs w:val="22"/>
              </w:rPr>
              <w:t>2.5%</w:t>
            </w:r>
          </w:p>
        </w:tc>
      </w:tr>
      <w:tr w:rsidR="00DD0E85" w:rsidRPr="003D7AEB" w14:paraId="360274F2" w14:textId="77777777" w:rsidTr="0052185D">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757A70C" w14:textId="77777777" w:rsidR="00DD0E85" w:rsidRPr="00297278" w:rsidRDefault="00DD0E85" w:rsidP="00DD0E85">
            <w:pPr>
              <w:rPr>
                <w:b w:val="0"/>
                <w:sz w:val="22"/>
                <w:szCs w:val="22"/>
                <w:lang w:eastAsia="en-AU"/>
              </w:rPr>
            </w:pPr>
            <w:r w:rsidRPr="00297278">
              <w:rPr>
                <w:b w:val="0"/>
                <w:sz w:val="22"/>
                <w:szCs w:val="22"/>
                <w:lang w:eastAsia="en-AU"/>
              </w:rPr>
              <w:t>Unspecified locations</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38B048F5" w14:textId="77777777" w:rsidR="00DD0E85" w:rsidRPr="00297278" w:rsidRDefault="00DD0E85" w:rsidP="00DD0E85">
            <w:pPr>
              <w:jc w:val="center"/>
              <w:rPr>
                <w:b w:val="0"/>
                <w:sz w:val="22"/>
                <w:szCs w:val="22"/>
                <w:lang w:eastAsia="en-AU"/>
              </w:rPr>
            </w:pPr>
            <w:r w:rsidRPr="00297278">
              <w:rPr>
                <w:b w:val="0"/>
                <w:sz w:val="22"/>
                <w:szCs w:val="22"/>
              </w:rPr>
              <w:t>12</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5DEBB16C" w14:textId="77777777" w:rsidR="00DD0E85" w:rsidRPr="00297278" w:rsidRDefault="00DD0E85" w:rsidP="00DD0E85">
            <w:pPr>
              <w:jc w:val="center"/>
              <w:rPr>
                <w:b w:val="0"/>
                <w:sz w:val="22"/>
                <w:szCs w:val="22"/>
                <w:lang w:eastAsia="en-AU"/>
              </w:rPr>
            </w:pPr>
            <w:r w:rsidRPr="00297278">
              <w:rPr>
                <w:b w:val="0"/>
                <w:sz w:val="22"/>
                <w:szCs w:val="22"/>
              </w:rPr>
              <w:t>1.2%</w:t>
            </w:r>
          </w:p>
        </w:tc>
      </w:tr>
      <w:tr w:rsidR="00DD0E85" w:rsidRPr="003D7AEB" w14:paraId="6798D53C" w14:textId="77777777" w:rsidTr="0052185D">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174D334B" w14:textId="77777777" w:rsidR="00DD0E85" w:rsidRPr="00297278" w:rsidRDefault="00DD0E85" w:rsidP="00DD0E85">
            <w:pPr>
              <w:rPr>
                <w:b w:val="0"/>
                <w:sz w:val="22"/>
                <w:szCs w:val="22"/>
                <w:lang w:eastAsia="en-AU"/>
              </w:rPr>
            </w:pPr>
            <w:r w:rsidRPr="00297278">
              <w:rPr>
                <w:b w:val="0"/>
                <w:sz w:val="22"/>
                <w:szCs w:val="22"/>
                <w:lang w:eastAsia="en-AU"/>
              </w:rPr>
              <w:t>Neck</w:t>
            </w:r>
          </w:p>
        </w:tc>
        <w:tc>
          <w:tcPr>
            <w:tcW w:w="1247" w:type="pct"/>
            <w:tcBorders>
              <w:top w:val="nil"/>
              <w:left w:val="nil"/>
              <w:bottom w:val="single" w:sz="4" w:space="0" w:color="000000"/>
              <w:right w:val="single" w:sz="4" w:space="0" w:color="000000"/>
            </w:tcBorders>
            <w:shd w:val="clear" w:color="auto" w:fill="auto"/>
            <w:hideMark/>
          </w:tcPr>
          <w:p w14:paraId="07B593C0" w14:textId="77777777" w:rsidR="00DD0E85" w:rsidRPr="00297278" w:rsidRDefault="00DD0E85" w:rsidP="00DD0E85">
            <w:pPr>
              <w:jc w:val="center"/>
              <w:rPr>
                <w:b w:val="0"/>
                <w:sz w:val="22"/>
                <w:szCs w:val="22"/>
                <w:lang w:eastAsia="en-AU"/>
              </w:rPr>
            </w:pPr>
            <w:r w:rsidRPr="00297278">
              <w:rPr>
                <w:b w:val="0"/>
                <w:sz w:val="22"/>
                <w:szCs w:val="22"/>
              </w:rPr>
              <w:t>9</w:t>
            </w:r>
          </w:p>
        </w:tc>
        <w:tc>
          <w:tcPr>
            <w:tcW w:w="907" w:type="pct"/>
            <w:tcBorders>
              <w:top w:val="nil"/>
              <w:left w:val="nil"/>
              <w:bottom w:val="single" w:sz="4" w:space="0" w:color="000000"/>
              <w:right w:val="single" w:sz="4" w:space="0" w:color="000000"/>
            </w:tcBorders>
            <w:shd w:val="clear" w:color="auto" w:fill="auto"/>
            <w:hideMark/>
          </w:tcPr>
          <w:p w14:paraId="5BF1D582" w14:textId="77777777" w:rsidR="00DD0E85" w:rsidRPr="00297278" w:rsidRDefault="00DD0E85" w:rsidP="00DD0E85">
            <w:pPr>
              <w:jc w:val="center"/>
              <w:rPr>
                <w:b w:val="0"/>
                <w:sz w:val="22"/>
                <w:szCs w:val="22"/>
                <w:lang w:eastAsia="en-AU"/>
              </w:rPr>
            </w:pPr>
            <w:r w:rsidRPr="00297278">
              <w:rPr>
                <w:b w:val="0"/>
                <w:sz w:val="22"/>
                <w:szCs w:val="22"/>
              </w:rPr>
              <w:t>0.9%</w:t>
            </w:r>
          </w:p>
        </w:tc>
      </w:tr>
      <w:tr w:rsidR="00DD0E85" w:rsidRPr="003D7AEB" w14:paraId="4D42A2F3" w14:textId="77777777" w:rsidTr="0052185D">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D39460C" w14:textId="77777777" w:rsidR="00DD0E85" w:rsidRPr="00297278" w:rsidRDefault="00DD0E85" w:rsidP="00DD0E85">
            <w:pPr>
              <w:rPr>
                <w:b w:val="0"/>
                <w:sz w:val="22"/>
                <w:szCs w:val="22"/>
                <w:lang w:eastAsia="en-AU"/>
              </w:rPr>
            </w:pPr>
            <w:r w:rsidRPr="00297278">
              <w:rPr>
                <w:b w:val="0"/>
                <w:sz w:val="22"/>
                <w:szCs w:val="22"/>
                <w:lang w:eastAsia="en-AU"/>
              </w:rPr>
              <w:t>Non-physical location</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49411FBD" w14:textId="77777777" w:rsidR="00DD0E85" w:rsidRPr="00297278" w:rsidRDefault="00DD0E85" w:rsidP="00DD0E85">
            <w:pPr>
              <w:jc w:val="center"/>
              <w:rPr>
                <w:b w:val="0"/>
                <w:sz w:val="22"/>
                <w:szCs w:val="22"/>
                <w:lang w:eastAsia="en-AU"/>
              </w:rPr>
            </w:pPr>
            <w:r w:rsidRPr="00297278">
              <w:rPr>
                <w:b w:val="0"/>
                <w:sz w:val="22"/>
                <w:szCs w:val="22"/>
              </w:rPr>
              <w:t>3</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626B665B" w14:textId="77777777" w:rsidR="00DD0E85" w:rsidRPr="00297278" w:rsidRDefault="00DD0E85" w:rsidP="00DD0E85">
            <w:pPr>
              <w:jc w:val="center"/>
              <w:rPr>
                <w:b w:val="0"/>
                <w:sz w:val="22"/>
                <w:szCs w:val="22"/>
                <w:lang w:eastAsia="en-AU"/>
              </w:rPr>
            </w:pPr>
            <w:r w:rsidRPr="00297278">
              <w:rPr>
                <w:b w:val="0"/>
                <w:sz w:val="22"/>
                <w:szCs w:val="22"/>
              </w:rPr>
              <w:t>0.3%</w:t>
            </w:r>
          </w:p>
        </w:tc>
      </w:tr>
      <w:tr w:rsidR="00DD0E85" w:rsidRPr="003D7AEB" w14:paraId="28F84BEC" w14:textId="77777777" w:rsidTr="0052185D">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107221B7" w14:textId="77777777" w:rsidR="00DD0E85" w:rsidRPr="00297278" w:rsidRDefault="00DD0E85" w:rsidP="00DD0E85">
            <w:pPr>
              <w:rPr>
                <w:b w:val="0"/>
                <w:sz w:val="22"/>
                <w:szCs w:val="22"/>
                <w:lang w:eastAsia="en-AU"/>
              </w:rPr>
            </w:pPr>
            <w:r w:rsidRPr="00297278">
              <w:rPr>
                <w:b w:val="0"/>
                <w:sz w:val="22"/>
                <w:szCs w:val="22"/>
                <w:lang w:eastAsia="en-AU"/>
              </w:rPr>
              <w:t>Systemic location</w:t>
            </w:r>
          </w:p>
        </w:tc>
        <w:tc>
          <w:tcPr>
            <w:tcW w:w="1247" w:type="pct"/>
            <w:tcBorders>
              <w:top w:val="nil"/>
              <w:left w:val="nil"/>
              <w:bottom w:val="single" w:sz="4" w:space="0" w:color="000000"/>
              <w:right w:val="single" w:sz="4" w:space="0" w:color="000000"/>
            </w:tcBorders>
            <w:shd w:val="clear" w:color="auto" w:fill="auto"/>
            <w:hideMark/>
          </w:tcPr>
          <w:p w14:paraId="0584305E" w14:textId="77777777" w:rsidR="00DD0E85" w:rsidRPr="00297278" w:rsidRDefault="00DD0E85" w:rsidP="00DD0E85">
            <w:pPr>
              <w:jc w:val="center"/>
              <w:rPr>
                <w:b w:val="0"/>
                <w:sz w:val="22"/>
                <w:szCs w:val="22"/>
                <w:lang w:eastAsia="en-AU"/>
              </w:rPr>
            </w:pPr>
            <w:r w:rsidRPr="00297278">
              <w:rPr>
                <w:b w:val="0"/>
                <w:sz w:val="22"/>
                <w:szCs w:val="22"/>
              </w:rPr>
              <w:t>2</w:t>
            </w:r>
          </w:p>
        </w:tc>
        <w:tc>
          <w:tcPr>
            <w:tcW w:w="907" w:type="pct"/>
            <w:tcBorders>
              <w:top w:val="nil"/>
              <w:left w:val="nil"/>
              <w:bottom w:val="single" w:sz="4" w:space="0" w:color="000000"/>
              <w:right w:val="single" w:sz="4" w:space="0" w:color="000000"/>
            </w:tcBorders>
            <w:shd w:val="clear" w:color="auto" w:fill="auto"/>
            <w:hideMark/>
          </w:tcPr>
          <w:p w14:paraId="3B40332E" w14:textId="77777777" w:rsidR="00DD0E85" w:rsidRPr="00297278" w:rsidRDefault="00DD0E85" w:rsidP="00DD0E85">
            <w:pPr>
              <w:jc w:val="center"/>
              <w:rPr>
                <w:b w:val="0"/>
                <w:sz w:val="22"/>
                <w:szCs w:val="22"/>
                <w:lang w:eastAsia="en-AU"/>
              </w:rPr>
            </w:pPr>
            <w:r w:rsidRPr="00297278">
              <w:rPr>
                <w:b w:val="0"/>
                <w:sz w:val="22"/>
                <w:szCs w:val="22"/>
              </w:rPr>
              <w:t>0.2%</w:t>
            </w:r>
          </w:p>
        </w:tc>
      </w:tr>
    </w:tbl>
    <w:p w14:paraId="588558E7" w14:textId="77777777" w:rsidR="00704A88" w:rsidRPr="002C1D74" w:rsidRDefault="004D4F31" w:rsidP="002C1D74">
      <w:pPr>
        <w:pStyle w:val="Heading1"/>
        <w:rPr>
          <w:rStyle w:val="Heading1Char"/>
          <w:b/>
        </w:rPr>
      </w:pPr>
      <w:bookmarkStart w:id="42" w:name="_Toc95836164"/>
      <w:bookmarkStart w:id="43" w:name="_Hlk92721433"/>
      <w:r>
        <w:rPr>
          <w:rStyle w:val="Heading1Char"/>
          <w:b/>
        </w:rPr>
        <w:lastRenderedPageBreak/>
        <w:t>GLOSSARY</w:t>
      </w:r>
      <w:bookmarkEnd w:id="42"/>
    </w:p>
    <w:p w14:paraId="0EB06A4A" w14:textId="77777777" w:rsidR="00AD3D88" w:rsidRDefault="00AD3D88" w:rsidP="0003314A"/>
    <w:p w14:paraId="20EA6097" w14:textId="77777777" w:rsidR="009D456E" w:rsidRPr="002C1D74" w:rsidRDefault="009D456E" w:rsidP="0003314A">
      <w:pPr>
        <w:rPr>
          <w:b w:val="0"/>
          <w:sz w:val="22"/>
          <w:szCs w:val="22"/>
        </w:rPr>
      </w:pPr>
      <w:r w:rsidRPr="00BA76CD">
        <w:rPr>
          <w:bCs/>
          <w:sz w:val="22"/>
          <w:szCs w:val="22"/>
        </w:rPr>
        <w:t>Dangerous occurrence</w:t>
      </w:r>
      <w:r w:rsidRPr="002C1D74">
        <w:rPr>
          <w:b w:val="0"/>
          <w:sz w:val="22"/>
          <w:szCs w:val="22"/>
        </w:rPr>
        <w:t xml:space="preserve"> - An incident where no person is injured, but could have been injured, resulting in </w:t>
      </w:r>
      <w:r w:rsidR="00140763">
        <w:rPr>
          <w:b w:val="0"/>
          <w:sz w:val="22"/>
          <w:szCs w:val="22"/>
        </w:rPr>
        <w:t>s</w:t>
      </w:r>
      <w:r w:rsidRPr="002C1D74">
        <w:rPr>
          <w:b w:val="0"/>
          <w:sz w:val="22"/>
          <w:szCs w:val="22"/>
        </w:rPr>
        <w:t xml:space="preserve">erious </w:t>
      </w:r>
      <w:r w:rsidR="00140763">
        <w:rPr>
          <w:b w:val="0"/>
          <w:sz w:val="22"/>
          <w:szCs w:val="22"/>
        </w:rPr>
        <w:t>p</w:t>
      </w:r>
      <w:r w:rsidRPr="002C1D74">
        <w:rPr>
          <w:b w:val="0"/>
          <w:sz w:val="22"/>
          <w:szCs w:val="22"/>
        </w:rPr>
        <w:t xml:space="preserve">ersonal </w:t>
      </w:r>
      <w:r w:rsidR="00140763">
        <w:rPr>
          <w:b w:val="0"/>
          <w:sz w:val="22"/>
          <w:szCs w:val="22"/>
        </w:rPr>
        <w:t>i</w:t>
      </w:r>
      <w:r w:rsidRPr="002C1D74">
        <w:rPr>
          <w:b w:val="0"/>
          <w:sz w:val="22"/>
          <w:szCs w:val="22"/>
        </w:rPr>
        <w:t xml:space="preserve">njury, </w:t>
      </w:r>
      <w:proofErr w:type="gramStart"/>
      <w:r w:rsidR="00140763">
        <w:rPr>
          <w:b w:val="0"/>
          <w:sz w:val="22"/>
          <w:szCs w:val="22"/>
        </w:rPr>
        <w:t>i</w:t>
      </w:r>
      <w:r w:rsidRPr="002C1D74">
        <w:rPr>
          <w:b w:val="0"/>
          <w:sz w:val="22"/>
          <w:szCs w:val="22"/>
        </w:rPr>
        <w:t>ncapacity</w:t>
      </w:r>
      <w:proofErr w:type="gramEnd"/>
      <w:r w:rsidRPr="002C1D74">
        <w:rPr>
          <w:b w:val="0"/>
          <w:sz w:val="22"/>
          <w:szCs w:val="22"/>
        </w:rPr>
        <w:t xml:space="preserve"> or </w:t>
      </w:r>
      <w:r w:rsidR="00140763">
        <w:rPr>
          <w:b w:val="0"/>
          <w:sz w:val="22"/>
          <w:szCs w:val="22"/>
        </w:rPr>
        <w:t>d</w:t>
      </w:r>
      <w:r w:rsidRPr="002C1D74">
        <w:rPr>
          <w:b w:val="0"/>
          <w:sz w:val="22"/>
          <w:szCs w:val="22"/>
        </w:rPr>
        <w:t>eath. Also commonly called a “near miss”.</w:t>
      </w:r>
    </w:p>
    <w:p w14:paraId="5A88542D" w14:textId="77777777" w:rsidR="00AD3D88" w:rsidRPr="002C1D74" w:rsidRDefault="00AD3D88" w:rsidP="0003314A">
      <w:pPr>
        <w:rPr>
          <w:b w:val="0"/>
          <w:sz w:val="22"/>
          <w:szCs w:val="22"/>
        </w:rPr>
      </w:pPr>
    </w:p>
    <w:p w14:paraId="3B121B96" w14:textId="77777777" w:rsidR="00AD3D88" w:rsidRPr="002C1D74" w:rsidRDefault="009D456E" w:rsidP="0003314A">
      <w:pPr>
        <w:rPr>
          <w:b w:val="0"/>
          <w:sz w:val="22"/>
          <w:szCs w:val="22"/>
        </w:rPr>
      </w:pPr>
      <w:r w:rsidRPr="00BA76CD">
        <w:rPr>
          <w:bCs/>
          <w:sz w:val="22"/>
          <w:szCs w:val="22"/>
        </w:rPr>
        <w:t>Frequency rate</w:t>
      </w:r>
      <w:r w:rsidRPr="002C1D74">
        <w:rPr>
          <w:b w:val="0"/>
          <w:sz w:val="22"/>
          <w:szCs w:val="22"/>
        </w:rPr>
        <w:t xml:space="preserve"> - Frequency rates are calculated </w:t>
      </w:r>
      <w:r w:rsidR="00AD3D88" w:rsidRPr="002C1D74">
        <w:rPr>
          <w:b w:val="0"/>
          <w:sz w:val="22"/>
          <w:szCs w:val="22"/>
        </w:rPr>
        <w:t>by the number of incidents divided by hours worked, multiplied by 1,000,000.</w:t>
      </w:r>
    </w:p>
    <w:p w14:paraId="40B93025" w14:textId="77777777" w:rsidR="00E23E7C" w:rsidRPr="002C1D74" w:rsidRDefault="00E23E7C" w:rsidP="0003314A">
      <w:pPr>
        <w:pStyle w:val="ListParagraph"/>
        <w:numPr>
          <w:ilvl w:val="0"/>
          <w:numId w:val="4"/>
        </w:numPr>
        <w:rPr>
          <w:b w:val="0"/>
          <w:sz w:val="22"/>
          <w:szCs w:val="22"/>
        </w:rPr>
      </w:pPr>
      <w:r w:rsidRPr="00BA76CD">
        <w:rPr>
          <w:sz w:val="22"/>
          <w:szCs w:val="22"/>
        </w:rPr>
        <w:t>LTIFR</w:t>
      </w:r>
      <w:r w:rsidRPr="002C1D74">
        <w:rPr>
          <w:b w:val="0"/>
          <w:sz w:val="22"/>
          <w:szCs w:val="22"/>
        </w:rPr>
        <w:t xml:space="preserve"> (Lost Time Injury Frequency Rate) - The number of occurrences of lost time injury that result in a permanent disability or time lost from work of one day shift or more in the period.</w:t>
      </w:r>
    </w:p>
    <w:p w14:paraId="1B78CF70" w14:textId="77777777" w:rsidR="00E23E7C" w:rsidRDefault="00E23E7C" w:rsidP="0003314A">
      <w:pPr>
        <w:pStyle w:val="ListParagraph"/>
        <w:numPr>
          <w:ilvl w:val="0"/>
          <w:numId w:val="4"/>
        </w:numPr>
        <w:rPr>
          <w:b w:val="0"/>
          <w:sz w:val="22"/>
          <w:szCs w:val="22"/>
        </w:rPr>
      </w:pPr>
      <w:r w:rsidRPr="00BA76CD">
        <w:rPr>
          <w:bCs/>
          <w:sz w:val="22"/>
          <w:szCs w:val="22"/>
        </w:rPr>
        <w:t>MTIFR</w:t>
      </w:r>
      <w:r w:rsidRPr="002C1D74">
        <w:rPr>
          <w:b w:val="0"/>
          <w:bCs/>
          <w:sz w:val="22"/>
          <w:szCs w:val="22"/>
        </w:rPr>
        <w:t xml:space="preserve"> (Medically Treated Injury Frequency Rate)</w:t>
      </w:r>
      <w:r w:rsidRPr="002C1D74">
        <w:rPr>
          <w:b w:val="0"/>
          <w:sz w:val="22"/>
          <w:szCs w:val="22"/>
        </w:rPr>
        <w:t xml:space="preserve"> - The number of occurrences of treatment by, or under the order of, a qualified medical practitioner, or any injury that could be considered as being one that would normally be treated by a medical practitioner. </w:t>
      </w:r>
    </w:p>
    <w:p w14:paraId="04BAC6EB" w14:textId="0B37B1CB" w:rsidR="00BA76CD" w:rsidRPr="00BA76CD" w:rsidRDefault="00BA76CD" w:rsidP="00BA76CD">
      <w:pPr>
        <w:pStyle w:val="ListParagraph"/>
        <w:numPr>
          <w:ilvl w:val="0"/>
          <w:numId w:val="4"/>
        </w:numPr>
        <w:rPr>
          <w:b w:val="0"/>
          <w:sz w:val="22"/>
          <w:szCs w:val="22"/>
        </w:rPr>
      </w:pPr>
      <w:r>
        <w:rPr>
          <w:bCs/>
          <w:sz w:val="22"/>
          <w:szCs w:val="22"/>
        </w:rPr>
        <w:t xml:space="preserve">TRIFR </w:t>
      </w:r>
      <w:r w:rsidRPr="00BA76CD">
        <w:rPr>
          <w:b w:val="0"/>
          <w:bCs/>
          <w:sz w:val="22"/>
          <w:szCs w:val="22"/>
        </w:rPr>
        <w:t>(Total Recorded Injury Frequency Rate) – The total number of Medically Treated Injuries, Lost Time Injuries and Fatalities.</w:t>
      </w:r>
      <w:r w:rsidR="002F60CE">
        <w:rPr>
          <w:b w:val="0"/>
          <w:bCs/>
          <w:sz w:val="22"/>
          <w:szCs w:val="22"/>
        </w:rPr>
        <w:t xml:space="preserve"> </w:t>
      </w:r>
      <w:bookmarkStart w:id="44" w:name="_Hlk107303981"/>
      <w:r w:rsidR="002F60CE">
        <w:rPr>
          <w:b w:val="0"/>
          <w:bCs/>
          <w:sz w:val="22"/>
          <w:szCs w:val="22"/>
        </w:rPr>
        <w:t xml:space="preserve">Fatalities are excluded from the calculation as they have a negligible effect on the frequency rates. </w:t>
      </w:r>
      <w:bookmarkEnd w:id="44"/>
    </w:p>
    <w:p w14:paraId="0C6DE6F0" w14:textId="77777777" w:rsidR="00AD3D88" w:rsidRPr="002C1D74" w:rsidRDefault="00AD3D88" w:rsidP="0003314A">
      <w:pPr>
        <w:rPr>
          <w:b w:val="0"/>
          <w:sz w:val="22"/>
          <w:szCs w:val="22"/>
        </w:rPr>
      </w:pPr>
    </w:p>
    <w:p w14:paraId="6F413630" w14:textId="77777777" w:rsidR="009D456E" w:rsidRPr="002C1D74" w:rsidRDefault="009D456E" w:rsidP="0003314A">
      <w:pPr>
        <w:rPr>
          <w:b w:val="0"/>
          <w:sz w:val="22"/>
          <w:szCs w:val="22"/>
        </w:rPr>
      </w:pPr>
      <w:r w:rsidRPr="00BA76CD">
        <w:rPr>
          <w:bCs/>
          <w:sz w:val="22"/>
          <w:szCs w:val="22"/>
        </w:rPr>
        <w:t>Incident</w:t>
      </w:r>
      <w:r w:rsidRPr="002C1D74">
        <w:rPr>
          <w:b w:val="0"/>
          <w:sz w:val="22"/>
          <w:szCs w:val="22"/>
        </w:rPr>
        <w:t xml:space="preserve"> - An incident resulting in an injury that is required to be notified by the WHS legislative requirement for notifiable incidents in the jurisdiction in which the project is being undertaken.</w:t>
      </w:r>
    </w:p>
    <w:p w14:paraId="33C8C7B3" w14:textId="77777777" w:rsidR="00AD3D88" w:rsidRPr="002C1D74" w:rsidRDefault="00AD3D88" w:rsidP="0003314A">
      <w:pPr>
        <w:rPr>
          <w:b w:val="0"/>
          <w:sz w:val="22"/>
          <w:szCs w:val="22"/>
        </w:rPr>
      </w:pPr>
    </w:p>
    <w:p w14:paraId="38A1E609" w14:textId="77777777" w:rsidR="009D456E" w:rsidRPr="00BA76CD" w:rsidRDefault="009D456E" w:rsidP="0003314A">
      <w:pPr>
        <w:rPr>
          <w:sz w:val="22"/>
          <w:szCs w:val="22"/>
        </w:rPr>
      </w:pPr>
      <w:r w:rsidRPr="00BA76CD">
        <w:rPr>
          <w:sz w:val="22"/>
          <w:szCs w:val="22"/>
        </w:rPr>
        <w:t xml:space="preserve">Mechanism of incident classification </w:t>
      </w:r>
    </w:p>
    <w:p w14:paraId="3602B01A" w14:textId="77777777" w:rsidR="00E23E7C" w:rsidRPr="00BA76CD" w:rsidRDefault="00E23E7C" w:rsidP="0003314A">
      <w:pPr>
        <w:pStyle w:val="ListParagraph"/>
        <w:numPr>
          <w:ilvl w:val="0"/>
          <w:numId w:val="12"/>
        </w:numPr>
        <w:rPr>
          <w:sz w:val="22"/>
          <w:szCs w:val="22"/>
        </w:rPr>
        <w:sectPr w:rsidR="00E23E7C" w:rsidRPr="00BA76CD" w:rsidSect="001A6E18">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0" w:footer="0" w:gutter="0"/>
          <w:cols w:space="708"/>
          <w:docGrid w:linePitch="437"/>
        </w:sectPr>
      </w:pPr>
    </w:p>
    <w:p w14:paraId="202A9E34" w14:textId="77777777" w:rsidR="009D456E" w:rsidRPr="002C1D74" w:rsidRDefault="009D456E" w:rsidP="0003314A">
      <w:pPr>
        <w:pStyle w:val="ListParagraph"/>
        <w:numPr>
          <w:ilvl w:val="0"/>
          <w:numId w:val="12"/>
        </w:numPr>
        <w:rPr>
          <w:b w:val="0"/>
          <w:sz w:val="22"/>
          <w:szCs w:val="22"/>
        </w:rPr>
      </w:pPr>
      <w:r w:rsidRPr="002C1D74">
        <w:rPr>
          <w:b w:val="0"/>
          <w:sz w:val="22"/>
          <w:szCs w:val="22"/>
        </w:rPr>
        <w:t xml:space="preserve">Falls, </w:t>
      </w:r>
      <w:proofErr w:type="gramStart"/>
      <w:r w:rsidRPr="002C1D74">
        <w:rPr>
          <w:b w:val="0"/>
          <w:sz w:val="22"/>
          <w:szCs w:val="22"/>
        </w:rPr>
        <w:t>trips</w:t>
      </w:r>
      <w:proofErr w:type="gramEnd"/>
      <w:r w:rsidRPr="002C1D74">
        <w:rPr>
          <w:b w:val="0"/>
          <w:sz w:val="22"/>
          <w:szCs w:val="22"/>
        </w:rPr>
        <w:t xml:space="preserve"> and slips of a person</w:t>
      </w:r>
    </w:p>
    <w:p w14:paraId="1E03F2AE" w14:textId="77777777" w:rsidR="009D456E" w:rsidRPr="002C1D74" w:rsidRDefault="009D456E" w:rsidP="0003314A">
      <w:pPr>
        <w:pStyle w:val="ListParagraph"/>
        <w:numPr>
          <w:ilvl w:val="0"/>
          <w:numId w:val="12"/>
        </w:numPr>
        <w:rPr>
          <w:b w:val="0"/>
          <w:sz w:val="22"/>
          <w:szCs w:val="22"/>
        </w:rPr>
      </w:pPr>
      <w:r w:rsidRPr="002C1D74">
        <w:rPr>
          <w:b w:val="0"/>
          <w:sz w:val="22"/>
          <w:szCs w:val="22"/>
        </w:rPr>
        <w:t>Hitting objects with a part of the body</w:t>
      </w:r>
    </w:p>
    <w:p w14:paraId="1881C31F" w14:textId="77777777" w:rsidR="009D456E" w:rsidRPr="002C1D74" w:rsidRDefault="009D456E" w:rsidP="0003314A">
      <w:pPr>
        <w:pStyle w:val="ListParagraph"/>
        <w:numPr>
          <w:ilvl w:val="0"/>
          <w:numId w:val="12"/>
        </w:numPr>
        <w:rPr>
          <w:b w:val="0"/>
          <w:sz w:val="22"/>
          <w:szCs w:val="22"/>
        </w:rPr>
      </w:pPr>
      <w:r w:rsidRPr="002C1D74">
        <w:rPr>
          <w:b w:val="0"/>
          <w:sz w:val="22"/>
          <w:szCs w:val="22"/>
        </w:rPr>
        <w:t>Being hit by moving objects</w:t>
      </w:r>
    </w:p>
    <w:p w14:paraId="452741CC" w14:textId="77777777" w:rsidR="009D456E" w:rsidRPr="002C1D74" w:rsidRDefault="009D456E" w:rsidP="0003314A">
      <w:pPr>
        <w:pStyle w:val="ListParagraph"/>
        <w:numPr>
          <w:ilvl w:val="0"/>
          <w:numId w:val="12"/>
        </w:numPr>
        <w:rPr>
          <w:b w:val="0"/>
          <w:sz w:val="22"/>
          <w:szCs w:val="22"/>
        </w:rPr>
      </w:pPr>
      <w:r w:rsidRPr="002C1D74">
        <w:rPr>
          <w:b w:val="0"/>
          <w:sz w:val="22"/>
          <w:szCs w:val="22"/>
        </w:rPr>
        <w:t>Sound and pressure</w:t>
      </w:r>
    </w:p>
    <w:p w14:paraId="0E13F82B" w14:textId="77777777" w:rsidR="009D456E" w:rsidRPr="002C1D74" w:rsidRDefault="009D456E" w:rsidP="0003314A">
      <w:pPr>
        <w:pStyle w:val="ListParagraph"/>
        <w:numPr>
          <w:ilvl w:val="0"/>
          <w:numId w:val="12"/>
        </w:numPr>
        <w:rPr>
          <w:b w:val="0"/>
          <w:sz w:val="22"/>
          <w:szCs w:val="22"/>
        </w:rPr>
      </w:pPr>
      <w:r w:rsidRPr="002C1D74">
        <w:rPr>
          <w:b w:val="0"/>
          <w:sz w:val="22"/>
          <w:szCs w:val="22"/>
        </w:rPr>
        <w:t>Body stressing</w:t>
      </w:r>
    </w:p>
    <w:p w14:paraId="2F2440EB" w14:textId="77777777" w:rsidR="009D456E" w:rsidRPr="002C1D74" w:rsidRDefault="009D456E" w:rsidP="007D0D80">
      <w:pPr>
        <w:pStyle w:val="ListParagraph"/>
        <w:numPr>
          <w:ilvl w:val="0"/>
          <w:numId w:val="12"/>
        </w:numPr>
        <w:ind w:left="426" w:hanging="426"/>
        <w:rPr>
          <w:b w:val="0"/>
          <w:sz w:val="22"/>
          <w:szCs w:val="22"/>
        </w:rPr>
      </w:pPr>
      <w:r w:rsidRPr="002C1D74">
        <w:rPr>
          <w:b w:val="0"/>
          <w:sz w:val="22"/>
          <w:szCs w:val="22"/>
        </w:rPr>
        <w:t xml:space="preserve">Heat, </w:t>
      </w:r>
      <w:proofErr w:type="gramStart"/>
      <w:r w:rsidRPr="002C1D74">
        <w:rPr>
          <w:b w:val="0"/>
          <w:sz w:val="22"/>
          <w:szCs w:val="22"/>
        </w:rPr>
        <w:t>electricity</w:t>
      </w:r>
      <w:proofErr w:type="gramEnd"/>
      <w:r w:rsidRPr="002C1D74">
        <w:rPr>
          <w:b w:val="0"/>
          <w:sz w:val="22"/>
          <w:szCs w:val="22"/>
        </w:rPr>
        <w:t xml:space="preserve"> and other environmental factors</w:t>
      </w:r>
    </w:p>
    <w:p w14:paraId="1CDB5329" w14:textId="77777777" w:rsidR="009D456E" w:rsidRPr="002C1D74" w:rsidRDefault="009D456E" w:rsidP="007D0D80">
      <w:pPr>
        <w:pStyle w:val="ListParagraph"/>
        <w:numPr>
          <w:ilvl w:val="0"/>
          <w:numId w:val="12"/>
        </w:numPr>
        <w:ind w:left="426" w:hanging="426"/>
        <w:rPr>
          <w:b w:val="0"/>
          <w:sz w:val="22"/>
          <w:szCs w:val="22"/>
        </w:rPr>
      </w:pPr>
      <w:r w:rsidRPr="002C1D74">
        <w:rPr>
          <w:b w:val="0"/>
          <w:sz w:val="22"/>
          <w:szCs w:val="22"/>
        </w:rPr>
        <w:t>Chemicals and other substances</w:t>
      </w:r>
    </w:p>
    <w:p w14:paraId="251212EE" w14:textId="77777777" w:rsidR="009D456E" w:rsidRPr="002C1D74" w:rsidRDefault="009D456E" w:rsidP="007D0D80">
      <w:pPr>
        <w:pStyle w:val="ListParagraph"/>
        <w:numPr>
          <w:ilvl w:val="0"/>
          <w:numId w:val="12"/>
        </w:numPr>
        <w:ind w:left="426" w:hanging="426"/>
        <w:rPr>
          <w:b w:val="0"/>
          <w:sz w:val="22"/>
          <w:szCs w:val="22"/>
        </w:rPr>
      </w:pPr>
      <w:r w:rsidRPr="002C1D74">
        <w:rPr>
          <w:b w:val="0"/>
          <w:sz w:val="22"/>
          <w:szCs w:val="22"/>
        </w:rPr>
        <w:t>Biological factors</w:t>
      </w:r>
    </w:p>
    <w:p w14:paraId="416CEF6E" w14:textId="77777777" w:rsidR="009D456E" w:rsidRPr="002C1D74" w:rsidRDefault="009D456E" w:rsidP="007D0D80">
      <w:pPr>
        <w:pStyle w:val="ListParagraph"/>
        <w:numPr>
          <w:ilvl w:val="0"/>
          <w:numId w:val="12"/>
        </w:numPr>
        <w:ind w:left="426" w:hanging="426"/>
        <w:rPr>
          <w:b w:val="0"/>
          <w:sz w:val="22"/>
          <w:szCs w:val="22"/>
        </w:rPr>
      </w:pPr>
      <w:r w:rsidRPr="002C1D74">
        <w:rPr>
          <w:b w:val="0"/>
          <w:sz w:val="22"/>
          <w:szCs w:val="22"/>
        </w:rPr>
        <w:t>Mental stress</w:t>
      </w:r>
    </w:p>
    <w:p w14:paraId="0B2A26EE" w14:textId="77777777" w:rsidR="009D456E" w:rsidRPr="002C1D74" w:rsidRDefault="009D456E" w:rsidP="007D0D80">
      <w:pPr>
        <w:pStyle w:val="ListParagraph"/>
        <w:numPr>
          <w:ilvl w:val="0"/>
          <w:numId w:val="12"/>
        </w:numPr>
        <w:ind w:left="426" w:hanging="426"/>
        <w:rPr>
          <w:b w:val="0"/>
          <w:sz w:val="22"/>
          <w:szCs w:val="22"/>
        </w:rPr>
      </w:pPr>
      <w:r w:rsidRPr="002C1D74">
        <w:rPr>
          <w:b w:val="0"/>
          <w:sz w:val="22"/>
          <w:szCs w:val="22"/>
        </w:rPr>
        <w:t>Vehicle incidents and other</w:t>
      </w:r>
    </w:p>
    <w:p w14:paraId="6B243560" w14:textId="77777777" w:rsidR="00E23E7C" w:rsidRPr="002C1D74" w:rsidRDefault="00E23E7C" w:rsidP="0003314A">
      <w:pPr>
        <w:rPr>
          <w:b w:val="0"/>
          <w:sz w:val="22"/>
          <w:szCs w:val="22"/>
        </w:rPr>
        <w:sectPr w:rsidR="00E23E7C" w:rsidRPr="002C1D74" w:rsidSect="00E23E7C">
          <w:type w:val="continuous"/>
          <w:pgSz w:w="11906" w:h="16838" w:code="9"/>
          <w:pgMar w:top="1440" w:right="1440" w:bottom="1440" w:left="1440" w:header="708" w:footer="708" w:gutter="0"/>
          <w:cols w:num="2" w:space="2"/>
          <w:docGrid w:linePitch="360"/>
        </w:sectPr>
      </w:pPr>
    </w:p>
    <w:p w14:paraId="67209790" w14:textId="77777777" w:rsidR="00E23E7C" w:rsidRPr="002C1D74" w:rsidRDefault="00E23E7C" w:rsidP="0003314A">
      <w:pPr>
        <w:rPr>
          <w:b w:val="0"/>
          <w:sz w:val="22"/>
          <w:szCs w:val="22"/>
        </w:rPr>
      </w:pPr>
    </w:p>
    <w:p w14:paraId="68635A88" w14:textId="77777777" w:rsidR="009D456E" w:rsidRPr="00BA76CD" w:rsidRDefault="009D456E" w:rsidP="0003314A">
      <w:pPr>
        <w:rPr>
          <w:sz w:val="22"/>
          <w:szCs w:val="22"/>
        </w:rPr>
      </w:pPr>
      <w:r w:rsidRPr="00BA76CD">
        <w:rPr>
          <w:sz w:val="22"/>
          <w:szCs w:val="22"/>
        </w:rPr>
        <w:t>Nature of injury classification</w:t>
      </w:r>
    </w:p>
    <w:p w14:paraId="469510D6" w14:textId="77777777" w:rsidR="00E23E7C" w:rsidRPr="00BA76CD" w:rsidRDefault="00E23E7C" w:rsidP="0003314A">
      <w:pPr>
        <w:pStyle w:val="ListParagraph"/>
        <w:numPr>
          <w:ilvl w:val="0"/>
          <w:numId w:val="10"/>
        </w:numPr>
        <w:rPr>
          <w:sz w:val="22"/>
          <w:szCs w:val="22"/>
        </w:rPr>
        <w:sectPr w:rsidR="00E23E7C" w:rsidRPr="00BA76CD" w:rsidSect="00E23E7C">
          <w:type w:val="continuous"/>
          <w:pgSz w:w="11906" w:h="16838" w:code="9"/>
          <w:pgMar w:top="1440" w:right="1440" w:bottom="1440" w:left="1440" w:header="708" w:footer="708" w:gutter="0"/>
          <w:cols w:space="708"/>
          <w:docGrid w:linePitch="360"/>
        </w:sectPr>
      </w:pPr>
    </w:p>
    <w:p w14:paraId="5FB3BE21" w14:textId="77777777" w:rsidR="009D456E" w:rsidRPr="002C1D74" w:rsidRDefault="009D456E" w:rsidP="0003314A">
      <w:pPr>
        <w:pStyle w:val="ListParagraph"/>
        <w:numPr>
          <w:ilvl w:val="0"/>
          <w:numId w:val="10"/>
        </w:numPr>
        <w:rPr>
          <w:b w:val="0"/>
          <w:sz w:val="22"/>
          <w:szCs w:val="22"/>
        </w:rPr>
      </w:pPr>
      <w:r w:rsidRPr="002C1D74">
        <w:rPr>
          <w:b w:val="0"/>
          <w:sz w:val="22"/>
          <w:szCs w:val="22"/>
        </w:rPr>
        <w:t>Intracranial injuries</w:t>
      </w:r>
    </w:p>
    <w:p w14:paraId="0D91D068" w14:textId="77777777" w:rsidR="009D456E" w:rsidRPr="002C1D74" w:rsidRDefault="009D456E" w:rsidP="0003314A">
      <w:pPr>
        <w:pStyle w:val="ListParagraph"/>
        <w:numPr>
          <w:ilvl w:val="0"/>
          <w:numId w:val="10"/>
        </w:numPr>
        <w:rPr>
          <w:b w:val="0"/>
          <w:sz w:val="22"/>
          <w:szCs w:val="22"/>
        </w:rPr>
      </w:pPr>
      <w:r w:rsidRPr="002C1D74">
        <w:rPr>
          <w:b w:val="0"/>
          <w:sz w:val="22"/>
          <w:szCs w:val="22"/>
        </w:rPr>
        <w:t>Fractures</w:t>
      </w:r>
    </w:p>
    <w:p w14:paraId="2DF4E625" w14:textId="77777777" w:rsidR="009D456E" w:rsidRPr="002C1D74" w:rsidRDefault="009D456E" w:rsidP="0003314A">
      <w:pPr>
        <w:pStyle w:val="ListParagraph"/>
        <w:numPr>
          <w:ilvl w:val="0"/>
          <w:numId w:val="10"/>
        </w:numPr>
        <w:rPr>
          <w:b w:val="0"/>
          <w:sz w:val="22"/>
          <w:szCs w:val="22"/>
        </w:rPr>
      </w:pPr>
      <w:r w:rsidRPr="002C1D74">
        <w:rPr>
          <w:b w:val="0"/>
          <w:sz w:val="22"/>
          <w:szCs w:val="22"/>
        </w:rPr>
        <w:t xml:space="preserve">Wounds, lacerations, </w:t>
      </w:r>
      <w:proofErr w:type="gramStart"/>
      <w:r w:rsidRPr="002C1D74">
        <w:rPr>
          <w:b w:val="0"/>
          <w:sz w:val="22"/>
          <w:szCs w:val="22"/>
        </w:rPr>
        <w:t>amputations</w:t>
      </w:r>
      <w:proofErr w:type="gramEnd"/>
      <w:r w:rsidRPr="002C1D74">
        <w:rPr>
          <w:b w:val="0"/>
          <w:sz w:val="22"/>
          <w:szCs w:val="22"/>
        </w:rPr>
        <w:t xml:space="preserve"> and internal organ damage</w:t>
      </w:r>
    </w:p>
    <w:p w14:paraId="272DF468" w14:textId="77777777" w:rsidR="009D456E" w:rsidRPr="002C1D74" w:rsidRDefault="009D456E" w:rsidP="0003314A">
      <w:pPr>
        <w:pStyle w:val="ListParagraph"/>
        <w:numPr>
          <w:ilvl w:val="0"/>
          <w:numId w:val="10"/>
        </w:numPr>
        <w:rPr>
          <w:b w:val="0"/>
          <w:sz w:val="22"/>
          <w:szCs w:val="22"/>
        </w:rPr>
      </w:pPr>
      <w:r w:rsidRPr="002C1D74">
        <w:rPr>
          <w:b w:val="0"/>
          <w:sz w:val="22"/>
          <w:szCs w:val="22"/>
        </w:rPr>
        <w:t>Burns</w:t>
      </w:r>
    </w:p>
    <w:p w14:paraId="290600E4" w14:textId="77777777" w:rsidR="009D456E" w:rsidRPr="002C1D74" w:rsidRDefault="009D456E" w:rsidP="0003314A">
      <w:pPr>
        <w:pStyle w:val="ListParagraph"/>
        <w:numPr>
          <w:ilvl w:val="0"/>
          <w:numId w:val="10"/>
        </w:numPr>
        <w:rPr>
          <w:b w:val="0"/>
          <w:sz w:val="22"/>
          <w:szCs w:val="22"/>
        </w:rPr>
      </w:pPr>
      <w:r w:rsidRPr="002C1D74">
        <w:rPr>
          <w:b w:val="0"/>
          <w:sz w:val="22"/>
          <w:szCs w:val="22"/>
        </w:rPr>
        <w:t>Injury to nerves and spinal cord</w:t>
      </w:r>
    </w:p>
    <w:p w14:paraId="665CECC3" w14:textId="77777777" w:rsidR="009D456E" w:rsidRPr="002C1D74" w:rsidRDefault="009D456E" w:rsidP="0003314A">
      <w:pPr>
        <w:pStyle w:val="ListParagraph"/>
        <w:numPr>
          <w:ilvl w:val="0"/>
          <w:numId w:val="10"/>
        </w:numPr>
        <w:rPr>
          <w:b w:val="0"/>
          <w:sz w:val="22"/>
          <w:szCs w:val="22"/>
        </w:rPr>
      </w:pPr>
      <w:r w:rsidRPr="002C1D74">
        <w:rPr>
          <w:b w:val="0"/>
          <w:sz w:val="22"/>
          <w:szCs w:val="22"/>
        </w:rPr>
        <w:t>Traumatic joint/ligament and muscle/tendon injury</w:t>
      </w:r>
    </w:p>
    <w:p w14:paraId="15F3EF0D" w14:textId="77777777" w:rsidR="009D456E" w:rsidRPr="002C1D74" w:rsidRDefault="009D456E" w:rsidP="0003314A">
      <w:pPr>
        <w:pStyle w:val="ListParagraph"/>
        <w:numPr>
          <w:ilvl w:val="0"/>
          <w:numId w:val="10"/>
        </w:numPr>
        <w:rPr>
          <w:b w:val="0"/>
          <w:sz w:val="22"/>
          <w:szCs w:val="22"/>
        </w:rPr>
      </w:pPr>
      <w:r w:rsidRPr="002C1D74">
        <w:rPr>
          <w:b w:val="0"/>
          <w:sz w:val="22"/>
          <w:szCs w:val="22"/>
        </w:rPr>
        <w:t>Other injuries</w:t>
      </w:r>
    </w:p>
    <w:p w14:paraId="4A268304" w14:textId="77777777" w:rsidR="009D456E" w:rsidRPr="002C1D74" w:rsidRDefault="009D456E" w:rsidP="0003314A">
      <w:pPr>
        <w:pStyle w:val="ListParagraph"/>
        <w:numPr>
          <w:ilvl w:val="0"/>
          <w:numId w:val="10"/>
        </w:numPr>
        <w:rPr>
          <w:b w:val="0"/>
          <w:sz w:val="22"/>
          <w:szCs w:val="22"/>
        </w:rPr>
      </w:pPr>
      <w:r w:rsidRPr="002C1D74">
        <w:rPr>
          <w:b w:val="0"/>
          <w:sz w:val="22"/>
          <w:szCs w:val="22"/>
        </w:rPr>
        <w:t>Diseases and conditions</w:t>
      </w:r>
    </w:p>
    <w:p w14:paraId="427CFA42" w14:textId="77777777" w:rsidR="00E23E7C" w:rsidRPr="002C1D74" w:rsidRDefault="00E23E7C" w:rsidP="0003314A">
      <w:pPr>
        <w:rPr>
          <w:b w:val="0"/>
          <w:sz w:val="22"/>
          <w:szCs w:val="22"/>
        </w:rPr>
        <w:sectPr w:rsidR="00E23E7C" w:rsidRPr="002C1D74" w:rsidSect="00E23E7C">
          <w:type w:val="continuous"/>
          <w:pgSz w:w="11906" w:h="16838" w:code="9"/>
          <w:pgMar w:top="1440" w:right="1440" w:bottom="1440" w:left="1440" w:header="708" w:footer="708" w:gutter="0"/>
          <w:cols w:num="2" w:space="2"/>
          <w:docGrid w:linePitch="360"/>
        </w:sectPr>
      </w:pPr>
    </w:p>
    <w:bookmarkEnd w:id="43"/>
    <w:p w14:paraId="4F998C98" w14:textId="77777777" w:rsidR="00A4587F" w:rsidRDefault="00A4587F" w:rsidP="00A4587F">
      <w:pPr>
        <w:rPr>
          <w:b w:val="0"/>
          <w:sz w:val="22"/>
          <w:szCs w:val="22"/>
        </w:rPr>
      </w:pPr>
    </w:p>
    <w:p w14:paraId="50B37C28" w14:textId="0315C321" w:rsidR="00A4587F" w:rsidRDefault="00A4587F" w:rsidP="00A4587F">
      <w:pPr>
        <w:rPr>
          <w:b w:val="0"/>
          <w:sz w:val="22"/>
          <w:szCs w:val="22"/>
        </w:rPr>
      </w:pPr>
      <w:bookmarkStart w:id="45" w:name="_Hlk93680089"/>
      <w:r>
        <w:rPr>
          <w:bCs/>
          <w:sz w:val="22"/>
          <w:szCs w:val="22"/>
        </w:rPr>
        <w:t>Correct</w:t>
      </w:r>
      <w:r w:rsidR="005201FE">
        <w:rPr>
          <w:bCs/>
          <w:sz w:val="22"/>
          <w:szCs w:val="22"/>
        </w:rPr>
        <w:t>ive</w:t>
      </w:r>
      <w:r>
        <w:rPr>
          <w:bCs/>
          <w:sz w:val="22"/>
          <w:szCs w:val="22"/>
        </w:rPr>
        <w:t xml:space="preserve"> Action Reports – Major and Minor</w:t>
      </w:r>
    </w:p>
    <w:p w14:paraId="10AEFBAD" w14:textId="116F7F3E" w:rsidR="00A4587F" w:rsidRPr="00A4587F" w:rsidRDefault="00A4587F" w:rsidP="00A4587F">
      <w:pPr>
        <w:rPr>
          <w:b w:val="0"/>
          <w:sz w:val="22"/>
          <w:szCs w:val="22"/>
        </w:rPr>
      </w:pPr>
      <w:r w:rsidRPr="00A4587F">
        <w:rPr>
          <w:b w:val="0"/>
          <w:sz w:val="22"/>
          <w:szCs w:val="22"/>
        </w:rP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onsite activities. There are two levels of CARs that can be raised </w:t>
      </w:r>
      <w:proofErr w:type="gramStart"/>
      <w:r w:rsidRPr="00A4587F">
        <w:rPr>
          <w:b w:val="0"/>
          <w:sz w:val="22"/>
          <w:szCs w:val="22"/>
        </w:rPr>
        <w:t xml:space="preserve">as a result </w:t>
      </w:r>
      <w:r w:rsidR="005201FE">
        <w:rPr>
          <w:b w:val="0"/>
          <w:sz w:val="22"/>
          <w:szCs w:val="22"/>
        </w:rPr>
        <w:t>of</w:t>
      </w:r>
      <w:proofErr w:type="gramEnd"/>
      <w:r w:rsidR="005201FE">
        <w:rPr>
          <w:b w:val="0"/>
          <w:sz w:val="22"/>
          <w:szCs w:val="22"/>
        </w:rPr>
        <w:t xml:space="preserve"> </w:t>
      </w:r>
      <w:r w:rsidRPr="00A4587F">
        <w:rPr>
          <w:b w:val="0"/>
          <w:sz w:val="22"/>
          <w:szCs w:val="22"/>
        </w:rPr>
        <w:t xml:space="preserve">OFSC audits, </w:t>
      </w:r>
      <w:r>
        <w:rPr>
          <w:b w:val="0"/>
          <w:sz w:val="22"/>
          <w:szCs w:val="22"/>
        </w:rPr>
        <w:t>m</w:t>
      </w:r>
      <w:r w:rsidRPr="00A4587F">
        <w:rPr>
          <w:b w:val="0"/>
          <w:sz w:val="22"/>
          <w:szCs w:val="22"/>
        </w:rPr>
        <w:t xml:space="preserve">ajor and </w:t>
      </w:r>
      <w:r>
        <w:rPr>
          <w:b w:val="0"/>
          <w:sz w:val="22"/>
          <w:szCs w:val="22"/>
        </w:rPr>
        <w:t>m</w:t>
      </w:r>
      <w:r w:rsidRPr="00A4587F">
        <w:rPr>
          <w:b w:val="0"/>
          <w:sz w:val="22"/>
          <w:szCs w:val="22"/>
        </w:rPr>
        <w:t>inor non-conformances:</w:t>
      </w:r>
    </w:p>
    <w:p w14:paraId="23F9D9F7" w14:textId="77777777" w:rsidR="00A4587F" w:rsidRPr="00A4587F" w:rsidRDefault="00A4587F" w:rsidP="00A4587F">
      <w:pPr>
        <w:pStyle w:val="ListParagraph"/>
        <w:numPr>
          <w:ilvl w:val="0"/>
          <w:numId w:val="25"/>
        </w:numPr>
        <w:rPr>
          <w:b w:val="0"/>
          <w:sz w:val="22"/>
          <w:szCs w:val="22"/>
        </w:rPr>
      </w:pPr>
      <w:r w:rsidRPr="00A4587F">
        <w:rPr>
          <w:b w:val="0"/>
          <w:sz w:val="22"/>
          <w:szCs w:val="22"/>
        </w:rPr>
        <w:t xml:space="preserve">A </w:t>
      </w:r>
      <w:r w:rsidRPr="00A4587F">
        <w:rPr>
          <w:bCs/>
          <w:sz w:val="22"/>
          <w:szCs w:val="22"/>
        </w:rPr>
        <w:t>major non-conformance</w:t>
      </w:r>
      <w:r w:rsidRPr="00A4587F">
        <w:rPr>
          <w:b w:val="0"/>
          <w:sz w:val="22"/>
          <w:szCs w:val="22"/>
        </w:rPr>
        <w:t xml:space="preserve"> is where there is the absence of a documented process, and/or the absence of implementation of a process where the opportunity for implementation has occurred in relation to a specific criterion.</w:t>
      </w:r>
    </w:p>
    <w:p w14:paraId="432BA276" w14:textId="77777777" w:rsidR="00A4587F" w:rsidRPr="00A4587F" w:rsidRDefault="00A4587F" w:rsidP="00A4587F">
      <w:pPr>
        <w:pStyle w:val="ListParagraph"/>
        <w:numPr>
          <w:ilvl w:val="0"/>
          <w:numId w:val="25"/>
        </w:numPr>
        <w:rPr>
          <w:b w:val="0"/>
          <w:sz w:val="22"/>
          <w:szCs w:val="22"/>
        </w:rPr>
      </w:pPr>
      <w:r w:rsidRPr="00A4587F">
        <w:rPr>
          <w:b w:val="0"/>
          <w:sz w:val="22"/>
          <w:szCs w:val="22"/>
        </w:rPr>
        <w:t xml:space="preserve">A </w:t>
      </w:r>
      <w:r w:rsidRPr="00A4587F">
        <w:rPr>
          <w:bCs/>
          <w:sz w:val="22"/>
          <w:szCs w:val="22"/>
        </w:rPr>
        <w:t>minor non-conformance</w:t>
      </w:r>
      <w:r w:rsidRPr="00A4587F">
        <w:rPr>
          <w:b w:val="0"/>
          <w:sz w:val="22"/>
          <w:szCs w:val="22"/>
        </w:rPr>
        <w:t xml:space="preserve"> is where there is a partially documented and implemented process where the opportunity for implementation has occurred in relation to a specific criterion.</w:t>
      </w:r>
    </w:p>
    <w:bookmarkEnd w:id="45"/>
    <w:p w14:paraId="7C045883" w14:textId="77777777" w:rsidR="009D456E" w:rsidRPr="00A4587F" w:rsidRDefault="009D456E" w:rsidP="0003314A">
      <w:pPr>
        <w:rPr>
          <w:b w:val="0"/>
          <w:sz w:val="22"/>
          <w:szCs w:val="22"/>
        </w:rPr>
      </w:pPr>
    </w:p>
    <w:sectPr w:rsidR="009D456E" w:rsidRPr="00A4587F" w:rsidSect="00E23E7C">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C49B" w14:textId="77777777" w:rsidR="007B7E27" w:rsidRDefault="007B7E27" w:rsidP="0003314A">
      <w:r>
        <w:separator/>
      </w:r>
    </w:p>
    <w:p w14:paraId="64CF3111" w14:textId="77777777" w:rsidR="007B7E27" w:rsidRDefault="007B7E27" w:rsidP="0003314A"/>
    <w:p w14:paraId="7B9A534F" w14:textId="77777777" w:rsidR="007B7E27" w:rsidRDefault="007B7E27"/>
  </w:endnote>
  <w:endnote w:type="continuationSeparator" w:id="0">
    <w:p w14:paraId="07D0A242" w14:textId="77777777" w:rsidR="007B7E27" w:rsidRDefault="007B7E27" w:rsidP="0003314A">
      <w:r>
        <w:continuationSeparator/>
      </w:r>
    </w:p>
    <w:p w14:paraId="69ED6B15" w14:textId="77777777" w:rsidR="007B7E27" w:rsidRDefault="007B7E27" w:rsidP="0003314A"/>
    <w:p w14:paraId="5431EBCE" w14:textId="77777777" w:rsidR="007B7E27" w:rsidRDefault="007B7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2CCF" w14:textId="77777777" w:rsidR="00292F74" w:rsidRDefault="00292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2138367406"/>
      <w:docPartObj>
        <w:docPartGallery w:val="Page Numbers (Bottom of Page)"/>
        <w:docPartUnique/>
      </w:docPartObj>
    </w:sdtPr>
    <w:sdtEndPr>
      <w:rPr>
        <w:noProof/>
        <w:color w:val="FFFFFF" w:themeColor="background1"/>
      </w:rPr>
    </w:sdtEndPr>
    <w:sdtContent>
      <w:p w14:paraId="0B827416" w14:textId="77777777" w:rsidR="00292F74" w:rsidRPr="004A24F6" w:rsidRDefault="00292F74" w:rsidP="00D41FF3">
        <w:pPr>
          <w:pStyle w:val="Footer"/>
          <w:spacing w:after="240"/>
          <w:rPr>
            <w:sz w:val="20"/>
            <w:szCs w:val="20"/>
          </w:rPr>
        </w:pPr>
        <w:r w:rsidRPr="00512AF7">
          <w:rPr>
            <w:noProof/>
            <w:color w:val="FFFFFF" w:themeColor="background1"/>
            <w:sz w:val="28"/>
            <w:szCs w:val="28"/>
            <w:lang w:eastAsia="en-AU"/>
          </w:rPr>
          <w:drawing>
            <wp:anchor distT="0" distB="0" distL="114300" distR="114300" simplePos="0" relativeHeight="251658240" behindDoc="1" locked="0" layoutInCell="1" allowOverlap="1" wp14:anchorId="7685E129" wp14:editId="37CCDB62">
              <wp:simplePos x="0" y="0"/>
              <wp:positionH relativeFrom="column">
                <wp:posOffset>-14268560</wp:posOffset>
              </wp:positionH>
              <wp:positionV relativeFrom="paragraph">
                <wp:posOffset>154475</wp:posOffset>
              </wp:positionV>
              <wp:extent cx="23412861" cy="2182668"/>
              <wp:effectExtent l="0" t="0" r="0" b="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861" cy="2182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C269E" w14:textId="77777777" w:rsidR="00292F74" w:rsidRDefault="00292F74" w:rsidP="00D41FF3">
        <w:pPr>
          <w:pStyle w:val="Footer"/>
          <w:jc w:val="right"/>
          <w:rPr>
            <w:color w:val="FFFFFF" w:themeColor="background1"/>
            <w:sz w:val="28"/>
            <w:szCs w:val="28"/>
          </w:rPr>
        </w:pPr>
        <w:r w:rsidRPr="00512AF7">
          <w:rPr>
            <w:color w:val="FFFFFF" w:themeColor="background1"/>
            <w:sz w:val="28"/>
            <w:szCs w:val="28"/>
          </w:rPr>
          <w:fldChar w:fldCharType="begin"/>
        </w:r>
        <w:r w:rsidRPr="00512AF7">
          <w:rPr>
            <w:color w:val="FFFFFF" w:themeColor="background1"/>
            <w:sz w:val="28"/>
            <w:szCs w:val="28"/>
          </w:rPr>
          <w:instrText xml:space="preserve"> PAGE   \* MERGEFORMAT </w:instrText>
        </w:r>
        <w:r w:rsidRPr="00512AF7">
          <w:rPr>
            <w:color w:val="FFFFFF" w:themeColor="background1"/>
            <w:sz w:val="28"/>
            <w:szCs w:val="28"/>
          </w:rPr>
          <w:fldChar w:fldCharType="separate"/>
        </w:r>
        <w:r>
          <w:rPr>
            <w:noProof/>
            <w:color w:val="FFFFFF" w:themeColor="background1"/>
            <w:sz w:val="28"/>
            <w:szCs w:val="28"/>
          </w:rPr>
          <w:t>4</w:t>
        </w:r>
        <w:r w:rsidRPr="00512AF7">
          <w:rPr>
            <w:color w:val="FFFFFF" w:themeColor="background1"/>
            <w:sz w:val="28"/>
            <w:szCs w:val="28"/>
          </w:rPr>
          <w:fldChar w:fldCharType="end"/>
        </w:r>
      </w:p>
      <w:p w14:paraId="35523ED6" w14:textId="77777777" w:rsidR="00292F74" w:rsidRPr="00F151D9" w:rsidRDefault="00A517BD" w:rsidP="00F151D9">
        <w:pPr>
          <w:pStyle w:val="Footer"/>
          <w:jc w:val="right"/>
          <w:rPr>
            <w:color w:val="FFFFFF" w:themeColor="background1"/>
            <w:sz w:val="28"/>
            <w:szCs w:val="2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205" w14:textId="77777777" w:rsidR="00292F74" w:rsidRDefault="00292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CB95E" w14:textId="77777777" w:rsidR="007B7E27" w:rsidRDefault="007B7E27" w:rsidP="0003314A">
      <w:r>
        <w:separator/>
      </w:r>
    </w:p>
    <w:p w14:paraId="15D03F37" w14:textId="77777777" w:rsidR="007B7E27" w:rsidRDefault="007B7E27" w:rsidP="0003314A"/>
    <w:p w14:paraId="7115E264" w14:textId="77777777" w:rsidR="007B7E27" w:rsidRDefault="007B7E27"/>
  </w:footnote>
  <w:footnote w:type="continuationSeparator" w:id="0">
    <w:p w14:paraId="2946AD67" w14:textId="77777777" w:rsidR="007B7E27" w:rsidRDefault="007B7E27" w:rsidP="0003314A">
      <w:r>
        <w:continuationSeparator/>
      </w:r>
    </w:p>
    <w:p w14:paraId="17770FAD" w14:textId="77777777" w:rsidR="007B7E27" w:rsidRDefault="007B7E27" w:rsidP="0003314A"/>
    <w:p w14:paraId="4DA12FB9" w14:textId="77777777" w:rsidR="007B7E27" w:rsidRDefault="007B7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71F9" w14:textId="77777777" w:rsidR="00292F74" w:rsidRDefault="00292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06C8" w14:textId="77777777" w:rsidR="00292F74" w:rsidRDefault="00292F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7CA5" w14:textId="77777777" w:rsidR="00292F74" w:rsidRDefault="00292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8ED"/>
    <w:multiLevelType w:val="hybridMultilevel"/>
    <w:tmpl w:val="BC8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4718D"/>
    <w:multiLevelType w:val="hybridMultilevel"/>
    <w:tmpl w:val="CD0E39B2"/>
    <w:lvl w:ilvl="0" w:tplc="4648BC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557F13"/>
    <w:multiLevelType w:val="hybridMultilevel"/>
    <w:tmpl w:val="1BCCDB84"/>
    <w:lvl w:ilvl="0" w:tplc="0776A28A">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1D7727"/>
    <w:multiLevelType w:val="hybridMultilevel"/>
    <w:tmpl w:val="BEB2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A7697"/>
    <w:multiLevelType w:val="hybridMultilevel"/>
    <w:tmpl w:val="AAE47F9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2B1C04E1"/>
    <w:multiLevelType w:val="hybridMultilevel"/>
    <w:tmpl w:val="AE4C1452"/>
    <w:lvl w:ilvl="0" w:tplc="7A74592E">
      <w:numFmt w:val="bullet"/>
      <w:lvlText w:val="•"/>
      <w:lvlJc w:val="left"/>
      <w:pPr>
        <w:ind w:left="862" w:hanging="360"/>
      </w:pPr>
      <w:rPr>
        <w:rFonts w:ascii="Calibri" w:eastAsia="Times New Roman" w:hAnsi="Calibri" w:cs="Calibri"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7" w15:restartNumberingAfterBreak="0">
    <w:nsid w:val="3112450E"/>
    <w:multiLevelType w:val="hybridMultilevel"/>
    <w:tmpl w:val="D688D7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BB0F04"/>
    <w:multiLevelType w:val="hybridMultilevel"/>
    <w:tmpl w:val="81FAF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743B4E"/>
    <w:multiLevelType w:val="hybridMultilevel"/>
    <w:tmpl w:val="A33CB0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90C5090"/>
    <w:multiLevelType w:val="hybridMultilevel"/>
    <w:tmpl w:val="DA323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D31A43"/>
    <w:multiLevelType w:val="hybridMultilevel"/>
    <w:tmpl w:val="5AE2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E92FC4"/>
    <w:multiLevelType w:val="hybridMultilevel"/>
    <w:tmpl w:val="5C3CD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202D36"/>
    <w:multiLevelType w:val="hybridMultilevel"/>
    <w:tmpl w:val="F3B88A4A"/>
    <w:lvl w:ilvl="0" w:tplc="8282238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3A213A"/>
    <w:multiLevelType w:val="hybridMultilevel"/>
    <w:tmpl w:val="CB8A0B0A"/>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tentative="1">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16"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0AF072D"/>
    <w:multiLevelType w:val="hybridMultilevel"/>
    <w:tmpl w:val="F3B27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0B67A0B"/>
    <w:multiLevelType w:val="hybridMultilevel"/>
    <w:tmpl w:val="3F9A602E"/>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174C8D"/>
    <w:multiLevelType w:val="hybridMultilevel"/>
    <w:tmpl w:val="0EB6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364F53"/>
    <w:multiLevelType w:val="hybridMultilevel"/>
    <w:tmpl w:val="F7D43A3C"/>
    <w:lvl w:ilvl="0" w:tplc="80FA94A4">
      <w:start w:val="1"/>
      <w:numFmt w:val="bullet"/>
      <w:lvlText w:val=""/>
      <w:lvlJc w:val="left"/>
      <w:pPr>
        <w:ind w:left="720" w:hanging="360"/>
      </w:pPr>
      <w:rPr>
        <w:rFonts w:ascii="Symbol" w:hAnsi="Symbol" w:hint="default"/>
        <w:color w:val="948A54" w:themeColor="background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8687C72"/>
    <w:multiLevelType w:val="hybridMultilevel"/>
    <w:tmpl w:val="D54A2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2B34EA"/>
    <w:multiLevelType w:val="hybridMultilevel"/>
    <w:tmpl w:val="51CA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4"/>
  </w:num>
  <w:num w:numId="4">
    <w:abstractNumId w:val="0"/>
  </w:num>
  <w:num w:numId="5">
    <w:abstractNumId w:val="18"/>
  </w:num>
  <w:num w:numId="6">
    <w:abstractNumId w:val="13"/>
  </w:num>
  <w:num w:numId="7">
    <w:abstractNumId w:val="9"/>
  </w:num>
  <w:num w:numId="8">
    <w:abstractNumId w:val="1"/>
  </w:num>
  <w:num w:numId="9">
    <w:abstractNumId w:val="22"/>
  </w:num>
  <w:num w:numId="10">
    <w:abstractNumId w:val="16"/>
  </w:num>
  <w:num w:numId="11">
    <w:abstractNumId w:val="7"/>
  </w:num>
  <w:num w:numId="12">
    <w:abstractNumId w:val="19"/>
  </w:num>
  <w:num w:numId="13">
    <w:abstractNumId w:val="6"/>
  </w:num>
  <w:num w:numId="14">
    <w:abstractNumId w:val="20"/>
  </w:num>
  <w:num w:numId="15">
    <w:abstractNumId w:val="21"/>
  </w:num>
  <w:num w:numId="16">
    <w:abstractNumId w:val="23"/>
  </w:num>
  <w:num w:numId="17">
    <w:abstractNumId w:val="14"/>
  </w:num>
  <w:num w:numId="18">
    <w:abstractNumId w:val="3"/>
  </w:num>
  <w:num w:numId="19">
    <w:abstractNumId w:val="8"/>
  </w:num>
  <w:num w:numId="20">
    <w:abstractNumId w:val="12"/>
  </w:num>
  <w:num w:numId="21">
    <w:abstractNumId w:val="15"/>
  </w:num>
  <w:num w:numId="22">
    <w:abstractNumId w:val="2"/>
  </w:num>
  <w:num w:numId="23">
    <w:abstractNumId w:val="10"/>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DF"/>
    <w:rsid w:val="00001008"/>
    <w:rsid w:val="00003F59"/>
    <w:rsid w:val="000071F7"/>
    <w:rsid w:val="00011773"/>
    <w:rsid w:val="00022D6D"/>
    <w:rsid w:val="0002641C"/>
    <w:rsid w:val="00030D52"/>
    <w:rsid w:val="0003303B"/>
    <w:rsid w:val="0003314A"/>
    <w:rsid w:val="000337B1"/>
    <w:rsid w:val="00052F8B"/>
    <w:rsid w:val="00054680"/>
    <w:rsid w:val="00056F45"/>
    <w:rsid w:val="0006003E"/>
    <w:rsid w:val="000620F5"/>
    <w:rsid w:val="00071A9F"/>
    <w:rsid w:val="0007210D"/>
    <w:rsid w:val="000739F3"/>
    <w:rsid w:val="000847FB"/>
    <w:rsid w:val="000848D7"/>
    <w:rsid w:val="00090C7F"/>
    <w:rsid w:val="000925D3"/>
    <w:rsid w:val="00093497"/>
    <w:rsid w:val="00094DE0"/>
    <w:rsid w:val="00095CCE"/>
    <w:rsid w:val="000A67B2"/>
    <w:rsid w:val="000B091A"/>
    <w:rsid w:val="000C4EE7"/>
    <w:rsid w:val="000C75B1"/>
    <w:rsid w:val="000D1315"/>
    <w:rsid w:val="000D1C43"/>
    <w:rsid w:val="000D39B5"/>
    <w:rsid w:val="000D4CD1"/>
    <w:rsid w:val="000E122C"/>
    <w:rsid w:val="000E4E11"/>
    <w:rsid w:val="000E58E7"/>
    <w:rsid w:val="000E59EB"/>
    <w:rsid w:val="000F417B"/>
    <w:rsid w:val="000F4531"/>
    <w:rsid w:val="000F5514"/>
    <w:rsid w:val="000F6081"/>
    <w:rsid w:val="001004DC"/>
    <w:rsid w:val="001015A7"/>
    <w:rsid w:val="00103627"/>
    <w:rsid w:val="00107255"/>
    <w:rsid w:val="001128E3"/>
    <w:rsid w:val="001361AD"/>
    <w:rsid w:val="00136AD3"/>
    <w:rsid w:val="001377CB"/>
    <w:rsid w:val="00137B95"/>
    <w:rsid w:val="00140763"/>
    <w:rsid w:val="0014260F"/>
    <w:rsid w:val="0014355F"/>
    <w:rsid w:val="001455C9"/>
    <w:rsid w:val="0015110C"/>
    <w:rsid w:val="001514B9"/>
    <w:rsid w:val="00152EDA"/>
    <w:rsid w:val="00157E89"/>
    <w:rsid w:val="00161DE4"/>
    <w:rsid w:val="001633B5"/>
    <w:rsid w:val="00163421"/>
    <w:rsid w:val="0016576A"/>
    <w:rsid w:val="001703CA"/>
    <w:rsid w:val="001709D9"/>
    <w:rsid w:val="00174413"/>
    <w:rsid w:val="0019025E"/>
    <w:rsid w:val="0019108F"/>
    <w:rsid w:val="001959A8"/>
    <w:rsid w:val="001A2005"/>
    <w:rsid w:val="001A6E18"/>
    <w:rsid w:val="001B7F61"/>
    <w:rsid w:val="001C0595"/>
    <w:rsid w:val="001C2019"/>
    <w:rsid w:val="001C2899"/>
    <w:rsid w:val="001C66D2"/>
    <w:rsid w:val="001D0AC0"/>
    <w:rsid w:val="001D2CD6"/>
    <w:rsid w:val="001D42AD"/>
    <w:rsid w:val="001D78C4"/>
    <w:rsid w:val="001E03A0"/>
    <w:rsid w:val="001E71AD"/>
    <w:rsid w:val="001F0606"/>
    <w:rsid w:val="001F13BD"/>
    <w:rsid w:val="001F5D8E"/>
    <w:rsid w:val="001F5EE5"/>
    <w:rsid w:val="00200196"/>
    <w:rsid w:val="00200CCC"/>
    <w:rsid w:val="00200DE3"/>
    <w:rsid w:val="0020444D"/>
    <w:rsid w:val="00212548"/>
    <w:rsid w:val="0021721A"/>
    <w:rsid w:val="0022456F"/>
    <w:rsid w:val="00225144"/>
    <w:rsid w:val="002254E2"/>
    <w:rsid w:val="00227305"/>
    <w:rsid w:val="00232289"/>
    <w:rsid w:val="002367DA"/>
    <w:rsid w:val="00237449"/>
    <w:rsid w:val="0024037A"/>
    <w:rsid w:val="00240EEC"/>
    <w:rsid w:val="00243F18"/>
    <w:rsid w:val="00256A2F"/>
    <w:rsid w:val="00266C81"/>
    <w:rsid w:val="0027241F"/>
    <w:rsid w:val="00276EC1"/>
    <w:rsid w:val="00277CAB"/>
    <w:rsid w:val="00282C6F"/>
    <w:rsid w:val="00283BF8"/>
    <w:rsid w:val="0029192C"/>
    <w:rsid w:val="00292F74"/>
    <w:rsid w:val="0029544F"/>
    <w:rsid w:val="00297278"/>
    <w:rsid w:val="002973F5"/>
    <w:rsid w:val="002A1CCB"/>
    <w:rsid w:val="002A791D"/>
    <w:rsid w:val="002B5DFC"/>
    <w:rsid w:val="002B619D"/>
    <w:rsid w:val="002B7A67"/>
    <w:rsid w:val="002C10EF"/>
    <w:rsid w:val="002C1D74"/>
    <w:rsid w:val="002C2D5C"/>
    <w:rsid w:val="002C33DD"/>
    <w:rsid w:val="002D138D"/>
    <w:rsid w:val="002D64B7"/>
    <w:rsid w:val="002E0491"/>
    <w:rsid w:val="002E2EF1"/>
    <w:rsid w:val="002E7825"/>
    <w:rsid w:val="002F0505"/>
    <w:rsid w:val="002F60CE"/>
    <w:rsid w:val="002F6B08"/>
    <w:rsid w:val="002F779D"/>
    <w:rsid w:val="002F7B1A"/>
    <w:rsid w:val="0030398D"/>
    <w:rsid w:val="00305197"/>
    <w:rsid w:val="00311262"/>
    <w:rsid w:val="003134DA"/>
    <w:rsid w:val="00320886"/>
    <w:rsid w:val="003312ED"/>
    <w:rsid w:val="003365D0"/>
    <w:rsid w:val="00337BB6"/>
    <w:rsid w:val="00341C12"/>
    <w:rsid w:val="00342863"/>
    <w:rsid w:val="00345E3F"/>
    <w:rsid w:val="0034701E"/>
    <w:rsid w:val="003474FD"/>
    <w:rsid w:val="00352E5D"/>
    <w:rsid w:val="0035425D"/>
    <w:rsid w:val="00362E8D"/>
    <w:rsid w:val="00364054"/>
    <w:rsid w:val="003663E7"/>
    <w:rsid w:val="00375D7E"/>
    <w:rsid w:val="00377FFB"/>
    <w:rsid w:val="00382960"/>
    <w:rsid w:val="0039039B"/>
    <w:rsid w:val="0039255D"/>
    <w:rsid w:val="00395942"/>
    <w:rsid w:val="003977E4"/>
    <w:rsid w:val="00397B08"/>
    <w:rsid w:val="003A2CB9"/>
    <w:rsid w:val="003A51A6"/>
    <w:rsid w:val="003B385D"/>
    <w:rsid w:val="003B3E9D"/>
    <w:rsid w:val="003B65E0"/>
    <w:rsid w:val="003B7407"/>
    <w:rsid w:val="003C177F"/>
    <w:rsid w:val="003C29B9"/>
    <w:rsid w:val="003C356B"/>
    <w:rsid w:val="003D29F2"/>
    <w:rsid w:val="003D2A39"/>
    <w:rsid w:val="003D6299"/>
    <w:rsid w:val="003D7AEB"/>
    <w:rsid w:val="003E1548"/>
    <w:rsid w:val="003E437B"/>
    <w:rsid w:val="003E64E1"/>
    <w:rsid w:val="003F3C58"/>
    <w:rsid w:val="003F5F9F"/>
    <w:rsid w:val="003F7109"/>
    <w:rsid w:val="004011F9"/>
    <w:rsid w:val="00415567"/>
    <w:rsid w:val="00422066"/>
    <w:rsid w:val="0042538C"/>
    <w:rsid w:val="00426648"/>
    <w:rsid w:val="004271FF"/>
    <w:rsid w:val="00431D16"/>
    <w:rsid w:val="004443EF"/>
    <w:rsid w:val="0044551B"/>
    <w:rsid w:val="00445928"/>
    <w:rsid w:val="0045234D"/>
    <w:rsid w:val="00455035"/>
    <w:rsid w:val="0046286D"/>
    <w:rsid w:val="00463375"/>
    <w:rsid w:val="00464011"/>
    <w:rsid w:val="00466C53"/>
    <w:rsid w:val="004716D8"/>
    <w:rsid w:val="00475689"/>
    <w:rsid w:val="004804CE"/>
    <w:rsid w:val="0048415F"/>
    <w:rsid w:val="004924F9"/>
    <w:rsid w:val="00497409"/>
    <w:rsid w:val="0049767B"/>
    <w:rsid w:val="00497DE4"/>
    <w:rsid w:val="004A084E"/>
    <w:rsid w:val="004A177E"/>
    <w:rsid w:val="004A1DD9"/>
    <w:rsid w:val="004A24F6"/>
    <w:rsid w:val="004A7ADE"/>
    <w:rsid w:val="004B1763"/>
    <w:rsid w:val="004B428F"/>
    <w:rsid w:val="004C121F"/>
    <w:rsid w:val="004C1D4A"/>
    <w:rsid w:val="004C2B7F"/>
    <w:rsid w:val="004C6418"/>
    <w:rsid w:val="004D4F31"/>
    <w:rsid w:val="004D5723"/>
    <w:rsid w:val="004D6DF8"/>
    <w:rsid w:val="004D72F2"/>
    <w:rsid w:val="004D79F4"/>
    <w:rsid w:val="004E47A2"/>
    <w:rsid w:val="004E5A9E"/>
    <w:rsid w:val="004F0FA1"/>
    <w:rsid w:val="004F23C2"/>
    <w:rsid w:val="00503902"/>
    <w:rsid w:val="00506296"/>
    <w:rsid w:val="0050703F"/>
    <w:rsid w:val="005110AD"/>
    <w:rsid w:val="00512AF7"/>
    <w:rsid w:val="00515820"/>
    <w:rsid w:val="0051747A"/>
    <w:rsid w:val="005201FE"/>
    <w:rsid w:val="0052185D"/>
    <w:rsid w:val="00522FEB"/>
    <w:rsid w:val="005256B5"/>
    <w:rsid w:val="00530195"/>
    <w:rsid w:val="0053023C"/>
    <w:rsid w:val="0053354F"/>
    <w:rsid w:val="00534F53"/>
    <w:rsid w:val="0053562C"/>
    <w:rsid w:val="00542B59"/>
    <w:rsid w:val="00550144"/>
    <w:rsid w:val="00552DB0"/>
    <w:rsid w:val="00555C7E"/>
    <w:rsid w:val="00555F80"/>
    <w:rsid w:val="00556F7D"/>
    <w:rsid w:val="00560DE0"/>
    <w:rsid w:val="005655D0"/>
    <w:rsid w:val="00566928"/>
    <w:rsid w:val="00571361"/>
    <w:rsid w:val="0058287B"/>
    <w:rsid w:val="005832C8"/>
    <w:rsid w:val="00586230"/>
    <w:rsid w:val="00590897"/>
    <w:rsid w:val="0059148F"/>
    <w:rsid w:val="005921A7"/>
    <w:rsid w:val="005949E0"/>
    <w:rsid w:val="00595B2A"/>
    <w:rsid w:val="005B0B89"/>
    <w:rsid w:val="005B5187"/>
    <w:rsid w:val="005B6A65"/>
    <w:rsid w:val="005C695C"/>
    <w:rsid w:val="005D00F6"/>
    <w:rsid w:val="005D25C7"/>
    <w:rsid w:val="005D3BAA"/>
    <w:rsid w:val="005D7BCF"/>
    <w:rsid w:val="005E1333"/>
    <w:rsid w:val="005E29F6"/>
    <w:rsid w:val="005F1B02"/>
    <w:rsid w:val="005F5BAC"/>
    <w:rsid w:val="00601989"/>
    <w:rsid w:val="00614B04"/>
    <w:rsid w:val="00622410"/>
    <w:rsid w:val="00623637"/>
    <w:rsid w:val="0062659D"/>
    <w:rsid w:val="00627A71"/>
    <w:rsid w:val="0063293F"/>
    <w:rsid w:val="00634C12"/>
    <w:rsid w:val="00636DE2"/>
    <w:rsid w:val="006442A4"/>
    <w:rsid w:val="006442B9"/>
    <w:rsid w:val="006573D9"/>
    <w:rsid w:val="00662BAF"/>
    <w:rsid w:val="00683E33"/>
    <w:rsid w:val="00685DC3"/>
    <w:rsid w:val="00693C88"/>
    <w:rsid w:val="00697C2B"/>
    <w:rsid w:val="006A6015"/>
    <w:rsid w:val="006A6D69"/>
    <w:rsid w:val="006B1D69"/>
    <w:rsid w:val="006B4B9C"/>
    <w:rsid w:val="006B79BA"/>
    <w:rsid w:val="006C36DB"/>
    <w:rsid w:val="006C4ACB"/>
    <w:rsid w:val="006D21B2"/>
    <w:rsid w:val="006E69A5"/>
    <w:rsid w:val="006F37F1"/>
    <w:rsid w:val="006F5948"/>
    <w:rsid w:val="00700584"/>
    <w:rsid w:val="00702539"/>
    <w:rsid w:val="00704A88"/>
    <w:rsid w:val="00705638"/>
    <w:rsid w:val="00705AAE"/>
    <w:rsid w:val="00711381"/>
    <w:rsid w:val="0071479E"/>
    <w:rsid w:val="00721F26"/>
    <w:rsid w:val="007245F3"/>
    <w:rsid w:val="007339FC"/>
    <w:rsid w:val="00733A3E"/>
    <w:rsid w:val="00736A48"/>
    <w:rsid w:val="00742F03"/>
    <w:rsid w:val="007432B6"/>
    <w:rsid w:val="00746C53"/>
    <w:rsid w:val="00747B55"/>
    <w:rsid w:val="00754D3A"/>
    <w:rsid w:val="0075789E"/>
    <w:rsid w:val="00761DE3"/>
    <w:rsid w:val="00763B52"/>
    <w:rsid w:val="00764A12"/>
    <w:rsid w:val="00767D29"/>
    <w:rsid w:val="00775F6E"/>
    <w:rsid w:val="00780E67"/>
    <w:rsid w:val="00782EB5"/>
    <w:rsid w:val="00783516"/>
    <w:rsid w:val="0078399D"/>
    <w:rsid w:val="00783BE7"/>
    <w:rsid w:val="007875D9"/>
    <w:rsid w:val="0079097D"/>
    <w:rsid w:val="00793487"/>
    <w:rsid w:val="00794AC8"/>
    <w:rsid w:val="007A15D8"/>
    <w:rsid w:val="007A1A31"/>
    <w:rsid w:val="007A2157"/>
    <w:rsid w:val="007A400B"/>
    <w:rsid w:val="007A6585"/>
    <w:rsid w:val="007B095F"/>
    <w:rsid w:val="007B1BA0"/>
    <w:rsid w:val="007B1BA6"/>
    <w:rsid w:val="007B7E27"/>
    <w:rsid w:val="007C0922"/>
    <w:rsid w:val="007C24F5"/>
    <w:rsid w:val="007D0D80"/>
    <w:rsid w:val="007D3964"/>
    <w:rsid w:val="007D6B5A"/>
    <w:rsid w:val="007E00F5"/>
    <w:rsid w:val="007E3736"/>
    <w:rsid w:val="007E513D"/>
    <w:rsid w:val="007E55FF"/>
    <w:rsid w:val="007F18E6"/>
    <w:rsid w:val="007F2E97"/>
    <w:rsid w:val="007F580A"/>
    <w:rsid w:val="007F58D3"/>
    <w:rsid w:val="00803C5F"/>
    <w:rsid w:val="00803F14"/>
    <w:rsid w:val="00807F44"/>
    <w:rsid w:val="00813F6D"/>
    <w:rsid w:val="00815FFD"/>
    <w:rsid w:val="00817E8B"/>
    <w:rsid w:val="00820F56"/>
    <w:rsid w:val="0082298B"/>
    <w:rsid w:val="00826CF7"/>
    <w:rsid w:val="00826FDE"/>
    <w:rsid w:val="00827965"/>
    <w:rsid w:val="00830E24"/>
    <w:rsid w:val="00837D8A"/>
    <w:rsid w:val="008545E5"/>
    <w:rsid w:val="008546F3"/>
    <w:rsid w:val="00854719"/>
    <w:rsid w:val="00854E20"/>
    <w:rsid w:val="00857271"/>
    <w:rsid w:val="00867EA5"/>
    <w:rsid w:val="00870278"/>
    <w:rsid w:val="008709FB"/>
    <w:rsid w:val="00877CBC"/>
    <w:rsid w:val="00877D33"/>
    <w:rsid w:val="00883E30"/>
    <w:rsid w:val="008874D0"/>
    <w:rsid w:val="00893FC7"/>
    <w:rsid w:val="008965A1"/>
    <w:rsid w:val="008A2E5F"/>
    <w:rsid w:val="008A30E1"/>
    <w:rsid w:val="008A41F4"/>
    <w:rsid w:val="008A5986"/>
    <w:rsid w:val="008A5EDB"/>
    <w:rsid w:val="008B5115"/>
    <w:rsid w:val="008B71EC"/>
    <w:rsid w:val="008C0345"/>
    <w:rsid w:val="008C07E2"/>
    <w:rsid w:val="008C3CB1"/>
    <w:rsid w:val="008C71DD"/>
    <w:rsid w:val="008D1585"/>
    <w:rsid w:val="008D7D46"/>
    <w:rsid w:val="008E01EC"/>
    <w:rsid w:val="008E12CC"/>
    <w:rsid w:val="008E3B24"/>
    <w:rsid w:val="008E5C6F"/>
    <w:rsid w:val="008F44E8"/>
    <w:rsid w:val="008F5F14"/>
    <w:rsid w:val="00907043"/>
    <w:rsid w:val="00915D84"/>
    <w:rsid w:val="0092017E"/>
    <w:rsid w:val="00920795"/>
    <w:rsid w:val="00924B09"/>
    <w:rsid w:val="009257D4"/>
    <w:rsid w:val="00926463"/>
    <w:rsid w:val="00936C66"/>
    <w:rsid w:val="00937006"/>
    <w:rsid w:val="00942273"/>
    <w:rsid w:val="00944362"/>
    <w:rsid w:val="0094608D"/>
    <w:rsid w:val="009477A9"/>
    <w:rsid w:val="00950505"/>
    <w:rsid w:val="00954295"/>
    <w:rsid w:val="00954A27"/>
    <w:rsid w:val="00955874"/>
    <w:rsid w:val="009610A7"/>
    <w:rsid w:val="00964AA2"/>
    <w:rsid w:val="009653CA"/>
    <w:rsid w:val="00965B83"/>
    <w:rsid w:val="009667EB"/>
    <w:rsid w:val="00970513"/>
    <w:rsid w:val="009737C7"/>
    <w:rsid w:val="0097460D"/>
    <w:rsid w:val="00975EB7"/>
    <w:rsid w:val="009805D2"/>
    <w:rsid w:val="009854E8"/>
    <w:rsid w:val="00985F76"/>
    <w:rsid w:val="009861FE"/>
    <w:rsid w:val="00986A94"/>
    <w:rsid w:val="00986D1A"/>
    <w:rsid w:val="00995EBC"/>
    <w:rsid w:val="009A53E9"/>
    <w:rsid w:val="009A6E6A"/>
    <w:rsid w:val="009B38B2"/>
    <w:rsid w:val="009C7C5F"/>
    <w:rsid w:val="009D088E"/>
    <w:rsid w:val="009D456E"/>
    <w:rsid w:val="009D488E"/>
    <w:rsid w:val="009E55AC"/>
    <w:rsid w:val="009E6A99"/>
    <w:rsid w:val="009E6EC1"/>
    <w:rsid w:val="009F0301"/>
    <w:rsid w:val="009F0949"/>
    <w:rsid w:val="009F459A"/>
    <w:rsid w:val="009F4858"/>
    <w:rsid w:val="009F6C1D"/>
    <w:rsid w:val="00A0163A"/>
    <w:rsid w:val="00A01A60"/>
    <w:rsid w:val="00A24AAA"/>
    <w:rsid w:val="00A33BDE"/>
    <w:rsid w:val="00A34DC2"/>
    <w:rsid w:val="00A43EDF"/>
    <w:rsid w:val="00A44351"/>
    <w:rsid w:val="00A4587F"/>
    <w:rsid w:val="00A458F2"/>
    <w:rsid w:val="00A45DD1"/>
    <w:rsid w:val="00A502A3"/>
    <w:rsid w:val="00A5063A"/>
    <w:rsid w:val="00A606CB"/>
    <w:rsid w:val="00A719E3"/>
    <w:rsid w:val="00A731A0"/>
    <w:rsid w:val="00A74C91"/>
    <w:rsid w:val="00A82EC8"/>
    <w:rsid w:val="00A90EA4"/>
    <w:rsid w:val="00A9145F"/>
    <w:rsid w:val="00A96D30"/>
    <w:rsid w:val="00AA2930"/>
    <w:rsid w:val="00AA3720"/>
    <w:rsid w:val="00AA68BC"/>
    <w:rsid w:val="00AB05B3"/>
    <w:rsid w:val="00AB5779"/>
    <w:rsid w:val="00AC0C9C"/>
    <w:rsid w:val="00AC3CDE"/>
    <w:rsid w:val="00AC750D"/>
    <w:rsid w:val="00AC7CB5"/>
    <w:rsid w:val="00AD3D88"/>
    <w:rsid w:val="00AE08C2"/>
    <w:rsid w:val="00AE0BE1"/>
    <w:rsid w:val="00AE1DA0"/>
    <w:rsid w:val="00AE74D5"/>
    <w:rsid w:val="00AF4E9D"/>
    <w:rsid w:val="00B0104E"/>
    <w:rsid w:val="00B138A4"/>
    <w:rsid w:val="00B14755"/>
    <w:rsid w:val="00B216B2"/>
    <w:rsid w:val="00B21BAF"/>
    <w:rsid w:val="00B2356E"/>
    <w:rsid w:val="00B249F4"/>
    <w:rsid w:val="00B273A3"/>
    <w:rsid w:val="00B31286"/>
    <w:rsid w:val="00B34D81"/>
    <w:rsid w:val="00B40B4A"/>
    <w:rsid w:val="00B4427D"/>
    <w:rsid w:val="00B446A4"/>
    <w:rsid w:val="00B54EF2"/>
    <w:rsid w:val="00B56071"/>
    <w:rsid w:val="00B6138A"/>
    <w:rsid w:val="00B620B1"/>
    <w:rsid w:val="00B62D87"/>
    <w:rsid w:val="00B64A34"/>
    <w:rsid w:val="00B67E3A"/>
    <w:rsid w:val="00B721E1"/>
    <w:rsid w:val="00B777BF"/>
    <w:rsid w:val="00B77D5C"/>
    <w:rsid w:val="00B8033F"/>
    <w:rsid w:val="00B830DF"/>
    <w:rsid w:val="00B85808"/>
    <w:rsid w:val="00BA2000"/>
    <w:rsid w:val="00BA3B94"/>
    <w:rsid w:val="00BA5B65"/>
    <w:rsid w:val="00BA76CD"/>
    <w:rsid w:val="00BB1B9F"/>
    <w:rsid w:val="00BC6C68"/>
    <w:rsid w:val="00BC7E3E"/>
    <w:rsid w:val="00BD1CD4"/>
    <w:rsid w:val="00BD679A"/>
    <w:rsid w:val="00BD7271"/>
    <w:rsid w:val="00BE0EF0"/>
    <w:rsid w:val="00BE58EA"/>
    <w:rsid w:val="00BE776B"/>
    <w:rsid w:val="00BF0FC8"/>
    <w:rsid w:val="00C0281B"/>
    <w:rsid w:val="00C03368"/>
    <w:rsid w:val="00C0660D"/>
    <w:rsid w:val="00C073DE"/>
    <w:rsid w:val="00C0759A"/>
    <w:rsid w:val="00C12662"/>
    <w:rsid w:val="00C15B5C"/>
    <w:rsid w:val="00C16F0B"/>
    <w:rsid w:val="00C214E7"/>
    <w:rsid w:val="00C26020"/>
    <w:rsid w:val="00C27EDD"/>
    <w:rsid w:val="00C31823"/>
    <w:rsid w:val="00C35B98"/>
    <w:rsid w:val="00C40FCA"/>
    <w:rsid w:val="00C434CB"/>
    <w:rsid w:val="00C52B57"/>
    <w:rsid w:val="00C54C1D"/>
    <w:rsid w:val="00C55EF1"/>
    <w:rsid w:val="00C62441"/>
    <w:rsid w:val="00C65F7A"/>
    <w:rsid w:val="00C74910"/>
    <w:rsid w:val="00C754C9"/>
    <w:rsid w:val="00C76591"/>
    <w:rsid w:val="00C83147"/>
    <w:rsid w:val="00C921D7"/>
    <w:rsid w:val="00C94156"/>
    <w:rsid w:val="00CA0EBA"/>
    <w:rsid w:val="00CA31F4"/>
    <w:rsid w:val="00CA4F40"/>
    <w:rsid w:val="00CA628F"/>
    <w:rsid w:val="00CB4F41"/>
    <w:rsid w:val="00CC11EC"/>
    <w:rsid w:val="00CC28FA"/>
    <w:rsid w:val="00CC5484"/>
    <w:rsid w:val="00CC5CF3"/>
    <w:rsid w:val="00CE452E"/>
    <w:rsid w:val="00CE5CF8"/>
    <w:rsid w:val="00CF2511"/>
    <w:rsid w:val="00CF3156"/>
    <w:rsid w:val="00D014C1"/>
    <w:rsid w:val="00D06812"/>
    <w:rsid w:val="00D13B40"/>
    <w:rsid w:val="00D22F8A"/>
    <w:rsid w:val="00D23331"/>
    <w:rsid w:val="00D25A0D"/>
    <w:rsid w:val="00D313E4"/>
    <w:rsid w:val="00D322AA"/>
    <w:rsid w:val="00D32820"/>
    <w:rsid w:val="00D37F22"/>
    <w:rsid w:val="00D41390"/>
    <w:rsid w:val="00D41FF3"/>
    <w:rsid w:val="00D4572F"/>
    <w:rsid w:val="00D45B66"/>
    <w:rsid w:val="00D521A0"/>
    <w:rsid w:val="00D5221A"/>
    <w:rsid w:val="00D549F8"/>
    <w:rsid w:val="00D578AE"/>
    <w:rsid w:val="00D66D70"/>
    <w:rsid w:val="00D71A6B"/>
    <w:rsid w:val="00D75B7B"/>
    <w:rsid w:val="00D7617D"/>
    <w:rsid w:val="00D76C84"/>
    <w:rsid w:val="00D81166"/>
    <w:rsid w:val="00D83152"/>
    <w:rsid w:val="00D83536"/>
    <w:rsid w:val="00D83E23"/>
    <w:rsid w:val="00D90552"/>
    <w:rsid w:val="00D9153C"/>
    <w:rsid w:val="00DA0B1C"/>
    <w:rsid w:val="00DA12B6"/>
    <w:rsid w:val="00DA337D"/>
    <w:rsid w:val="00DA594B"/>
    <w:rsid w:val="00DA5C14"/>
    <w:rsid w:val="00DA691D"/>
    <w:rsid w:val="00DC24E6"/>
    <w:rsid w:val="00DC2D25"/>
    <w:rsid w:val="00DD0E85"/>
    <w:rsid w:val="00DD18C1"/>
    <w:rsid w:val="00DD2DA1"/>
    <w:rsid w:val="00DE7BF1"/>
    <w:rsid w:val="00DF2D81"/>
    <w:rsid w:val="00DF4D32"/>
    <w:rsid w:val="00DF53F6"/>
    <w:rsid w:val="00DF6A43"/>
    <w:rsid w:val="00E00DD3"/>
    <w:rsid w:val="00E10098"/>
    <w:rsid w:val="00E178E3"/>
    <w:rsid w:val="00E23E7C"/>
    <w:rsid w:val="00E33E50"/>
    <w:rsid w:val="00E517AA"/>
    <w:rsid w:val="00E51F72"/>
    <w:rsid w:val="00E5711D"/>
    <w:rsid w:val="00E573A2"/>
    <w:rsid w:val="00E67BCB"/>
    <w:rsid w:val="00E71F8B"/>
    <w:rsid w:val="00E75BD1"/>
    <w:rsid w:val="00E83F7A"/>
    <w:rsid w:val="00E85170"/>
    <w:rsid w:val="00E9167B"/>
    <w:rsid w:val="00E94578"/>
    <w:rsid w:val="00EA2DFA"/>
    <w:rsid w:val="00EA374C"/>
    <w:rsid w:val="00EA5151"/>
    <w:rsid w:val="00EB1D2E"/>
    <w:rsid w:val="00EB20F0"/>
    <w:rsid w:val="00EB2C4E"/>
    <w:rsid w:val="00EB41B3"/>
    <w:rsid w:val="00EB4DDA"/>
    <w:rsid w:val="00EB7A4E"/>
    <w:rsid w:val="00EC1C39"/>
    <w:rsid w:val="00ED1E74"/>
    <w:rsid w:val="00ED53C3"/>
    <w:rsid w:val="00ED57D6"/>
    <w:rsid w:val="00EE231B"/>
    <w:rsid w:val="00EE4FB6"/>
    <w:rsid w:val="00EF6485"/>
    <w:rsid w:val="00F03C73"/>
    <w:rsid w:val="00F0695E"/>
    <w:rsid w:val="00F06FF2"/>
    <w:rsid w:val="00F105CE"/>
    <w:rsid w:val="00F151D9"/>
    <w:rsid w:val="00F20291"/>
    <w:rsid w:val="00F22D77"/>
    <w:rsid w:val="00F25864"/>
    <w:rsid w:val="00F262F9"/>
    <w:rsid w:val="00F274F3"/>
    <w:rsid w:val="00F377C9"/>
    <w:rsid w:val="00F40960"/>
    <w:rsid w:val="00F412BA"/>
    <w:rsid w:val="00F41805"/>
    <w:rsid w:val="00F4591F"/>
    <w:rsid w:val="00F47A27"/>
    <w:rsid w:val="00F50679"/>
    <w:rsid w:val="00F50808"/>
    <w:rsid w:val="00F509AD"/>
    <w:rsid w:val="00F51606"/>
    <w:rsid w:val="00F64870"/>
    <w:rsid w:val="00F65690"/>
    <w:rsid w:val="00F716C4"/>
    <w:rsid w:val="00F72113"/>
    <w:rsid w:val="00F72166"/>
    <w:rsid w:val="00F83574"/>
    <w:rsid w:val="00F85927"/>
    <w:rsid w:val="00F871CE"/>
    <w:rsid w:val="00FA04D0"/>
    <w:rsid w:val="00FA15FB"/>
    <w:rsid w:val="00FA1C69"/>
    <w:rsid w:val="00FA60B9"/>
    <w:rsid w:val="00FB0D6F"/>
    <w:rsid w:val="00FB63FA"/>
    <w:rsid w:val="00FC2A40"/>
    <w:rsid w:val="00FC616E"/>
    <w:rsid w:val="00FC7D49"/>
    <w:rsid w:val="00FD7D18"/>
    <w:rsid w:val="00FE4882"/>
    <w:rsid w:val="00FF18AD"/>
    <w:rsid w:val="00FF1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E3A528"/>
  <w15:chartTrackingRefBased/>
  <w15:docId w15:val="{BF353D3B-5DC7-4D2F-8E75-DCA20BBA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14A"/>
    <w:pPr>
      <w:spacing w:after="0" w:line="240" w:lineRule="auto"/>
    </w:pPr>
    <w:rPr>
      <w:b/>
      <w:sz w:val="32"/>
      <w:szCs w:val="32"/>
    </w:rPr>
  </w:style>
  <w:style w:type="paragraph" w:styleId="Heading1">
    <w:name w:val="heading 1"/>
    <w:basedOn w:val="Normal"/>
    <w:next w:val="Normal"/>
    <w:link w:val="Heading1Char"/>
    <w:uiPriority w:val="9"/>
    <w:qFormat/>
    <w:rsid w:val="008B71EC"/>
    <w:pPr>
      <w:keepNext/>
      <w:keepLines/>
      <w:outlineLvl w:val="0"/>
    </w:pPr>
    <w:rPr>
      <w:rFonts w:eastAsiaTheme="majorEastAsia" w:cstheme="majorBidi"/>
      <w:color w:val="C00000"/>
      <w:sz w:val="48"/>
      <w:szCs w:val="48"/>
    </w:rPr>
  </w:style>
  <w:style w:type="paragraph" w:styleId="Heading2">
    <w:name w:val="heading 2"/>
    <w:basedOn w:val="Normal"/>
    <w:next w:val="Normal"/>
    <w:link w:val="Heading2Char"/>
    <w:uiPriority w:val="9"/>
    <w:unhideWhenUsed/>
    <w:qFormat/>
    <w:rsid w:val="0003314A"/>
    <w:pPr>
      <w:keepNext/>
      <w:keepLines/>
      <w:outlineLvl w:val="1"/>
    </w:pPr>
    <w:rPr>
      <w:rFonts w:eastAsiaTheme="majorEastAsia" w:cstheme="majorBidi"/>
      <w:color w:val="4A442A" w:themeColor="background2" w:themeShade="40"/>
      <w:sz w:val="44"/>
      <w:szCs w:val="44"/>
    </w:rPr>
  </w:style>
  <w:style w:type="paragraph" w:styleId="Heading3">
    <w:name w:val="heading 3"/>
    <w:basedOn w:val="Normal"/>
    <w:next w:val="Normal"/>
    <w:link w:val="Heading3Char"/>
    <w:uiPriority w:val="9"/>
    <w:unhideWhenUsed/>
    <w:qFormat/>
    <w:rsid w:val="005D00F6"/>
    <w:pPr>
      <w:keepNext/>
      <w:keepLines/>
      <w:outlineLvl w:val="2"/>
    </w:pPr>
    <w:rPr>
      <w:rFonts w:eastAsiaTheme="majorEastAsia" w:cstheme="majorBidi"/>
      <w:b w:val="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1EC"/>
    <w:rPr>
      <w:rFonts w:eastAsiaTheme="majorEastAsia" w:cstheme="majorBidi"/>
      <w:b/>
      <w:color w:val="C00000"/>
      <w:sz w:val="48"/>
      <w:szCs w:val="48"/>
    </w:rPr>
  </w:style>
  <w:style w:type="paragraph" w:styleId="ListParagraph">
    <w:name w:val="List Paragraph"/>
    <w:basedOn w:val="Normal"/>
    <w:uiPriority w:val="34"/>
    <w:qFormat/>
    <w:rsid w:val="00B216B2"/>
    <w:pPr>
      <w:ind w:left="720"/>
      <w:contextualSpacing/>
    </w:pPr>
  </w:style>
  <w:style w:type="character" w:styleId="CommentReference">
    <w:name w:val="annotation reference"/>
    <w:basedOn w:val="DefaultParagraphFont"/>
    <w:uiPriority w:val="99"/>
    <w:semiHidden/>
    <w:unhideWhenUsed/>
    <w:rsid w:val="00C16F0B"/>
    <w:rPr>
      <w:sz w:val="16"/>
      <w:szCs w:val="16"/>
    </w:rPr>
  </w:style>
  <w:style w:type="paragraph" w:styleId="CommentText">
    <w:name w:val="annotation text"/>
    <w:basedOn w:val="Normal"/>
    <w:link w:val="CommentTextChar"/>
    <w:uiPriority w:val="99"/>
    <w:unhideWhenUsed/>
    <w:rsid w:val="00C16F0B"/>
    <w:rPr>
      <w:sz w:val="20"/>
      <w:szCs w:val="20"/>
    </w:rPr>
  </w:style>
  <w:style w:type="character" w:customStyle="1" w:styleId="CommentTextChar">
    <w:name w:val="Comment Text Char"/>
    <w:basedOn w:val="DefaultParagraphFont"/>
    <w:link w:val="CommentText"/>
    <w:uiPriority w:val="99"/>
    <w:rsid w:val="00C16F0B"/>
    <w:rPr>
      <w:sz w:val="20"/>
      <w:szCs w:val="20"/>
    </w:rPr>
  </w:style>
  <w:style w:type="paragraph" w:styleId="CommentSubject">
    <w:name w:val="annotation subject"/>
    <w:basedOn w:val="CommentText"/>
    <w:next w:val="CommentText"/>
    <w:link w:val="CommentSubjectChar"/>
    <w:uiPriority w:val="99"/>
    <w:semiHidden/>
    <w:unhideWhenUsed/>
    <w:rsid w:val="00C16F0B"/>
    <w:rPr>
      <w:b w:val="0"/>
      <w:bCs/>
    </w:rPr>
  </w:style>
  <w:style w:type="character" w:customStyle="1" w:styleId="CommentSubjectChar">
    <w:name w:val="Comment Subject Char"/>
    <w:basedOn w:val="CommentTextChar"/>
    <w:link w:val="CommentSubject"/>
    <w:uiPriority w:val="99"/>
    <w:semiHidden/>
    <w:rsid w:val="00C16F0B"/>
    <w:rPr>
      <w:b/>
      <w:bCs/>
      <w:sz w:val="20"/>
      <w:szCs w:val="20"/>
    </w:rPr>
  </w:style>
  <w:style w:type="paragraph" w:styleId="BalloonText">
    <w:name w:val="Balloon Text"/>
    <w:basedOn w:val="Normal"/>
    <w:link w:val="BalloonTextChar"/>
    <w:uiPriority w:val="99"/>
    <w:semiHidden/>
    <w:unhideWhenUsed/>
    <w:rsid w:val="00C16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F0B"/>
    <w:rPr>
      <w:rFonts w:ascii="Segoe UI" w:hAnsi="Segoe UI" w:cs="Segoe UI"/>
      <w:sz w:val="18"/>
      <w:szCs w:val="18"/>
    </w:rPr>
  </w:style>
  <w:style w:type="character" w:customStyle="1" w:styleId="Heading2Char">
    <w:name w:val="Heading 2 Char"/>
    <w:basedOn w:val="DefaultParagraphFont"/>
    <w:link w:val="Heading2"/>
    <w:uiPriority w:val="9"/>
    <w:rsid w:val="0003314A"/>
    <w:rPr>
      <w:rFonts w:eastAsiaTheme="majorEastAsia" w:cstheme="majorBidi"/>
      <w:b/>
      <w:color w:val="4A442A" w:themeColor="background2" w:themeShade="40"/>
      <w:sz w:val="44"/>
      <w:szCs w:val="44"/>
    </w:rPr>
  </w:style>
  <w:style w:type="paragraph" w:styleId="TOCHeading">
    <w:name w:val="TOC Heading"/>
    <w:basedOn w:val="Heading1"/>
    <w:next w:val="Normal"/>
    <w:uiPriority w:val="39"/>
    <w:unhideWhenUsed/>
    <w:qFormat/>
    <w:rsid w:val="00EE231B"/>
    <w:pPr>
      <w:spacing w:before="240" w:line="259" w:lineRule="auto"/>
      <w:outlineLvl w:val="9"/>
    </w:pPr>
    <w:rPr>
      <w:rFonts w:asciiTheme="majorHAnsi" w:hAnsiTheme="majorHAnsi"/>
      <w:b w:val="0"/>
      <w:color w:val="365F91" w:themeColor="accent1" w:themeShade="BF"/>
      <w:sz w:val="32"/>
      <w:szCs w:val="32"/>
      <w:lang w:val="en-US"/>
    </w:rPr>
  </w:style>
  <w:style w:type="paragraph" w:styleId="TOC2">
    <w:name w:val="toc 2"/>
    <w:basedOn w:val="Normal"/>
    <w:next w:val="Normal"/>
    <w:autoRedefine/>
    <w:uiPriority w:val="39"/>
    <w:unhideWhenUsed/>
    <w:rsid w:val="00EE231B"/>
    <w:pPr>
      <w:spacing w:after="100"/>
      <w:ind w:left="220"/>
    </w:pPr>
  </w:style>
  <w:style w:type="paragraph" w:styleId="TOC1">
    <w:name w:val="toc 1"/>
    <w:basedOn w:val="Normal"/>
    <w:next w:val="Normal"/>
    <w:autoRedefine/>
    <w:uiPriority w:val="39"/>
    <w:unhideWhenUsed/>
    <w:rsid w:val="00EE231B"/>
    <w:pPr>
      <w:spacing w:after="100"/>
    </w:pPr>
  </w:style>
  <w:style w:type="character" w:styleId="Hyperlink">
    <w:name w:val="Hyperlink"/>
    <w:basedOn w:val="DefaultParagraphFont"/>
    <w:uiPriority w:val="99"/>
    <w:unhideWhenUsed/>
    <w:rsid w:val="00EE231B"/>
    <w:rPr>
      <w:color w:val="0000FF" w:themeColor="hyperlink"/>
      <w:u w:val="single"/>
    </w:rPr>
  </w:style>
  <w:style w:type="paragraph" w:styleId="Header">
    <w:name w:val="header"/>
    <w:basedOn w:val="Normal"/>
    <w:link w:val="HeaderChar"/>
    <w:uiPriority w:val="99"/>
    <w:unhideWhenUsed/>
    <w:rsid w:val="00EE231B"/>
    <w:pPr>
      <w:tabs>
        <w:tab w:val="center" w:pos="4513"/>
        <w:tab w:val="right" w:pos="9026"/>
      </w:tabs>
    </w:pPr>
  </w:style>
  <w:style w:type="character" w:customStyle="1" w:styleId="HeaderChar">
    <w:name w:val="Header Char"/>
    <w:basedOn w:val="DefaultParagraphFont"/>
    <w:link w:val="Header"/>
    <w:uiPriority w:val="99"/>
    <w:rsid w:val="00EE231B"/>
  </w:style>
  <w:style w:type="paragraph" w:styleId="Footer">
    <w:name w:val="footer"/>
    <w:basedOn w:val="Normal"/>
    <w:link w:val="FooterChar"/>
    <w:uiPriority w:val="99"/>
    <w:unhideWhenUsed/>
    <w:rsid w:val="00EE231B"/>
    <w:pPr>
      <w:tabs>
        <w:tab w:val="center" w:pos="4513"/>
        <w:tab w:val="right" w:pos="9026"/>
      </w:tabs>
    </w:pPr>
  </w:style>
  <w:style w:type="character" w:customStyle="1" w:styleId="FooterChar">
    <w:name w:val="Footer Char"/>
    <w:basedOn w:val="DefaultParagraphFont"/>
    <w:link w:val="Footer"/>
    <w:uiPriority w:val="99"/>
    <w:rsid w:val="00EE231B"/>
  </w:style>
  <w:style w:type="character" w:customStyle="1" w:styleId="Heading3Char">
    <w:name w:val="Heading 3 Char"/>
    <w:basedOn w:val="DefaultParagraphFont"/>
    <w:link w:val="Heading3"/>
    <w:uiPriority w:val="9"/>
    <w:rsid w:val="005D00F6"/>
    <w:rPr>
      <w:rFonts w:eastAsiaTheme="majorEastAsia" w:cstheme="majorBidi"/>
      <w:b/>
      <w:sz w:val="28"/>
      <w:szCs w:val="24"/>
    </w:rPr>
  </w:style>
  <w:style w:type="paragraph" w:styleId="TOC3">
    <w:name w:val="toc 3"/>
    <w:basedOn w:val="Normal"/>
    <w:next w:val="Normal"/>
    <w:autoRedefine/>
    <w:uiPriority w:val="39"/>
    <w:unhideWhenUsed/>
    <w:rsid w:val="00955874"/>
    <w:pPr>
      <w:spacing w:after="100"/>
      <w:ind w:left="440"/>
    </w:pPr>
  </w:style>
  <w:style w:type="paragraph" w:customStyle="1" w:styleId="Normal2">
    <w:name w:val="Normal 2"/>
    <w:basedOn w:val="Normal"/>
    <w:link w:val="Normal2Char"/>
    <w:qFormat/>
    <w:rsid w:val="00A502A3"/>
  </w:style>
  <w:style w:type="character" w:customStyle="1" w:styleId="Normal2Char">
    <w:name w:val="Normal 2 Char"/>
    <w:basedOn w:val="DefaultParagraphFont"/>
    <w:link w:val="Normal2"/>
    <w:rsid w:val="00A502A3"/>
    <w:rPr>
      <w:b/>
      <w:sz w:val="32"/>
      <w:szCs w:val="32"/>
    </w:rPr>
  </w:style>
  <w:style w:type="paragraph" w:styleId="NormalWeb">
    <w:name w:val="Normal (Web)"/>
    <w:basedOn w:val="Normal"/>
    <w:uiPriority w:val="99"/>
    <w:semiHidden/>
    <w:unhideWhenUsed/>
    <w:rsid w:val="002E2EF1"/>
    <w:pPr>
      <w:spacing w:before="100" w:beforeAutospacing="1" w:after="100" w:afterAutospacing="1"/>
    </w:pPr>
    <w:rPr>
      <w:rFonts w:ascii="Times New Roman" w:eastAsia="Times New Roman" w:hAnsi="Times New Roman" w:cs="Times New Roman"/>
      <w:b w:val="0"/>
      <w:sz w:val="24"/>
      <w:szCs w:val="24"/>
      <w:lang w:eastAsia="en-AU"/>
    </w:rPr>
  </w:style>
  <w:style w:type="paragraph" w:styleId="Revision">
    <w:name w:val="Revision"/>
    <w:hidden/>
    <w:uiPriority w:val="99"/>
    <w:semiHidden/>
    <w:rsid w:val="00497409"/>
    <w:pPr>
      <w:spacing w:after="0" w:line="240" w:lineRule="auto"/>
    </w:pPr>
    <w:rPr>
      <w:b/>
      <w:sz w:val="32"/>
      <w:szCs w:val="32"/>
    </w:rPr>
  </w:style>
  <w:style w:type="paragraph" w:styleId="FootnoteText">
    <w:name w:val="footnote text"/>
    <w:basedOn w:val="Normal"/>
    <w:link w:val="FootnoteTextChar"/>
    <w:uiPriority w:val="99"/>
    <w:semiHidden/>
    <w:unhideWhenUsed/>
    <w:rsid w:val="00A4587F"/>
    <w:rPr>
      <w:sz w:val="20"/>
      <w:szCs w:val="20"/>
    </w:rPr>
  </w:style>
  <w:style w:type="character" w:customStyle="1" w:styleId="FootnoteTextChar">
    <w:name w:val="Footnote Text Char"/>
    <w:basedOn w:val="DefaultParagraphFont"/>
    <w:link w:val="FootnoteText"/>
    <w:uiPriority w:val="99"/>
    <w:semiHidden/>
    <w:rsid w:val="00A4587F"/>
    <w:rPr>
      <w:b/>
      <w:sz w:val="20"/>
      <w:szCs w:val="20"/>
    </w:rPr>
  </w:style>
  <w:style w:type="character" w:styleId="FootnoteReference">
    <w:name w:val="footnote reference"/>
    <w:basedOn w:val="DefaultParagraphFont"/>
    <w:uiPriority w:val="99"/>
    <w:semiHidden/>
    <w:unhideWhenUsed/>
    <w:rsid w:val="00A458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591">
      <w:bodyDiv w:val="1"/>
      <w:marLeft w:val="0"/>
      <w:marRight w:val="0"/>
      <w:marTop w:val="0"/>
      <w:marBottom w:val="0"/>
      <w:divBdr>
        <w:top w:val="none" w:sz="0" w:space="0" w:color="auto"/>
        <w:left w:val="none" w:sz="0" w:space="0" w:color="auto"/>
        <w:bottom w:val="none" w:sz="0" w:space="0" w:color="auto"/>
        <w:right w:val="none" w:sz="0" w:space="0" w:color="auto"/>
      </w:divBdr>
    </w:div>
    <w:div w:id="31461715">
      <w:bodyDiv w:val="1"/>
      <w:marLeft w:val="0"/>
      <w:marRight w:val="0"/>
      <w:marTop w:val="0"/>
      <w:marBottom w:val="0"/>
      <w:divBdr>
        <w:top w:val="none" w:sz="0" w:space="0" w:color="auto"/>
        <w:left w:val="none" w:sz="0" w:space="0" w:color="auto"/>
        <w:bottom w:val="none" w:sz="0" w:space="0" w:color="auto"/>
        <w:right w:val="none" w:sz="0" w:space="0" w:color="auto"/>
      </w:divBdr>
    </w:div>
    <w:div w:id="42297585">
      <w:bodyDiv w:val="1"/>
      <w:marLeft w:val="0"/>
      <w:marRight w:val="0"/>
      <w:marTop w:val="0"/>
      <w:marBottom w:val="0"/>
      <w:divBdr>
        <w:top w:val="none" w:sz="0" w:space="0" w:color="auto"/>
        <w:left w:val="none" w:sz="0" w:space="0" w:color="auto"/>
        <w:bottom w:val="none" w:sz="0" w:space="0" w:color="auto"/>
        <w:right w:val="none" w:sz="0" w:space="0" w:color="auto"/>
      </w:divBdr>
    </w:div>
    <w:div w:id="168719908">
      <w:bodyDiv w:val="1"/>
      <w:marLeft w:val="0"/>
      <w:marRight w:val="0"/>
      <w:marTop w:val="0"/>
      <w:marBottom w:val="0"/>
      <w:divBdr>
        <w:top w:val="none" w:sz="0" w:space="0" w:color="auto"/>
        <w:left w:val="none" w:sz="0" w:space="0" w:color="auto"/>
        <w:bottom w:val="none" w:sz="0" w:space="0" w:color="auto"/>
        <w:right w:val="none" w:sz="0" w:space="0" w:color="auto"/>
      </w:divBdr>
    </w:div>
    <w:div w:id="215238940">
      <w:bodyDiv w:val="1"/>
      <w:marLeft w:val="0"/>
      <w:marRight w:val="0"/>
      <w:marTop w:val="0"/>
      <w:marBottom w:val="0"/>
      <w:divBdr>
        <w:top w:val="none" w:sz="0" w:space="0" w:color="auto"/>
        <w:left w:val="none" w:sz="0" w:space="0" w:color="auto"/>
        <w:bottom w:val="none" w:sz="0" w:space="0" w:color="auto"/>
        <w:right w:val="none" w:sz="0" w:space="0" w:color="auto"/>
      </w:divBdr>
    </w:div>
    <w:div w:id="262687105">
      <w:bodyDiv w:val="1"/>
      <w:marLeft w:val="0"/>
      <w:marRight w:val="0"/>
      <w:marTop w:val="0"/>
      <w:marBottom w:val="0"/>
      <w:divBdr>
        <w:top w:val="none" w:sz="0" w:space="0" w:color="auto"/>
        <w:left w:val="none" w:sz="0" w:space="0" w:color="auto"/>
        <w:bottom w:val="none" w:sz="0" w:space="0" w:color="auto"/>
        <w:right w:val="none" w:sz="0" w:space="0" w:color="auto"/>
      </w:divBdr>
    </w:div>
    <w:div w:id="327903736">
      <w:bodyDiv w:val="1"/>
      <w:marLeft w:val="0"/>
      <w:marRight w:val="0"/>
      <w:marTop w:val="0"/>
      <w:marBottom w:val="0"/>
      <w:divBdr>
        <w:top w:val="none" w:sz="0" w:space="0" w:color="auto"/>
        <w:left w:val="none" w:sz="0" w:space="0" w:color="auto"/>
        <w:bottom w:val="none" w:sz="0" w:space="0" w:color="auto"/>
        <w:right w:val="none" w:sz="0" w:space="0" w:color="auto"/>
      </w:divBdr>
    </w:div>
    <w:div w:id="363676534">
      <w:bodyDiv w:val="1"/>
      <w:marLeft w:val="0"/>
      <w:marRight w:val="0"/>
      <w:marTop w:val="0"/>
      <w:marBottom w:val="0"/>
      <w:divBdr>
        <w:top w:val="none" w:sz="0" w:space="0" w:color="auto"/>
        <w:left w:val="none" w:sz="0" w:space="0" w:color="auto"/>
        <w:bottom w:val="none" w:sz="0" w:space="0" w:color="auto"/>
        <w:right w:val="none" w:sz="0" w:space="0" w:color="auto"/>
      </w:divBdr>
    </w:div>
    <w:div w:id="370806539">
      <w:bodyDiv w:val="1"/>
      <w:marLeft w:val="0"/>
      <w:marRight w:val="0"/>
      <w:marTop w:val="0"/>
      <w:marBottom w:val="0"/>
      <w:divBdr>
        <w:top w:val="none" w:sz="0" w:space="0" w:color="auto"/>
        <w:left w:val="none" w:sz="0" w:space="0" w:color="auto"/>
        <w:bottom w:val="none" w:sz="0" w:space="0" w:color="auto"/>
        <w:right w:val="none" w:sz="0" w:space="0" w:color="auto"/>
      </w:divBdr>
    </w:div>
    <w:div w:id="390924138">
      <w:bodyDiv w:val="1"/>
      <w:marLeft w:val="0"/>
      <w:marRight w:val="0"/>
      <w:marTop w:val="0"/>
      <w:marBottom w:val="0"/>
      <w:divBdr>
        <w:top w:val="none" w:sz="0" w:space="0" w:color="auto"/>
        <w:left w:val="none" w:sz="0" w:space="0" w:color="auto"/>
        <w:bottom w:val="none" w:sz="0" w:space="0" w:color="auto"/>
        <w:right w:val="none" w:sz="0" w:space="0" w:color="auto"/>
      </w:divBdr>
    </w:div>
    <w:div w:id="442267574">
      <w:bodyDiv w:val="1"/>
      <w:marLeft w:val="0"/>
      <w:marRight w:val="0"/>
      <w:marTop w:val="0"/>
      <w:marBottom w:val="0"/>
      <w:divBdr>
        <w:top w:val="none" w:sz="0" w:space="0" w:color="auto"/>
        <w:left w:val="none" w:sz="0" w:space="0" w:color="auto"/>
        <w:bottom w:val="none" w:sz="0" w:space="0" w:color="auto"/>
        <w:right w:val="none" w:sz="0" w:space="0" w:color="auto"/>
      </w:divBdr>
    </w:div>
    <w:div w:id="466632413">
      <w:bodyDiv w:val="1"/>
      <w:marLeft w:val="0"/>
      <w:marRight w:val="0"/>
      <w:marTop w:val="0"/>
      <w:marBottom w:val="0"/>
      <w:divBdr>
        <w:top w:val="none" w:sz="0" w:space="0" w:color="auto"/>
        <w:left w:val="none" w:sz="0" w:space="0" w:color="auto"/>
        <w:bottom w:val="none" w:sz="0" w:space="0" w:color="auto"/>
        <w:right w:val="none" w:sz="0" w:space="0" w:color="auto"/>
      </w:divBdr>
    </w:div>
    <w:div w:id="548421342">
      <w:bodyDiv w:val="1"/>
      <w:marLeft w:val="0"/>
      <w:marRight w:val="0"/>
      <w:marTop w:val="0"/>
      <w:marBottom w:val="0"/>
      <w:divBdr>
        <w:top w:val="none" w:sz="0" w:space="0" w:color="auto"/>
        <w:left w:val="none" w:sz="0" w:space="0" w:color="auto"/>
        <w:bottom w:val="none" w:sz="0" w:space="0" w:color="auto"/>
        <w:right w:val="none" w:sz="0" w:space="0" w:color="auto"/>
      </w:divBdr>
    </w:div>
    <w:div w:id="645933426">
      <w:bodyDiv w:val="1"/>
      <w:marLeft w:val="0"/>
      <w:marRight w:val="0"/>
      <w:marTop w:val="0"/>
      <w:marBottom w:val="0"/>
      <w:divBdr>
        <w:top w:val="none" w:sz="0" w:space="0" w:color="auto"/>
        <w:left w:val="none" w:sz="0" w:space="0" w:color="auto"/>
        <w:bottom w:val="none" w:sz="0" w:space="0" w:color="auto"/>
        <w:right w:val="none" w:sz="0" w:space="0" w:color="auto"/>
      </w:divBdr>
    </w:div>
    <w:div w:id="738137721">
      <w:bodyDiv w:val="1"/>
      <w:marLeft w:val="0"/>
      <w:marRight w:val="0"/>
      <w:marTop w:val="0"/>
      <w:marBottom w:val="0"/>
      <w:divBdr>
        <w:top w:val="none" w:sz="0" w:space="0" w:color="auto"/>
        <w:left w:val="none" w:sz="0" w:space="0" w:color="auto"/>
        <w:bottom w:val="none" w:sz="0" w:space="0" w:color="auto"/>
        <w:right w:val="none" w:sz="0" w:space="0" w:color="auto"/>
      </w:divBdr>
    </w:div>
    <w:div w:id="759108730">
      <w:bodyDiv w:val="1"/>
      <w:marLeft w:val="0"/>
      <w:marRight w:val="0"/>
      <w:marTop w:val="0"/>
      <w:marBottom w:val="0"/>
      <w:divBdr>
        <w:top w:val="none" w:sz="0" w:space="0" w:color="auto"/>
        <w:left w:val="none" w:sz="0" w:space="0" w:color="auto"/>
        <w:bottom w:val="none" w:sz="0" w:space="0" w:color="auto"/>
        <w:right w:val="none" w:sz="0" w:space="0" w:color="auto"/>
      </w:divBdr>
    </w:div>
    <w:div w:id="761686860">
      <w:bodyDiv w:val="1"/>
      <w:marLeft w:val="0"/>
      <w:marRight w:val="0"/>
      <w:marTop w:val="0"/>
      <w:marBottom w:val="0"/>
      <w:divBdr>
        <w:top w:val="none" w:sz="0" w:space="0" w:color="auto"/>
        <w:left w:val="none" w:sz="0" w:space="0" w:color="auto"/>
        <w:bottom w:val="none" w:sz="0" w:space="0" w:color="auto"/>
        <w:right w:val="none" w:sz="0" w:space="0" w:color="auto"/>
      </w:divBdr>
    </w:div>
    <w:div w:id="798181830">
      <w:bodyDiv w:val="1"/>
      <w:marLeft w:val="0"/>
      <w:marRight w:val="0"/>
      <w:marTop w:val="0"/>
      <w:marBottom w:val="0"/>
      <w:divBdr>
        <w:top w:val="none" w:sz="0" w:space="0" w:color="auto"/>
        <w:left w:val="none" w:sz="0" w:space="0" w:color="auto"/>
        <w:bottom w:val="none" w:sz="0" w:space="0" w:color="auto"/>
        <w:right w:val="none" w:sz="0" w:space="0" w:color="auto"/>
      </w:divBdr>
    </w:div>
    <w:div w:id="798647798">
      <w:bodyDiv w:val="1"/>
      <w:marLeft w:val="0"/>
      <w:marRight w:val="0"/>
      <w:marTop w:val="0"/>
      <w:marBottom w:val="0"/>
      <w:divBdr>
        <w:top w:val="none" w:sz="0" w:space="0" w:color="auto"/>
        <w:left w:val="none" w:sz="0" w:space="0" w:color="auto"/>
        <w:bottom w:val="none" w:sz="0" w:space="0" w:color="auto"/>
        <w:right w:val="none" w:sz="0" w:space="0" w:color="auto"/>
      </w:divBdr>
    </w:div>
    <w:div w:id="839584852">
      <w:bodyDiv w:val="1"/>
      <w:marLeft w:val="0"/>
      <w:marRight w:val="0"/>
      <w:marTop w:val="0"/>
      <w:marBottom w:val="0"/>
      <w:divBdr>
        <w:top w:val="none" w:sz="0" w:space="0" w:color="auto"/>
        <w:left w:val="none" w:sz="0" w:space="0" w:color="auto"/>
        <w:bottom w:val="none" w:sz="0" w:space="0" w:color="auto"/>
        <w:right w:val="none" w:sz="0" w:space="0" w:color="auto"/>
      </w:divBdr>
    </w:div>
    <w:div w:id="875040497">
      <w:bodyDiv w:val="1"/>
      <w:marLeft w:val="0"/>
      <w:marRight w:val="0"/>
      <w:marTop w:val="0"/>
      <w:marBottom w:val="0"/>
      <w:divBdr>
        <w:top w:val="none" w:sz="0" w:space="0" w:color="auto"/>
        <w:left w:val="none" w:sz="0" w:space="0" w:color="auto"/>
        <w:bottom w:val="none" w:sz="0" w:space="0" w:color="auto"/>
        <w:right w:val="none" w:sz="0" w:space="0" w:color="auto"/>
      </w:divBdr>
    </w:div>
    <w:div w:id="949431454">
      <w:bodyDiv w:val="1"/>
      <w:marLeft w:val="0"/>
      <w:marRight w:val="0"/>
      <w:marTop w:val="0"/>
      <w:marBottom w:val="0"/>
      <w:divBdr>
        <w:top w:val="none" w:sz="0" w:space="0" w:color="auto"/>
        <w:left w:val="none" w:sz="0" w:space="0" w:color="auto"/>
        <w:bottom w:val="none" w:sz="0" w:space="0" w:color="auto"/>
        <w:right w:val="none" w:sz="0" w:space="0" w:color="auto"/>
      </w:divBdr>
    </w:div>
    <w:div w:id="960191767">
      <w:bodyDiv w:val="1"/>
      <w:marLeft w:val="0"/>
      <w:marRight w:val="0"/>
      <w:marTop w:val="0"/>
      <w:marBottom w:val="0"/>
      <w:divBdr>
        <w:top w:val="none" w:sz="0" w:space="0" w:color="auto"/>
        <w:left w:val="none" w:sz="0" w:space="0" w:color="auto"/>
        <w:bottom w:val="none" w:sz="0" w:space="0" w:color="auto"/>
        <w:right w:val="none" w:sz="0" w:space="0" w:color="auto"/>
      </w:divBdr>
    </w:div>
    <w:div w:id="985746937">
      <w:bodyDiv w:val="1"/>
      <w:marLeft w:val="0"/>
      <w:marRight w:val="0"/>
      <w:marTop w:val="0"/>
      <w:marBottom w:val="0"/>
      <w:divBdr>
        <w:top w:val="none" w:sz="0" w:space="0" w:color="auto"/>
        <w:left w:val="none" w:sz="0" w:space="0" w:color="auto"/>
        <w:bottom w:val="none" w:sz="0" w:space="0" w:color="auto"/>
        <w:right w:val="none" w:sz="0" w:space="0" w:color="auto"/>
      </w:divBdr>
    </w:div>
    <w:div w:id="1055397226">
      <w:bodyDiv w:val="1"/>
      <w:marLeft w:val="0"/>
      <w:marRight w:val="0"/>
      <w:marTop w:val="0"/>
      <w:marBottom w:val="0"/>
      <w:divBdr>
        <w:top w:val="none" w:sz="0" w:space="0" w:color="auto"/>
        <w:left w:val="none" w:sz="0" w:space="0" w:color="auto"/>
        <w:bottom w:val="none" w:sz="0" w:space="0" w:color="auto"/>
        <w:right w:val="none" w:sz="0" w:space="0" w:color="auto"/>
      </w:divBdr>
    </w:div>
    <w:div w:id="1081370920">
      <w:bodyDiv w:val="1"/>
      <w:marLeft w:val="0"/>
      <w:marRight w:val="0"/>
      <w:marTop w:val="0"/>
      <w:marBottom w:val="0"/>
      <w:divBdr>
        <w:top w:val="none" w:sz="0" w:space="0" w:color="auto"/>
        <w:left w:val="none" w:sz="0" w:space="0" w:color="auto"/>
        <w:bottom w:val="none" w:sz="0" w:space="0" w:color="auto"/>
        <w:right w:val="none" w:sz="0" w:space="0" w:color="auto"/>
      </w:divBdr>
    </w:div>
    <w:div w:id="1116561860">
      <w:bodyDiv w:val="1"/>
      <w:marLeft w:val="0"/>
      <w:marRight w:val="0"/>
      <w:marTop w:val="0"/>
      <w:marBottom w:val="0"/>
      <w:divBdr>
        <w:top w:val="none" w:sz="0" w:space="0" w:color="auto"/>
        <w:left w:val="none" w:sz="0" w:space="0" w:color="auto"/>
        <w:bottom w:val="none" w:sz="0" w:space="0" w:color="auto"/>
        <w:right w:val="none" w:sz="0" w:space="0" w:color="auto"/>
      </w:divBdr>
    </w:div>
    <w:div w:id="1150290869">
      <w:bodyDiv w:val="1"/>
      <w:marLeft w:val="0"/>
      <w:marRight w:val="0"/>
      <w:marTop w:val="0"/>
      <w:marBottom w:val="0"/>
      <w:divBdr>
        <w:top w:val="none" w:sz="0" w:space="0" w:color="auto"/>
        <w:left w:val="none" w:sz="0" w:space="0" w:color="auto"/>
        <w:bottom w:val="none" w:sz="0" w:space="0" w:color="auto"/>
        <w:right w:val="none" w:sz="0" w:space="0" w:color="auto"/>
      </w:divBdr>
    </w:div>
    <w:div w:id="1223566226">
      <w:bodyDiv w:val="1"/>
      <w:marLeft w:val="0"/>
      <w:marRight w:val="0"/>
      <w:marTop w:val="0"/>
      <w:marBottom w:val="0"/>
      <w:divBdr>
        <w:top w:val="none" w:sz="0" w:space="0" w:color="auto"/>
        <w:left w:val="none" w:sz="0" w:space="0" w:color="auto"/>
        <w:bottom w:val="none" w:sz="0" w:space="0" w:color="auto"/>
        <w:right w:val="none" w:sz="0" w:space="0" w:color="auto"/>
      </w:divBdr>
    </w:div>
    <w:div w:id="1321039184">
      <w:bodyDiv w:val="1"/>
      <w:marLeft w:val="0"/>
      <w:marRight w:val="0"/>
      <w:marTop w:val="0"/>
      <w:marBottom w:val="0"/>
      <w:divBdr>
        <w:top w:val="none" w:sz="0" w:space="0" w:color="auto"/>
        <w:left w:val="none" w:sz="0" w:space="0" w:color="auto"/>
        <w:bottom w:val="none" w:sz="0" w:space="0" w:color="auto"/>
        <w:right w:val="none" w:sz="0" w:space="0" w:color="auto"/>
      </w:divBdr>
    </w:div>
    <w:div w:id="1327516265">
      <w:bodyDiv w:val="1"/>
      <w:marLeft w:val="0"/>
      <w:marRight w:val="0"/>
      <w:marTop w:val="0"/>
      <w:marBottom w:val="0"/>
      <w:divBdr>
        <w:top w:val="none" w:sz="0" w:space="0" w:color="auto"/>
        <w:left w:val="none" w:sz="0" w:space="0" w:color="auto"/>
        <w:bottom w:val="none" w:sz="0" w:space="0" w:color="auto"/>
        <w:right w:val="none" w:sz="0" w:space="0" w:color="auto"/>
      </w:divBdr>
    </w:div>
    <w:div w:id="1441411448">
      <w:bodyDiv w:val="1"/>
      <w:marLeft w:val="0"/>
      <w:marRight w:val="0"/>
      <w:marTop w:val="0"/>
      <w:marBottom w:val="0"/>
      <w:divBdr>
        <w:top w:val="none" w:sz="0" w:space="0" w:color="auto"/>
        <w:left w:val="none" w:sz="0" w:space="0" w:color="auto"/>
        <w:bottom w:val="none" w:sz="0" w:space="0" w:color="auto"/>
        <w:right w:val="none" w:sz="0" w:space="0" w:color="auto"/>
      </w:divBdr>
    </w:div>
    <w:div w:id="1571504063">
      <w:bodyDiv w:val="1"/>
      <w:marLeft w:val="0"/>
      <w:marRight w:val="0"/>
      <w:marTop w:val="0"/>
      <w:marBottom w:val="0"/>
      <w:divBdr>
        <w:top w:val="none" w:sz="0" w:space="0" w:color="auto"/>
        <w:left w:val="none" w:sz="0" w:space="0" w:color="auto"/>
        <w:bottom w:val="none" w:sz="0" w:space="0" w:color="auto"/>
        <w:right w:val="none" w:sz="0" w:space="0" w:color="auto"/>
      </w:divBdr>
    </w:div>
    <w:div w:id="1642688157">
      <w:bodyDiv w:val="1"/>
      <w:marLeft w:val="0"/>
      <w:marRight w:val="0"/>
      <w:marTop w:val="0"/>
      <w:marBottom w:val="0"/>
      <w:divBdr>
        <w:top w:val="none" w:sz="0" w:space="0" w:color="auto"/>
        <w:left w:val="none" w:sz="0" w:space="0" w:color="auto"/>
        <w:bottom w:val="none" w:sz="0" w:space="0" w:color="auto"/>
        <w:right w:val="none" w:sz="0" w:space="0" w:color="auto"/>
      </w:divBdr>
    </w:div>
    <w:div w:id="1676689912">
      <w:bodyDiv w:val="1"/>
      <w:marLeft w:val="0"/>
      <w:marRight w:val="0"/>
      <w:marTop w:val="0"/>
      <w:marBottom w:val="0"/>
      <w:divBdr>
        <w:top w:val="none" w:sz="0" w:space="0" w:color="auto"/>
        <w:left w:val="none" w:sz="0" w:space="0" w:color="auto"/>
        <w:bottom w:val="none" w:sz="0" w:space="0" w:color="auto"/>
        <w:right w:val="none" w:sz="0" w:space="0" w:color="auto"/>
      </w:divBdr>
    </w:div>
    <w:div w:id="1764104907">
      <w:bodyDiv w:val="1"/>
      <w:marLeft w:val="0"/>
      <w:marRight w:val="0"/>
      <w:marTop w:val="0"/>
      <w:marBottom w:val="0"/>
      <w:divBdr>
        <w:top w:val="none" w:sz="0" w:space="0" w:color="auto"/>
        <w:left w:val="none" w:sz="0" w:space="0" w:color="auto"/>
        <w:bottom w:val="none" w:sz="0" w:space="0" w:color="auto"/>
        <w:right w:val="none" w:sz="0" w:space="0" w:color="auto"/>
      </w:divBdr>
    </w:div>
    <w:div w:id="1869172925">
      <w:bodyDiv w:val="1"/>
      <w:marLeft w:val="0"/>
      <w:marRight w:val="0"/>
      <w:marTop w:val="0"/>
      <w:marBottom w:val="0"/>
      <w:divBdr>
        <w:top w:val="none" w:sz="0" w:space="0" w:color="auto"/>
        <w:left w:val="none" w:sz="0" w:space="0" w:color="auto"/>
        <w:bottom w:val="none" w:sz="0" w:space="0" w:color="auto"/>
        <w:right w:val="none" w:sz="0" w:space="0" w:color="auto"/>
      </w:divBdr>
    </w:div>
    <w:div w:id="1870870464">
      <w:bodyDiv w:val="1"/>
      <w:marLeft w:val="0"/>
      <w:marRight w:val="0"/>
      <w:marTop w:val="0"/>
      <w:marBottom w:val="0"/>
      <w:divBdr>
        <w:top w:val="none" w:sz="0" w:space="0" w:color="auto"/>
        <w:left w:val="none" w:sz="0" w:space="0" w:color="auto"/>
        <w:bottom w:val="none" w:sz="0" w:space="0" w:color="auto"/>
        <w:right w:val="none" w:sz="0" w:space="0" w:color="auto"/>
      </w:divBdr>
    </w:div>
    <w:div w:id="1874879089">
      <w:bodyDiv w:val="1"/>
      <w:marLeft w:val="0"/>
      <w:marRight w:val="0"/>
      <w:marTop w:val="0"/>
      <w:marBottom w:val="0"/>
      <w:divBdr>
        <w:top w:val="none" w:sz="0" w:space="0" w:color="auto"/>
        <w:left w:val="none" w:sz="0" w:space="0" w:color="auto"/>
        <w:bottom w:val="none" w:sz="0" w:space="0" w:color="auto"/>
        <w:right w:val="none" w:sz="0" w:space="0" w:color="auto"/>
      </w:divBdr>
    </w:div>
    <w:div w:id="1902055275">
      <w:bodyDiv w:val="1"/>
      <w:marLeft w:val="0"/>
      <w:marRight w:val="0"/>
      <w:marTop w:val="0"/>
      <w:marBottom w:val="0"/>
      <w:divBdr>
        <w:top w:val="none" w:sz="0" w:space="0" w:color="auto"/>
        <w:left w:val="none" w:sz="0" w:space="0" w:color="auto"/>
        <w:bottom w:val="none" w:sz="0" w:space="0" w:color="auto"/>
        <w:right w:val="none" w:sz="0" w:space="0" w:color="auto"/>
      </w:divBdr>
    </w:div>
    <w:div w:id="1957592044">
      <w:bodyDiv w:val="1"/>
      <w:marLeft w:val="0"/>
      <w:marRight w:val="0"/>
      <w:marTop w:val="0"/>
      <w:marBottom w:val="0"/>
      <w:divBdr>
        <w:top w:val="none" w:sz="0" w:space="0" w:color="auto"/>
        <w:left w:val="none" w:sz="0" w:space="0" w:color="auto"/>
        <w:bottom w:val="none" w:sz="0" w:space="0" w:color="auto"/>
        <w:right w:val="none" w:sz="0" w:space="0" w:color="auto"/>
      </w:divBdr>
    </w:div>
    <w:div w:id="1975528041">
      <w:bodyDiv w:val="1"/>
      <w:marLeft w:val="0"/>
      <w:marRight w:val="0"/>
      <w:marTop w:val="0"/>
      <w:marBottom w:val="0"/>
      <w:divBdr>
        <w:top w:val="none" w:sz="0" w:space="0" w:color="auto"/>
        <w:left w:val="none" w:sz="0" w:space="0" w:color="auto"/>
        <w:bottom w:val="none" w:sz="0" w:space="0" w:color="auto"/>
        <w:right w:val="none" w:sz="0" w:space="0" w:color="auto"/>
      </w:divBdr>
    </w:div>
    <w:div w:id="1985238020">
      <w:bodyDiv w:val="1"/>
      <w:marLeft w:val="0"/>
      <w:marRight w:val="0"/>
      <w:marTop w:val="0"/>
      <w:marBottom w:val="0"/>
      <w:divBdr>
        <w:top w:val="none" w:sz="0" w:space="0" w:color="auto"/>
        <w:left w:val="none" w:sz="0" w:space="0" w:color="auto"/>
        <w:bottom w:val="none" w:sz="0" w:space="0" w:color="auto"/>
        <w:right w:val="none" w:sz="0" w:space="0" w:color="auto"/>
      </w:divBdr>
    </w:div>
    <w:div w:id="2080783384">
      <w:bodyDiv w:val="1"/>
      <w:marLeft w:val="0"/>
      <w:marRight w:val="0"/>
      <w:marTop w:val="0"/>
      <w:marBottom w:val="0"/>
      <w:divBdr>
        <w:top w:val="none" w:sz="0" w:space="0" w:color="auto"/>
        <w:left w:val="none" w:sz="0" w:space="0" w:color="auto"/>
        <w:bottom w:val="none" w:sz="0" w:space="0" w:color="auto"/>
        <w:right w:val="none" w:sz="0" w:space="0" w:color="auto"/>
      </w:divBdr>
      <w:divsChild>
        <w:div w:id="1775052572">
          <w:marLeft w:val="0"/>
          <w:marRight w:val="0"/>
          <w:marTop w:val="0"/>
          <w:marBottom w:val="0"/>
          <w:divBdr>
            <w:top w:val="none" w:sz="0" w:space="0" w:color="auto"/>
            <w:left w:val="none" w:sz="0" w:space="0" w:color="auto"/>
            <w:bottom w:val="none" w:sz="0" w:space="0" w:color="auto"/>
            <w:right w:val="none" w:sz="0" w:space="0" w:color="auto"/>
          </w:divBdr>
          <w:divsChild>
            <w:div w:id="20541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7736">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Accreditations%20extrac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19\CARs%20and%20Audits%20Check%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19\CARs%20and%20Audits%20Check%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m2560\AppData\Local\Microsoft\Windows\INetCache\Content.Outlook\6PG2ORQB\Page%2019-23%20LTIFR%20MTIFR%20TRIFR%20Working%202015-19%20November%202020%20upda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ntracts%20extra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ntracts%20extra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19\Performance%20over%20time%20Jul-Dec%202019%20upd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AR%20Vi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data\Audit%20Head%20Criteria%20Proportions%202015-19%2012Oct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s%20extract%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special$\OFSC\ISE\Data%20and%20Reporting\Biannual%20Report%20-%202020%20update\Prototype\Annual%20Prototype\Graph%20magic%20she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b="1" i="0" baseline="0">
                <a:solidFill>
                  <a:schemeClr val="tx1"/>
                </a:solidFill>
                <a:effectLst/>
              </a:rPr>
              <a:t>Number of Accreditations</a:t>
            </a:r>
            <a:endParaRPr lang="en-AU"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'2019'!$A$2</c:f>
              <c:strCache>
                <c:ptCount val="1"/>
                <c:pt idx="0">
                  <c:v>Ongoing Active Accreditations</c:v>
                </c:pt>
              </c:strCache>
            </c:strRef>
          </c:tx>
          <c:spPr>
            <a:solidFill>
              <a:srgbClr val="948A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'2019'!$B$1:$F$1</c:f>
              <c:numCache>
                <c:formatCode>General</c:formatCode>
                <c:ptCount val="5"/>
                <c:pt idx="0">
                  <c:v>2015</c:v>
                </c:pt>
                <c:pt idx="1">
                  <c:v>2016</c:v>
                </c:pt>
                <c:pt idx="2">
                  <c:v>2017</c:v>
                </c:pt>
                <c:pt idx="3">
                  <c:v>2018</c:v>
                </c:pt>
                <c:pt idx="4">
                  <c:v>2019</c:v>
                </c:pt>
              </c:numCache>
            </c:numRef>
          </c:cat>
          <c:val>
            <c:numRef>
              <c:f>'2019'!$B$2:$F$2</c:f>
              <c:numCache>
                <c:formatCode>General</c:formatCode>
                <c:ptCount val="5"/>
                <c:pt idx="0">
                  <c:v>306</c:v>
                </c:pt>
                <c:pt idx="1">
                  <c:v>330</c:v>
                </c:pt>
                <c:pt idx="2">
                  <c:v>328</c:v>
                </c:pt>
                <c:pt idx="3">
                  <c:v>343</c:v>
                </c:pt>
                <c:pt idx="4">
                  <c:v>357</c:v>
                </c:pt>
              </c:numCache>
            </c:numRef>
          </c:val>
          <c:extLst>
            <c:ext xmlns:c16="http://schemas.microsoft.com/office/drawing/2014/chart" uri="{C3380CC4-5D6E-409C-BE32-E72D297353CC}">
              <c16:uniqueId val="{00000000-9778-460F-98AB-E9568E9C3FB0}"/>
            </c:ext>
          </c:extLst>
        </c:ser>
        <c:ser>
          <c:idx val="1"/>
          <c:order val="1"/>
          <c:tx>
            <c:strRef>
              <c:f>'2019'!$A$3</c:f>
              <c:strCache>
                <c:ptCount val="1"/>
                <c:pt idx="0">
                  <c:v>New Accreditations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'2019'!$B$1:$F$1</c:f>
              <c:numCache>
                <c:formatCode>General</c:formatCode>
                <c:ptCount val="5"/>
                <c:pt idx="0">
                  <c:v>2015</c:v>
                </c:pt>
                <c:pt idx="1">
                  <c:v>2016</c:v>
                </c:pt>
                <c:pt idx="2">
                  <c:v>2017</c:v>
                </c:pt>
                <c:pt idx="3">
                  <c:v>2018</c:v>
                </c:pt>
                <c:pt idx="4">
                  <c:v>2019</c:v>
                </c:pt>
              </c:numCache>
            </c:numRef>
          </c:cat>
          <c:val>
            <c:numRef>
              <c:f>'2019'!$B$3:$F$3</c:f>
              <c:numCache>
                <c:formatCode>General</c:formatCode>
                <c:ptCount val="5"/>
                <c:pt idx="0">
                  <c:v>38</c:v>
                </c:pt>
                <c:pt idx="1">
                  <c:v>29</c:v>
                </c:pt>
                <c:pt idx="2">
                  <c:v>36</c:v>
                </c:pt>
                <c:pt idx="3">
                  <c:v>29</c:v>
                </c:pt>
                <c:pt idx="4">
                  <c:v>25</c:v>
                </c:pt>
              </c:numCache>
            </c:numRef>
          </c:val>
          <c:extLst>
            <c:ext xmlns:c16="http://schemas.microsoft.com/office/drawing/2014/chart" uri="{C3380CC4-5D6E-409C-BE32-E72D297353CC}">
              <c16:uniqueId val="{00000001-9778-460F-98AB-E9568E9C3FB0}"/>
            </c:ext>
          </c:extLst>
        </c:ser>
        <c:dLbls>
          <c:showLegendKey val="0"/>
          <c:showVal val="0"/>
          <c:showCatName val="0"/>
          <c:showSerName val="0"/>
          <c:showPercent val="0"/>
          <c:showBubbleSize val="0"/>
        </c:dLbls>
        <c:gapWidth val="100"/>
        <c:overlap val="100"/>
        <c:axId val="735875304"/>
        <c:axId val="735880400"/>
      </c:barChart>
      <c:catAx>
        <c:axId val="73587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735880400"/>
        <c:crosses val="autoZero"/>
        <c:auto val="1"/>
        <c:lblAlgn val="ctr"/>
        <c:lblOffset val="100"/>
        <c:noMultiLvlLbl val="0"/>
      </c:catAx>
      <c:valAx>
        <c:axId val="735880400"/>
        <c:scaling>
          <c:orientation val="minMax"/>
          <c:max val="400"/>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35875304"/>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r>
              <a:rPr lang="en-AU"/>
              <a:t>Civil vs Commercial</a:t>
            </a:r>
            <a:r>
              <a:rPr lang="en-AU" baseline="0"/>
              <a:t> </a:t>
            </a:r>
            <a:r>
              <a:rPr lang="en-AU"/>
              <a:t>LTIFR</a:t>
            </a:r>
          </a:p>
        </c:rich>
      </c:tx>
      <c:layout>
        <c:manualLayout>
          <c:xMode val="edge"/>
          <c:yMode val="edge"/>
          <c:x val="0.25040312268658721"/>
          <c:y val="3.047586442998973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252351109172578"/>
          <c:y val="0.28259047619047617"/>
          <c:w val="0.59426949182372613"/>
          <c:h val="0.54297474405103341"/>
        </c:manualLayout>
      </c:layout>
      <c:lineChart>
        <c:grouping val="standard"/>
        <c:varyColors val="0"/>
        <c:ser>
          <c:idx val="0"/>
          <c:order val="0"/>
          <c:tx>
            <c:strRef>
              <c:f>Sheet1!$A$2</c:f>
              <c:strCache>
                <c:ptCount val="1"/>
                <c:pt idx="0">
                  <c:v>Civil </c:v>
                </c:pt>
              </c:strCache>
            </c:strRef>
          </c:tx>
          <c:spPr>
            <a:ln w="50800" cap="rnd">
              <a:solidFill>
                <a:srgbClr val="C00000"/>
              </a:solidFill>
              <a:round/>
            </a:ln>
            <a:effectLst/>
          </c:spPr>
          <c:marker>
            <c:symbol val="none"/>
          </c:marke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0.81</c:v>
                </c:pt>
                <c:pt idx="1">
                  <c:v>0.96</c:v>
                </c:pt>
                <c:pt idx="2">
                  <c:v>0.93</c:v>
                </c:pt>
                <c:pt idx="3">
                  <c:v>0.94</c:v>
                </c:pt>
                <c:pt idx="4">
                  <c:v>0.73</c:v>
                </c:pt>
              </c:numCache>
            </c:numRef>
          </c:val>
          <c:smooth val="0"/>
          <c:extLst>
            <c:ext xmlns:c16="http://schemas.microsoft.com/office/drawing/2014/chart" uri="{C3380CC4-5D6E-409C-BE32-E72D297353CC}">
              <c16:uniqueId val="{00000000-0278-4ADC-90E9-CF3365C0014E}"/>
            </c:ext>
          </c:extLst>
        </c:ser>
        <c:ser>
          <c:idx val="1"/>
          <c:order val="1"/>
          <c:tx>
            <c:strRef>
              <c:f>Sheet1!$A$3</c:f>
              <c:strCache>
                <c:ptCount val="1"/>
                <c:pt idx="0">
                  <c:v>Commercial </c:v>
                </c:pt>
              </c:strCache>
            </c:strRef>
          </c:tx>
          <c:spPr>
            <a:ln w="50800" cap="rnd">
              <a:solidFill>
                <a:schemeClr val="bg2">
                  <a:lumMod val="50000"/>
                </a:schemeClr>
              </a:solidFill>
              <a:round/>
            </a:ln>
            <a:effectLst/>
          </c:spPr>
          <c:marker>
            <c:symbol val="none"/>
          </c:marke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3.22</c:v>
                </c:pt>
                <c:pt idx="1">
                  <c:v>2.56</c:v>
                </c:pt>
                <c:pt idx="2">
                  <c:v>2.97</c:v>
                </c:pt>
                <c:pt idx="3">
                  <c:v>2.69</c:v>
                </c:pt>
                <c:pt idx="4">
                  <c:v>2.2000000000000002</c:v>
                </c:pt>
              </c:numCache>
            </c:numRef>
          </c:val>
          <c:smooth val="0"/>
          <c:extLst>
            <c:ext xmlns:c16="http://schemas.microsoft.com/office/drawing/2014/chart" uri="{C3380CC4-5D6E-409C-BE32-E72D297353CC}">
              <c16:uniqueId val="{00000001-0278-4ADC-90E9-CF3365C0014E}"/>
            </c:ext>
          </c:extLst>
        </c:ser>
        <c:ser>
          <c:idx val="2"/>
          <c:order val="2"/>
          <c:tx>
            <c:strRef>
              <c:f>Sheet1!$A$4</c:f>
              <c:strCache>
                <c:ptCount val="1"/>
                <c:pt idx="0">
                  <c:v>Combined</c:v>
                </c:pt>
              </c:strCache>
            </c:strRef>
          </c:tx>
          <c:spPr>
            <a:ln w="50800" cap="rnd">
              <a:solidFill>
                <a:schemeClr val="bg2">
                  <a:lumMod val="25000"/>
                </a:schemeClr>
              </a:solidFill>
              <a:round/>
            </a:ln>
            <a:effectLst/>
          </c:spPr>
          <c:marker>
            <c:symbol val="none"/>
          </c:marke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1.99</c:v>
                </c:pt>
                <c:pt idx="1">
                  <c:v>1.8</c:v>
                </c:pt>
                <c:pt idx="2">
                  <c:v>1.88</c:v>
                </c:pt>
                <c:pt idx="3">
                  <c:v>1.72</c:v>
                </c:pt>
                <c:pt idx="4">
                  <c:v>1.44</c:v>
                </c:pt>
              </c:numCache>
            </c:numRef>
          </c:val>
          <c:smooth val="0"/>
          <c:extLst>
            <c:ext xmlns:c16="http://schemas.microsoft.com/office/drawing/2014/chart" uri="{C3380CC4-5D6E-409C-BE32-E72D297353CC}">
              <c16:uniqueId val="{00000002-0278-4ADC-90E9-CF3365C0014E}"/>
            </c:ext>
          </c:extLst>
        </c:ser>
        <c:dLbls>
          <c:showLegendKey val="0"/>
          <c:showVal val="0"/>
          <c:showCatName val="0"/>
          <c:showSerName val="0"/>
          <c:showPercent val="0"/>
          <c:showBubbleSize val="0"/>
        </c:dLbls>
        <c:smooth val="0"/>
        <c:axId val="872873616"/>
        <c:axId val="872876752"/>
      </c:lineChart>
      <c:catAx>
        <c:axId val="8728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72876752"/>
        <c:crosses val="autoZero"/>
        <c:auto val="1"/>
        <c:lblAlgn val="ctr"/>
        <c:lblOffset val="100"/>
        <c:noMultiLvlLbl val="0"/>
      </c:catAx>
      <c:valAx>
        <c:axId val="872876752"/>
        <c:scaling>
          <c:orientation val="minMax"/>
          <c:max val="3.5"/>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72873616"/>
        <c:crosses val="autoZero"/>
        <c:crossBetween val="between"/>
        <c:majorUnit val="1"/>
        <c:minorUnit val="1"/>
      </c:valAx>
      <c:spPr>
        <a:noFill/>
        <a:ln>
          <a:noFill/>
        </a:ln>
        <a:effectLst/>
      </c:spPr>
    </c:plotArea>
    <c:legend>
      <c:legendPos val="b"/>
      <c:layout>
        <c:manualLayout>
          <c:xMode val="edge"/>
          <c:yMode val="edge"/>
          <c:x val="0.68390226731862602"/>
          <c:y val="0.25635361804939943"/>
          <c:w val="0.3124675742062854"/>
          <c:h val="0.699294641149988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a:t>Scheme vs Non-scheme MTIFR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7686870944136992E-2"/>
          <c:y val="0.15858316172016959"/>
          <c:w val="0.54857326507655935"/>
          <c:h val="0.65929884918231374"/>
        </c:manualLayout>
      </c:layout>
      <c:lineChart>
        <c:grouping val="standard"/>
        <c:varyColors val="0"/>
        <c:ser>
          <c:idx val="0"/>
          <c:order val="0"/>
          <c:tx>
            <c:strRef>
              <c:f>MTIFR!$A$4</c:f>
              <c:strCache>
                <c:ptCount val="1"/>
                <c:pt idx="0">
                  <c:v>Scheme Project MTIFR</c:v>
                </c:pt>
              </c:strCache>
            </c:strRef>
          </c:tx>
          <c:spPr>
            <a:ln w="50800" cap="rnd">
              <a:solidFill>
                <a:srgbClr val="C00000"/>
              </a:solidFill>
              <a:round/>
            </a:ln>
            <a:effectLst/>
          </c:spPr>
          <c:marker>
            <c:symbol val="none"/>
          </c:marker>
          <c:cat>
            <c:numRef>
              <c:f>MTIFR!$B$3:$F$3</c:f>
              <c:numCache>
                <c:formatCode>General</c:formatCode>
                <c:ptCount val="5"/>
                <c:pt idx="0">
                  <c:v>2015</c:v>
                </c:pt>
                <c:pt idx="1">
                  <c:v>2016</c:v>
                </c:pt>
                <c:pt idx="2">
                  <c:v>2017</c:v>
                </c:pt>
                <c:pt idx="3">
                  <c:v>2018</c:v>
                </c:pt>
                <c:pt idx="4">
                  <c:v>2019</c:v>
                </c:pt>
              </c:numCache>
            </c:numRef>
          </c:cat>
          <c:val>
            <c:numRef>
              <c:f>MTIFR!$B$4:$F$4</c:f>
              <c:numCache>
                <c:formatCode>General</c:formatCode>
                <c:ptCount val="5"/>
                <c:pt idx="0">
                  <c:v>4.2300000000000004</c:v>
                </c:pt>
                <c:pt idx="1">
                  <c:v>4.54</c:v>
                </c:pt>
                <c:pt idx="2">
                  <c:v>4.53</c:v>
                </c:pt>
                <c:pt idx="3">
                  <c:v>3.87</c:v>
                </c:pt>
                <c:pt idx="4">
                  <c:v>3.46</c:v>
                </c:pt>
              </c:numCache>
            </c:numRef>
          </c:val>
          <c:smooth val="0"/>
          <c:extLst>
            <c:ext xmlns:c16="http://schemas.microsoft.com/office/drawing/2014/chart" uri="{C3380CC4-5D6E-409C-BE32-E72D297353CC}">
              <c16:uniqueId val="{00000000-D10F-41BA-9C44-9EA666FDB7C6}"/>
            </c:ext>
          </c:extLst>
        </c:ser>
        <c:ser>
          <c:idx val="1"/>
          <c:order val="1"/>
          <c:tx>
            <c:strRef>
              <c:f>MTIFR!$A$5</c:f>
              <c:strCache>
                <c:ptCount val="1"/>
                <c:pt idx="0">
                  <c:v>Non-Scheme Projects</c:v>
                </c:pt>
              </c:strCache>
            </c:strRef>
          </c:tx>
          <c:spPr>
            <a:ln w="50800" cap="rnd">
              <a:solidFill>
                <a:schemeClr val="bg2">
                  <a:lumMod val="50000"/>
                </a:schemeClr>
              </a:solidFill>
              <a:round/>
            </a:ln>
            <a:effectLst/>
          </c:spPr>
          <c:marker>
            <c:symbol val="none"/>
          </c:marker>
          <c:cat>
            <c:numRef>
              <c:f>MTIFR!$B$3:$F$3</c:f>
              <c:numCache>
                <c:formatCode>General</c:formatCode>
                <c:ptCount val="5"/>
                <c:pt idx="0">
                  <c:v>2015</c:v>
                </c:pt>
                <c:pt idx="1">
                  <c:v>2016</c:v>
                </c:pt>
                <c:pt idx="2">
                  <c:v>2017</c:v>
                </c:pt>
                <c:pt idx="3">
                  <c:v>2018</c:v>
                </c:pt>
                <c:pt idx="4">
                  <c:v>2019</c:v>
                </c:pt>
              </c:numCache>
            </c:numRef>
          </c:cat>
          <c:val>
            <c:numRef>
              <c:f>MTIFR!$B$5:$F$5</c:f>
              <c:numCache>
                <c:formatCode>General</c:formatCode>
                <c:ptCount val="5"/>
                <c:pt idx="0">
                  <c:v>10.44</c:v>
                </c:pt>
                <c:pt idx="1">
                  <c:v>8.91</c:v>
                </c:pt>
                <c:pt idx="2" formatCode="0.00">
                  <c:v>8.1</c:v>
                </c:pt>
                <c:pt idx="3">
                  <c:v>7.63</c:v>
                </c:pt>
                <c:pt idx="4">
                  <c:v>8.44</c:v>
                </c:pt>
              </c:numCache>
            </c:numRef>
          </c:val>
          <c:smooth val="0"/>
          <c:extLst>
            <c:ext xmlns:c16="http://schemas.microsoft.com/office/drawing/2014/chart" uri="{C3380CC4-5D6E-409C-BE32-E72D297353CC}">
              <c16:uniqueId val="{00000001-D10F-41BA-9C44-9EA666FDB7C6}"/>
            </c:ext>
          </c:extLst>
        </c:ser>
        <c:ser>
          <c:idx val="2"/>
          <c:order val="2"/>
          <c:tx>
            <c:strRef>
              <c:f>MTIFR!$A$6</c:f>
              <c:strCache>
                <c:ptCount val="1"/>
                <c:pt idx="0">
                  <c:v>Combined</c:v>
                </c:pt>
              </c:strCache>
            </c:strRef>
          </c:tx>
          <c:spPr>
            <a:ln w="50800" cap="rnd">
              <a:solidFill>
                <a:schemeClr val="bg2">
                  <a:lumMod val="25000"/>
                </a:schemeClr>
              </a:solidFill>
              <a:round/>
            </a:ln>
            <a:effectLst/>
          </c:spPr>
          <c:marker>
            <c:symbol val="none"/>
          </c:marker>
          <c:cat>
            <c:numRef>
              <c:f>MTIFR!$B$3:$F$3</c:f>
              <c:numCache>
                <c:formatCode>General</c:formatCode>
                <c:ptCount val="5"/>
                <c:pt idx="0">
                  <c:v>2015</c:v>
                </c:pt>
                <c:pt idx="1">
                  <c:v>2016</c:v>
                </c:pt>
                <c:pt idx="2">
                  <c:v>2017</c:v>
                </c:pt>
                <c:pt idx="3">
                  <c:v>2018</c:v>
                </c:pt>
                <c:pt idx="4">
                  <c:v>2019</c:v>
                </c:pt>
              </c:numCache>
            </c:numRef>
          </c:cat>
          <c:val>
            <c:numRef>
              <c:f>MTIFR!$B$6:$F$6</c:f>
              <c:numCache>
                <c:formatCode>General</c:formatCode>
                <c:ptCount val="5"/>
                <c:pt idx="0">
                  <c:v>9.36</c:v>
                </c:pt>
                <c:pt idx="1">
                  <c:v>8.1199999999999992</c:v>
                </c:pt>
                <c:pt idx="2">
                  <c:v>7.34</c:v>
                </c:pt>
                <c:pt idx="3">
                  <c:v>6.63</c:v>
                </c:pt>
                <c:pt idx="4">
                  <c:v>7.19</c:v>
                </c:pt>
              </c:numCache>
            </c:numRef>
          </c:val>
          <c:smooth val="0"/>
          <c:extLst>
            <c:ext xmlns:c16="http://schemas.microsoft.com/office/drawing/2014/chart" uri="{C3380CC4-5D6E-409C-BE32-E72D297353CC}">
              <c16:uniqueId val="{00000002-D10F-41BA-9C44-9EA666FDB7C6}"/>
            </c:ext>
          </c:extLst>
        </c:ser>
        <c:dLbls>
          <c:showLegendKey val="0"/>
          <c:showVal val="0"/>
          <c:showCatName val="0"/>
          <c:showSerName val="0"/>
          <c:showPercent val="0"/>
          <c:showBubbleSize val="0"/>
        </c:dLbls>
        <c:smooth val="0"/>
        <c:axId val="872877928"/>
        <c:axId val="872875184"/>
      </c:lineChart>
      <c:catAx>
        <c:axId val="87287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72875184"/>
        <c:crosses val="autoZero"/>
        <c:auto val="1"/>
        <c:lblAlgn val="ctr"/>
        <c:lblOffset val="100"/>
        <c:noMultiLvlLbl val="0"/>
      </c:catAx>
      <c:valAx>
        <c:axId val="872875184"/>
        <c:scaling>
          <c:orientation val="minMax"/>
          <c:max val="11"/>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72877928"/>
        <c:crosses val="autoZero"/>
        <c:crossBetween val="between"/>
        <c:majorUnit val="2"/>
      </c:valAx>
      <c:spPr>
        <a:noFill/>
        <a:ln>
          <a:noFill/>
        </a:ln>
        <a:effectLst/>
      </c:spPr>
    </c:plotArea>
    <c:legend>
      <c:legendPos val="b"/>
      <c:layout>
        <c:manualLayout>
          <c:xMode val="edge"/>
          <c:yMode val="edge"/>
          <c:x val="0.6802576013173306"/>
          <c:y val="0.2516083299806503"/>
          <c:w val="0.31695241593879953"/>
          <c:h val="0.7483918794353808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1">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100" b="1" i="0" baseline="0">
                <a:effectLst/>
              </a:rPr>
              <a:t>Scheme projects Civil vs Commercial  MTIFR</a:t>
            </a:r>
            <a:endParaRPr lang="en-AU"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3914260717410324E-2"/>
          <c:y val="0.17171296296296296"/>
          <c:w val="0.68108063531333507"/>
          <c:h val="0.69556206819439059"/>
        </c:manualLayout>
      </c:layout>
      <c:lineChart>
        <c:grouping val="standard"/>
        <c:varyColors val="0"/>
        <c:ser>
          <c:idx val="0"/>
          <c:order val="0"/>
          <c:tx>
            <c:strRef>
              <c:f>Sheet1!$A$20</c:f>
              <c:strCache>
                <c:ptCount val="1"/>
                <c:pt idx="0">
                  <c:v>Civil </c:v>
                </c:pt>
              </c:strCache>
            </c:strRef>
          </c:tx>
          <c:spPr>
            <a:ln w="50800" cap="rnd">
              <a:solidFill>
                <a:srgbClr val="C00000"/>
              </a:solidFill>
              <a:round/>
            </a:ln>
            <a:effectLst/>
          </c:spPr>
          <c:marker>
            <c:symbol val="none"/>
          </c:marker>
          <c:cat>
            <c:numRef>
              <c:f>Sheet1!$B$19:$F$19</c:f>
              <c:numCache>
                <c:formatCode>General</c:formatCode>
                <c:ptCount val="5"/>
                <c:pt idx="0">
                  <c:v>2015</c:v>
                </c:pt>
                <c:pt idx="1">
                  <c:v>2016</c:v>
                </c:pt>
                <c:pt idx="2">
                  <c:v>2017</c:v>
                </c:pt>
                <c:pt idx="3">
                  <c:v>2018</c:v>
                </c:pt>
                <c:pt idx="4">
                  <c:v>2019</c:v>
                </c:pt>
              </c:numCache>
            </c:numRef>
          </c:cat>
          <c:val>
            <c:numRef>
              <c:f>Sheet1!$B$20:$F$20</c:f>
              <c:numCache>
                <c:formatCode>General</c:formatCode>
                <c:ptCount val="5"/>
                <c:pt idx="0">
                  <c:v>3.46</c:v>
                </c:pt>
                <c:pt idx="1">
                  <c:v>3.46</c:v>
                </c:pt>
                <c:pt idx="2">
                  <c:v>3.78</c:v>
                </c:pt>
                <c:pt idx="3">
                  <c:v>3.46</c:v>
                </c:pt>
                <c:pt idx="4">
                  <c:v>3.11</c:v>
                </c:pt>
              </c:numCache>
            </c:numRef>
          </c:val>
          <c:smooth val="0"/>
          <c:extLst>
            <c:ext xmlns:c16="http://schemas.microsoft.com/office/drawing/2014/chart" uri="{C3380CC4-5D6E-409C-BE32-E72D297353CC}">
              <c16:uniqueId val="{00000000-6B6F-43C5-A814-25834DB852CD}"/>
            </c:ext>
          </c:extLst>
        </c:ser>
        <c:ser>
          <c:idx val="1"/>
          <c:order val="1"/>
          <c:tx>
            <c:strRef>
              <c:f>Sheet1!$A$21</c:f>
              <c:strCache>
                <c:ptCount val="1"/>
                <c:pt idx="0">
                  <c:v>Commercial </c:v>
                </c:pt>
              </c:strCache>
            </c:strRef>
          </c:tx>
          <c:spPr>
            <a:ln w="50800" cap="rnd">
              <a:solidFill>
                <a:schemeClr val="bg2">
                  <a:lumMod val="50000"/>
                </a:schemeClr>
              </a:solidFill>
              <a:round/>
            </a:ln>
            <a:effectLst/>
          </c:spPr>
          <c:marker>
            <c:symbol val="none"/>
          </c:marker>
          <c:cat>
            <c:numRef>
              <c:f>Sheet1!$B$19:$F$19</c:f>
              <c:numCache>
                <c:formatCode>General</c:formatCode>
                <c:ptCount val="5"/>
                <c:pt idx="0">
                  <c:v>2015</c:v>
                </c:pt>
                <c:pt idx="1">
                  <c:v>2016</c:v>
                </c:pt>
                <c:pt idx="2">
                  <c:v>2017</c:v>
                </c:pt>
                <c:pt idx="3">
                  <c:v>2018</c:v>
                </c:pt>
                <c:pt idx="4">
                  <c:v>2019</c:v>
                </c:pt>
              </c:numCache>
            </c:numRef>
          </c:cat>
          <c:val>
            <c:numRef>
              <c:f>Sheet1!$B$21:$F$21</c:f>
              <c:numCache>
                <c:formatCode>General</c:formatCode>
                <c:ptCount val="5"/>
                <c:pt idx="0">
                  <c:v>6.08</c:v>
                </c:pt>
                <c:pt idx="1">
                  <c:v>8.3699999999999992</c:v>
                </c:pt>
                <c:pt idx="2">
                  <c:v>7.46</c:v>
                </c:pt>
                <c:pt idx="3">
                  <c:v>6.99</c:v>
                </c:pt>
                <c:pt idx="4">
                  <c:v>5.29</c:v>
                </c:pt>
              </c:numCache>
            </c:numRef>
          </c:val>
          <c:smooth val="0"/>
          <c:extLst>
            <c:ext xmlns:c16="http://schemas.microsoft.com/office/drawing/2014/chart" uri="{C3380CC4-5D6E-409C-BE32-E72D297353CC}">
              <c16:uniqueId val="{00000001-6B6F-43C5-A814-25834DB852CD}"/>
            </c:ext>
          </c:extLst>
        </c:ser>
        <c:ser>
          <c:idx val="2"/>
          <c:order val="2"/>
          <c:tx>
            <c:strRef>
              <c:f>Sheet1!$A$22</c:f>
              <c:strCache>
                <c:ptCount val="1"/>
                <c:pt idx="0">
                  <c:v>Combined</c:v>
                </c:pt>
              </c:strCache>
            </c:strRef>
          </c:tx>
          <c:spPr>
            <a:ln w="50800" cap="rnd">
              <a:solidFill>
                <a:schemeClr val="bg2">
                  <a:lumMod val="25000"/>
                </a:schemeClr>
              </a:solidFill>
              <a:round/>
            </a:ln>
            <a:effectLst/>
          </c:spPr>
          <c:marker>
            <c:symbol val="none"/>
          </c:marker>
          <c:cat>
            <c:numRef>
              <c:f>Sheet1!$B$19:$F$19</c:f>
              <c:numCache>
                <c:formatCode>General</c:formatCode>
                <c:ptCount val="5"/>
                <c:pt idx="0">
                  <c:v>2015</c:v>
                </c:pt>
                <c:pt idx="1">
                  <c:v>2016</c:v>
                </c:pt>
                <c:pt idx="2">
                  <c:v>2017</c:v>
                </c:pt>
                <c:pt idx="3">
                  <c:v>2018</c:v>
                </c:pt>
                <c:pt idx="4">
                  <c:v>2019</c:v>
                </c:pt>
              </c:numCache>
            </c:numRef>
          </c:cat>
          <c:val>
            <c:numRef>
              <c:f>Sheet1!$B$22:$F$22</c:f>
              <c:numCache>
                <c:formatCode>General</c:formatCode>
                <c:ptCount val="5"/>
                <c:pt idx="0">
                  <c:v>4.2300000000000004</c:v>
                </c:pt>
                <c:pt idx="1">
                  <c:v>4.54</c:v>
                </c:pt>
                <c:pt idx="2">
                  <c:v>4.53</c:v>
                </c:pt>
                <c:pt idx="3">
                  <c:v>3.96</c:v>
                </c:pt>
                <c:pt idx="4">
                  <c:v>3.46</c:v>
                </c:pt>
              </c:numCache>
            </c:numRef>
          </c:val>
          <c:smooth val="0"/>
          <c:extLst>
            <c:ext xmlns:c16="http://schemas.microsoft.com/office/drawing/2014/chart" uri="{C3380CC4-5D6E-409C-BE32-E72D297353CC}">
              <c16:uniqueId val="{00000002-6B6F-43C5-A814-25834DB852CD}"/>
            </c:ext>
          </c:extLst>
        </c:ser>
        <c:dLbls>
          <c:showLegendKey val="0"/>
          <c:showVal val="0"/>
          <c:showCatName val="0"/>
          <c:showSerName val="0"/>
          <c:showPercent val="0"/>
          <c:showBubbleSize val="0"/>
        </c:dLbls>
        <c:smooth val="0"/>
        <c:axId val="872872048"/>
        <c:axId val="872874008"/>
      </c:lineChart>
      <c:catAx>
        <c:axId val="87287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72874008"/>
        <c:crosses val="autoZero"/>
        <c:auto val="1"/>
        <c:lblAlgn val="ctr"/>
        <c:lblOffset val="100"/>
        <c:noMultiLvlLbl val="0"/>
      </c:catAx>
      <c:valAx>
        <c:axId val="87287400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872872048"/>
        <c:crosses val="autoZero"/>
        <c:crossBetween val="between"/>
      </c:valAx>
      <c:spPr>
        <a:noFill/>
        <a:ln>
          <a:noFill/>
        </a:ln>
        <a:effectLst/>
      </c:spPr>
    </c:plotArea>
    <c:legend>
      <c:legendPos val="b"/>
      <c:layout>
        <c:manualLayout>
          <c:xMode val="edge"/>
          <c:yMode val="edge"/>
          <c:x val="0.70621847707633023"/>
          <c:y val="0.28414815861021864"/>
          <c:w val="0.29292351613943002"/>
          <c:h val="0.4021996208807232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a:t>Non-scheme projects Civil vs Commercial MTIFR</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6345210193207456E-2"/>
          <c:y val="0.24790145705128863"/>
          <c:w val="0.63886920445894391"/>
          <c:h val="0.62172368245906839"/>
        </c:manualLayout>
      </c:layout>
      <c:barChart>
        <c:barDir val="col"/>
        <c:grouping val="clustered"/>
        <c:varyColors val="0"/>
        <c:ser>
          <c:idx val="0"/>
          <c:order val="0"/>
          <c:tx>
            <c:strRef>
              <c:f>MTIFR!$C$42</c:f>
              <c:strCache>
                <c:ptCount val="1"/>
                <c:pt idx="0">
                  <c:v>Non-scheme Commerical</c:v>
                </c:pt>
              </c:strCache>
            </c:strRef>
          </c:tx>
          <c:spPr>
            <a:solidFill>
              <a:srgbClr val="C00000"/>
            </a:solidFill>
            <a:ln>
              <a:noFill/>
            </a:ln>
            <a:effectLst/>
          </c:spPr>
          <c:invertIfNegative val="0"/>
          <c:cat>
            <c:numRef>
              <c:f>MTIFR!$B$43:$B$47</c:f>
              <c:numCache>
                <c:formatCode>General</c:formatCode>
                <c:ptCount val="5"/>
                <c:pt idx="0">
                  <c:v>2015</c:v>
                </c:pt>
                <c:pt idx="1">
                  <c:v>2016</c:v>
                </c:pt>
                <c:pt idx="2">
                  <c:v>2017</c:v>
                </c:pt>
                <c:pt idx="3">
                  <c:v>2018</c:v>
                </c:pt>
                <c:pt idx="4">
                  <c:v>2019</c:v>
                </c:pt>
              </c:numCache>
            </c:numRef>
          </c:cat>
          <c:val>
            <c:numRef>
              <c:f>MTIFR!$C$43:$C$47</c:f>
              <c:numCache>
                <c:formatCode>0.00</c:formatCode>
                <c:ptCount val="5"/>
                <c:pt idx="0">
                  <c:v>14.838757429411551</c:v>
                </c:pt>
                <c:pt idx="1">
                  <c:v>12.27358959673964</c:v>
                </c:pt>
                <c:pt idx="2">
                  <c:v>11.728455024199979</c:v>
                </c:pt>
                <c:pt idx="3">
                  <c:v>10.849021167876987</c:v>
                </c:pt>
                <c:pt idx="4">
                  <c:v>11.077779860449999</c:v>
                </c:pt>
              </c:numCache>
            </c:numRef>
          </c:val>
          <c:extLst>
            <c:ext xmlns:c16="http://schemas.microsoft.com/office/drawing/2014/chart" uri="{C3380CC4-5D6E-409C-BE32-E72D297353CC}">
              <c16:uniqueId val="{00000000-7A6F-45B9-BB56-F52722C7B69D}"/>
            </c:ext>
          </c:extLst>
        </c:ser>
        <c:ser>
          <c:idx val="1"/>
          <c:order val="1"/>
          <c:tx>
            <c:strRef>
              <c:f>MTIFR!$D$42</c:f>
              <c:strCache>
                <c:ptCount val="1"/>
                <c:pt idx="0">
                  <c:v>Non-scheme Civil</c:v>
                </c:pt>
              </c:strCache>
            </c:strRef>
          </c:tx>
          <c:spPr>
            <a:solidFill>
              <a:schemeClr val="bg2">
                <a:lumMod val="50000"/>
              </a:schemeClr>
            </a:solidFill>
            <a:ln>
              <a:noFill/>
            </a:ln>
            <a:effectLst/>
          </c:spPr>
          <c:invertIfNegative val="0"/>
          <c:cat>
            <c:numRef>
              <c:f>MTIFR!$B$43:$B$47</c:f>
              <c:numCache>
                <c:formatCode>General</c:formatCode>
                <c:ptCount val="5"/>
                <c:pt idx="0">
                  <c:v>2015</c:v>
                </c:pt>
                <c:pt idx="1">
                  <c:v>2016</c:v>
                </c:pt>
                <c:pt idx="2">
                  <c:v>2017</c:v>
                </c:pt>
                <c:pt idx="3">
                  <c:v>2018</c:v>
                </c:pt>
                <c:pt idx="4">
                  <c:v>2019</c:v>
                </c:pt>
              </c:numCache>
            </c:numRef>
          </c:cat>
          <c:val>
            <c:numRef>
              <c:f>MTIFR!$D$43:$D$47</c:f>
              <c:numCache>
                <c:formatCode>0.00</c:formatCode>
                <c:ptCount val="5"/>
                <c:pt idx="0">
                  <c:v>5.4867872252734768</c:v>
                </c:pt>
                <c:pt idx="1">
                  <c:v>4.0560034981753095</c:v>
                </c:pt>
                <c:pt idx="2">
                  <c:v>3.8353864412645851</c:v>
                </c:pt>
                <c:pt idx="3">
                  <c:v>3.5552512087048025</c:v>
                </c:pt>
                <c:pt idx="4">
                  <c:v>4.5195997959894116</c:v>
                </c:pt>
              </c:numCache>
            </c:numRef>
          </c:val>
          <c:extLst>
            <c:ext xmlns:c16="http://schemas.microsoft.com/office/drawing/2014/chart" uri="{C3380CC4-5D6E-409C-BE32-E72D297353CC}">
              <c16:uniqueId val="{00000001-7A6F-45B9-BB56-F52722C7B69D}"/>
            </c:ext>
          </c:extLst>
        </c:ser>
        <c:dLbls>
          <c:showLegendKey val="0"/>
          <c:showVal val="0"/>
          <c:showCatName val="0"/>
          <c:showSerName val="0"/>
          <c:showPercent val="0"/>
          <c:showBubbleSize val="0"/>
        </c:dLbls>
        <c:gapWidth val="219"/>
        <c:axId val="872874400"/>
        <c:axId val="874402752"/>
      </c:barChart>
      <c:lineChart>
        <c:grouping val="standard"/>
        <c:varyColors val="0"/>
        <c:ser>
          <c:idx val="2"/>
          <c:order val="2"/>
          <c:tx>
            <c:strRef>
              <c:f>MTIFR!$E$42</c:f>
              <c:strCache>
                <c:ptCount val="1"/>
                <c:pt idx="0">
                  <c:v>Non-scheme combined</c:v>
                </c:pt>
              </c:strCache>
            </c:strRef>
          </c:tx>
          <c:spPr>
            <a:ln w="50800" cap="rnd">
              <a:solidFill>
                <a:schemeClr val="bg2">
                  <a:lumMod val="25000"/>
                </a:schemeClr>
              </a:solidFill>
              <a:round/>
            </a:ln>
            <a:effectLst/>
          </c:spPr>
          <c:marker>
            <c:symbol val="none"/>
          </c:marker>
          <c:cat>
            <c:numRef>
              <c:f>MTIFR!$B$43:$B$47</c:f>
              <c:numCache>
                <c:formatCode>General</c:formatCode>
                <c:ptCount val="5"/>
                <c:pt idx="0">
                  <c:v>2015</c:v>
                </c:pt>
                <c:pt idx="1">
                  <c:v>2016</c:v>
                </c:pt>
                <c:pt idx="2">
                  <c:v>2017</c:v>
                </c:pt>
                <c:pt idx="3">
                  <c:v>2018</c:v>
                </c:pt>
                <c:pt idx="4">
                  <c:v>2019</c:v>
                </c:pt>
              </c:numCache>
            </c:numRef>
          </c:cat>
          <c:val>
            <c:numRef>
              <c:f>MTIFR!$E$43:$E$47</c:f>
              <c:numCache>
                <c:formatCode>0.00</c:formatCode>
                <c:ptCount val="5"/>
                <c:pt idx="0">
                  <c:v>10.439233534221751</c:v>
                </c:pt>
                <c:pt idx="1">
                  <c:v>8.9115518402114411</c:v>
                </c:pt>
                <c:pt idx="2">
                  <c:v>8.0971577368675476</c:v>
                </c:pt>
                <c:pt idx="3">
                  <c:v>7.6272256469319091</c:v>
                </c:pt>
                <c:pt idx="4">
                  <c:v>8.4397073660568314</c:v>
                </c:pt>
              </c:numCache>
            </c:numRef>
          </c:val>
          <c:smooth val="0"/>
          <c:extLst>
            <c:ext xmlns:c16="http://schemas.microsoft.com/office/drawing/2014/chart" uri="{C3380CC4-5D6E-409C-BE32-E72D297353CC}">
              <c16:uniqueId val="{00000002-7A6F-45B9-BB56-F52722C7B69D}"/>
            </c:ext>
          </c:extLst>
        </c:ser>
        <c:dLbls>
          <c:showLegendKey val="0"/>
          <c:showVal val="0"/>
          <c:showCatName val="0"/>
          <c:showSerName val="0"/>
          <c:showPercent val="0"/>
          <c:showBubbleSize val="0"/>
        </c:dLbls>
        <c:marker val="1"/>
        <c:smooth val="0"/>
        <c:axId val="872874400"/>
        <c:axId val="874402752"/>
      </c:lineChart>
      <c:catAx>
        <c:axId val="87287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74402752"/>
        <c:crosses val="autoZero"/>
        <c:auto val="1"/>
        <c:lblAlgn val="ctr"/>
        <c:lblOffset val="100"/>
        <c:noMultiLvlLbl val="0"/>
      </c:catAx>
      <c:valAx>
        <c:axId val="874402752"/>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872874400"/>
        <c:crosses val="autoZero"/>
        <c:crossBetween val="between"/>
        <c:majorUnit val="5"/>
      </c:valAx>
      <c:spPr>
        <a:noFill/>
        <a:ln>
          <a:noFill/>
        </a:ln>
        <a:effectLst/>
      </c:spPr>
    </c:plotArea>
    <c:legend>
      <c:legendPos val="b"/>
      <c:layout>
        <c:manualLayout>
          <c:xMode val="edge"/>
          <c:yMode val="edge"/>
          <c:x val="0.72783044429281951"/>
          <c:y val="0.23229472778841523"/>
          <c:w val="0.26899230588653433"/>
          <c:h val="0.703448081668595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1">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en-AU" sz="1600" b="1" i="0" baseline="0">
                <a:solidFill>
                  <a:schemeClr val="tx1"/>
                </a:solidFill>
                <a:effectLst/>
              </a:rPr>
              <a:t>TRIFR Split: LTIFR and MTIFR</a:t>
            </a:r>
            <a:endParaRPr lang="en-AU" sz="1600">
              <a:solidFill>
                <a:schemeClr val="tx1"/>
              </a:solidFill>
              <a:effectLst/>
            </a:endParaRPr>
          </a:p>
        </c:rich>
      </c:tx>
      <c:layout>
        <c:manualLayout>
          <c:xMode val="edge"/>
          <c:yMode val="edge"/>
          <c:x val="0.12518533036306051"/>
          <c:y val="3.4141345168999658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6345210193207456E-2"/>
          <c:y val="0.31242503017611017"/>
          <c:w val="0.66602413820446105"/>
          <c:h val="0.5506568848576413"/>
        </c:manualLayout>
      </c:layout>
      <c:areaChart>
        <c:grouping val="stacked"/>
        <c:varyColors val="0"/>
        <c:ser>
          <c:idx val="0"/>
          <c:order val="0"/>
          <c:tx>
            <c:strRef>
              <c:f>Sheet1!$E$27</c:f>
              <c:strCache>
                <c:ptCount val="1"/>
                <c:pt idx="0">
                  <c:v>LTIFR</c:v>
                </c:pt>
              </c:strCache>
            </c:strRef>
          </c:tx>
          <c:spPr>
            <a:solidFill>
              <a:schemeClr val="bg2">
                <a:lumMod val="50000"/>
              </a:schemeClr>
            </a:solidFill>
            <a:ln>
              <a:noFill/>
            </a:ln>
            <a:effectLst/>
          </c:spPr>
          <c:cat>
            <c:numRef>
              <c:f>Sheet1!$F$26:$J$26</c:f>
              <c:numCache>
                <c:formatCode>General</c:formatCode>
                <c:ptCount val="5"/>
                <c:pt idx="0">
                  <c:v>2015</c:v>
                </c:pt>
                <c:pt idx="1">
                  <c:v>2016</c:v>
                </c:pt>
                <c:pt idx="2">
                  <c:v>2017</c:v>
                </c:pt>
                <c:pt idx="3">
                  <c:v>2018</c:v>
                </c:pt>
                <c:pt idx="4">
                  <c:v>2019</c:v>
                </c:pt>
              </c:numCache>
            </c:numRef>
          </c:cat>
          <c:val>
            <c:numRef>
              <c:f>Sheet1!$F$27:$J$27</c:f>
              <c:numCache>
                <c:formatCode>0.00</c:formatCode>
                <c:ptCount val="5"/>
                <c:pt idx="0">
                  <c:v>1.9865886107491182</c:v>
                </c:pt>
                <c:pt idx="1">
                  <c:v>1.7982038178965025</c:v>
                </c:pt>
                <c:pt idx="2">
                  <c:v>1.8789413977522806</c:v>
                </c:pt>
                <c:pt idx="3">
                  <c:v>1.7199154369397622</c:v>
                </c:pt>
                <c:pt idx="4">
                  <c:v>1.4390159720979601</c:v>
                </c:pt>
              </c:numCache>
            </c:numRef>
          </c:val>
          <c:extLst>
            <c:ext xmlns:c16="http://schemas.microsoft.com/office/drawing/2014/chart" uri="{C3380CC4-5D6E-409C-BE32-E72D297353CC}">
              <c16:uniqueId val="{00000000-4EB9-42AE-A381-09B976A2778E}"/>
            </c:ext>
          </c:extLst>
        </c:ser>
        <c:ser>
          <c:idx val="1"/>
          <c:order val="1"/>
          <c:tx>
            <c:strRef>
              <c:f>Sheet1!$E$28</c:f>
              <c:strCache>
                <c:ptCount val="1"/>
                <c:pt idx="0">
                  <c:v>MTIFR</c:v>
                </c:pt>
              </c:strCache>
            </c:strRef>
          </c:tx>
          <c:spPr>
            <a:solidFill>
              <a:srgbClr val="C00000"/>
            </a:solidFill>
            <a:ln>
              <a:noFill/>
            </a:ln>
            <a:effectLst/>
          </c:spPr>
          <c:cat>
            <c:numRef>
              <c:f>Sheet1!$F$26:$J$26</c:f>
              <c:numCache>
                <c:formatCode>General</c:formatCode>
                <c:ptCount val="5"/>
                <c:pt idx="0">
                  <c:v>2015</c:v>
                </c:pt>
                <c:pt idx="1">
                  <c:v>2016</c:v>
                </c:pt>
                <c:pt idx="2">
                  <c:v>2017</c:v>
                </c:pt>
                <c:pt idx="3">
                  <c:v>2018</c:v>
                </c:pt>
                <c:pt idx="4">
                  <c:v>2019</c:v>
                </c:pt>
              </c:numCache>
            </c:numRef>
          </c:cat>
          <c:val>
            <c:numRef>
              <c:f>Sheet1!$F$28:$J$28</c:f>
              <c:numCache>
                <c:formatCode>0.00</c:formatCode>
                <c:ptCount val="5"/>
                <c:pt idx="0">
                  <c:v>9.362084257553315</c:v>
                </c:pt>
                <c:pt idx="1">
                  <c:v>8.1158476495937215</c:v>
                </c:pt>
                <c:pt idx="2">
                  <c:v>7.336818791223191</c:v>
                </c:pt>
                <c:pt idx="3">
                  <c:v>6.6343532960160374</c:v>
                </c:pt>
                <c:pt idx="4">
                  <c:v>7.1900832772533487</c:v>
                </c:pt>
              </c:numCache>
            </c:numRef>
          </c:val>
          <c:extLst>
            <c:ext xmlns:c16="http://schemas.microsoft.com/office/drawing/2014/chart" uri="{C3380CC4-5D6E-409C-BE32-E72D297353CC}">
              <c16:uniqueId val="{00000001-4EB9-42AE-A381-09B976A2778E}"/>
            </c:ext>
          </c:extLst>
        </c:ser>
        <c:dLbls>
          <c:showLegendKey val="0"/>
          <c:showVal val="0"/>
          <c:showCatName val="0"/>
          <c:showSerName val="0"/>
          <c:showPercent val="0"/>
          <c:showBubbleSize val="0"/>
        </c:dLbls>
        <c:axId val="874399224"/>
        <c:axId val="874399616"/>
      </c:areaChart>
      <c:catAx>
        <c:axId val="874399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399616"/>
        <c:crosses val="autoZero"/>
        <c:auto val="1"/>
        <c:lblAlgn val="ctr"/>
        <c:lblOffset val="100"/>
        <c:noMultiLvlLbl val="0"/>
      </c:catAx>
      <c:valAx>
        <c:axId val="874399616"/>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399224"/>
        <c:crosses val="autoZero"/>
        <c:crossBetween val="midCat"/>
        <c:majorUnit val="4"/>
      </c:valAx>
      <c:spPr>
        <a:noFill/>
        <a:ln>
          <a:noFill/>
        </a:ln>
        <a:effectLst/>
      </c:spPr>
    </c:plotArea>
    <c:legend>
      <c:legendPos val="b"/>
      <c:layout>
        <c:manualLayout>
          <c:xMode val="edge"/>
          <c:yMode val="edge"/>
          <c:x val="0.81803707654536728"/>
          <c:y val="0.36441481746599858"/>
          <c:w val="0.16912123111724847"/>
          <c:h val="0.51477675055042837"/>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Nature of Injury</a:t>
            </a:r>
          </a:p>
        </c:rich>
      </c:tx>
      <c:layout>
        <c:manualLayout>
          <c:xMode val="edge"/>
          <c:yMode val="edge"/>
          <c:x val="0.60500561608511161"/>
          <c:y val="4.143664658593082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34070451719851"/>
          <c:y val="0.2097417380838445"/>
          <c:w val="0.44194303080535979"/>
          <c:h val="0.72487202911790716"/>
        </c:manualLayout>
      </c:layout>
      <c:pieChart>
        <c:varyColors val="1"/>
        <c:ser>
          <c:idx val="0"/>
          <c:order val="0"/>
          <c:tx>
            <c:strRef>
              <c:f>Nature!$C$1</c:f>
              <c:strCache>
                <c:ptCount val="1"/>
                <c:pt idx="0">
                  <c:v>Number of occurences - Nature</c:v>
                </c:pt>
              </c:strCache>
            </c:strRef>
          </c:tx>
          <c:spPr>
            <a:ln w="3175">
              <a:solidFill>
                <a:schemeClr val="bg1"/>
              </a:solidFill>
            </a:ln>
          </c:spPr>
          <c:explosion val="1"/>
          <c:dPt>
            <c:idx val="0"/>
            <c:bubble3D val="0"/>
            <c:spPr>
              <a:solidFill>
                <a:srgbClr val="C00000"/>
              </a:solidFill>
              <a:ln w="3175">
                <a:solidFill>
                  <a:schemeClr val="bg1"/>
                </a:solidFill>
              </a:ln>
              <a:effectLst/>
            </c:spPr>
            <c:extLst>
              <c:ext xmlns:c16="http://schemas.microsoft.com/office/drawing/2014/chart" uri="{C3380CC4-5D6E-409C-BE32-E72D297353CC}">
                <c16:uniqueId val="{00000001-B358-48B7-89C1-B49A3C4DC6CD}"/>
              </c:ext>
            </c:extLst>
          </c:dPt>
          <c:dPt>
            <c:idx val="1"/>
            <c:bubble3D val="0"/>
            <c:spPr>
              <a:solidFill>
                <a:schemeClr val="bg2">
                  <a:lumMod val="10000"/>
                </a:schemeClr>
              </a:solidFill>
              <a:ln w="3175">
                <a:solidFill>
                  <a:schemeClr val="bg1"/>
                </a:solidFill>
              </a:ln>
              <a:effectLst/>
            </c:spPr>
            <c:extLst>
              <c:ext xmlns:c16="http://schemas.microsoft.com/office/drawing/2014/chart" uri="{C3380CC4-5D6E-409C-BE32-E72D297353CC}">
                <c16:uniqueId val="{00000003-B358-48B7-89C1-B49A3C4DC6CD}"/>
              </c:ext>
            </c:extLst>
          </c:dPt>
          <c:dPt>
            <c:idx val="2"/>
            <c:bubble3D val="0"/>
            <c:spPr>
              <a:solidFill>
                <a:schemeClr val="bg2">
                  <a:lumMod val="25000"/>
                </a:schemeClr>
              </a:solidFill>
              <a:ln w="3175">
                <a:solidFill>
                  <a:schemeClr val="bg1"/>
                </a:solidFill>
              </a:ln>
              <a:effectLst/>
            </c:spPr>
            <c:extLst>
              <c:ext xmlns:c16="http://schemas.microsoft.com/office/drawing/2014/chart" uri="{C3380CC4-5D6E-409C-BE32-E72D297353CC}">
                <c16:uniqueId val="{00000005-B358-48B7-89C1-B49A3C4DC6CD}"/>
              </c:ext>
            </c:extLst>
          </c:dPt>
          <c:dPt>
            <c:idx val="3"/>
            <c:bubble3D val="0"/>
            <c:spPr>
              <a:solidFill>
                <a:schemeClr val="bg2">
                  <a:lumMod val="50000"/>
                </a:schemeClr>
              </a:solidFill>
              <a:ln w="3175">
                <a:solidFill>
                  <a:schemeClr val="bg1"/>
                </a:solidFill>
              </a:ln>
              <a:effectLst/>
            </c:spPr>
            <c:extLst>
              <c:ext xmlns:c16="http://schemas.microsoft.com/office/drawing/2014/chart" uri="{C3380CC4-5D6E-409C-BE32-E72D297353CC}">
                <c16:uniqueId val="{00000007-B358-48B7-89C1-B49A3C4DC6CD}"/>
              </c:ext>
            </c:extLst>
          </c:dPt>
          <c:dPt>
            <c:idx val="4"/>
            <c:bubble3D val="0"/>
            <c:spPr>
              <a:solidFill>
                <a:schemeClr val="bg2">
                  <a:lumMod val="75000"/>
                </a:schemeClr>
              </a:solidFill>
              <a:ln w="3175">
                <a:solidFill>
                  <a:schemeClr val="bg1"/>
                </a:solidFill>
              </a:ln>
              <a:effectLst/>
            </c:spPr>
            <c:extLst>
              <c:ext xmlns:c16="http://schemas.microsoft.com/office/drawing/2014/chart" uri="{C3380CC4-5D6E-409C-BE32-E72D297353CC}">
                <c16:uniqueId val="{00000009-B358-48B7-89C1-B49A3C4DC6CD}"/>
              </c:ext>
            </c:extLst>
          </c:dPt>
          <c:dPt>
            <c:idx val="5"/>
            <c:bubble3D val="0"/>
            <c:spPr>
              <a:solidFill>
                <a:schemeClr val="bg2">
                  <a:lumMod val="90000"/>
                </a:schemeClr>
              </a:solidFill>
              <a:ln w="3175">
                <a:solidFill>
                  <a:schemeClr val="bg1"/>
                </a:solidFill>
              </a:ln>
              <a:effectLst/>
            </c:spPr>
            <c:extLst>
              <c:ext xmlns:c16="http://schemas.microsoft.com/office/drawing/2014/chart" uri="{C3380CC4-5D6E-409C-BE32-E72D297353CC}">
                <c16:uniqueId val="{0000000B-B358-48B7-89C1-B49A3C4DC6CD}"/>
              </c:ext>
            </c:extLst>
          </c:dPt>
          <c:dPt>
            <c:idx val="6"/>
            <c:bubble3D val="0"/>
            <c:spPr>
              <a:solidFill>
                <a:schemeClr val="accent2">
                  <a:lumMod val="60000"/>
                  <a:lumOff val="40000"/>
                </a:schemeClr>
              </a:solidFill>
              <a:ln w="3175">
                <a:solidFill>
                  <a:schemeClr val="bg1"/>
                </a:solidFill>
              </a:ln>
              <a:effectLst/>
            </c:spPr>
            <c:extLst>
              <c:ext xmlns:c16="http://schemas.microsoft.com/office/drawing/2014/chart" uri="{C3380CC4-5D6E-409C-BE32-E72D297353CC}">
                <c16:uniqueId val="{0000000D-B358-48B7-89C1-B49A3C4DC6CD}"/>
              </c:ext>
            </c:extLst>
          </c:dPt>
          <c:dPt>
            <c:idx val="7"/>
            <c:bubble3D val="0"/>
            <c:spPr>
              <a:solidFill>
                <a:schemeClr val="accent2">
                  <a:lumMod val="60000"/>
                </a:schemeClr>
              </a:solidFill>
              <a:ln w="3175">
                <a:solidFill>
                  <a:schemeClr val="bg1"/>
                </a:solidFill>
              </a:ln>
              <a:effectLst/>
            </c:spPr>
            <c:extLst>
              <c:ext xmlns:c16="http://schemas.microsoft.com/office/drawing/2014/chart" uri="{C3380CC4-5D6E-409C-BE32-E72D297353CC}">
                <c16:uniqueId val="{0000000F-B358-48B7-89C1-B49A3C4DC6CD}"/>
              </c:ext>
            </c:extLst>
          </c:dPt>
          <c:dPt>
            <c:idx val="8"/>
            <c:bubble3D val="0"/>
            <c:spPr>
              <a:solidFill>
                <a:schemeClr val="accent3">
                  <a:lumMod val="60000"/>
                </a:schemeClr>
              </a:solidFill>
              <a:ln w="3175">
                <a:solidFill>
                  <a:schemeClr val="bg1"/>
                </a:solidFill>
              </a:ln>
              <a:effectLst/>
            </c:spPr>
            <c:extLst>
              <c:ext xmlns:c16="http://schemas.microsoft.com/office/drawing/2014/chart" uri="{C3380CC4-5D6E-409C-BE32-E72D297353CC}">
                <c16:uniqueId val="{00000011-B358-48B7-89C1-B49A3C4DC6CD}"/>
              </c:ext>
            </c:extLst>
          </c:dPt>
          <c:cat>
            <c:strRef>
              <c:f>Nature!$B$2:$B$10</c:f>
              <c:strCache>
                <c:ptCount val="9"/>
                <c:pt idx="0">
                  <c:v>C. Wounds, lacerations, amputations and internal organ damage</c:v>
                </c:pt>
                <c:pt idx="1">
                  <c:v>F. Traumatic joint/ ligament and muscle/ tendon injury</c:v>
                </c:pt>
                <c:pt idx="2">
                  <c:v>B. Fractures</c:v>
                </c:pt>
                <c:pt idx="3">
                  <c:v>G. Other injuries</c:v>
                </c:pt>
                <c:pt idx="4">
                  <c:v>D. Burns</c:v>
                </c:pt>
                <c:pt idx="5">
                  <c:v>H. Diseases and conditions</c:v>
                </c:pt>
                <c:pt idx="6">
                  <c:v>E. Injury to nerves and spinal cord</c:v>
                </c:pt>
                <c:pt idx="7">
                  <c:v>A. Intracranial injuries</c:v>
                </c:pt>
                <c:pt idx="8">
                  <c:v>I. Other diseases and claims</c:v>
                </c:pt>
              </c:strCache>
            </c:strRef>
          </c:cat>
          <c:val>
            <c:numRef>
              <c:f>Nature!$C$2:$C$10</c:f>
              <c:numCache>
                <c:formatCode>General</c:formatCode>
                <c:ptCount val="9"/>
                <c:pt idx="0">
                  <c:v>438</c:v>
                </c:pt>
                <c:pt idx="1">
                  <c:v>211</c:v>
                </c:pt>
                <c:pt idx="2">
                  <c:v>188</c:v>
                </c:pt>
                <c:pt idx="3">
                  <c:v>95</c:v>
                </c:pt>
                <c:pt idx="4">
                  <c:v>14</c:v>
                </c:pt>
                <c:pt idx="5">
                  <c:v>10</c:v>
                </c:pt>
                <c:pt idx="6">
                  <c:v>5</c:v>
                </c:pt>
                <c:pt idx="7">
                  <c:v>7</c:v>
                </c:pt>
                <c:pt idx="8">
                  <c:v>4</c:v>
                </c:pt>
              </c:numCache>
            </c:numRef>
          </c:val>
          <c:extLst>
            <c:ext xmlns:c16="http://schemas.microsoft.com/office/drawing/2014/chart" uri="{C3380CC4-5D6E-409C-BE32-E72D297353CC}">
              <c16:uniqueId val="{00000012-B358-48B7-89C1-B49A3C4DC6CD}"/>
            </c:ext>
          </c:extLst>
        </c:ser>
        <c:ser>
          <c:idx val="1"/>
          <c:order val="1"/>
          <c:tx>
            <c:strRef>
              <c:f>Nature!$D$1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4-B358-48B7-89C1-B49A3C4DC6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B358-48B7-89C1-B49A3C4DC6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B358-48B7-89C1-B49A3C4DC6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B358-48B7-89C1-B49A3C4DC6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B358-48B7-89C1-B49A3C4DC6C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B358-48B7-89C1-B49A3C4DC6C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B358-48B7-89C1-B49A3C4DC6C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B358-48B7-89C1-B49A3C4DC6C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B358-48B7-89C1-B49A3C4DC6CD}"/>
              </c:ext>
            </c:extLst>
          </c:dPt>
          <c:cat>
            <c:strRef>
              <c:f>Nature!$B$2:$B$10</c:f>
              <c:strCache>
                <c:ptCount val="9"/>
                <c:pt idx="0">
                  <c:v>C. Wounds, lacerations, amputations and internal organ damage</c:v>
                </c:pt>
                <c:pt idx="1">
                  <c:v>F. Traumatic joint/ ligament and muscle/ tendon injury</c:v>
                </c:pt>
                <c:pt idx="2">
                  <c:v>B. Fractures</c:v>
                </c:pt>
                <c:pt idx="3">
                  <c:v>G. Other injuries</c:v>
                </c:pt>
                <c:pt idx="4">
                  <c:v>D. Burns</c:v>
                </c:pt>
                <c:pt idx="5">
                  <c:v>H. Diseases and conditions</c:v>
                </c:pt>
                <c:pt idx="6">
                  <c:v>E. Injury to nerves and spinal cord</c:v>
                </c:pt>
                <c:pt idx="7">
                  <c:v>A. Intracranial injuries</c:v>
                </c:pt>
                <c:pt idx="8">
                  <c:v>I. Other diseases and claims</c:v>
                </c:pt>
              </c:strCache>
            </c:strRef>
          </c:cat>
          <c:val>
            <c:numRef>
              <c:f>Nature!$D$2:$D$10</c:f>
              <c:numCache>
                <c:formatCode>0.0%</c:formatCode>
                <c:ptCount val="9"/>
                <c:pt idx="0">
                  <c:v>0.45061728395061729</c:v>
                </c:pt>
                <c:pt idx="1">
                  <c:v>0.21707818930041153</c:v>
                </c:pt>
                <c:pt idx="2">
                  <c:v>0.19341563786008231</c:v>
                </c:pt>
                <c:pt idx="3">
                  <c:v>9.7736625514403291E-2</c:v>
                </c:pt>
                <c:pt idx="4">
                  <c:v>1.4403292181069959E-2</c:v>
                </c:pt>
                <c:pt idx="5">
                  <c:v>1.0288065843621399E-2</c:v>
                </c:pt>
                <c:pt idx="6">
                  <c:v>5.1440329218106996E-3</c:v>
                </c:pt>
                <c:pt idx="7">
                  <c:v>7.2016460905349796E-3</c:v>
                </c:pt>
                <c:pt idx="8">
                  <c:v>4.11522633744856E-3</c:v>
                </c:pt>
              </c:numCache>
            </c:numRef>
          </c:val>
          <c:extLst>
            <c:ext xmlns:c16="http://schemas.microsoft.com/office/drawing/2014/chart" uri="{C3380CC4-5D6E-409C-BE32-E72D297353CC}">
              <c16:uniqueId val="{00000025-B358-48B7-89C1-B49A3C4DC6C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2.2766600773618115E-2"/>
          <c:y val="6.9900762404699432E-2"/>
          <c:w val="0.50526353439146054"/>
          <c:h val="0.903150606174228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sz="1400" b="1">
                <a:solidFill>
                  <a:sysClr val="windowText" lastClr="000000"/>
                </a:solidFill>
              </a:rPr>
              <a:t>Mechanism of Injury</a:t>
            </a:r>
          </a:p>
        </c:rich>
      </c:tx>
      <c:layout>
        <c:manualLayout>
          <c:xMode val="edge"/>
          <c:yMode val="edge"/>
          <c:x val="6.1100826832719479E-3"/>
          <c:y val="3.18049297641134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488234339641734"/>
          <c:y val="2.1680360455870677E-2"/>
          <c:w val="0.47389239484882695"/>
          <c:h val="0.84552529264083176"/>
        </c:manualLayout>
      </c:layout>
      <c:barChart>
        <c:barDir val="bar"/>
        <c:grouping val="clustered"/>
        <c:varyColors val="0"/>
        <c:ser>
          <c:idx val="0"/>
          <c:order val="0"/>
          <c:tx>
            <c:strRef>
              <c:f>Mechanism!$C$1</c:f>
              <c:strCache>
                <c:ptCount val="1"/>
                <c:pt idx="0">
                  <c:v>Number of occurences - Mechanism</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E54-4BBE-8F13-608E750040D3}"/>
              </c:ext>
            </c:extLst>
          </c:dPt>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2-0E54-4BBE-8F13-608E750040D3}"/>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3-0E54-4BBE-8F13-608E750040D3}"/>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4-0E54-4BBE-8F13-608E750040D3}"/>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5-0E54-4BBE-8F13-608E750040D3}"/>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6-0E54-4BBE-8F13-608E750040D3}"/>
              </c:ext>
            </c:extLst>
          </c:dPt>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0E54-4BBE-8F13-608E750040D3}"/>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8-0E54-4BBE-8F13-608E750040D3}"/>
              </c:ext>
            </c:extLst>
          </c:dPt>
          <c:dPt>
            <c:idx val="8"/>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9-0E54-4BBE-8F13-608E750040D3}"/>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A-0E54-4BBE-8F13-608E750040D3}"/>
              </c:ext>
            </c:extLst>
          </c:dPt>
          <c:cat>
            <c:strRef>
              <c:f>Mechanism!$B$2:$B$11</c:f>
              <c:strCache>
                <c:ptCount val="10"/>
                <c:pt idx="0">
                  <c:v>Being hit by moving objects</c:v>
                </c:pt>
                <c:pt idx="1">
                  <c:v>Falls, trips and slips of a person</c:v>
                </c:pt>
                <c:pt idx="2">
                  <c:v>Hitting objects with part of the body</c:v>
                </c:pt>
                <c:pt idx="3">
                  <c:v>Body stressing</c:v>
                </c:pt>
                <c:pt idx="4">
                  <c:v>Vehicle incidents and other</c:v>
                </c:pt>
                <c:pt idx="5">
                  <c:v>Heat, electricity and other environmental factors</c:v>
                </c:pt>
                <c:pt idx="6">
                  <c:v>Chemical and other substances</c:v>
                </c:pt>
                <c:pt idx="7">
                  <c:v>Sound and pressure</c:v>
                </c:pt>
                <c:pt idx="8">
                  <c:v>Biological factors</c:v>
                </c:pt>
                <c:pt idx="9">
                  <c:v>Mental stress</c:v>
                </c:pt>
              </c:strCache>
            </c:strRef>
          </c:cat>
          <c:val>
            <c:numRef>
              <c:f>Mechanism!$C$2:$C$11</c:f>
              <c:numCache>
                <c:formatCode>General</c:formatCode>
                <c:ptCount val="10"/>
                <c:pt idx="0">
                  <c:v>316</c:v>
                </c:pt>
                <c:pt idx="1">
                  <c:v>241</c:v>
                </c:pt>
                <c:pt idx="2">
                  <c:v>209</c:v>
                </c:pt>
                <c:pt idx="3">
                  <c:v>131</c:v>
                </c:pt>
                <c:pt idx="4">
                  <c:v>28</c:v>
                </c:pt>
                <c:pt idx="5">
                  <c:v>19</c:v>
                </c:pt>
                <c:pt idx="6">
                  <c:v>13</c:v>
                </c:pt>
                <c:pt idx="7">
                  <c:v>9</c:v>
                </c:pt>
                <c:pt idx="8">
                  <c:v>5</c:v>
                </c:pt>
                <c:pt idx="9">
                  <c:v>1</c:v>
                </c:pt>
              </c:numCache>
            </c:numRef>
          </c:val>
          <c:extLst>
            <c:ext xmlns:c16="http://schemas.microsoft.com/office/drawing/2014/chart" uri="{C3380CC4-5D6E-409C-BE32-E72D297353CC}">
              <c16:uniqueId val="{00000000-0E54-4BBE-8F13-608E750040D3}"/>
            </c:ext>
          </c:extLst>
        </c:ser>
        <c:dLbls>
          <c:showLegendKey val="0"/>
          <c:showVal val="0"/>
          <c:showCatName val="0"/>
          <c:showSerName val="0"/>
          <c:showPercent val="0"/>
          <c:showBubbleSize val="0"/>
        </c:dLbls>
        <c:gapWidth val="100"/>
        <c:axId val="874400400"/>
        <c:axId val="874400792"/>
      </c:barChart>
      <c:catAx>
        <c:axId val="87440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400792"/>
        <c:crosses val="autoZero"/>
        <c:auto val="1"/>
        <c:lblAlgn val="ctr"/>
        <c:lblOffset val="100"/>
        <c:noMultiLvlLbl val="0"/>
      </c:catAx>
      <c:valAx>
        <c:axId val="874400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40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4503153716163"/>
          <c:y val="3.8844169095676791E-2"/>
          <c:w val="0.31645275227916131"/>
          <c:h val="0.95744227977076479"/>
        </c:manualLayout>
      </c:layout>
      <c:pieChart>
        <c:varyColors val="1"/>
        <c:ser>
          <c:idx val="0"/>
          <c:order val="0"/>
          <c:tx>
            <c:strRef>
              <c:f>Location!$C$1</c:f>
              <c:strCache>
                <c:ptCount val="1"/>
                <c:pt idx="0">
                  <c:v>Location Occurrences</c:v>
                </c:pt>
              </c:strCache>
            </c:strRef>
          </c:tx>
          <c:spPr>
            <a:ln w="635">
              <a:noFill/>
            </a:ln>
          </c:spPr>
          <c:dPt>
            <c:idx val="0"/>
            <c:bubble3D val="0"/>
            <c:spPr>
              <a:solidFill>
                <a:srgbClr val="C00000"/>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6B7-4747-A56C-F9F7CDC21DF9}"/>
              </c:ext>
            </c:extLst>
          </c:dPt>
          <c:dPt>
            <c:idx val="1"/>
            <c:bubble3D val="0"/>
            <c:spPr>
              <a:solidFill>
                <a:schemeClr val="bg2">
                  <a:lumMod val="1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6B7-4747-A56C-F9F7CDC21DF9}"/>
              </c:ext>
            </c:extLst>
          </c:dPt>
          <c:dPt>
            <c:idx val="2"/>
            <c:bubble3D val="0"/>
            <c:spPr>
              <a:solidFill>
                <a:schemeClr val="bg2">
                  <a:lumMod val="25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6B7-4747-A56C-F9F7CDC21DF9}"/>
              </c:ext>
            </c:extLst>
          </c:dPt>
          <c:dPt>
            <c:idx val="3"/>
            <c:bubble3D val="0"/>
            <c:spPr>
              <a:solidFill>
                <a:schemeClr val="bg2">
                  <a:lumMod val="5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6B7-4747-A56C-F9F7CDC21DF9}"/>
              </c:ext>
            </c:extLst>
          </c:dPt>
          <c:dPt>
            <c:idx val="4"/>
            <c:bubble3D val="0"/>
            <c:spPr>
              <a:solidFill>
                <a:schemeClr val="bg2">
                  <a:lumMod val="75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6B7-4747-A56C-F9F7CDC21DF9}"/>
              </c:ext>
            </c:extLst>
          </c:dPt>
          <c:dPt>
            <c:idx val="5"/>
            <c:bubble3D val="0"/>
            <c:spPr>
              <a:solidFill>
                <a:schemeClr val="bg2">
                  <a:lumMod val="9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6B7-4747-A56C-F9F7CDC21DF9}"/>
              </c:ext>
            </c:extLst>
          </c:dPt>
          <c:dPt>
            <c:idx val="6"/>
            <c:bubble3D val="0"/>
            <c:spPr>
              <a:solidFill>
                <a:schemeClr val="accent2">
                  <a:lumMod val="40000"/>
                  <a:lumOff val="6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36B7-4747-A56C-F9F7CDC21DF9}"/>
              </c:ext>
            </c:extLst>
          </c:dPt>
          <c:dPt>
            <c:idx val="7"/>
            <c:bubble3D val="0"/>
            <c:spPr>
              <a:solidFill>
                <a:schemeClr val="accent2">
                  <a:lumMod val="6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36B7-4747-A56C-F9F7CDC21DF9}"/>
              </c:ext>
            </c:extLst>
          </c:dPt>
          <c:dPt>
            <c:idx val="8"/>
            <c:bubble3D val="0"/>
            <c:spPr>
              <a:solidFill>
                <a:schemeClr val="accent3">
                  <a:lumMod val="60000"/>
                </a:schemeClr>
              </a:solidFill>
              <a:ln w="63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36B7-4747-A56C-F9F7CDC21DF9}"/>
              </c:ext>
            </c:extLst>
          </c:dPt>
          <c:dLbls>
            <c:delete val="1"/>
          </c:dLbls>
          <c:cat>
            <c:strRef>
              <c:f>Location!$B$2:$B$10</c:f>
              <c:strCache>
                <c:ptCount val="9"/>
                <c:pt idx="0">
                  <c:v>Upper limbs</c:v>
                </c:pt>
                <c:pt idx="1">
                  <c:v>Lower limbs</c:v>
                </c:pt>
                <c:pt idx="2">
                  <c:v>Trunk</c:v>
                </c:pt>
                <c:pt idx="3">
                  <c:v>Head</c:v>
                </c:pt>
                <c:pt idx="4">
                  <c:v>Multiple locations</c:v>
                </c:pt>
                <c:pt idx="5">
                  <c:v>Unspecified locations</c:v>
                </c:pt>
                <c:pt idx="6">
                  <c:v>Neck</c:v>
                </c:pt>
                <c:pt idx="7">
                  <c:v>Non-physical location</c:v>
                </c:pt>
                <c:pt idx="8">
                  <c:v>Systemic location</c:v>
                </c:pt>
              </c:strCache>
            </c:strRef>
          </c:cat>
          <c:val>
            <c:numRef>
              <c:f>Location!$C$2:$C$10</c:f>
              <c:numCache>
                <c:formatCode>General</c:formatCode>
                <c:ptCount val="9"/>
                <c:pt idx="0">
                  <c:v>414</c:v>
                </c:pt>
                <c:pt idx="1">
                  <c:v>300</c:v>
                </c:pt>
                <c:pt idx="2">
                  <c:v>106</c:v>
                </c:pt>
                <c:pt idx="3">
                  <c:v>102</c:v>
                </c:pt>
                <c:pt idx="4">
                  <c:v>24</c:v>
                </c:pt>
                <c:pt idx="5">
                  <c:v>12</c:v>
                </c:pt>
                <c:pt idx="6">
                  <c:v>9</c:v>
                </c:pt>
                <c:pt idx="7">
                  <c:v>3</c:v>
                </c:pt>
                <c:pt idx="8">
                  <c:v>2</c:v>
                </c:pt>
              </c:numCache>
            </c:numRef>
          </c:val>
          <c:extLst>
            <c:ext xmlns:c16="http://schemas.microsoft.com/office/drawing/2014/chart" uri="{C3380CC4-5D6E-409C-BE32-E72D297353CC}">
              <c16:uniqueId val="{00000012-36B7-4747-A56C-F9F7CDC21D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0.53344011010969306"/>
          <c:y val="6.8350637586230929E-3"/>
          <c:w val="0.4659994661161182"/>
          <c:h val="0.9777750884474953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sz="1400" b="1">
                <a:solidFill>
                  <a:sysClr val="windowText" lastClr="000000"/>
                </a:solidFill>
              </a:rPr>
              <a:t>New</a:t>
            </a:r>
            <a:r>
              <a:rPr lang="en-AU" sz="1400" b="1" baseline="0">
                <a:solidFill>
                  <a:sysClr val="windowText" lastClr="000000"/>
                </a:solidFill>
              </a:rPr>
              <a:t> Applications for Accreditation</a:t>
            </a:r>
            <a:endParaRPr lang="en-AU"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5856639959097383E-2"/>
          <c:y val="0.17359402420088388"/>
          <c:w val="0.56632733697788551"/>
          <c:h val="0.72344669322349742"/>
        </c:manualLayout>
      </c:layout>
      <c:lineChart>
        <c:grouping val="standard"/>
        <c:varyColors val="0"/>
        <c:ser>
          <c:idx val="0"/>
          <c:order val="0"/>
          <c:tx>
            <c:strRef>
              <c:f>'New Applications'!$A$2</c:f>
              <c:strCache>
                <c:ptCount val="1"/>
                <c:pt idx="0">
                  <c:v>New Applications</c:v>
                </c:pt>
              </c:strCache>
            </c:strRef>
          </c:tx>
          <c:spPr>
            <a:ln w="57150" cap="rnd">
              <a:solidFill>
                <a:srgbClr val="C00000"/>
              </a:solidFill>
              <a:round/>
            </a:ln>
            <a:effectLst/>
          </c:spPr>
          <c:marker>
            <c:symbol val="none"/>
          </c:marker>
          <c:cat>
            <c:numRef>
              <c:f>'New Applications'!$B$1:$F$1</c:f>
              <c:numCache>
                <c:formatCode>General</c:formatCode>
                <c:ptCount val="5"/>
                <c:pt idx="0">
                  <c:v>2015</c:v>
                </c:pt>
                <c:pt idx="1">
                  <c:v>2016</c:v>
                </c:pt>
                <c:pt idx="2">
                  <c:v>2017</c:v>
                </c:pt>
                <c:pt idx="3">
                  <c:v>2018</c:v>
                </c:pt>
                <c:pt idx="4">
                  <c:v>2019</c:v>
                </c:pt>
              </c:numCache>
            </c:numRef>
          </c:cat>
          <c:val>
            <c:numRef>
              <c:f>'New Applications'!$B$2:$F$2</c:f>
              <c:numCache>
                <c:formatCode>General</c:formatCode>
                <c:ptCount val="5"/>
                <c:pt idx="0">
                  <c:v>74</c:v>
                </c:pt>
                <c:pt idx="1">
                  <c:v>82</c:v>
                </c:pt>
                <c:pt idx="2">
                  <c:v>46</c:v>
                </c:pt>
                <c:pt idx="3">
                  <c:v>76</c:v>
                </c:pt>
                <c:pt idx="4">
                  <c:v>67</c:v>
                </c:pt>
              </c:numCache>
            </c:numRef>
          </c:val>
          <c:smooth val="0"/>
          <c:extLst>
            <c:ext xmlns:c16="http://schemas.microsoft.com/office/drawing/2014/chart" uri="{C3380CC4-5D6E-409C-BE32-E72D297353CC}">
              <c16:uniqueId val="{00000000-7FD9-470A-940B-84BCF224D34F}"/>
            </c:ext>
          </c:extLst>
        </c:ser>
        <c:ser>
          <c:idx val="1"/>
          <c:order val="1"/>
          <c:tx>
            <c:strRef>
              <c:f>'New Applications'!$A$3</c:f>
              <c:strCache>
                <c:ptCount val="1"/>
                <c:pt idx="0">
                  <c:v>Average New (2015-19)</c:v>
                </c:pt>
              </c:strCache>
            </c:strRef>
          </c:tx>
          <c:spPr>
            <a:ln w="57150" cap="rnd">
              <a:solidFill>
                <a:schemeClr val="bg2">
                  <a:lumMod val="25000"/>
                </a:schemeClr>
              </a:solidFill>
              <a:round/>
            </a:ln>
            <a:effectLst/>
          </c:spPr>
          <c:marker>
            <c:symbol val="none"/>
          </c:marker>
          <c:cat>
            <c:numRef>
              <c:f>'New Applications'!$B$1:$F$1</c:f>
              <c:numCache>
                <c:formatCode>General</c:formatCode>
                <c:ptCount val="5"/>
                <c:pt idx="0">
                  <c:v>2015</c:v>
                </c:pt>
                <c:pt idx="1">
                  <c:v>2016</c:v>
                </c:pt>
                <c:pt idx="2">
                  <c:v>2017</c:v>
                </c:pt>
                <c:pt idx="3">
                  <c:v>2018</c:v>
                </c:pt>
                <c:pt idx="4">
                  <c:v>2019</c:v>
                </c:pt>
              </c:numCache>
            </c:numRef>
          </c:cat>
          <c:val>
            <c:numRef>
              <c:f>'New Applications'!$B$3:$F$3</c:f>
              <c:numCache>
                <c:formatCode>General</c:formatCode>
                <c:ptCount val="5"/>
                <c:pt idx="0">
                  <c:v>69</c:v>
                </c:pt>
                <c:pt idx="1">
                  <c:v>69</c:v>
                </c:pt>
                <c:pt idx="2">
                  <c:v>69</c:v>
                </c:pt>
                <c:pt idx="3">
                  <c:v>69</c:v>
                </c:pt>
                <c:pt idx="4">
                  <c:v>69</c:v>
                </c:pt>
              </c:numCache>
            </c:numRef>
          </c:val>
          <c:smooth val="0"/>
          <c:extLst>
            <c:ext xmlns:c16="http://schemas.microsoft.com/office/drawing/2014/chart" uri="{C3380CC4-5D6E-409C-BE32-E72D297353CC}">
              <c16:uniqueId val="{00000001-7FD9-470A-940B-84BCF224D34F}"/>
            </c:ext>
          </c:extLst>
        </c:ser>
        <c:ser>
          <c:idx val="2"/>
          <c:order val="2"/>
          <c:tx>
            <c:strRef>
              <c:f>'New Applications'!$A$4</c:f>
              <c:strCache>
                <c:ptCount val="1"/>
                <c:pt idx="0">
                  <c:v>Reaccreditations</c:v>
                </c:pt>
              </c:strCache>
            </c:strRef>
          </c:tx>
          <c:spPr>
            <a:ln w="57150" cap="rnd">
              <a:solidFill>
                <a:schemeClr val="bg2">
                  <a:lumMod val="50000"/>
                </a:schemeClr>
              </a:solidFill>
              <a:round/>
            </a:ln>
            <a:effectLst/>
          </c:spPr>
          <c:marker>
            <c:symbol val="none"/>
          </c:marker>
          <c:cat>
            <c:numRef>
              <c:f>'New Applications'!$B$1:$F$1</c:f>
              <c:numCache>
                <c:formatCode>General</c:formatCode>
                <c:ptCount val="5"/>
                <c:pt idx="0">
                  <c:v>2015</c:v>
                </c:pt>
                <c:pt idx="1">
                  <c:v>2016</c:v>
                </c:pt>
                <c:pt idx="2">
                  <c:v>2017</c:v>
                </c:pt>
                <c:pt idx="3">
                  <c:v>2018</c:v>
                </c:pt>
                <c:pt idx="4">
                  <c:v>2019</c:v>
                </c:pt>
              </c:numCache>
            </c:numRef>
          </c:cat>
          <c:val>
            <c:numRef>
              <c:f>'New Applications'!$B$4:$F$4</c:f>
              <c:numCache>
                <c:formatCode>General</c:formatCode>
                <c:ptCount val="5"/>
                <c:pt idx="0">
                  <c:v>71</c:v>
                </c:pt>
                <c:pt idx="1">
                  <c:v>94</c:v>
                </c:pt>
                <c:pt idx="2">
                  <c:v>84</c:v>
                </c:pt>
                <c:pt idx="3">
                  <c:v>51</c:v>
                </c:pt>
                <c:pt idx="4">
                  <c:v>45</c:v>
                </c:pt>
              </c:numCache>
            </c:numRef>
          </c:val>
          <c:smooth val="0"/>
          <c:extLst>
            <c:ext xmlns:c16="http://schemas.microsoft.com/office/drawing/2014/chart" uri="{C3380CC4-5D6E-409C-BE32-E72D297353CC}">
              <c16:uniqueId val="{00000000-D582-441D-B370-281BAE8C47FA}"/>
            </c:ext>
          </c:extLst>
        </c:ser>
        <c:dLbls>
          <c:showLegendKey val="0"/>
          <c:showVal val="0"/>
          <c:showCatName val="0"/>
          <c:showSerName val="0"/>
          <c:showPercent val="0"/>
          <c:showBubbleSize val="0"/>
        </c:dLbls>
        <c:smooth val="0"/>
        <c:axId val="735878440"/>
        <c:axId val="735876872"/>
      </c:lineChart>
      <c:catAx>
        <c:axId val="73587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35876872"/>
        <c:crosses val="autoZero"/>
        <c:auto val="1"/>
        <c:lblAlgn val="ctr"/>
        <c:lblOffset val="100"/>
        <c:noMultiLvlLbl val="0"/>
      </c:catAx>
      <c:valAx>
        <c:axId val="735876872"/>
        <c:scaling>
          <c:orientation val="minMax"/>
          <c:max val="95"/>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35878440"/>
        <c:crosses val="autoZero"/>
        <c:crossBetween val="between"/>
      </c:valAx>
      <c:spPr>
        <a:noFill/>
        <a:ln>
          <a:noFill/>
        </a:ln>
        <a:effectLst/>
      </c:spPr>
    </c:plotArea>
    <c:legend>
      <c:legendPos val="b"/>
      <c:layout>
        <c:manualLayout>
          <c:xMode val="edge"/>
          <c:yMode val="edge"/>
          <c:x val="0.66727116521654561"/>
          <c:y val="0.28737930315101595"/>
          <c:w val="0.33015549458788063"/>
          <c:h val="0.47278009421754613"/>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Active Scheme Projects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'Active scheme projects'!$V$20</c:f>
              <c:strCache>
                <c:ptCount val="1"/>
                <c:pt idx="0">
                  <c:v>Ongoing Active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 scheme projects'!$X$19:$AB$19</c:f>
              <c:numCache>
                <c:formatCode>General</c:formatCode>
                <c:ptCount val="5"/>
                <c:pt idx="0">
                  <c:v>2019</c:v>
                </c:pt>
                <c:pt idx="1">
                  <c:v>2018</c:v>
                </c:pt>
                <c:pt idx="2">
                  <c:v>2017</c:v>
                </c:pt>
                <c:pt idx="3">
                  <c:v>2016</c:v>
                </c:pt>
                <c:pt idx="4">
                  <c:v>2015</c:v>
                </c:pt>
              </c:numCache>
            </c:numRef>
          </c:cat>
          <c:val>
            <c:numRef>
              <c:f>'Active scheme projects'!$X$20:$AB$20</c:f>
              <c:numCache>
                <c:formatCode>General</c:formatCode>
                <c:ptCount val="5"/>
                <c:pt idx="0">
                  <c:v>292</c:v>
                </c:pt>
                <c:pt idx="1">
                  <c:v>255</c:v>
                </c:pt>
                <c:pt idx="2">
                  <c:v>242</c:v>
                </c:pt>
                <c:pt idx="3">
                  <c:v>222</c:v>
                </c:pt>
                <c:pt idx="4">
                  <c:v>220</c:v>
                </c:pt>
              </c:numCache>
            </c:numRef>
          </c:val>
          <c:extLst>
            <c:ext xmlns:c16="http://schemas.microsoft.com/office/drawing/2014/chart" uri="{C3380CC4-5D6E-409C-BE32-E72D297353CC}">
              <c16:uniqueId val="{00000000-2887-42F3-8278-4BCFE8B13EE7}"/>
            </c:ext>
          </c:extLst>
        </c:ser>
        <c:ser>
          <c:idx val="1"/>
          <c:order val="1"/>
          <c:tx>
            <c:strRef>
              <c:f>'Active scheme projects'!$V$21</c:f>
              <c:strCache>
                <c:ptCount val="1"/>
                <c:pt idx="0">
                  <c:v>New projects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 scheme projects'!$X$19:$AB$19</c:f>
              <c:numCache>
                <c:formatCode>General</c:formatCode>
                <c:ptCount val="5"/>
                <c:pt idx="0">
                  <c:v>2019</c:v>
                </c:pt>
                <c:pt idx="1">
                  <c:v>2018</c:v>
                </c:pt>
                <c:pt idx="2">
                  <c:v>2017</c:v>
                </c:pt>
                <c:pt idx="3">
                  <c:v>2016</c:v>
                </c:pt>
                <c:pt idx="4">
                  <c:v>2015</c:v>
                </c:pt>
              </c:numCache>
            </c:numRef>
          </c:cat>
          <c:val>
            <c:numRef>
              <c:f>'Active scheme projects'!$X$21:$AB$21</c:f>
              <c:numCache>
                <c:formatCode>General</c:formatCode>
                <c:ptCount val="5"/>
                <c:pt idx="0">
                  <c:v>162</c:v>
                </c:pt>
                <c:pt idx="1">
                  <c:v>171</c:v>
                </c:pt>
                <c:pt idx="2">
                  <c:v>159</c:v>
                </c:pt>
                <c:pt idx="3">
                  <c:v>156</c:v>
                </c:pt>
                <c:pt idx="4">
                  <c:v>159</c:v>
                </c:pt>
              </c:numCache>
            </c:numRef>
          </c:val>
          <c:extLst>
            <c:ext xmlns:c16="http://schemas.microsoft.com/office/drawing/2014/chart" uri="{C3380CC4-5D6E-409C-BE32-E72D297353CC}">
              <c16:uniqueId val="{00000001-2887-42F3-8278-4BCFE8B13EE7}"/>
            </c:ext>
          </c:extLst>
        </c:ser>
        <c:dLbls>
          <c:showLegendKey val="0"/>
          <c:showVal val="0"/>
          <c:showCatName val="0"/>
          <c:showSerName val="0"/>
          <c:showPercent val="0"/>
          <c:showBubbleSize val="0"/>
        </c:dLbls>
        <c:gapWidth val="150"/>
        <c:overlap val="100"/>
        <c:axId val="1963431712"/>
        <c:axId val="1957003488"/>
      </c:barChart>
      <c:catAx>
        <c:axId val="196343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957003488"/>
        <c:crosses val="autoZero"/>
        <c:auto val="1"/>
        <c:lblAlgn val="ctr"/>
        <c:lblOffset val="100"/>
        <c:noMultiLvlLbl val="0"/>
      </c:catAx>
      <c:valAx>
        <c:axId val="195700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963431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Total Scheme Projects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4085842210900111E-2"/>
          <c:y val="0.1892846270928463"/>
          <c:w val="0.86742116059022034"/>
          <c:h val="0.65250158798643321"/>
        </c:manualLayout>
      </c:layout>
      <c:barChart>
        <c:barDir val="bar"/>
        <c:grouping val="clustered"/>
        <c:varyColors val="0"/>
        <c:ser>
          <c:idx val="0"/>
          <c:order val="0"/>
          <c:tx>
            <c:strRef>
              <c:f>'2019'!$A$4</c:f>
              <c:strCache>
                <c:ptCount val="1"/>
                <c:pt idx="0">
                  <c:v>Total projects</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69CB-4E48-84AE-CE6D90C958A8}"/>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69CB-4E48-84AE-CE6D90C958A8}"/>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5-69CB-4E48-84AE-CE6D90C958A8}"/>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69CB-4E48-84AE-CE6D90C958A8}"/>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69CB-4E48-84AE-CE6D90C958A8}"/>
              </c:ext>
            </c:extLst>
          </c:dPt>
          <c:cat>
            <c:numRef>
              <c:f>'2019'!$C$3:$G$3</c:f>
              <c:numCache>
                <c:formatCode>General</c:formatCode>
                <c:ptCount val="5"/>
                <c:pt idx="0">
                  <c:v>2019</c:v>
                </c:pt>
                <c:pt idx="1">
                  <c:v>2018</c:v>
                </c:pt>
                <c:pt idx="2">
                  <c:v>2017</c:v>
                </c:pt>
                <c:pt idx="3">
                  <c:v>2016</c:v>
                </c:pt>
                <c:pt idx="4">
                  <c:v>2015</c:v>
                </c:pt>
              </c:numCache>
            </c:numRef>
          </c:cat>
          <c:val>
            <c:numRef>
              <c:f>'2019'!$C$4:$G$4</c:f>
              <c:numCache>
                <c:formatCode>General</c:formatCode>
                <c:ptCount val="5"/>
                <c:pt idx="0">
                  <c:v>2044</c:v>
                </c:pt>
                <c:pt idx="1">
                  <c:v>1882</c:v>
                </c:pt>
                <c:pt idx="2">
                  <c:v>1711</c:v>
                </c:pt>
                <c:pt idx="3">
                  <c:v>1552</c:v>
                </c:pt>
                <c:pt idx="4">
                  <c:v>1376</c:v>
                </c:pt>
              </c:numCache>
            </c:numRef>
          </c:val>
          <c:extLst>
            <c:ext xmlns:c16="http://schemas.microsoft.com/office/drawing/2014/chart" uri="{C3380CC4-5D6E-409C-BE32-E72D297353CC}">
              <c16:uniqueId val="{0000000A-69CB-4E48-84AE-CE6D90C958A8}"/>
            </c:ext>
          </c:extLst>
        </c:ser>
        <c:dLbls>
          <c:showLegendKey val="0"/>
          <c:showVal val="0"/>
          <c:showCatName val="0"/>
          <c:showSerName val="0"/>
          <c:showPercent val="0"/>
          <c:showBubbleSize val="0"/>
        </c:dLbls>
        <c:gapWidth val="75"/>
        <c:axId val="735880008"/>
        <c:axId val="735881184"/>
      </c:barChart>
      <c:catAx>
        <c:axId val="735880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735881184"/>
        <c:crosses val="autoZero"/>
        <c:auto val="1"/>
        <c:lblAlgn val="ctr"/>
        <c:lblOffset val="100"/>
        <c:noMultiLvlLbl val="0"/>
      </c:catAx>
      <c:valAx>
        <c:axId val="735881184"/>
        <c:scaling>
          <c:orientation val="minMax"/>
          <c:max val="2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735880008"/>
        <c:crosses val="autoZero"/>
        <c:crossBetween val="between"/>
        <c:majorUnit val="3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200" b="1" i="0" baseline="0">
                <a:solidFill>
                  <a:schemeClr val="tx1"/>
                </a:solidFill>
                <a:effectLst/>
              </a:rPr>
              <a:t>Accredited Companies' WCPR Improvement</a:t>
            </a:r>
          </a:p>
          <a:p>
            <a:pPr>
              <a:defRPr/>
            </a:pPr>
            <a:r>
              <a:rPr lang="en-AU" sz="1200" b="1" i="0" baseline="0">
                <a:solidFill>
                  <a:schemeClr val="tx1"/>
                </a:solidFill>
                <a:effectLst/>
              </a:rPr>
              <a:t>Over Years Accredited</a:t>
            </a:r>
          </a:p>
        </c:rich>
      </c:tx>
      <c:layout>
        <c:manualLayout>
          <c:xMode val="edge"/>
          <c:yMode val="edge"/>
          <c:x val="0.15025026801227312"/>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632174103237095"/>
          <c:y val="0.15554147799513729"/>
          <c:w val="0.69090048118985126"/>
          <c:h val="0.74729837240599883"/>
        </c:manualLayout>
      </c:layout>
      <c:barChart>
        <c:barDir val="col"/>
        <c:grouping val="clustered"/>
        <c:varyColors val="0"/>
        <c:ser>
          <c:idx val="0"/>
          <c:order val="0"/>
          <c:tx>
            <c:strRef>
              <c:f>'WCPR annual report'!$B$49</c:f>
              <c:strCache>
                <c:ptCount val="1"/>
                <c:pt idx="0">
                  <c:v>Companies with Improved WCPR</c:v>
                </c:pt>
              </c:strCache>
            </c:strRef>
          </c:tx>
          <c:spPr>
            <a:solidFill>
              <a:schemeClr val="bg2">
                <a:lumMod val="50000"/>
              </a:schemeClr>
            </a:solidFill>
            <a:ln>
              <a:noFill/>
            </a:ln>
            <a:effectLst/>
          </c:spPr>
          <c:invertIfNegative val="0"/>
          <c:cat>
            <c:strRef>
              <c:f>'WCPR annual report'!$C$48:$E$48</c:f>
              <c:strCache>
                <c:ptCount val="3"/>
                <c:pt idx="0">
                  <c:v>3 years</c:v>
                </c:pt>
                <c:pt idx="1">
                  <c:v>6 years</c:v>
                </c:pt>
                <c:pt idx="2">
                  <c:v>9 years</c:v>
                </c:pt>
              </c:strCache>
            </c:strRef>
          </c:cat>
          <c:val>
            <c:numRef>
              <c:f>'WCPR annual report'!$C$49:$E$49</c:f>
              <c:numCache>
                <c:formatCode>0%</c:formatCode>
                <c:ptCount val="3"/>
                <c:pt idx="0">
                  <c:v>0.58490566037735847</c:v>
                </c:pt>
                <c:pt idx="1">
                  <c:v>0.67231638418079098</c:v>
                </c:pt>
                <c:pt idx="2">
                  <c:v>0.76595744680851063</c:v>
                </c:pt>
              </c:numCache>
            </c:numRef>
          </c:val>
          <c:extLst>
            <c:ext xmlns:c16="http://schemas.microsoft.com/office/drawing/2014/chart" uri="{C3380CC4-5D6E-409C-BE32-E72D297353CC}">
              <c16:uniqueId val="{00000000-06DE-43D8-8CDF-F5C0882CA1D1}"/>
            </c:ext>
          </c:extLst>
        </c:ser>
        <c:ser>
          <c:idx val="1"/>
          <c:order val="1"/>
          <c:tx>
            <c:strRef>
              <c:f>'WCPR annual report'!$B$50</c:f>
              <c:strCache>
                <c:ptCount val="1"/>
                <c:pt idx="0">
                  <c:v>Average Improvement</c:v>
                </c:pt>
              </c:strCache>
            </c:strRef>
          </c:tx>
          <c:spPr>
            <a:solidFill>
              <a:schemeClr val="bg2">
                <a:lumMod val="25000"/>
              </a:schemeClr>
            </a:solidFill>
            <a:ln>
              <a:noFill/>
            </a:ln>
            <a:effectLst/>
          </c:spPr>
          <c:invertIfNegative val="0"/>
          <c:cat>
            <c:strRef>
              <c:f>'WCPR annual report'!$C$48:$E$48</c:f>
              <c:strCache>
                <c:ptCount val="3"/>
                <c:pt idx="0">
                  <c:v>3 years</c:v>
                </c:pt>
                <c:pt idx="1">
                  <c:v>6 years</c:v>
                </c:pt>
                <c:pt idx="2">
                  <c:v>9 years</c:v>
                </c:pt>
              </c:strCache>
            </c:strRef>
          </c:cat>
          <c:val>
            <c:numRef>
              <c:f>'WCPR annual report'!$C$50:$E$50</c:f>
              <c:numCache>
                <c:formatCode>0%</c:formatCode>
                <c:ptCount val="3"/>
                <c:pt idx="0">
                  <c:v>0.35174429433645177</c:v>
                </c:pt>
                <c:pt idx="1">
                  <c:v>0.40666753366064057</c:v>
                </c:pt>
                <c:pt idx="2">
                  <c:v>0.51083714373455757</c:v>
                </c:pt>
              </c:numCache>
            </c:numRef>
          </c:val>
          <c:extLst>
            <c:ext xmlns:c16="http://schemas.microsoft.com/office/drawing/2014/chart" uri="{C3380CC4-5D6E-409C-BE32-E72D297353CC}">
              <c16:uniqueId val="{00000001-06DE-43D8-8CDF-F5C0882CA1D1}"/>
            </c:ext>
          </c:extLst>
        </c:ser>
        <c:dLbls>
          <c:showLegendKey val="0"/>
          <c:showVal val="0"/>
          <c:showCatName val="0"/>
          <c:showSerName val="0"/>
          <c:showPercent val="0"/>
          <c:showBubbleSize val="0"/>
        </c:dLbls>
        <c:gapWidth val="100"/>
        <c:axId val="735877264"/>
        <c:axId val="735881968"/>
      </c:barChart>
      <c:catAx>
        <c:axId val="73587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735881968"/>
        <c:crosses val="autoZero"/>
        <c:auto val="1"/>
        <c:lblAlgn val="ctr"/>
        <c:lblOffset val="100"/>
        <c:noMultiLvlLbl val="0"/>
      </c:catAx>
      <c:valAx>
        <c:axId val="735881968"/>
        <c:scaling>
          <c:orientation val="minMax"/>
          <c:max val="0.8"/>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735877264"/>
        <c:crosses val="autoZero"/>
        <c:crossBetween val="between"/>
      </c:valAx>
      <c:spPr>
        <a:noFill/>
        <a:ln>
          <a:noFill/>
        </a:ln>
        <a:effectLst/>
      </c:spPr>
    </c:plotArea>
    <c:legend>
      <c:legendPos val="b"/>
      <c:layout>
        <c:manualLayout>
          <c:xMode val="edge"/>
          <c:yMode val="edge"/>
          <c:x val="0.79243994974561827"/>
          <c:y val="0.35194485958377014"/>
          <c:w val="0.20756005025438168"/>
          <c:h val="0.379051472732575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Ten audit subcriteria</a:t>
            </a:r>
            <a:r>
              <a:rPr lang="en-AU" baseline="0"/>
              <a:t> most issued with CARs 2019</a:t>
            </a:r>
            <a:endParaRPr lang="en-AU"/>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'2019'!$E$5</c:f>
              <c:strCache>
                <c:ptCount val="1"/>
                <c:pt idx="0">
                  <c:v>CARs issued</c:v>
                </c:pt>
              </c:strCache>
            </c:strRef>
          </c:tx>
          <c:spPr>
            <a:solidFill>
              <a:schemeClr val="bg2">
                <a:lumMod val="50000"/>
              </a:schemeClr>
            </a:solidFill>
            <a:ln>
              <a:noFill/>
            </a:ln>
            <a:effectLst/>
          </c:spPr>
          <c:invertIfNegative val="0"/>
          <c:cat>
            <c:strRef>
              <c:f>'2019'!$D$6:$D$15</c:f>
              <c:strCache>
                <c:ptCount val="10"/>
                <c:pt idx="0">
                  <c:v>H16.3</c:v>
                </c:pt>
                <c:pt idx="1">
                  <c:v>H16.9</c:v>
                </c:pt>
                <c:pt idx="2">
                  <c:v>H16.10</c:v>
                </c:pt>
                <c:pt idx="3">
                  <c:v>FP4.2</c:v>
                </c:pt>
                <c:pt idx="4">
                  <c:v>WH12.2</c:v>
                </c:pt>
                <c:pt idx="5">
                  <c:v>H16.5</c:v>
                </c:pt>
                <c:pt idx="6">
                  <c:v>WH12.7</c:v>
                </c:pt>
                <c:pt idx="7">
                  <c:v>WH13.4</c:v>
                </c:pt>
                <c:pt idx="8">
                  <c:v>WH13.7</c:v>
                </c:pt>
                <c:pt idx="9">
                  <c:v>FP4.5</c:v>
                </c:pt>
              </c:strCache>
            </c:strRef>
          </c:cat>
          <c:val>
            <c:numRef>
              <c:f>'2019'!$E$6:$E$15</c:f>
              <c:numCache>
                <c:formatCode>General</c:formatCode>
                <c:ptCount val="10"/>
                <c:pt idx="0">
                  <c:v>101</c:v>
                </c:pt>
                <c:pt idx="1">
                  <c:v>88</c:v>
                </c:pt>
                <c:pt idx="2">
                  <c:v>82</c:v>
                </c:pt>
                <c:pt idx="3">
                  <c:v>81</c:v>
                </c:pt>
                <c:pt idx="4">
                  <c:v>77</c:v>
                </c:pt>
                <c:pt idx="5">
                  <c:v>77</c:v>
                </c:pt>
                <c:pt idx="6">
                  <c:v>76</c:v>
                </c:pt>
                <c:pt idx="7">
                  <c:v>70</c:v>
                </c:pt>
                <c:pt idx="8">
                  <c:v>70</c:v>
                </c:pt>
                <c:pt idx="9">
                  <c:v>68</c:v>
                </c:pt>
              </c:numCache>
            </c:numRef>
          </c:val>
          <c:extLst>
            <c:ext xmlns:c16="http://schemas.microsoft.com/office/drawing/2014/chart" uri="{C3380CC4-5D6E-409C-BE32-E72D297353CC}">
              <c16:uniqueId val="{00000000-A04D-4373-A6F1-7385A9DD23A0}"/>
            </c:ext>
          </c:extLst>
        </c:ser>
        <c:dLbls>
          <c:showLegendKey val="0"/>
          <c:showVal val="0"/>
          <c:showCatName val="0"/>
          <c:showSerName val="0"/>
          <c:showPercent val="0"/>
          <c:showBubbleSize val="0"/>
        </c:dLbls>
        <c:gapWidth val="219"/>
        <c:overlap val="-27"/>
        <c:axId val="735882360"/>
        <c:axId val="735875696"/>
      </c:barChart>
      <c:lineChart>
        <c:grouping val="standard"/>
        <c:varyColors val="0"/>
        <c:ser>
          <c:idx val="1"/>
          <c:order val="1"/>
          <c:tx>
            <c:strRef>
              <c:f>'2019'!$F$5</c:f>
              <c:strCache>
                <c:ptCount val="1"/>
                <c:pt idx="0">
                  <c:v>Percentage of total CARs</c:v>
                </c:pt>
              </c:strCache>
            </c:strRef>
          </c:tx>
          <c:spPr>
            <a:ln w="50800" cap="rnd">
              <a:solidFill>
                <a:srgbClr val="C00000"/>
              </a:solidFill>
              <a:round/>
            </a:ln>
            <a:effectLst/>
          </c:spPr>
          <c:marker>
            <c:symbol val="none"/>
          </c:marker>
          <c:cat>
            <c:strRef>
              <c:f>'2019'!$D$6:$D$15</c:f>
              <c:strCache>
                <c:ptCount val="10"/>
                <c:pt idx="0">
                  <c:v>H16.3</c:v>
                </c:pt>
                <c:pt idx="1">
                  <c:v>H16.9</c:v>
                </c:pt>
                <c:pt idx="2">
                  <c:v>H16.10</c:v>
                </c:pt>
                <c:pt idx="3">
                  <c:v>FP4.2</c:v>
                </c:pt>
                <c:pt idx="4">
                  <c:v>WH12.2</c:v>
                </c:pt>
                <c:pt idx="5">
                  <c:v>H16.5</c:v>
                </c:pt>
                <c:pt idx="6">
                  <c:v>WH12.7</c:v>
                </c:pt>
                <c:pt idx="7">
                  <c:v>WH13.4</c:v>
                </c:pt>
                <c:pt idx="8">
                  <c:v>WH13.7</c:v>
                </c:pt>
                <c:pt idx="9">
                  <c:v>FP4.5</c:v>
                </c:pt>
              </c:strCache>
            </c:strRef>
          </c:cat>
          <c:val>
            <c:numRef>
              <c:f>'2019'!$F$6:$F$15</c:f>
              <c:numCache>
                <c:formatCode>0.00%</c:formatCode>
                <c:ptCount val="10"/>
                <c:pt idx="0">
                  <c:v>2.4500000000000001E-2</c:v>
                </c:pt>
                <c:pt idx="1">
                  <c:v>2.1399999999999999E-2</c:v>
                </c:pt>
                <c:pt idx="2">
                  <c:v>1.9900000000000001E-2</c:v>
                </c:pt>
                <c:pt idx="3">
                  <c:v>1.9699999999999999E-2</c:v>
                </c:pt>
                <c:pt idx="4">
                  <c:v>1.8700000000000001E-2</c:v>
                </c:pt>
                <c:pt idx="5">
                  <c:v>1.8700000000000001E-2</c:v>
                </c:pt>
                <c:pt idx="6">
                  <c:v>1.8499999999999999E-2</c:v>
                </c:pt>
                <c:pt idx="7">
                  <c:v>1.7000000000000001E-2</c:v>
                </c:pt>
                <c:pt idx="8">
                  <c:v>1.7000000000000001E-2</c:v>
                </c:pt>
                <c:pt idx="9">
                  <c:v>1.6500000000000001E-2</c:v>
                </c:pt>
              </c:numCache>
            </c:numRef>
          </c:val>
          <c:smooth val="0"/>
          <c:extLst>
            <c:ext xmlns:c16="http://schemas.microsoft.com/office/drawing/2014/chart" uri="{C3380CC4-5D6E-409C-BE32-E72D297353CC}">
              <c16:uniqueId val="{00000001-A04D-4373-A6F1-7385A9DD23A0}"/>
            </c:ext>
          </c:extLst>
        </c:ser>
        <c:dLbls>
          <c:showLegendKey val="0"/>
          <c:showVal val="0"/>
          <c:showCatName val="0"/>
          <c:showSerName val="0"/>
          <c:showPercent val="0"/>
          <c:showBubbleSize val="0"/>
        </c:dLbls>
        <c:marker val="1"/>
        <c:smooth val="0"/>
        <c:axId val="735877656"/>
        <c:axId val="735876480"/>
      </c:lineChart>
      <c:catAx>
        <c:axId val="73588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35875696"/>
        <c:crosses val="autoZero"/>
        <c:auto val="1"/>
        <c:lblAlgn val="ctr"/>
        <c:lblOffset val="100"/>
        <c:noMultiLvlLbl val="0"/>
      </c:catAx>
      <c:valAx>
        <c:axId val="735875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35882360"/>
        <c:crosses val="autoZero"/>
        <c:crossBetween val="between"/>
      </c:valAx>
      <c:valAx>
        <c:axId val="735876480"/>
        <c:scaling>
          <c:orientation val="minMax"/>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35877656"/>
        <c:crosses val="max"/>
        <c:crossBetween val="between"/>
      </c:valAx>
      <c:catAx>
        <c:axId val="735877656"/>
        <c:scaling>
          <c:orientation val="minMax"/>
        </c:scaling>
        <c:delete val="1"/>
        <c:axPos val="b"/>
        <c:numFmt formatCode="General" sourceLinked="1"/>
        <c:majorTickMark val="none"/>
        <c:minorTickMark val="none"/>
        <c:tickLblPos val="nextTo"/>
        <c:crossAx val="735876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41183189635853E-2"/>
          <c:y val="0.20052248141879461"/>
          <c:w val="0.43538505076684897"/>
          <c:h val="0.64331199254298821"/>
        </c:manualLayout>
      </c:layout>
      <c:lineChart>
        <c:grouping val="standard"/>
        <c:varyColors val="0"/>
        <c:ser>
          <c:idx val="0"/>
          <c:order val="0"/>
          <c:tx>
            <c:strRef>
              <c:f>'2019 edit'!$Q$2</c:f>
              <c:strCache>
                <c:ptCount val="1"/>
                <c:pt idx="0">
                  <c:v>WH13 - Emergency Preparedness and Response</c:v>
                </c:pt>
              </c:strCache>
            </c:strRef>
          </c:tx>
          <c:spPr>
            <a:ln w="50800" cap="rnd">
              <a:solidFill>
                <a:srgbClr val="C00000"/>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edit'!$R$2:$U$2</c:f>
              <c:numCache>
                <c:formatCode>0%</c:formatCode>
                <c:ptCount val="4"/>
                <c:pt idx="0">
                  <c:v>0.46709585121602287</c:v>
                </c:pt>
                <c:pt idx="1">
                  <c:v>0.43240740740740741</c:v>
                </c:pt>
                <c:pt idx="2">
                  <c:v>0.43221830985915494</c:v>
                </c:pt>
                <c:pt idx="3">
                  <c:v>0.49087221095334688</c:v>
                </c:pt>
              </c:numCache>
            </c:numRef>
          </c:val>
          <c:smooth val="0"/>
          <c:extLst>
            <c:ext xmlns:c16="http://schemas.microsoft.com/office/drawing/2014/chart" uri="{C3380CC4-5D6E-409C-BE32-E72D297353CC}">
              <c16:uniqueId val="{00000000-6B43-4C78-A6AA-214808809526}"/>
            </c:ext>
          </c:extLst>
        </c:ser>
        <c:ser>
          <c:idx val="1"/>
          <c:order val="1"/>
          <c:tx>
            <c:strRef>
              <c:f>'2019 edit'!$Q$3</c:f>
              <c:strCache>
                <c:ptCount val="1"/>
                <c:pt idx="0">
                  <c:v>FP4 - Management of Subcontractor WHS</c:v>
                </c:pt>
              </c:strCache>
            </c:strRef>
          </c:tx>
          <c:spPr>
            <a:ln w="50800" cap="rnd">
              <a:solidFill>
                <a:schemeClr val="bg2">
                  <a:lumMod val="10000"/>
                </a:schemeClr>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edit'!$R$3:$U$3</c:f>
              <c:numCache>
                <c:formatCode>0%</c:formatCode>
                <c:ptCount val="4"/>
                <c:pt idx="0">
                  <c:v>0.37487437185929651</c:v>
                </c:pt>
                <c:pt idx="1">
                  <c:v>0.33967046894803549</c:v>
                </c:pt>
                <c:pt idx="2">
                  <c:v>0.37359900373599003</c:v>
                </c:pt>
                <c:pt idx="3">
                  <c:v>0.35799999999999998</c:v>
                </c:pt>
              </c:numCache>
            </c:numRef>
          </c:val>
          <c:smooth val="0"/>
          <c:extLst>
            <c:ext xmlns:c16="http://schemas.microsoft.com/office/drawing/2014/chart" uri="{C3380CC4-5D6E-409C-BE32-E72D297353CC}">
              <c16:uniqueId val="{00000001-6B43-4C78-A6AA-214808809526}"/>
            </c:ext>
          </c:extLst>
        </c:ser>
        <c:ser>
          <c:idx val="2"/>
          <c:order val="2"/>
          <c:tx>
            <c:strRef>
              <c:f>'2019 edit'!$Q$4</c:f>
              <c:strCache>
                <c:ptCount val="1"/>
                <c:pt idx="0">
                  <c:v>WH12 - Hazard Identification Risk Assessment and Control (HIRAC)</c:v>
                </c:pt>
              </c:strCache>
            </c:strRef>
          </c:tx>
          <c:spPr>
            <a:ln w="50800" cap="rnd">
              <a:solidFill>
                <a:schemeClr val="bg2">
                  <a:lumMod val="25000"/>
                </a:schemeClr>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edit'!$R$4:$U$4</c:f>
              <c:numCache>
                <c:formatCode>0%</c:formatCode>
                <c:ptCount val="4"/>
                <c:pt idx="0">
                  <c:v>0.36522753792298718</c:v>
                </c:pt>
                <c:pt idx="1">
                  <c:v>0.30800405268490377</c:v>
                </c:pt>
                <c:pt idx="2">
                  <c:v>0.30598455598455598</c:v>
                </c:pt>
                <c:pt idx="3">
                  <c:v>0.32020117351215421</c:v>
                </c:pt>
              </c:numCache>
            </c:numRef>
          </c:val>
          <c:smooth val="0"/>
          <c:extLst>
            <c:ext xmlns:c16="http://schemas.microsoft.com/office/drawing/2014/chart" uri="{C3380CC4-5D6E-409C-BE32-E72D297353CC}">
              <c16:uniqueId val="{00000002-6B43-4C78-A6AA-214808809526}"/>
            </c:ext>
          </c:extLst>
        </c:ser>
        <c:ser>
          <c:idx val="3"/>
          <c:order val="3"/>
          <c:tx>
            <c:strRef>
              <c:f>'2019 edit'!$Q$5</c:f>
              <c:strCache>
                <c:ptCount val="1"/>
                <c:pt idx="0">
                  <c:v>H1 - Working at Heights</c:v>
                </c:pt>
              </c:strCache>
            </c:strRef>
          </c:tx>
          <c:spPr>
            <a:ln w="50800" cap="rnd">
              <a:solidFill>
                <a:schemeClr val="bg2">
                  <a:lumMod val="50000"/>
                </a:schemeClr>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edit'!$R$5:$U$5</c:f>
              <c:numCache>
                <c:formatCode>0%</c:formatCode>
                <c:ptCount val="4"/>
                <c:pt idx="0">
                  <c:v>0.30125368731563423</c:v>
                </c:pt>
                <c:pt idx="1">
                  <c:v>0.28333333333333333</c:v>
                </c:pt>
                <c:pt idx="2">
                  <c:v>0.23683241252302026</c:v>
                </c:pt>
                <c:pt idx="3">
                  <c:v>0.25</c:v>
                </c:pt>
              </c:numCache>
            </c:numRef>
          </c:val>
          <c:smooth val="0"/>
          <c:extLst>
            <c:ext xmlns:c16="http://schemas.microsoft.com/office/drawing/2014/chart" uri="{C3380CC4-5D6E-409C-BE32-E72D297353CC}">
              <c16:uniqueId val="{00000003-6B43-4C78-A6AA-214808809526}"/>
            </c:ext>
          </c:extLst>
        </c:ser>
        <c:ser>
          <c:idx val="4"/>
          <c:order val="4"/>
          <c:tx>
            <c:strRef>
              <c:f>'2019 edit'!$Q$6</c:f>
              <c:strCache>
                <c:ptCount val="1"/>
                <c:pt idx="0">
                  <c:v>H16 - Mobile Plant</c:v>
                </c:pt>
              </c:strCache>
            </c:strRef>
          </c:tx>
          <c:spPr>
            <a:ln w="50800" cap="rnd">
              <a:solidFill>
                <a:schemeClr val="bg2">
                  <a:lumMod val="75000"/>
                </a:schemeClr>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edit'!$R$6:$U$6</c:f>
              <c:numCache>
                <c:formatCode>0%</c:formatCode>
                <c:ptCount val="4"/>
                <c:pt idx="0">
                  <c:v>0.27789473684210525</c:v>
                </c:pt>
                <c:pt idx="1">
                  <c:v>0.2472741433021807</c:v>
                </c:pt>
                <c:pt idx="2">
                  <c:v>0.23499999999999999</c:v>
                </c:pt>
                <c:pt idx="3">
                  <c:v>0.22165991902834009</c:v>
                </c:pt>
              </c:numCache>
            </c:numRef>
          </c:val>
          <c:smooth val="0"/>
          <c:extLst>
            <c:ext xmlns:c16="http://schemas.microsoft.com/office/drawing/2014/chart" uri="{C3380CC4-5D6E-409C-BE32-E72D297353CC}">
              <c16:uniqueId val="{00000004-6B43-4C78-A6AA-214808809526}"/>
            </c:ext>
          </c:extLst>
        </c:ser>
        <c:ser>
          <c:idx val="5"/>
          <c:order val="5"/>
          <c:tx>
            <c:strRef>
              <c:f>'2019 edit'!$Q$7</c:f>
              <c:strCache>
                <c:ptCount val="1"/>
                <c:pt idx="0">
                  <c:v>H7 - Excavation</c:v>
                </c:pt>
              </c:strCache>
            </c:strRef>
          </c:tx>
          <c:spPr>
            <a:ln w="50800" cap="rnd">
              <a:solidFill>
                <a:schemeClr val="bg2">
                  <a:lumMod val="90000"/>
                </a:schemeClr>
              </a:solidFill>
              <a:round/>
            </a:ln>
            <a:effectLst/>
          </c:spPr>
          <c:marker>
            <c:symbol val="none"/>
          </c:marker>
          <c:cat>
            <c:numRef>
              <c:f>'2019 edit'!$R$1:$U$1</c:f>
              <c:numCache>
                <c:formatCode>General</c:formatCode>
                <c:ptCount val="4"/>
                <c:pt idx="0">
                  <c:v>2016</c:v>
                </c:pt>
                <c:pt idx="1">
                  <c:v>2017</c:v>
                </c:pt>
                <c:pt idx="2">
                  <c:v>2018</c:v>
                </c:pt>
                <c:pt idx="3">
                  <c:v>2019</c:v>
                </c:pt>
              </c:numCache>
            </c:numRef>
          </c:cat>
          <c:val>
            <c:numRef>
              <c:f>'2019 edit'!$R$7:$U$7</c:f>
              <c:numCache>
                <c:formatCode>0%</c:formatCode>
                <c:ptCount val="4"/>
                <c:pt idx="0">
                  <c:v>0.25968586387434556</c:v>
                </c:pt>
                <c:pt idx="1">
                  <c:v>0.19852941176470587</c:v>
                </c:pt>
                <c:pt idx="2">
                  <c:v>0.23205128205128206</c:v>
                </c:pt>
                <c:pt idx="3">
                  <c:v>0.21772151898734177</c:v>
                </c:pt>
              </c:numCache>
            </c:numRef>
          </c:val>
          <c:smooth val="0"/>
          <c:extLst>
            <c:ext xmlns:c16="http://schemas.microsoft.com/office/drawing/2014/chart" uri="{C3380CC4-5D6E-409C-BE32-E72D297353CC}">
              <c16:uniqueId val="{00000005-6B43-4C78-A6AA-214808809526}"/>
            </c:ext>
          </c:extLst>
        </c:ser>
        <c:dLbls>
          <c:showLegendKey val="0"/>
          <c:showVal val="0"/>
          <c:showCatName val="0"/>
          <c:showSerName val="0"/>
          <c:showPercent val="0"/>
          <c:showBubbleSize val="0"/>
        </c:dLbls>
        <c:smooth val="0"/>
        <c:axId val="872875576"/>
        <c:axId val="872875968"/>
      </c:lineChart>
      <c:catAx>
        <c:axId val="872875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2875968"/>
        <c:crosses val="autoZero"/>
        <c:auto val="1"/>
        <c:lblAlgn val="ctr"/>
        <c:lblOffset val="100"/>
        <c:noMultiLvlLbl val="0"/>
      </c:catAx>
      <c:valAx>
        <c:axId val="872875968"/>
        <c:scaling>
          <c:orientation val="minMax"/>
          <c:max val="0.5"/>
          <c:min val="0.15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2875576"/>
        <c:crosses val="autoZero"/>
        <c:crossBetween val="between"/>
        <c:majorUnit val="0.1"/>
      </c:valAx>
      <c:spPr>
        <a:noFill/>
        <a:ln>
          <a:noFill/>
        </a:ln>
        <a:effectLst/>
      </c:spPr>
    </c:plotArea>
    <c:legend>
      <c:legendPos val="b"/>
      <c:layout>
        <c:manualLayout>
          <c:xMode val="edge"/>
          <c:yMode val="edge"/>
          <c:x val="0.4999991036248132"/>
          <c:y val="0.12678838380294993"/>
          <c:w val="0.49709740909154942"/>
          <c:h val="0.873211788946942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a:t>Scheme fatalities as a sub-section of the building and construction industry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areaChart>
        <c:grouping val="stacked"/>
        <c:varyColors val="0"/>
        <c:ser>
          <c:idx val="0"/>
          <c:order val="0"/>
          <c:tx>
            <c:strRef>
              <c:f>Sheet1!$F$4</c:f>
              <c:strCache>
                <c:ptCount val="1"/>
                <c:pt idx="0">
                  <c:v>Scheme </c:v>
                </c:pt>
              </c:strCache>
            </c:strRef>
          </c:tx>
          <c:spPr>
            <a:solidFill>
              <a:schemeClr val="bg2">
                <a:lumMod val="25000"/>
              </a:schemeClr>
            </a:solidFill>
            <a:ln>
              <a:noFill/>
            </a:ln>
            <a:effectLst/>
          </c:spPr>
          <c:cat>
            <c:numRef>
              <c:f>Sheet1!$E$5:$E$10</c:f>
              <c:numCache>
                <c:formatCode>General</c:formatCode>
                <c:ptCount val="5"/>
                <c:pt idx="0">
                  <c:v>2015</c:v>
                </c:pt>
                <c:pt idx="1">
                  <c:v>2016</c:v>
                </c:pt>
                <c:pt idx="2">
                  <c:v>2017</c:v>
                </c:pt>
                <c:pt idx="3">
                  <c:v>2018</c:v>
                </c:pt>
                <c:pt idx="4">
                  <c:v>2019</c:v>
                </c:pt>
              </c:numCache>
              <c:extLst/>
            </c:numRef>
          </c:cat>
          <c:val>
            <c:numRef>
              <c:f>Sheet1!$F$5:$F$10</c:f>
              <c:numCache>
                <c:formatCode>General</c:formatCode>
                <c:ptCount val="5"/>
                <c:pt idx="0">
                  <c:v>2</c:v>
                </c:pt>
                <c:pt idx="1">
                  <c:v>4</c:v>
                </c:pt>
                <c:pt idx="2">
                  <c:v>7</c:v>
                </c:pt>
                <c:pt idx="3">
                  <c:v>5</c:v>
                </c:pt>
                <c:pt idx="4">
                  <c:v>4</c:v>
                </c:pt>
              </c:numCache>
              <c:extLst/>
            </c:numRef>
          </c:val>
          <c:extLst>
            <c:ext xmlns:c16="http://schemas.microsoft.com/office/drawing/2014/chart" uri="{C3380CC4-5D6E-409C-BE32-E72D297353CC}">
              <c16:uniqueId val="{00000000-B314-48A5-AFD6-9B718C3B22C4}"/>
            </c:ext>
          </c:extLst>
        </c:ser>
        <c:ser>
          <c:idx val="1"/>
          <c:order val="1"/>
          <c:tx>
            <c:strRef>
              <c:f>Sheet1!$H$4</c:f>
              <c:strCache>
                <c:ptCount val="1"/>
                <c:pt idx="0">
                  <c:v>Industry</c:v>
                </c:pt>
              </c:strCache>
            </c:strRef>
          </c:tx>
          <c:spPr>
            <a:solidFill>
              <a:srgbClr val="C00000"/>
            </a:solidFill>
            <a:ln>
              <a:noFill/>
            </a:ln>
            <a:effectLst/>
          </c:spPr>
          <c:cat>
            <c:numRef>
              <c:f>Sheet1!$E$5:$E$10</c:f>
              <c:numCache>
                <c:formatCode>General</c:formatCode>
                <c:ptCount val="5"/>
                <c:pt idx="0">
                  <c:v>2015</c:v>
                </c:pt>
                <c:pt idx="1">
                  <c:v>2016</c:v>
                </c:pt>
                <c:pt idx="2">
                  <c:v>2017</c:v>
                </c:pt>
                <c:pt idx="3">
                  <c:v>2018</c:v>
                </c:pt>
                <c:pt idx="4">
                  <c:v>2019</c:v>
                </c:pt>
              </c:numCache>
              <c:extLst/>
            </c:numRef>
          </c:cat>
          <c:val>
            <c:numRef>
              <c:f>Sheet1!$H$5:$H$10</c:f>
              <c:numCache>
                <c:formatCode>General</c:formatCode>
                <c:ptCount val="5"/>
                <c:pt idx="0">
                  <c:v>32</c:v>
                </c:pt>
                <c:pt idx="1">
                  <c:v>31</c:v>
                </c:pt>
                <c:pt idx="2">
                  <c:v>23</c:v>
                </c:pt>
                <c:pt idx="3">
                  <c:v>19</c:v>
                </c:pt>
                <c:pt idx="4">
                  <c:v>22</c:v>
                </c:pt>
              </c:numCache>
              <c:extLst/>
            </c:numRef>
          </c:val>
          <c:extLst>
            <c:ext xmlns:c16="http://schemas.microsoft.com/office/drawing/2014/chart" uri="{C3380CC4-5D6E-409C-BE32-E72D297353CC}">
              <c16:uniqueId val="{00000001-B314-48A5-AFD6-9B718C3B22C4}"/>
            </c:ext>
          </c:extLst>
        </c:ser>
        <c:dLbls>
          <c:showLegendKey val="0"/>
          <c:showVal val="0"/>
          <c:showCatName val="0"/>
          <c:showSerName val="0"/>
          <c:showPercent val="0"/>
          <c:showBubbleSize val="0"/>
        </c:dLbls>
        <c:axId val="1220882159"/>
        <c:axId val="1220885071"/>
      </c:areaChart>
      <c:catAx>
        <c:axId val="12208821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220885071"/>
        <c:crosses val="autoZero"/>
        <c:auto val="1"/>
        <c:lblAlgn val="ctr"/>
        <c:lblOffset val="100"/>
        <c:noMultiLvlLbl val="0"/>
      </c:catAx>
      <c:valAx>
        <c:axId val="1220885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22088215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1000" b="1">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sz="1400" b="1">
                <a:solidFill>
                  <a:sysClr val="windowText" lastClr="000000"/>
                </a:solidFill>
              </a:rPr>
              <a:t>Scheme vs Non-Scheme LTIFR</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3208019395585499E-2"/>
          <c:y val="0.18558070866141732"/>
          <c:w val="0.63132816610812614"/>
          <c:h val="0.66717425946756659"/>
        </c:manualLayout>
      </c:layout>
      <c:lineChart>
        <c:grouping val="standard"/>
        <c:varyColors val="0"/>
        <c:ser>
          <c:idx val="0"/>
          <c:order val="0"/>
          <c:tx>
            <c:strRef>
              <c:f>LTIFR!$A$4</c:f>
              <c:strCache>
                <c:ptCount val="1"/>
                <c:pt idx="0">
                  <c:v>Scheme Projects</c:v>
                </c:pt>
              </c:strCache>
            </c:strRef>
          </c:tx>
          <c:spPr>
            <a:ln w="50800" cap="rnd">
              <a:solidFill>
                <a:srgbClr val="C00000"/>
              </a:solidFill>
              <a:round/>
            </a:ln>
            <a:effectLst/>
          </c:spPr>
          <c:marker>
            <c:symbol val="none"/>
          </c:marker>
          <c:cat>
            <c:numRef>
              <c:f>LTIFR!$B$3:$F$3</c:f>
              <c:numCache>
                <c:formatCode>General</c:formatCode>
                <c:ptCount val="5"/>
                <c:pt idx="0">
                  <c:v>2015</c:v>
                </c:pt>
                <c:pt idx="1">
                  <c:v>2016</c:v>
                </c:pt>
                <c:pt idx="2">
                  <c:v>2017</c:v>
                </c:pt>
                <c:pt idx="3">
                  <c:v>2018</c:v>
                </c:pt>
                <c:pt idx="4">
                  <c:v>2019</c:v>
                </c:pt>
              </c:numCache>
            </c:numRef>
          </c:cat>
          <c:val>
            <c:numRef>
              <c:f>LTIFR!$B$4:$F$4</c:f>
              <c:numCache>
                <c:formatCode>General</c:formatCode>
                <c:ptCount val="5"/>
                <c:pt idx="0">
                  <c:v>1.84</c:v>
                </c:pt>
                <c:pt idx="1">
                  <c:v>1.37</c:v>
                </c:pt>
                <c:pt idx="2" formatCode="0.00">
                  <c:v>1.4</c:v>
                </c:pt>
                <c:pt idx="3">
                  <c:v>1.17</c:v>
                </c:pt>
                <c:pt idx="4">
                  <c:v>1.1299999999999999</c:v>
                </c:pt>
              </c:numCache>
            </c:numRef>
          </c:val>
          <c:smooth val="0"/>
          <c:extLst>
            <c:ext xmlns:c16="http://schemas.microsoft.com/office/drawing/2014/chart" uri="{C3380CC4-5D6E-409C-BE32-E72D297353CC}">
              <c16:uniqueId val="{00000000-D86A-43F7-8B97-21E6C2EB2FA2}"/>
            </c:ext>
          </c:extLst>
        </c:ser>
        <c:ser>
          <c:idx val="1"/>
          <c:order val="1"/>
          <c:tx>
            <c:strRef>
              <c:f>LTIFR!$A$5</c:f>
              <c:strCache>
                <c:ptCount val="1"/>
                <c:pt idx="0">
                  <c:v>Non-Scheme Projects</c:v>
                </c:pt>
              </c:strCache>
            </c:strRef>
          </c:tx>
          <c:spPr>
            <a:ln w="50800" cap="rnd">
              <a:solidFill>
                <a:schemeClr val="bg2">
                  <a:lumMod val="50000"/>
                </a:schemeClr>
              </a:solidFill>
              <a:round/>
            </a:ln>
            <a:effectLst/>
          </c:spPr>
          <c:marker>
            <c:symbol val="none"/>
          </c:marker>
          <c:cat>
            <c:numRef>
              <c:f>LTIFR!$B$3:$F$3</c:f>
              <c:numCache>
                <c:formatCode>General</c:formatCode>
                <c:ptCount val="5"/>
                <c:pt idx="0">
                  <c:v>2015</c:v>
                </c:pt>
                <c:pt idx="1">
                  <c:v>2016</c:v>
                </c:pt>
                <c:pt idx="2">
                  <c:v>2017</c:v>
                </c:pt>
                <c:pt idx="3">
                  <c:v>2018</c:v>
                </c:pt>
                <c:pt idx="4">
                  <c:v>2019</c:v>
                </c:pt>
              </c:numCache>
            </c:numRef>
          </c:cat>
          <c:val>
            <c:numRef>
              <c:f>LTIFR!$B$5:$F$5</c:f>
              <c:numCache>
                <c:formatCode>General</c:formatCode>
                <c:ptCount val="5"/>
                <c:pt idx="0">
                  <c:v>2.02</c:v>
                </c:pt>
                <c:pt idx="1">
                  <c:v>1.89</c:v>
                </c:pt>
                <c:pt idx="2">
                  <c:v>2.0099999999999998</c:v>
                </c:pt>
                <c:pt idx="3">
                  <c:v>1.92</c:v>
                </c:pt>
                <c:pt idx="4">
                  <c:v>1.54</c:v>
                </c:pt>
              </c:numCache>
            </c:numRef>
          </c:val>
          <c:smooth val="0"/>
          <c:extLst>
            <c:ext xmlns:c16="http://schemas.microsoft.com/office/drawing/2014/chart" uri="{C3380CC4-5D6E-409C-BE32-E72D297353CC}">
              <c16:uniqueId val="{00000001-D86A-43F7-8B97-21E6C2EB2FA2}"/>
            </c:ext>
          </c:extLst>
        </c:ser>
        <c:ser>
          <c:idx val="2"/>
          <c:order val="2"/>
          <c:tx>
            <c:strRef>
              <c:f>LTIFR!$A$6</c:f>
              <c:strCache>
                <c:ptCount val="1"/>
                <c:pt idx="0">
                  <c:v>Combined</c:v>
                </c:pt>
              </c:strCache>
            </c:strRef>
          </c:tx>
          <c:spPr>
            <a:ln w="50800" cap="rnd">
              <a:solidFill>
                <a:schemeClr val="bg2">
                  <a:lumMod val="25000"/>
                </a:schemeClr>
              </a:solidFill>
              <a:round/>
            </a:ln>
            <a:effectLst/>
          </c:spPr>
          <c:marker>
            <c:symbol val="none"/>
          </c:marker>
          <c:cat>
            <c:numRef>
              <c:f>LTIFR!$B$3:$F$3</c:f>
              <c:numCache>
                <c:formatCode>General</c:formatCode>
                <c:ptCount val="5"/>
                <c:pt idx="0">
                  <c:v>2015</c:v>
                </c:pt>
                <c:pt idx="1">
                  <c:v>2016</c:v>
                </c:pt>
                <c:pt idx="2">
                  <c:v>2017</c:v>
                </c:pt>
                <c:pt idx="3">
                  <c:v>2018</c:v>
                </c:pt>
                <c:pt idx="4">
                  <c:v>2019</c:v>
                </c:pt>
              </c:numCache>
            </c:numRef>
          </c:cat>
          <c:val>
            <c:numRef>
              <c:f>LTIFR!$B$6:$F$6</c:f>
              <c:numCache>
                <c:formatCode>0.00</c:formatCode>
                <c:ptCount val="5"/>
                <c:pt idx="0" formatCode="General">
                  <c:v>1.99</c:v>
                </c:pt>
                <c:pt idx="1">
                  <c:v>1.8</c:v>
                </c:pt>
                <c:pt idx="2" formatCode="General">
                  <c:v>1.88</c:v>
                </c:pt>
                <c:pt idx="3" formatCode="General">
                  <c:v>1.72</c:v>
                </c:pt>
                <c:pt idx="4" formatCode="General">
                  <c:v>1.44</c:v>
                </c:pt>
              </c:numCache>
            </c:numRef>
          </c:val>
          <c:smooth val="0"/>
          <c:extLst>
            <c:ext xmlns:c16="http://schemas.microsoft.com/office/drawing/2014/chart" uri="{C3380CC4-5D6E-409C-BE32-E72D297353CC}">
              <c16:uniqueId val="{00000002-D86A-43F7-8B97-21E6C2EB2FA2}"/>
            </c:ext>
          </c:extLst>
        </c:ser>
        <c:dLbls>
          <c:showLegendKey val="0"/>
          <c:showVal val="0"/>
          <c:showCatName val="0"/>
          <c:showSerName val="0"/>
          <c:showPercent val="0"/>
          <c:showBubbleSize val="0"/>
        </c:dLbls>
        <c:smooth val="0"/>
        <c:axId val="872871264"/>
        <c:axId val="872871656"/>
      </c:lineChart>
      <c:catAx>
        <c:axId val="87287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2871656"/>
        <c:crosses val="autoZero"/>
        <c:auto val="1"/>
        <c:lblAlgn val="ctr"/>
        <c:lblOffset val="100"/>
        <c:noMultiLvlLbl val="0"/>
      </c:catAx>
      <c:valAx>
        <c:axId val="872871656"/>
        <c:scaling>
          <c:orientation val="minMax"/>
          <c:max val="2.1"/>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2871264"/>
        <c:crosses val="autoZero"/>
        <c:crossBetween val="between"/>
        <c:majorUnit val="0.2"/>
      </c:valAx>
      <c:spPr>
        <a:noFill/>
        <a:ln>
          <a:noFill/>
        </a:ln>
        <a:effectLst/>
      </c:spPr>
    </c:plotArea>
    <c:legend>
      <c:legendPos val="b"/>
      <c:layout>
        <c:manualLayout>
          <c:xMode val="edge"/>
          <c:yMode val="edge"/>
          <c:x val="0.7022028767403905"/>
          <c:y val="0.21390185601799774"/>
          <c:w val="0.27478453902665329"/>
          <c:h val="0.78609841601967589"/>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78C53-31AF-4282-BFB5-F3938A10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2729</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SSC</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MARLTON,Christopher</dc:creator>
  <cp:keywords/>
  <dc:description/>
  <cp:lastModifiedBy>MATTON-JOHNSON,Elanor</cp:lastModifiedBy>
  <cp:revision>4</cp:revision>
  <cp:lastPrinted>2022-06-29T02:11:00Z</cp:lastPrinted>
  <dcterms:created xsi:type="dcterms:W3CDTF">2022-06-29T02:11:00Z</dcterms:created>
  <dcterms:modified xsi:type="dcterms:W3CDTF">2022-06-29T02:11:00Z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2022-06-24T00:04:28Z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40c9d44b-cc56-4b78-b469-58648f6b2ef3</vt:lpwstr>
  </property>
  <property fmtid="{D5CDD505-2E9C-101B-9397-08002B2CF9AE}" pid="8" name="MSIP_Label_79d889eb-932f-4752-8739-64d25806ef64_ContentBits">
    <vt:lpwstr>0</vt:lpwstr>
  </property>
</Properties>
</file>