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8F461" w14:textId="77777777" w:rsidR="000E6FBB" w:rsidRDefault="00485F0C" w:rsidP="00F5755C">
      <w:pPr>
        <w:ind w:left="-238"/>
      </w:pPr>
      <w:r>
        <w:rPr>
          <w:noProof/>
          <w:lang w:eastAsia="en-AU"/>
        </w:rPr>
        <w:drawing>
          <wp:inline distT="0" distB="0" distL="0" distR="0" wp14:anchorId="47769784" wp14:editId="1905D196">
            <wp:extent cx="7602565" cy="141046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565" cy="141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40D36" w14:textId="77777777" w:rsidR="000E6FBB" w:rsidRPr="003A40E4" w:rsidRDefault="000E6FBB" w:rsidP="00AC65DA">
      <w:pPr>
        <w:pStyle w:val="Title"/>
        <w:rPr>
          <w:sz w:val="28"/>
          <w:szCs w:val="28"/>
        </w:rPr>
      </w:pPr>
    </w:p>
    <w:sdt>
      <w:sdtPr>
        <w:rPr>
          <w:sz w:val="52"/>
        </w:rPr>
        <w:alias w:val="Title"/>
        <w:tag w:val=""/>
        <w:id w:val="-1223357544"/>
        <w:placeholder>
          <w:docPart w:val="6B3DA97B18DF46E2989A7CC4B0FDAB3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45BB552" w14:textId="77777777" w:rsidR="00C10C19" w:rsidRPr="00752A4B" w:rsidRDefault="002D5640" w:rsidP="00F5755C">
          <w:pPr>
            <w:pStyle w:val="Title"/>
            <w:ind w:left="1276" w:right="-119"/>
            <w:rPr>
              <w:sz w:val="52"/>
            </w:rPr>
          </w:pPr>
          <w:r>
            <w:rPr>
              <w:sz w:val="52"/>
            </w:rPr>
            <w:t>Federal Safety Officer Code of Conduct</w:t>
          </w:r>
        </w:p>
      </w:sdtContent>
    </w:sdt>
    <w:p w14:paraId="2D47E96D" w14:textId="77777777" w:rsidR="008E53AC" w:rsidRPr="008E53AC" w:rsidRDefault="00752A4B" w:rsidP="008E53AC">
      <w:pPr>
        <w:pStyle w:val="Heading2"/>
        <w:ind w:left="1276"/>
        <w:sectPr w:rsidR="008E53AC" w:rsidRPr="008E53AC" w:rsidSect="00752A4B">
          <w:footerReference w:type="default" r:id="rId12"/>
          <w:type w:val="continuous"/>
          <w:pgSz w:w="11906" w:h="16838"/>
          <w:pgMar w:top="0" w:right="1440" w:bottom="1440" w:left="238" w:header="709" w:footer="567" w:gutter="0"/>
          <w:cols w:space="708"/>
          <w:docGrid w:linePitch="360"/>
        </w:sectPr>
      </w:pPr>
      <w:bookmarkStart w:id="0" w:name="_Toc364946114"/>
      <w:r w:rsidRPr="008E53AC">
        <w:t>When conducting audits on behalf of the Federal Safety Commissioner (FSC), the Code of Conduct requires that a Federal Safety Officer (FSO) must:</w:t>
      </w:r>
    </w:p>
    <w:bookmarkEnd w:id="0"/>
    <w:p w14:paraId="3AD2BDE2" w14:textId="77777777" w:rsidR="008E53AC" w:rsidRDefault="008E53AC" w:rsidP="008E53AC">
      <w:pPr>
        <w:pStyle w:val="ListBullet"/>
        <w:numPr>
          <w:ilvl w:val="0"/>
          <w:numId w:val="0"/>
        </w:numPr>
        <w:ind w:left="360"/>
      </w:pPr>
    </w:p>
    <w:p w14:paraId="41CB6549" w14:textId="77777777" w:rsidR="00752A4B" w:rsidRDefault="008E53AC" w:rsidP="00FE5D80">
      <w:pPr>
        <w:pStyle w:val="ListBullet"/>
        <w:contextualSpacing w:val="0"/>
      </w:pPr>
      <w:r>
        <w:t>B</w:t>
      </w:r>
      <w:r w:rsidR="00752A4B">
        <w:t>ehave honestly and with integrity</w:t>
      </w:r>
      <w:r>
        <w:t>.</w:t>
      </w:r>
    </w:p>
    <w:p w14:paraId="32F987B9" w14:textId="77777777" w:rsidR="008E53AC" w:rsidRDefault="008E53AC" w:rsidP="00FE5D80">
      <w:pPr>
        <w:pStyle w:val="ListBullet"/>
        <w:ind w:left="369" w:hanging="369"/>
        <w:contextualSpacing w:val="0"/>
      </w:pPr>
      <w:r>
        <w:t>A</w:t>
      </w:r>
      <w:r w:rsidR="00752A4B">
        <w:t>ct with care and diligence</w:t>
      </w:r>
      <w:r>
        <w:t>.</w:t>
      </w:r>
    </w:p>
    <w:p w14:paraId="29D894C2" w14:textId="77777777" w:rsidR="00752A4B" w:rsidRDefault="008E53AC" w:rsidP="00FE5D80">
      <w:pPr>
        <w:pStyle w:val="ListBullet"/>
        <w:ind w:left="369" w:hanging="369"/>
        <w:contextualSpacing w:val="0"/>
      </w:pPr>
      <w:r>
        <w:t>T</w:t>
      </w:r>
      <w:r w:rsidR="00752A4B">
        <w:t>reat everyone with respect and courtesy, and without harassment</w:t>
      </w:r>
      <w:r>
        <w:t>.</w:t>
      </w:r>
    </w:p>
    <w:p w14:paraId="74CF9411" w14:textId="77777777" w:rsidR="00752A4B" w:rsidRDefault="008E53AC" w:rsidP="00FE5D80">
      <w:pPr>
        <w:pStyle w:val="ListBullet"/>
        <w:ind w:left="369" w:hanging="369"/>
        <w:contextualSpacing w:val="0"/>
      </w:pPr>
      <w:r>
        <w:t>C</w:t>
      </w:r>
      <w:r w:rsidR="00752A4B">
        <w:t>omply with any lawful and reasonable direction given by someone in the OFSC who has authority to give the direction</w:t>
      </w:r>
      <w:r>
        <w:t>.</w:t>
      </w:r>
    </w:p>
    <w:p w14:paraId="5A7035DA" w14:textId="77777777" w:rsidR="00752A4B" w:rsidRDefault="008E53AC" w:rsidP="00FE5D80">
      <w:pPr>
        <w:pStyle w:val="ListBullet"/>
        <w:ind w:left="369" w:hanging="369"/>
        <w:contextualSpacing w:val="0"/>
      </w:pPr>
      <w:r>
        <w:t>M</w:t>
      </w:r>
      <w:r w:rsidR="00752A4B">
        <w:t>aintain appropriate confidentiality about dealings that the FSO has with any Minister or Minister’s member of staff</w:t>
      </w:r>
      <w:r>
        <w:t>.</w:t>
      </w:r>
    </w:p>
    <w:p w14:paraId="1DCED8C5" w14:textId="77777777" w:rsidR="00752A4B" w:rsidRDefault="008E53AC" w:rsidP="00FE5D80">
      <w:pPr>
        <w:pStyle w:val="ListBullet"/>
        <w:ind w:left="369" w:hanging="369"/>
        <w:contextualSpacing w:val="0"/>
      </w:pPr>
      <w:r>
        <w:t>D</w:t>
      </w:r>
      <w:r w:rsidR="00752A4B">
        <w:t>isclose and take reasonable steps to avoid any conflict of interest (real or apparent) in connection with FSO engagement</w:t>
      </w:r>
      <w:r>
        <w:t>.</w:t>
      </w:r>
    </w:p>
    <w:p w14:paraId="235EB89D" w14:textId="77777777" w:rsidR="00752A4B" w:rsidRDefault="008E53AC" w:rsidP="00FE5D80">
      <w:pPr>
        <w:pStyle w:val="ListBullet"/>
        <w:contextualSpacing w:val="0"/>
      </w:pPr>
      <w:r>
        <w:t>U</w:t>
      </w:r>
      <w:r w:rsidR="00752A4B">
        <w:t>se Commonwealth resources in a proper manner</w:t>
      </w:r>
      <w:r>
        <w:t>.</w:t>
      </w:r>
    </w:p>
    <w:p w14:paraId="03DD179C" w14:textId="77777777" w:rsidR="00752A4B" w:rsidRDefault="008E53AC" w:rsidP="00FE5D80">
      <w:pPr>
        <w:pStyle w:val="ListBullet"/>
        <w:contextualSpacing w:val="0"/>
      </w:pPr>
      <w:r>
        <w:t>N</w:t>
      </w:r>
      <w:r w:rsidR="00752A4B">
        <w:t>ot provide false or misleading information in respect to a request for information that is made for official purposes in connection with the FSO’s engagement</w:t>
      </w:r>
      <w:r>
        <w:t>.</w:t>
      </w:r>
    </w:p>
    <w:p w14:paraId="53DF7477" w14:textId="77777777" w:rsidR="00752A4B" w:rsidRDefault="008E53AC" w:rsidP="00FE5D80">
      <w:pPr>
        <w:pStyle w:val="ListBullet"/>
        <w:contextualSpacing w:val="0"/>
      </w:pPr>
      <w:r>
        <w:t>N</w:t>
      </w:r>
      <w:r w:rsidR="00752A4B">
        <w:t>ot make improper use of inside information or the FSO’s duties, status, power, or authority in order to gain, or seek to gain, a benefit or advantage for the FSO or for any other person</w:t>
      </w:r>
      <w:r>
        <w:t>.</w:t>
      </w:r>
    </w:p>
    <w:p w14:paraId="3E83ED4B" w14:textId="77777777" w:rsidR="00752A4B" w:rsidRDefault="008E53AC" w:rsidP="00FE5D80">
      <w:pPr>
        <w:pStyle w:val="ListBullet"/>
        <w:contextualSpacing w:val="0"/>
      </w:pPr>
      <w:r>
        <w:t>A</w:t>
      </w:r>
      <w:r w:rsidR="00752A4B">
        <w:t>t all times behave in a way that upholds the values, the integrity and good reputation of the Federal Safety Commissioner</w:t>
      </w:r>
      <w:r>
        <w:t>.</w:t>
      </w:r>
    </w:p>
    <w:p w14:paraId="66333DF2" w14:textId="77777777" w:rsidR="00752A4B" w:rsidRDefault="008E53AC" w:rsidP="00FE5D80">
      <w:pPr>
        <w:pStyle w:val="ListBullet"/>
        <w:contextualSpacing w:val="0"/>
      </w:pPr>
      <w:r>
        <w:t>A</w:t>
      </w:r>
      <w:r w:rsidR="00752A4B">
        <w:t>t all times behave in a way that upholds th</w:t>
      </w:r>
      <w:r>
        <w:t>e good reputation of Australia.</w:t>
      </w:r>
    </w:p>
    <w:p w14:paraId="56DC55BD" w14:textId="77777777" w:rsidR="00C10C19" w:rsidRDefault="008E53AC" w:rsidP="00FE5D80">
      <w:pPr>
        <w:pStyle w:val="ListBullet"/>
        <w:contextualSpacing w:val="0"/>
      </w:pPr>
      <w:r>
        <w:t>C</w:t>
      </w:r>
      <w:r w:rsidR="00752A4B">
        <w:t>omply with any other conduct requirement prescribed by the regulations.</w:t>
      </w:r>
    </w:p>
    <w:p w14:paraId="5DD211EB" w14:textId="77777777" w:rsidR="00FE5D80" w:rsidRDefault="00FE5D80" w:rsidP="00FE5D80">
      <w:pPr>
        <w:pStyle w:val="ListBullet"/>
        <w:numPr>
          <w:ilvl w:val="0"/>
          <w:numId w:val="0"/>
        </w:numPr>
        <w:spacing w:after="0"/>
        <w:ind w:left="360"/>
        <w:contextualSpacing w:val="0"/>
      </w:pPr>
    </w:p>
    <w:p w14:paraId="5F06518A" w14:textId="77777777" w:rsidR="007E6C4F" w:rsidRDefault="007E6C4F" w:rsidP="00FE5D80">
      <w:pPr>
        <w:pStyle w:val="ListBullet"/>
        <w:numPr>
          <w:ilvl w:val="0"/>
          <w:numId w:val="0"/>
        </w:numPr>
        <w:spacing w:after="0"/>
        <w:rPr>
          <w:rFonts w:eastAsiaTheme="majorEastAsia" w:cstheme="minorHAnsi"/>
          <w:bCs/>
        </w:rPr>
      </w:pPr>
    </w:p>
    <w:p w14:paraId="10730DED" w14:textId="77777777" w:rsidR="007E6C4F" w:rsidRDefault="007E6C4F" w:rsidP="007E6C4F">
      <w:pPr>
        <w:pStyle w:val="ListBullet"/>
        <w:numPr>
          <w:ilvl w:val="0"/>
          <w:numId w:val="0"/>
        </w:numPr>
        <w:spacing w:after="0"/>
        <w:ind w:left="360" w:hanging="360"/>
        <w:rPr>
          <w:rFonts w:eastAsiaTheme="majorEastAsia" w:cstheme="minorHAnsi"/>
          <w:bCs/>
        </w:rPr>
      </w:pPr>
    </w:p>
    <w:p w14:paraId="28E9FB11" w14:textId="77777777" w:rsidR="007E6C4F" w:rsidRDefault="007E6C4F" w:rsidP="007E6C4F">
      <w:pPr>
        <w:pStyle w:val="ListBullet"/>
        <w:numPr>
          <w:ilvl w:val="0"/>
          <w:numId w:val="0"/>
        </w:numPr>
        <w:spacing w:after="0"/>
        <w:ind w:left="360" w:hanging="360"/>
        <w:rPr>
          <w:rFonts w:eastAsiaTheme="majorEastAsia" w:cstheme="minorHAnsi"/>
          <w:bCs/>
        </w:rPr>
      </w:pPr>
    </w:p>
    <w:p w14:paraId="335176F8" w14:textId="77777777" w:rsidR="007E6C4F" w:rsidRDefault="007E6C4F" w:rsidP="007E6C4F">
      <w:pPr>
        <w:pStyle w:val="ListBullet"/>
        <w:numPr>
          <w:ilvl w:val="0"/>
          <w:numId w:val="0"/>
        </w:numPr>
        <w:spacing w:after="0"/>
        <w:ind w:left="360" w:hanging="360"/>
        <w:rPr>
          <w:rFonts w:eastAsiaTheme="majorEastAsia" w:cstheme="minorHAnsi"/>
          <w:bCs/>
        </w:rPr>
      </w:pPr>
    </w:p>
    <w:p w14:paraId="574DDFFC" w14:textId="77777777" w:rsidR="007E6C4F" w:rsidRDefault="007E6C4F" w:rsidP="007E6C4F">
      <w:pPr>
        <w:pStyle w:val="ListBullet"/>
        <w:numPr>
          <w:ilvl w:val="0"/>
          <w:numId w:val="0"/>
        </w:numPr>
        <w:spacing w:after="0"/>
        <w:ind w:left="360" w:hanging="360"/>
        <w:rPr>
          <w:rFonts w:eastAsiaTheme="majorEastAsia" w:cstheme="minorHAnsi"/>
          <w:bCs/>
        </w:rPr>
      </w:pPr>
    </w:p>
    <w:p w14:paraId="6196A2DB" w14:textId="77777777" w:rsidR="00FE5D80" w:rsidRDefault="00FE5D80" w:rsidP="007E6C4F">
      <w:pPr>
        <w:pStyle w:val="ListBullet"/>
        <w:numPr>
          <w:ilvl w:val="0"/>
          <w:numId w:val="0"/>
        </w:numPr>
        <w:spacing w:after="0"/>
        <w:ind w:left="360" w:hanging="360"/>
        <w:rPr>
          <w:rFonts w:eastAsiaTheme="majorEastAsia" w:cstheme="minorHAnsi"/>
          <w:bCs/>
        </w:rPr>
      </w:pPr>
    </w:p>
    <w:p w14:paraId="6AF2A35E" w14:textId="77777777" w:rsidR="007E6C4F" w:rsidRDefault="007E6C4F" w:rsidP="007E6C4F">
      <w:pPr>
        <w:pStyle w:val="ListBullet"/>
        <w:numPr>
          <w:ilvl w:val="0"/>
          <w:numId w:val="0"/>
        </w:numPr>
        <w:spacing w:after="0"/>
        <w:ind w:left="360" w:hanging="360"/>
        <w:rPr>
          <w:rFonts w:eastAsiaTheme="majorEastAsia" w:cstheme="minorHAnsi"/>
          <w:bCs/>
        </w:rPr>
      </w:pPr>
    </w:p>
    <w:p w14:paraId="797237FE" w14:textId="77777777" w:rsidR="007E6C4F" w:rsidRDefault="007E6C4F" w:rsidP="007E6C4F">
      <w:pPr>
        <w:pStyle w:val="ListBullet"/>
        <w:numPr>
          <w:ilvl w:val="0"/>
          <w:numId w:val="0"/>
        </w:numPr>
        <w:spacing w:after="0"/>
        <w:ind w:left="360" w:hanging="360"/>
        <w:rPr>
          <w:rFonts w:eastAsiaTheme="majorEastAsia" w:cstheme="minorHAnsi"/>
          <w:bCs/>
        </w:rPr>
      </w:pPr>
    </w:p>
    <w:p w14:paraId="2DDB0C60" w14:textId="77777777" w:rsidR="00752A4B" w:rsidRDefault="00FE5D80" w:rsidP="00F5755C">
      <w:pPr>
        <w:ind w:right="-120"/>
        <w:rPr>
          <w:rStyle w:val="Hyperlink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3F14F" wp14:editId="20DD2BE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10275" cy="1403985"/>
                <wp:effectExtent l="0" t="0" r="28575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1A32D" w14:textId="77777777" w:rsidR="00FE5D80" w:rsidRDefault="00FE5D80" w:rsidP="00FE5D80">
                            <w:pPr>
                              <w:spacing w:after="0"/>
                              <w:rPr>
                                <w:rFonts w:cstheme="minorHAnsi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24FA2">
                              <w:rPr>
                                <w:rFonts w:cstheme="minorHAnsi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  <w:t>The Fe</w:t>
                            </w:r>
                            <w:r>
                              <w:rPr>
                                <w:rFonts w:cstheme="minorHAnsi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deral Safety Officer Code of Conduct is issued by the Federal Safety Commissioner, and was last updated on </w:t>
                            </w:r>
                          </w:p>
                          <w:p w14:paraId="630DC213" w14:textId="77777777" w:rsidR="00FE5D80" w:rsidRPr="00A24FA2" w:rsidRDefault="00FE5D80" w:rsidP="00FE5D80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  <w:t>1 January 2015</w:t>
                            </w:r>
                            <w:r w:rsidR="00BF1B84">
                              <w:rPr>
                                <w:rFonts w:cstheme="minorHAnsi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D3F1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.05pt;width:473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" strokecolor="#c00000">
                <v:textbox style="mso-fit-shape-to-text:t">
                  <w:txbxContent>
                    <w:p w14:paraId="3AF1A32D" w14:textId="77777777" w:rsidR="00FE5D80" w:rsidRDefault="00FE5D80" w:rsidP="00FE5D80">
                      <w:pPr>
                        <w:spacing w:after="0"/>
                        <w:rPr>
                          <w:rFonts w:cstheme="minorHAnsi"/>
                          <w:bCs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A24FA2">
                        <w:rPr>
                          <w:rFonts w:cstheme="minorHAnsi"/>
                          <w:bCs/>
                          <w:iCs/>
                          <w:sz w:val="18"/>
                          <w:szCs w:val="18"/>
                          <w:lang w:val="en-US"/>
                        </w:rPr>
                        <w:t>The Fe</w:t>
                      </w:r>
                      <w:r>
                        <w:rPr>
                          <w:rFonts w:cstheme="minorHAnsi"/>
                          <w:bCs/>
                          <w:iCs/>
                          <w:sz w:val="18"/>
                          <w:szCs w:val="18"/>
                          <w:lang w:val="en-US"/>
                        </w:rPr>
                        <w:t xml:space="preserve">deral Safety Officer Code of Conduct is issued by the Federal Safety Commissioner, and was last updated on </w:t>
                      </w:r>
                    </w:p>
                    <w:p w14:paraId="630DC213" w14:textId="77777777" w:rsidR="00FE5D80" w:rsidRPr="00A24FA2" w:rsidRDefault="00FE5D80" w:rsidP="00FE5D80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Cs/>
                          <w:iCs/>
                          <w:sz w:val="18"/>
                          <w:szCs w:val="18"/>
                          <w:lang w:val="en-US"/>
                        </w:rPr>
                        <w:t>1 January 2015</w:t>
                      </w:r>
                      <w:r w:rsidR="00BF1B84">
                        <w:rPr>
                          <w:rFonts w:cstheme="minorHAnsi"/>
                          <w:bCs/>
                          <w:iCs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2A4B" w:rsidSect="00752A4B">
      <w:headerReference w:type="default" r:id="rId13"/>
      <w:footerReference w:type="default" r:id="rId14"/>
      <w:type w:val="continuous"/>
      <w:pgSz w:w="11906" w:h="16838"/>
      <w:pgMar w:top="1276" w:right="1440" w:bottom="1440" w:left="1440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BDAC0" w14:textId="77777777" w:rsidR="00130923" w:rsidRDefault="00130923" w:rsidP="00130923">
      <w:pPr>
        <w:spacing w:after="0" w:line="240" w:lineRule="auto"/>
      </w:pPr>
      <w:r>
        <w:separator/>
      </w:r>
    </w:p>
  </w:endnote>
  <w:endnote w:type="continuationSeparator" w:id="0">
    <w:p w14:paraId="49B012CC" w14:textId="77777777" w:rsidR="00130923" w:rsidRDefault="00130923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9D57" w14:textId="77777777" w:rsidR="003242B9" w:rsidRPr="000B1D63" w:rsidRDefault="000B1D63" w:rsidP="00923C84">
    <w:pPr>
      <w:pStyle w:val="Footer"/>
      <w:tabs>
        <w:tab w:val="clear" w:pos="9026"/>
        <w:tab w:val="left" w:pos="2349"/>
        <w:tab w:val="left" w:pos="5931"/>
        <w:tab w:val="right" w:pos="8647"/>
        <w:tab w:val="right" w:pos="10228"/>
      </w:tabs>
      <w:ind w:left="-238"/>
      <w:rPr>
        <w:noProof/>
        <w:color w:val="FFFFFF" w:themeColor="background2"/>
      </w:rPr>
    </w:pPr>
    <w:r>
      <w:rPr>
        <w:noProof/>
        <w:lang w:eastAsia="en-AU"/>
      </w:rPr>
      <w:drawing>
        <wp:anchor distT="0" distB="0" distL="114300" distR="114300" simplePos="0" relativeHeight="251660800" behindDoc="1" locked="0" layoutInCell="1" allowOverlap="1" wp14:anchorId="7120E500" wp14:editId="15FE2837">
          <wp:simplePos x="0" y="0"/>
          <wp:positionH relativeFrom="column">
            <wp:posOffset>-150466</wp:posOffset>
          </wp:positionH>
          <wp:positionV relativeFrom="paragraph">
            <wp:posOffset>-188595</wp:posOffset>
          </wp:positionV>
          <wp:extent cx="7664400" cy="7056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 w:rsidR="00923C84"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F4EAE" w14:textId="77777777" w:rsidR="003242B9" w:rsidRDefault="003679C1" w:rsidP="00A73406">
    <w:pPr>
      <w:pStyle w:val="Footer"/>
      <w:tabs>
        <w:tab w:val="clear" w:pos="9026"/>
        <w:tab w:val="right" w:pos="8647"/>
      </w:tabs>
      <w:ind w:firstLine="720"/>
      <w:jc w:val="right"/>
    </w:pPr>
    <w:sdt>
      <w:sdtPr>
        <w:id w:val="7430698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E6C4F">
          <w:rPr>
            <w:noProof/>
            <w:lang w:eastAsia="en-AU"/>
          </w:rPr>
          <w:drawing>
            <wp:anchor distT="0" distB="0" distL="114300" distR="114300" simplePos="0" relativeHeight="251662848" behindDoc="1" locked="0" layoutInCell="1" allowOverlap="1" wp14:anchorId="52597928" wp14:editId="4D89CFB1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7663180" cy="706120"/>
              <wp:effectExtent l="0" t="0" r="0" b="0"/>
              <wp:wrapThrough wrapText="bothSides">
                <wp:wrapPolygon edited="0">
                  <wp:start x="0" y="0"/>
                  <wp:lineTo x="0" y="20978"/>
                  <wp:lineTo x="21532" y="20978"/>
                  <wp:lineTo x="21532" y="0"/>
                  <wp:lineTo x="0" y="0"/>
                </wp:wrapPolygon>
              </wp:wrapThrough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.gi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63180" cy="7061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42B9">
          <w:fldChar w:fldCharType="begin"/>
        </w:r>
        <w:r w:rsidR="003242B9">
          <w:instrText xml:space="preserve"> PAGE   \* MERGEFORMAT </w:instrText>
        </w:r>
        <w:r w:rsidR="003242B9">
          <w:fldChar w:fldCharType="separate"/>
        </w:r>
        <w:r w:rsidR="00485F0C">
          <w:rPr>
            <w:noProof/>
          </w:rPr>
          <w:t>2</w:t>
        </w:r>
        <w:r w:rsidR="003242B9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B2732" w14:textId="77777777" w:rsidR="00130923" w:rsidRDefault="00130923" w:rsidP="00130923">
      <w:pPr>
        <w:spacing w:after="0" w:line="240" w:lineRule="auto"/>
      </w:pPr>
      <w:r>
        <w:separator/>
      </w:r>
    </w:p>
  </w:footnote>
  <w:footnote w:type="continuationSeparator" w:id="0">
    <w:p w14:paraId="7C439FA4" w14:textId="77777777" w:rsidR="00130923" w:rsidRDefault="00130923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07BD" w14:textId="77777777" w:rsidR="00560CA0" w:rsidRDefault="003A40E4" w:rsidP="00560CA0">
    <w:pPr>
      <w:pStyle w:val="Header"/>
      <w:jc w:val="right"/>
    </w:pPr>
    <w:r>
      <w:t>Federal Safety Officer Code of Conduct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D0AB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D69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1818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6"/>
  </w:num>
  <w:num w:numId="15">
    <w:abstractNumId w:val="11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C10C19"/>
    <w:rsid w:val="00002721"/>
    <w:rsid w:val="00024E24"/>
    <w:rsid w:val="00034EAA"/>
    <w:rsid w:val="000861A6"/>
    <w:rsid w:val="000B1D63"/>
    <w:rsid w:val="000E6FBB"/>
    <w:rsid w:val="000F3BA2"/>
    <w:rsid w:val="001175BF"/>
    <w:rsid w:val="00130923"/>
    <w:rsid w:val="001414F3"/>
    <w:rsid w:val="00143FCD"/>
    <w:rsid w:val="001B6467"/>
    <w:rsid w:val="00223EB1"/>
    <w:rsid w:val="00236917"/>
    <w:rsid w:val="00243D6B"/>
    <w:rsid w:val="002854D6"/>
    <w:rsid w:val="002B06E6"/>
    <w:rsid w:val="002D271F"/>
    <w:rsid w:val="002D5640"/>
    <w:rsid w:val="002D6386"/>
    <w:rsid w:val="003052F5"/>
    <w:rsid w:val="00305B35"/>
    <w:rsid w:val="003242B9"/>
    <w:rsid w:val="003369BE"/>
    <w:rsid w:val="003679C1"/>
    <w:rsid w:val="00367BAD"/>
    <w:rsid w:val="003A40E4"/>
    <w:rsid w:val="003B4092"/>
    <w:rsid w:val="003D67FC"/>
    <w:rsid w:val="00406E5A"/>
    <w:rsid w:val="00455B34"/>
    <w:rsid w:val="00485F0C"/>
    <w:rsid w:val="0048762C"/>
    <w:rsid w:val="004B256F"/>
    <w:rsid w:val="004C5911"/>
    <w:rsid w:val="004D54E7"/>
    <w:rsid w:val="005113B6"/>
    <w:rsid w:val="00531817"/>
    <w:rsid w:val="00560CA0"/>
    <w:rsid w:val="005624F3"/>
    <w:rsid w:val="005811EF"/>
    <w:rsid w:val="005B0878"/>
    <w:rsid w:val="005C15C0"/>
    <w:rsid w:val="00610654"/>
    <w:rsid w:val="0067026C"/>
    <w:rsid w:val="006A5BDD"/>
    <w:rsid w:val="006E2D49"/>
    <w:rsid w:val="007468FC"/>
    <w:rsid w:val="00752A4B"/>
    <w:rsid w:val="00765ABB"/>
    <w:rsid w:val="00792CA3"/>
    <w:rsid w:val="007B2FDD"/>
    <w:rsid w:val="007E0105"/>
    <w:rsid w:val="007E6C4F"/>
    <w:rsid w:val="0083468A"/>
    <w:rsid w:val="0084292A"/>
    <w:rsid w:val="00842D43"/>
    <w:rsid w:val="00856D1C"/>
    <w:rsid w:val="00876AC0"/>
    <w:rsid w:val="008E53AC"/>
    <w:rsid w:val="009116EA"/>
    <w:rsid w:val="00923C84"/>
    <w:rsid w:val="00933671"/>
    <w:rsid w:val="00972DD5"/>
    <w:rsid w:val="00984879"/>
    <w:rsid w:val="00985632"/>
    <w:rsid w:val="00991B63"/>
    <w:rsid w:val="009B2428"/>
    <w:rsid w:val="009B5CB7"/>
    <w:rsid w:val="009D570C"/>
    <w:rsid w:val="00A31242"/>
    <w:rsid w:val="00A52530"/>
    <w:rsid w:val="00A551BF"/>
    <w:rsid w:val="00A70524"/>
    <w:rsid w:val="00A73406"/>
    <w:rsid w:val="00A904EC"/>
    <w:rsid w:val="00AC65DA"/>
    <w:rsid w:val="00AF5563"/>
    <w:rsid w:val="00B2722A"/>
    <w:rsid w:val="00B618BA"/>
    <w:rsid w:val="00B97302"/>
    <w:rsid w:val="00BE53CA"/>
    <w:rsid w:val="00BF1B84"/>
    <w:rsid w:val="00C05E74"/>
    <w:rsid w:val="00C10C19"/>
    <w:rsid w:val="00C5649C"/>
    <w:rsid w:val="00C75486"/>
    <w:rsid w:val="00C8202C"/>
    <w:rsid w:val="00C92A5B"/>
    <w:rsid w:val="00CA46EC"/>
    <w:rsid w:val="00D1394D"/>
    <w:rsid w:val="00D903FD"/>
    <w:rsid w:val="00D94BC5"/>
    <w:rsid w:val="00D96C08"/>
    <w:rsid w:val="00DD68BB"/>
    <w:rsid w:val="00E0442C"/>
    <w:rsid w:val="00E532E6"/>
    <w:rsid w:val="00ED43D2"/>
    <w:rsid w:val="00EE3B8C"/>
    <w:rsid w:val="00EF4A38"/>
    <w:rsid w:val="00F5755C"/>
    <w:rsid w:val="00FB0AEA"/>
    <w:rsid w:val="00FB10CB"/>
    <w:rsid w:val="00FE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3038B64"/>
  <w15:docId w15:val="{C60D6FA6-EAC0-4DE3-93C4-49A99AFA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5DA"/>
  </w:style>
  <w:style w:type="paragraph" w:styleId="Heading1">
    <w:name w:val="heading 1"/>
    <w:basedOn w:val="Normal"/>
    <w:next w:val="Normal"/>
    <w:link w:val="Heading1Char"/>
    <w:uiPriority w:val="9"/>
    <w:qFormat/>
    <w:rsid w:val="00FB0AEA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B0AEA"/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A5BDD"/>
    <w:pPr>
      <w:spacing w:after="120" w:line="240" w:lineRule="auto"/>
      <w:contextualSpacing/>
    </w:pPr>
    <w:rPr>
      <w:rFonts w:ascii="Calibri" w:eastAsiaTheme="majorEastAsia" w:hAnsi="Calibri" w:cstheme="majorBidi"/>
      <w:b/>
      <w:color w:val="C00000"/>
      <w:spacing w:val="5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5BDD"/>
    <w:rPr>
      <w:rFonts w:ascii="Calibri" w:eastAsiaTheme="majorEastAsia" w:hAnsi="Calibri" w:cstheme="majorBidi"/>
      <w:b/>
      <w:color w:val="C00000"/>
      <w:spacing w:val="5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406"/>
    <w:pPr>
      <w:spacing w:after="240"/>
    </w:pPr>
    <w:rPr>
      <w:rFonts w:ascii="Calibri" w:eastAsiaTheme="majorEastAsia" w:hAnsi="Calibri" w:cstheme="majorBidi"/>
      <w:b/>
      <w:iCs/>
      <w:color w:val="000000" w:themeColor="text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3406"/>
    <w:rPr>
      <w:rFonts w:ascii="Calibri" w:eastAsiaTheme="majorEastAsia" w:hAnsi="Calibri" w:cstheme="majorBidi"/>
      <w:b/>
      <w:iCs/>
      <w:color w:val="000000" w:themeColor="text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ind w:left="369" w:hanging="369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icTable">
    <w:name w:val="Generic Table"/>
    <w:basedOn w:val="TableNormal"/>
    <w:uiPriority w:val="99"/>
    <w:rsid w:val="00F5755C"/>
    <w:pPr>
      <w:spacing w:after="0" w:line="240" w:lineRule="auto"/>
    </w:pPr>
    <w:rPr>
      <w:sz w:val="20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000000" w:themeFill="text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paragraph" w:customStyle="1" w:styleId="Source">
    <w:name w:val="Source"/>
    <w:basedOn w:val="Normal"/>
    <w:qFormat/>
    <w:rsid w:val="00B2722A"/>
    <w:rPr>
      <w:rFonts w:cstheme="minorHAnsi"/>
      <w:b/>
      <w:sz w:val="20"/>
      <w:szCs w:val="20"/>
    </w:rPr>
  </w:style>
  <w:style w:type="paragraph" w:customStyle="1" w:styleId="DeleteText">
    <w:name w:val="Delete Text"/>
    <w:basedOn w:val="Normal"/>
    <w:qFormat/>
    <w:rsid w:val="004D54E7"/>
    <w:rPr>
      <w:color w:val="7030A0"/>
    </w:rPr>
  </w:style>
  <w:style w:type="character" w:styleId="PlaceholderText">
    <w:name w:val="Placeholder Text"/>
    <w:basedOn w:val="DefaultParagraphFont"/>
    <w:uiPriority w:val="99"/>
    <w:semiHidden/>
    <w:rsid w:val="004D54E7"/>
    <w:rPr>
      <w:color w:val="808080"/>
    </w:rPr>
  </w:style>
  <w:style w:type="paragraph" w:customStyle="1" w:styleId="OFSCsmall">
    <w:name w:val="OFSC small"/>
    <w:basedOn w:val="Normal"/>
    <w:qFormat/>
    <w:rsid w:val="007E6C4F"/>
    <w:pPr>
      <w:pBdr>
        <w:top w:val="single" w:sz="4" w:space="2" w:color="C00000"/>
        <w:left w:val="single" w:sz="4" w:space="4" w:color="C00000"/>
        <w:bottom w:val="single" w:sz="4" w:space="2" w:color="C00000"/>
        <w:right w:val="single" w:sz="4" w:space="4" w:color="C00000"/>
      </w:pBdr>
      <w:suppressAutoHyphens/>
      <w:autoSpaceDE w:val="0"/>
      <w:autoSpaceDN w:val="0"/>
      <w:adjustRightInd w:val="0"/>
      <w:spacing w:before="120" w:after="0" w:line="240" w:lineRule="auto"/>
      <w:textAlignment w:val="center"/>
    </w:pPr>
    <w:rPr>
      <w:rFonts w:eastAsia="Times New Roman" w:cstheme="minorHAnsi"/>
      <w:color w:val="000000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3DA97B18DF46E2989A7CC4B0FDA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2C4A9-1460-48F8-81B3-9A33DFA7872D}"/>
      </w:docPartPr>
      <w:docPartBody>
        <w:p w:rsidR="00F43A07" w:rsidRDefault="00983C01">
          <w:r w:rsidRPr="00716CA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C01"/>
    <w:rsid w:val="00983C01"/>
    <w:rsid w:val="00F4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3C0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DEEWR">
      <a:dk1>
        <a:sysClr val="windowText" lastClr="000000"/>
      </a:dk1>
      <a:lt1>
        <a:srgbClr val="7F7F7F"/>
      </a:lt1>
      <a:dk2>
        <a:srgbClr val="165788"/>
      </a:dk2>
      <a:lt2>
        <a:srgbClr val="FFFFFF"/>
      </a:lt2>
      <a:accent1>
        <a:srgbClr val="165788"/>
      </a:accent1>
      <a:accent2>
        <a:srgbClr val="593674"/>
      </a:accent2>
      <a:accent3>
        <a:srgbClr val="478A57"/>
      </a:accent3>
      <a:accent4>
        <a:srgbClr val="969A52"/>
      </a:accent4>
      <a:accent5>
        <a:srgbClr val="CF9A3E"/>
      </a:accent5>
      <a:accent6>
        <a:srgbClr val="A75534"/>
      </a:accent6>
      <a:hlink>
        <a:srgbClr val="165788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D00985BFFC5C4888EA7A1112042214" ma:contentTypeVersion="2" ma:contentTypeDescription="Create a new document." ma:contentTypeScope="" ma:versionID="7c702674138ba739aead26195aa90c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05c7d6d266a7b62c13fb79b0709820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9F9C1-DDB4-410F-BD8C-47F8D844B6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49FC7-118F-4B54-974B-B3CF587679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B089E5-2947-4EDF-9278-86E0E1E038C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A93C120-212B-4915-8BD1-79C23D896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1139</Characters>
  <Application>Microsoft Office Word</Application>
  <DocSecurity>0</DocSecurity>
  <Lines>35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Safety Officer Code of Conduct</vt:lpstr>
    </vt:vector>
  </TitlesOfParts>
  <Company>Australian Government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Safety Officer Code of Conduct</dc:title>
  <dc:creator>Danny Thomas</dc:creator>
  <cp:lastModifiedBy>MATTON-JOHNSON,Elanor</cp:lastModifiedBy>
  <cp:revision>5</cp:revision>
  <cp:lastPrinted>2022-07-19T04:00:00Z</cp:lastPrinted>
  <dcterms:created xsi:type="dcterms:W3CDTF">2022-07-19T03:59:00Z</dcterms:created>
  <dcterms:modified xsi:type="dcterms:W3CDTF">2022-07-19T04:01:00Z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0x01010064D00985BFFC5C4888EA7A1112042214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2022-07-19T03:58:54Z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1de5228e-8087-47cf-9e74-1da1820ac86e</vt:lpwstr>
  </property>
  <property fmtid="{D5CDD505-2E9C-101B-9397-08002B2CF9AE}" pid="9" name="MSIP_Label_79d889eb-932f-4752-8739-64d25806ef64_ContentBits">
    <vt:lpwstr>0</vt:lpwstr>
  </property>
</Properties>
</file>