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8.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9.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0.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1.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2.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13.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4.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5.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6.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17.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18.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19.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20.xml" ContentType="application/vnd.openxmlformats-officedocument.themeOverride+xml"/>
  <Override PartName="/word/drawings/drawing1.xml" ContentType="application/vnd.openxmlformats-officedocument.drawingml.chartshapes+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21.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22.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23.xml" ContentType="application/vnd.openxmlformats-officedocument.themeOverrid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24.xml" ContentType="application/vnd.openxmlformats-officedocument.themeOverrid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25.xml" ContentType="application/vnd.openxmlformats-officedocument.themeOverrid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B1392B" w14:textId="7F844BC0" w:rsidR="00152BED" w:rsidRDefault="00036313">
      <w:r>
        <w:rPr>
          <w:noProof/>
          <w:lang w:eastAsia="en-AU"/>
        </w:rPr>
        <w:drawing>
          <wp:anchor distT="0" distB="0" distL="114300" distR="114300" simplePos="0" relativeHeight="251646976" behindDoc="1" locked="0" layoutInCell="1" allowOverlap="1" wp14:anchorId="473BD337" wp14:editId="7D6C89DC">
            <wp:simplePos x="0" y="0"/>
            <wp:positionH relativeFrom="column">
              <wp:posOffset>4520642</wp:posOffset>
            </wp:positionH>
            <wp:positionV relativeFrom="paragraph">
              <wp:posOffset>-24765</wp:posOffset>
            </wp:positionV>
            <wp:extent cx="1103630" cy="1103630"/>
            <wp:effectExtent l="0" t="0" r="1270" b="1270"/>
            <wp:wrapNone/>
            <wp:docPr id="7" name="Picture 7" descr="OFSC Symbol Red &amp; White opaque sur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OFSC Symbol Red &amp; White opaque surround"/>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3630" cy="1103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1" locked="0" layoutInCell="1" allowOverlap="1" wp14:anchorId="11B00088" wp14:editId="47F1A991">
            <wp:simplePos x="0" y="0"/>
            <wp:positionH relativeFrom="column">
              <wp:posOffset>-29261</wp:posOffset>
            </wp:positionH>
            <wp:positionV relativeFrom="paragraph">
              <wp:posOffset>-21946</wp:posOffset>
            </wp:positionV>
            <wp:extent cx="2951419" cy="738836"/>
            <wp:effectExtent l="0" t="0" r="1905"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3148" cy="74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C04">
        <w:tab/>
      </w:r>
    </w:p>
    <w:p w14:paraId="3937B281" w14:textId="1944D5D1" w:rsidR="00152BED" w:rsidRDefault="00152BED">
      <w:bookmarkStart w:id="0" w:name="_Hlk98520377"/>
      <w:bookmarkEnd w:id="0"/>
    </w:p>
    <w:p w14:paraId="1666BC57" w14:textId="1A2F53AA" w:rsidR="00152BED" w:rsidRDefault="00152BED"/>
    <w:p w14:paraId="7B3D61A8" w14:textId="0B5F1C12" w:rsidR="00152BED" w:rsidRDefault="00152BED"/>
    <w:p w14:paraId="51399D17" w14:textId="77777777" w:rsidR="00152BED" w:rsidRDefault="00152BED" w:rsidP="00152BED">
      <w:pPr>
        <w:jc w:val="right"/>
        <w:rPr>
          <w:color w:val="9E191F"/>
          <w:sz w:val="72"/>
          <w:szCs w:val="72"/>
          <w:lang w:val="en-US"/>
        </w:rPr>
      </w:pPr>
    </w:p>
    <w:p w14:paraId="4D9B2EC4" w14:textId="77777777" w:rsidR="00152BED" w:rsidRDefault="00152BED" w:rsidP="00152BED">
      <w:pPr>
        <w:jc w:val="right"/>
        <w:rPr>
          <w:color w:val="9E191F"/>
          <w:sz w:val="72"/>
          <w:szCs w:val="72"/>
          <w:lang w:val="en-US"/>
        </w:rPr>
      </w:pPr>
    </w:p>
    <w:p w14:paraId="1134F8D3" w14:textId="77777777" w:rsidR="00152BED" w:rsidRDefault="00152BED" w:rsidP="00152BED">
      <w:pPr>
        <w:jc w:val="right"/>
        <w:rPr>
          <w:color w:val="9E191F"/>
          <w:sz w:val="72"/>
          <w:szCs w:val="72"/>
          <w:lang w:val="en-US"/>
        </w:rPr>
      </w:pPr>
    </w:p>
    <w:p w14:paraId="0D2759CE" w14:textId="118BA196" w:rsidR="00152BED" w:rsidRPr="00C24DC2" w:rsidRDefault="00152BED" w:rsidP="00B367EB">
      <w:pPr>
        <w:spacing w:after="0"/>
        <w:jc w:val="right"/>
        <w:rPr>
          <w:color w:val="9E191F"/>
          <w:sz w:val="72"/>
          <w:szCs w:val="72"/>
          <w:lang w:val="en-US"/>
        </w:rPr>
      </w:pPr>
      <w:r w:rsidRPr="00C24DC2">
        <w:rPr>
          <w:color w:val="9E191F"/>
          <w:sz w:val="72"/>
          <w:szCs w:val="72"/>
          <w:lang w:val="en-US"/>
        </w:rPr>
        <w:t>Federal Safety Commission</w:t>
      </w:r>
      <w:r w:rsidR="00D40282">
        <w:rPr>
          <w:color w:val="9E191F"/>
          <w:sz w:val="72"/>
          <w:szCs w:val="72"/>
          <w:lang w:val="en-US"/>
        </w:rPr>
        <w:t>e</w:t>
      </w:r>
      <w:r w:rsidRPr="00C24DC2">
        <w:rPr>
          <w:color w:val="9E191F"/>
          <w:sz w:val="72"/>
          <w:szCs w:val="72"/>
          <w:lang w:val="en-US"/>
        </w:rPr>
        <w:t>r</w:t>
      </w:r>
    </w:p>
    <w:p w14:paraId="7D6BCA4D" w14:textId="7B416290" w:rsidR="00FC1E1D" w:rsidRDefault="00546F65" w:rsidP="00B367EB">
      <w:pPr>
        <w:spacing w:after="0"/>
        <w:jc w:val="right"/>
        <w:rPr>
          <w:color w:val="9E191F"/>
          <w:sz w:val="56"/>
          <w:szCs w:val="56"/>
          <w:lang w:val="en-US"/>
        </w:rPr>
      </w:pPr>
      <w:r w:rsidRPr="004C1825">
        <w:rPr>
          <w:noProof/>
          <w:sz w:val="56"/>
          <w:szCs w:val="56"/>
          <w:lang w:eastAsia="en-AU"/>
        </w:rPr>
        <w:drawing>
          <wp:anchor distT="0" distB="0" distL="114300" distR="114300" simplePos="0" relativeHeight="251649024" behindDoc="1" locked="0" layoutInCell="1" allowOverlap="1" wp14:anchorId="00AAE387" wp14:editId="1D030834">
            <wp:simplePos x="0" y="0"/>
            <wp:positionH relativeFrom="page">
              <wp:posOffset>-21590</wp:posOffset>
            </wp:positionH>
            <wp:positionV relativeFrom="paragraph">
              <wp:posOffset>1080135</wp:posOffset>
            </wp:positionV>
            <wp:extent cx="7558405" cy="6089015"/>
            <wp:effectExtent l="0" t="0" r="4445" b="6985"/>
            <wp:wrapNone/>
            <wp:docPr id="4" name="Picture 4"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corative"/>
                    <pic:cNvPicPr/>
                  </pic:nvPicPr>
                  <pic:blipFill>
                    <a:blip r:embed="rId10">
                      <a:extLst>
                        <a:ext uri="{28A0092B-C50C-407E-A947-70E740481C1C}">
                          <a14:useLocalDpi xmlns:a14="http://schemas.microsoft.com/office/drawing/2010/main" val="0"/>
                        </a:ext>
                      </a:extLst>
                    </a:blip>
                    <a:stretch>
                      <a:fillRect/>
                    </a:stretch>
                  </pic:blipFill>
                  <pic:spPr bwMode="auto">
                    <a:xfrm>
                      <a:off x="0" y="0"/>
                      <a:ext cx="7558405" cy="608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52BED" w:rsidRPr="004C1825">
        <w:rPr>
          <w:color w:val="9E191F"/>
          <w:sz w:val="56"/>
          <w:szCs w:val="56"/>
          <w:lang w:val="en-US"/>
        </w:rPr>
        <w:t xml:space="preserve">Hazard 2020 Campaign </w:t>
      </w:r>
      <w:r w:rsidR="00FB1337">
        <w:rPr>
          <w:color w:val="9E191F"/>
          <w:sz w:val="56"/>
          <w:szCs w:val="56"/>
          <w:lang w:val="en-US"/>
        </w:rPr>
        <w:t xml:space="preserve">Final </w:t>
      </w:r>
      <w:r w:rsidR="00FC1E1D">
        <w:rPr>
          <w:color w:val="9E191F"/>
          <w:sz w:val="56"/>
          <w:szCs w:val="56"/>
          <w:lang w:val="en-US"/>
        </w:rPr>
        <w:t>Report</w:t>
      </w:r>
    </w:p>
    <w:p w14:paraId="39975535" w14:textId="77777777" w:rsidR="00152BED" w:rsidRDefault="00152BED" w:rsidP="00152BED">
      <w:pPr>
        <w:jc w:val="right"/>
        <w:rPr>
          <w:color w:val="9E191F"/>
          <w:sz w:val="56"/>
          <w:szCs w:val="56"/>
          <w:lang w:val="en-US"/>
        </w:rPr>
        <w:sectPr w:rsidR="00152BED" w:rsidSect="004B57A8">
          <w:headerReference w:type="even" r:id="rId11"/>
          <w:headerReference w:type="default" r:id="rId12"/>
          <w:footerReference w:type="even" r:id="rId13"/>
          <w:footerReference w:type="default" r:id="rId14"/>
          <w:headerReference w:type="first" r:id="rId15"/>
          <w:footerReference w:type="first" r:id="rId16"/>
          <w:type w:val="continuous"/>
          <w:pgSz w:w="11906" w:h="16838"/>
          <w:pgMar w:top="1440" w:right="1440" w:bottom="1440" w:left="1440" w:header="708" w:footer="708" w:gutter="0"/>
          <w:cols w:space="708"/>
          <w:titlePg/>
          <w:docGrid w:linePitch="360"/>
        </w:sectPr>
      </w:pPr>
    </w:p>
    <w:p w14:paraId="7AE21B82" w14:textId="77777777" w:rsidR="008B7A10" w:rsidRDefault="008B7A10">
      <w:r>
        <w:rPr>
          <w:b/>
          <w:bCs/>
        </w:rPr>
        <w:br w:type="page"/>
      </w:r>
    </w:p>
    <w:sdt>
      <w:sdtPr>
        <w:rPr>
          <w:rFonts w:eastAsiaTheme="minorHAnsi" w:cstheme="minorBidi"/>
          <w:b w:val="0"/>
          <w:bCs w:val="0"/>
          <w:noProof w:val="0"/>
          <w:color w:val="auto"/>
          <w:sz w:val="22"/>
          <w:szCs w:val="22"/>
          <w:lang w:val="en-AU"/>
        </w:rPr>
        <w:id w:val="1683855678"/>
        <w:docPartObj>
          <w:docPartGallery w:val="Table of Contents"/>
          <w:docPartUnique/>
        </w:docPartObj>
      </w:sdtPr>
      <w:sdtEndPr/>
      <w:sdtContent>
        <w:p w14:paraId="514A681D" w14:textId="095772F7" w:rsidR="00793609" w:rsidRPr="00931533" w:rsidRDefault="00793609" w:rsidP="00332A0D">
          <w:pPr>
            <w:pStyle w:val="TOCHeading"/>
          </w:pPr>
          <w:r w:rsidRPr="00931533">
            <w:t>Contents</w:t>
          </w:r>
        </w:p>
        <w:p w14:paraId="552E63D5" w14:textId="218CD49D" w:rsidR="003F51A0" w:rsidRDefault="00793609">
          <w:pPr>
            <w:pStyle w:val="TOC1"/>
            <w:tabs>
              <w:tab w:val="right" w:leader="dot" w:pos="9016"/>
            </w:tabs>
            <w:rPr>
              <w:rFonts w:eastAsiaTheme="minorEastAsia"/>
              <w:noProof/>
              <w:lang w:eastAsia="en-AU"/>
            </w:rPr>
          </w:pPr>
          <w:r w:rsidRPr="001E720B">
            <w:rPr>
              <w:sz w:val="20"/>
              <w:szCs w:val="20"/>
            </w:rPr>
            <w:fldChar w:fldCharType="begin"/>
          </w:r>
          <w:r w:rsidRPr="001E720B">
            <w:rPr>
              <w:sz w:val="20"/>
              <w:szCs w:val="20"/>
            </w:rPr>
            <w:instrText xml:space="preserve"> TOC \o "1-3" \h \z \u </w:instrText>
          </w:r>
          <w:r w:rsidRPr="001E720B">
            <w:rPr>
              <w:sz w:val="20"/>
              <w:szCs w:val="20"/>
            </w:rPr>
            <w:fldChar w:fldCharType="separate"/>
          </w:r>
          <w:hyperlink w:anchor="_Toc107921390" w:history="1">
            <w:r w:rsidR="003F51A0" w:rsidRPr="00D75E20">
              <w:rPr>
                <w:rStyle w:val="Hyperlink"/>
                <w:noProof/>
              </w:rPr>
              <w:t>Overview</w:t>
            </w:r>
            <w:r w:rsidR="003F51A0">
              <w:rPr>
                <w:noProof/>
                <w:webHidden/>
              </w:rPr>
              <w:tab/>
            </w:r>
            <w:r w:rsidR="003F51A0">
              <w:rPr>
                <w:noProof/>
                <w:webHidden/>
              </w:rPr>
              <w:fldChar w:fldCharType="begin"/>
            </w:r>
            <w:r w:rsidR="003F51A0">
              <w:rPr>
                <w:noProof/>
                <w:webHidden/>
              </w:rPr>
              <w:instrText xml:space="preserve"> PAGEREF _Toc107921390 \h </w:instrText>
            </w:r>
            <w:r w:rsidR="003F51A0">
              <w:rPr>
                <w:noProof/>
                <w:webHidden/>
              </w:rPr>
            </w:r>
            <w:r w:rsidR="003F51A0">
              <w:rPr>
                <w:noProof/>
                <w:webHidden/>
              </w:rPr>
              <w:fldChar w:fldCharType="separate"/>
            </w:r>
            <w:r w:rsidR="007E2E27">
              <w:rPr>
                <w:noProof/>
                <w:webHidden/>
              </w:rPr>
              <w:t>3</w:t>
            </w:r>
            <w:r w:rsidR="003F51A0">
              <w:rPr>
                <w:noProof/>
                <w:webHidden/>
              </w:rPr>
              <w:fldChar w:fldCharType="end"/>
            </w:r>
          </w:hyperlink>
        </w:p>
        <w:p w14:paraId="6FB8B5FF" w14:textId="6A386AC0" w:rsidR="003F51A0" w:rsidRDefault="00570E55">
          <w:pPr>
            <w:pStyle w:val="TOC2"/>
            <w:tabs>
              <w:tab w:val="right" w:leader="dot" w:pos="9016"/>
            </w:tabs>
            <w:rPr>
              <w:rFonts w:eastAsiaTheme="minorEastAsia"/>
              <w:noProof/>
              <w:lang w:eastAsia="en-AU"/>
            </w:rPr>
          </w:pPr>
          <w:hyperlink w:anchor="_Toc107921391" w:history="1">
            <w:r w:rsidR="003F51A0" w:rsidRPr="00D75E20">
              <w:rPr>
                <w:rStyle w:val="Hyperlink"/>
                <w:noProof/>
              </w:rPr>
              <w:t>Introduction</w:t>
            </w:r>
            <w:r w:rsidR="003F51A0">
              <w:rPr>
                <w:noProof/>
                <w:webHidden/>
              </w:rPr>
              <w:tab/>
            </w:r>
            <w:r w:rsidR="003F51A0">
              <w:rPr>
                <w:noProof/>
                <w:webHidden/>
              </w:rPr>
              <w:fldChar w:fldCharType="begin"/>
            </w:r>
            <w:r w:rsidR="003F51A0">
              <w:rPr>
                <w:noProof/>
                <w:webHidden/>
              </w:rPr>
              <w:instrText xml:space="preserve"> PAGEREF _Toc107921391 \h </w:instrText>
            </w:r>
            <w:r w:rsidR="003F51A0">
              <w:rPr>
                <w:noProof/>
                <w:webHidden/>
              </w:rPr>
            </w:r>
            <w:r w:rsidR="003F51A0">
              <w:rPr>
                <w:noProof/>
                <w:webHidden/>
              </w:rPr>
              <w:fldChar w:fldCharType="separate"/>
            </w:r>
            <w:r w:rsidR="007E2E27">
              <w:rPr>
                <w:noProof/>
                <w:webHidden/>
              </w:rPr>
              <w:t>3</w:t>
            </w:r>
            <w:r w:rsidR="003F51A0">
              <w:rPr>
                <w:noProof/>
                <w:webHidden/>
              </w:rPr>
              <w:fldChar w:fldCharType="end"/>
            </w:r>
          </w:hyperlink>
        </w:p>
        <w:p w14:paraId="1C2AECC1" w14:textId="4B12DC63" w:rsidR="003F51A0" w:rsidRDefault="00570E55">
          <w:pPr>
            <w:pStyle w:val="TOC2"/>
            <w:tabs>
              <w:tab w:val="right" w:leader="dot" w:pos="9016"/>
            </w:tabs>
            <w:rPr>
              <w:rFonts w:eastAsiaTheme="minorEastAsia"/>
              <w:noProof/>
              <w:lang w:eastAsia="en-AU"/>
            </w:rPr>
          </w:pPr>
          <w:hyperlink w:anchor="_Toc107921392" w:history="1">
            <w:r w:rsidR="003F51A0" w:rsidRPr="00D75E20">
              <w:rPr>
                <w:rStyle w:val="Hyperlink"/>
                <w:noProof/>
              </w:rPr>
              <w:t>Interpreting this Report</w:t>
            </w:r>
            <w:r w:rsidR="003F51A0">
              <w:rPr>
                <w:noProof/>
                <w:webHidden/>
              </w:rPr>
              <w:tab/>
            </w:r>
            <w:r w:rsidR="003F51A0">
              <w:rPr>
                <w:noProof/>
                <w:webHidden/>
              </w:rPr>
              <w:fldChar w:fldCharType="begin"/>
            </w:r>
            <w:r w:rsidR="003F51A0">
              <w:rPr>
                <w:noProof/>
                <w:webHidden/>
              </w:rPr>
              <w:instrText xml:space="preserve"> PAGEREF _Toc107921392 \h </w:instrText>
            </w:r>
            <w:r w:rsidR="003F51A0">
              <w:rPr>
                <w:noProof/>
                <w:webHidden/>
              </w:rPr>
            </w:r>
            <w:r w:rsidR="003F51A0">
              <w:rPr>
                <w:noProof/>
                <w:webHidden/>
              </w:rPr>
              <w:fldChar w:fldCharType="separate"/>
            </w:r>
            <w:r w:rsidR="007E2E27">
              <w:rPr>
                <w:noProof/>
                <w:webHidden/>
              </w:rPr>
              <w:t>3</w:t>
            </w:r>
            <w:r w:rsidR="003F51A0">
              <w:rPr>
                <w:noProof/>
                <w:webHidden/>
              </w:rPr>
              <w:fldChar w:fldCharType="end"/>
            </w:r>
          </w:hyperlink>
        </w:p>
        <w:p w14:paraId="35C957FE" w14:textId="12F33990" w:rsidR="003F51A0" w:rsidRDefault="00570E55">
          <w:pPr>
            <w:pStyle w:val="TOC2"/>
            <w:tabs>
              <w:tab w:val="right" w:leader="dot" w:pos="9016"/>
            </w:tabs>
            <w:rPr>
              <w:rFonts w:eastAsiaTheme="minorEastAsia"/>
              <w:noProof/>
              <w:lang w:eastAsia="en-AU"/>
            </w:rPr>
          </w:pPr>
          <w:hyperlink w:anchor="_Toc107921393" w:history="1">
            <w:r w:rsidR="003F51A0" w:rsidRPr="00D75E20">
              <w:rPr>
                <w:rStyle w:val="Hyperlink"/>
                <w:noProof/>
              </w:rPr>
              <w:t>Statement from the Federal Safety Commissioner</w:t>
            </w:r>
            <w:r w:rsidR="003F51A0">
              <w:rPr>
                <w:noProof/>
                <w:webHidden/>
              </w:rPr>
              <w:tab/>
            </w:r>
            <w:r w:rsidR="003F51A0">
              <w:rPr>
                <w:noProof/>
                <w:webHidden/>
              </w:rPr>
              <w:fldChar w:fldCharType="begin"/>
            </w:r>
            <w:r w:rsidR="003F51A0">
              <w:rPr>
                <w:noProof/>
                <w:webHidden/>
              </w:rPr>
              <w:instrText xml:space="preserve"> PAGEREF _Toc107921393 \h </w:instrText>
            </w:r>
            <w:r w:rsidR="003F51A0">
              <w:rPr>
                <w:noProof/>
                <w:webHidden/>
              </w:rPr>
            </w:r>
            <w:r w:rsidR="003F51A0">
              <w:rPr>
                <w:noProof/>
                <w:webHidden/>
              </w:rPr>
              <w:fldChar w:fldCharType="separate"/>
            </w:r>
            <w:r w:rsidR="007E2E27">
              <w:rPr>
                <w:noProof/>
                <w:webHidden/>
              </w:rPr>
              <w:t>4</w:t>
            </w:r>
            <w:r w:rsidR="003F51A0">
              <w:rPr>
                <w:noProof/>
                <w:webHidden/>
              </w:rPr>
              <w:fldChar w:fldCharType="end"/>
            </w:r>
          </w:hyperlink>
        </w:p>
        <w:p w14:paraId="084187BD" w14:textId="067A9FF4" w:rsidR="003F51A0" w:rsidRDefault="00570E55">
          <w:pPr>
            <w:pStyle w:val="TOC2"/>
            <w:tabs>
              <w:tab w:val="right" w:leader="dot" w:pos="9016"/>
            </w:tabs>
            <w:rPr>
              <w:rFonts w:eastAsiaTheme="minorEastAsia"/>
              <w:noProof/>
              <w:lang w:eastAsia="en-AU"/>
            </w:rPr>
          </w:pPr>
          <w:hyperlink w:anchor="_Toc107921394" w:history="1">
            <w:r w:rsidR="003F51A0" w:rsidRPr="00D75E20">
              <w:rPr>
                <w:rStyle w:val="Hyperlink"/>
                <w:noProof/>
              </w:rPr>
              <w:t>Key findings</w:t>
            </w:r>
            <w:r w:rsidR="003F51A0">
              <w:rPr>
                <w:noProof/>
                <w:webHidden/>
              </w:rPr>
              <w:tab/>
            </w:r>
            <w:r w:rsidR="003F51A0">
              <w:rPr>
                <w:noProof/>
                <w:webHidden/>
              </w:rPr>
              <w:fldChar w:fldCharType="begin"/>
            </w:r>
            <w:r w:rsidR="003F51A0">
              <w:rPr>
                <w:noProof/>
                <w:webHidden/>
              </w:rPr>
              <w:instrText xml:space="preserve"> PAGEREF _Toc107921394 \h </w:instrText>
            </w:r>
            <w:r w:rsidR="003F51A0">
              <w:rPr>
                <w:noProof/>
                <w:webHidden/>
              </w:rPr>
            </w:r>
            <w:r w:rsidR="003F51A0">
              <w:rPr>
                <w:noProof/>
                <w:webHidden/>
              </w:rPr>
              <w:fldChar w:fldCharType="separate"/>
            </w:r>
            <w:r w:rsidR="007E2E27">
              <w:rPr>
                <w:noProof/>
                <w:webHidden/>
              </w:rPr>
              <w:t>5</w:t>
            </w:r>
            <w:r w:rsidR="003F51A0">
              <w:rPr>
                <w:noProof/>
                <w:webHidden/>
              </w:rPr>
              <w:fldChar w:fldCharType="end"/>
            </w:r>
          </w:hyperlink>
        </w:p>
        <w:p w14:paraId="550116AE" w14:textId="0D14806A" w:rsidR="003F51A0" w:rsidRDefault="00570E55">
          <w:pPr>
            <w:pStyle w:val="TOC3"/>
            <w:tabs>
              <w:tab w:val="right" w:leader="dot" w:pos="9016"/>
            </w:tabs>
            <w:rPr>
              <w:rFonts w:eastAsiaTheme="minorEastAsia"/>
              <w:noProof/>
              <w:lang w:eastAsia="en-AU"/>
            </w:rPr>
          </w:pPr>
          <w:hyperlink w:anchor="_Toc107921395" w:history="1">
            <w:r w:rsidR="003F51A0" w:rsidRPr="00D75E20">
              <w:rPr>
                <w:rStyle w:val="Hyperlink"/>
                <w:noProof/>
              </w:rPr>
              <w:t>Hazard 2020 Audits</w:t>
            </w:r>
            <w:r w:rsidR="003F51A0">
              <w:rPr>
                <w:noProof/>
                <w:webHidden/>
              </w:rPr>
              <w:tab/>
            </w:r>
            <w:r w:rsidR="003F51A0">
              <w:rPr>
                <w:noProof/>
                <w:webHidden/>
              </w:rPr>
              <w:fldChar w:fldCharType="begin"/>
            </w:r>
            <w:r w:rsidR="003F51A0">
              <w:rPr>
                <w:noProof/>
                <w:webHidden/>
              </w:rPr>
              <w:instrText xml:space="preserve"> PAGEREF _Toc107921395 \h </w:instrText>
            </w:r>
            <w:r w:rsidR="003F51A0">
              <w:rPr>
                <w:noProof/>
                <w:webHidden/>
              </w:rPr>
            </w:r>
            <w:r w:rsidR="003F51A0">
              <w:rPr>
                <w:noProof/>
                <w:webHidden/>
              </w:rPr>
              <w:fldChar w:fldCharType="separate"/>
            </w:r>
            <w:r w:rsidR="007E2E27">
              <w:rPr>
                <w:noProof/>
                <w:webHidden/>
              </w:rPr>
              <w:t>5</w:t>
            </w:r>
            <w:r w:rsidR="003F51A0">
              <w:rPr>
                <w:noProof/>
                <w:webHidden/>
              </w:rPr>
              <w:fldChar w:fldCharType="end"/>
            </w:r>
          </w:hyperlink>
        </w:p>
        <w:p w14:paraId="25CFF3D2" w14:textId="1CC399C5" w:rsidR="003F51A0" w:rsidRDefault="00570E55">
          <w:pPr>
            <w:pStyle w:val="TOC3"/>
            <w:tabs>
              <w:tab w:val="right" w:leader="dot" w:pos="9016"/>
            </w:tabs>
            <w:rPr>
              <w:rFonts w:eastAsiaTheme="minorEastAsia"/>
              <w:noProof/>
              <w:lang w:eastAsia="en-AU"/>
            </w:rPr>
          </w:pPr>
          <w:hyperlink w:anchor="_Toc107921396" w:history="1">
            <w:r w:rsidR="003F51A0" w:rsidRPr="00D75E20">
              <w:rPr>
                <w:rStyle w:val="Hyperlink"/>
                <w:noProof/>
              </w:rPr>
              <w:t>Mobile Plant CARs</w:t>
            </w:r>
            <w:r w:rsidR="003F51A0">
              <w:rPr>
                <w:noProof/>
                <w:webHidden/>
              </w:rPr>
              <w:tab/>
            </w:r>
            <w:r w:rsidR="003F51A0">
              <w:rPr>
                <w:noProof/>
                <w:webHidden/>
              </w:rPr>
              <w:fldChar w:fldCharType="begin"/>
            </w:r>
            <w:r w:rsidR="003F51A0">
              <w:rPr>
                <w:noProof/>
                <w:webHidden/>
              </w:rPr>
              <w:instrText xml:space="preserve"> PAGEREF _Toc107921396 \h </w:instrText>
            </w:r>
            <w:r w:rsidR="003F51A0">
              <w:rPr>
                <w:noProof/>
                <w:webHidden/>
              </w:rPr>
            </w:r>
            <w:r w:rsidR="003F51A0">
              <w:rPr>
                <w:noProof/>
                <w:webHidden/>
              </w:rPr>
              <w:fldChar w:fldCharType="separate"/>
            </w:r>
            <w:r w:rsidR="007E2E27">
              <w:rPr>
                <w:noProof/>
                <w:webHidden/>
              </w:rPr>
              <w:t>6</w:t>
            </w:r>
            <w:r w:rsidR="003F51A0">
              <w:rPr>
                <w:noProof/>
                <w:webHidden/>
              </w:rPr>
              <w:fldChar w:fldCharType="end"/>
            </w:r>
          </w:hyperlink>
        </w:p>
        <w:p w14:paraId="35C97444" w14:textId="646E7621" w:rsidR="003F51A0" w:rsidRDefault="00570E55">
          <w:pPr>
            <w:pStyle w:val="TOC3"/>
            <w:tabs>
              <w:tab w:val="right" w:leader="dot" w:pos="9016"/>
            </w:tabs>
            <w:rPr>
              <w:rFonts w:eastAsiaTheme="minorEastAsia"/>
              <w:noProof/>
              <w:lang w:eastAsia="en-AU"/>
            </w:rPr>
          </w:pPr>
          <w:hyperlink w:anchor="_Toc107921397" w:history="1">
            <w:r w:rsidR="003F51A0" w:rsidRPr="00D75E20">
              <w:rPr>
                <w:rStyle w:val="Hyperlink"/>
                <w:noProof/>
              </w:rPr>
              <w:t>Scaffolding CARs</w:t>
            </w:r>
            <w:r w:rsidR="003F51A0">
              <w:rPr>
                <w:noProof/>
                <w:webHidden/>
              </w:rPr>
              <w:tab/>
            </w:r>
            <w:r w:rsidR="003F51A0">
              <w:rPr>
                <w:noProof/>
                <w:webHidden/>
              </w:rPr>
              <w:fldChar w:fldCharType="begin"/>
            </w:r>
            <w:r w:rsidR="003F51A0">
              <w:rPr>
                <w:noProof/>
                <w:webHidden/>
              </w:rPr>
              <w:instrText xml:space="preserve"> PAGEREF _Toc107921397 \h </w:instrText>
            </w:r>
            <w:r w:rsidR="003F51A0">
              <w:rPr>
                <w:noProof/>
                <w:webHidden/>
              </w:rPr>
            </w:r>
            <w:r w:rsidR="003F51A0">
              <w:rPr>
                <w:noProof/>
                <w:webHidden/>
              </w:rPr>
              <w:fldChar w:fldCharType="separate"/>
            </w:r>
            <w:r w:rsidR="007E2E27">
              <w:rPr>
                <w:noProof/>
                <w:webHidden/>
              </w:rPr>
              <w:t>6</w:t>
            </w:r>
            <w:r w:rsidR="003F51A0">
              <w:rPr>
                <w:noProof/>
                <w:webHidden/>
              </w:rPr>
              <w:fldChar w:fldCharType="end"/>
            </w:r>
          </w:hyperlink>
        </w:p>
        <w:p w14:paraId="0C7E184B" w14:textId="0921DEB9" w:rsidR="003F51A0" w:rsidRDefault="00570E55">
          <w:pPr>
            <w:pStyle w:val="TOC3"/>
            <w:tabs>
              <w:tab w:val="right" w:leader="dot" w:pos="9016"/>
            </w:tabs>
            <w:rPr>
              <w:rFonts w:eastAsiaTheme="minorEastAsia"/>
              <w:noProof/>
              <w:lang w:eastAsia="en-AU"/>
            </w:rPr>
          </w:pPr>
          <w:hyperlink w:anchor="_Toc107921398" w:history="1">
            <w:r w:rsidR="003F51A0" w:rsidRPr="00D75E20">
              <w:rPr>
                <w:rStyle w:val="Hyperlink"/>
                <w:noProof/>
              </w:rPr>
              <w:t>Incidents</w:t>
            </w:r>
            <w:r w:rsidR="003F51A0">
              <w:rPr>
                <w:noProof/>
                <w:webHidden/>
              </w:rPr>
              <w:tab/>
            </w:r>
            <w:r w:rsidR="003F51A0">
              <w:rPr>
                <w:noProof/>
                <w:webHidden/>
              </w:rPr>
              <w:fldChar w:fldCharType="begin"/>
            </w:r>
            <w:r w:rsidR="003F51A0">
              <w:rPr>
                <w:noProof/>
                <w:webHidden/>
              </w:rPr>
              <w:instrText xml:space="preserve"> PAGEREF _Toc107921398 \h </w:instrText>
            </w:r>
            <w:r w:rsidR="003F51A0">
              <w:rPr>
                <w:noProof/>
                <w:webHidden/>
              </w:rPr>
            </w:r>
            <w:r w:rsidR="003F51A0">
              <w:rPr>
                <w:noProof/>
                <w:webHidden/>
              </w:rPr>
              <w:fldChar w:fldCharType="separate"/>
            </w:r>
            <w:r w:rsidR="007E2E27">
              <w:rPr>
                <w:noProof/>
                <w:webHidden/>
              </w:rPr>
              <w:t>6</w:t>
            </w:r>
            <w:r w:rsidR="003F51A0">
              <w:rPr>
                <w:noProof/>
                <w:webHidden/>
              </w:rPr>
              <w:fldChar w:fldCharType="end"/>
            </w:r>
          </w:hyperlink>
        </w:p>
        <w:p w14:paraId="5C76A294" w14:textId="46F419E7" w:rsidR="003F51A0" w:rsidRDefault="00570E55">
          <w:pPr>
            <w:pStyle w:val="TOC3"/>
            <w:tabs>
              <w:tab w:val="right" w:leader="dot" w:pos="9016"/>
            </w:tabs>
            <w:rPr>
              <w:rFonts w:eastAsiaTheme="minorEastAsia"/>
              <w:noProof/>
              <w:lang w:eastAsia="en-AU"/>
            </w:rPr>
          </w:pPr>
          <w:hyperlink w:anchor="_Toc107921399" w:history="1">
            <w:r w:rsidR="003F51A0" w:rsidRPr="00D75E20">
              <w:rPr>
                <w:rStyle w:val="Hyperlink"/>
                <w:noProof/>
              </w:rPr>
              <w:t>The Reach of Hazard 2020</w:t>
            </w:r>
            <w:r w:rsidR="003F51A0">
              <w:rPr>
                <w:noProof/>
                <w:webHidden/>
              </w:rPr>
              <w:tab/>
            </w:r>
            <w:r w:rsidR="003F51A0">
              <w:rPr>
                <w:noProof/>
                <w:webHidden/>
              </w:rPr>
              <w:fldChar w:fldCharType="begin"/>
            </w:r>
            <w:r w:rsidR="003F51A0">
              <w:rPr>
                <w:noProof/>
                <w:webHidden/>
              </w:rPr>
              <w:instrText xml:space="preserve"> PAGEREF _Toc107921399 \h </w:instrText>
            </w:r>
            <w:r w:rsidR="003F51A0">
              <w:rPr>
                <w:noProof/>
                <w:webHidden/>
              </w:rPr>
            </w:r>
            <w:r w:rsidR="003F51A0">
              <w:rPr>
                <w:noProof/>
                <w:webHidden/>
              </w:rPr>
              <w:fldChar w:fldCharType="separate"/>
            </w:r>
            <w:r w:rsidR="007E2E27">
              <w:rPr>
                <w:noProof/>
                <w:webHidden/>
              </w:rPr>
              <w:t>6</w:t>
            </w:r>
            <w:r w:rsidR="003F51A0">
              <w:rPr>
                <w:noProof/>
                <w:webHidden/>
              </w:rPr>
              <w:fldChar w:fldCharType="end"/>
            </w:r>
          </w:hyperlink>
        </w:p>
        <w:p w14:paraId="4E47DD7C" w14:textId="195FC976" w:rsidR="003F51A0" w:rsidRDefault="00570E55">
          <w:pPr>
            <w:pStyle w:val="TOC1"/>
            <w:tabs>
              <w:tab w:val="right" w:leader="dot" w:pos="9016"/>
            </w:tabs>
            <w:rPr>
              <w:rFonts w:eastAsiaTheme="minorEastAsia"/>
              <w:noProof/>
              <w:lang w:eastAsia="en-AU"/>
            </w:rPr>
          </w:pPr>
          <w:hyperlink w:anchor="_Toc107921400" w:history="1">
            <w:r w:rsidR="003F51A0" w:rsidRPr="00D75E20">
              <w:rPr>
                <w:rStyle w:val="Hyperlink"/>
                <w:noProof/>
              </w:rPr>
              <w:t>Mobile Plant Audit Results</w:t>
            </w:r>
            <w:r w:rsidR="003F51A0">
              <w:rPr>
                <w:noProof/>
                <w:webHidden/>
              </w:rPr>
              <w:tab/>
            </w:r>
            <w:r w:rsidR="003F51A0">
              <w:rPr>
                <w:noProof/>
                <w:webHidden/>
              </w:rPr>
              <w:fldChar w:fldCharType="begin"/>
            </w:r>
            <w:r w:rsidR="003F51A0">
              <w:rPr>
                <w:noProof/>
                <w:webHidden/>
              </w:rPr>
              <w:instrText xml:space="preserve"> PAGEREF _Toc107921400 \h </w:instrText>
            </w:r>
            <w:r w:rsidR="003F51A0">
              <w:rPr>
                <w:noProof/>
                <w:webHidden/>
              </w:rPr>
            </w:r>
            <w:r w:rsidR="003F51A0">
              <w:rPr>
                <w:noProof/>
                <w:webHidden/>
              </w:rPr>
              <w:fldChar w:fldCharType="separate"/>
            </w:r>
            <w:r w:rsidR="007E2E27">
              <w:rPr>
                <w:noProof/>
                <w:webHidden/>
              </w:rPr>
              <w:t>7</w:t>
            </w:r>
            <w:r w:rsidR="003F51A0">
              <w:rPr>
                <w:noProof/>
                <w:webHidden/>
              </w:rPr>
              <w:fldChar w:fldCharType="end"/>
            </w:r>
          </w:hyperlink>
        </w:p>
        <w:p w14:paraId="3608B018" w14:textId="1670FCCB" w:rsidR="003F51A0" w:rsidRDefault="00570E55">
          <w:pPr>
            <w:pStyle w:val="TOC2"/>
            <w:tabs>
              <w:tab w:val="right" w:leader="dot" w:pos="9016"/>
            </w:tabs>
            <w:rPr>
              <w:rFonts w:eastAsiaTheme="minorEastAsia"/>
              <w:noProof/>
              <w:lang w:eastAsia="en-AU"/>
            </w:rPr>
          </w:pPr>
          <w:hyperlink w:anchor="_Toc107921401" w:history="1">
            <w:r w:rsidR="003F51A0" w:rsidRPr="00D75E20">
              <w:rPr>
                <w:rStyle w:val="Hyperlink"/>
                <w:noProof/>
              </w:rPr>
              <w:t>Mobile Plant Sub-criteria Overview</w:t>
            </w:r>
            <w:r w:rsidR="003F51A0">
              <w:rPr>
                <w:noProof/>
                <w:webHidden/>
              </w:rPr>
              <w:tab/>
            </w:r>
            <w:r w:rsidR="003F51A0">
              <w:rPr>
                <w:noProof/>
                <w:webHidden/>
              </w:rPr>
              <w:fldChar w:fldCharType="begin"/>
            </w:r>
            <w:r w:rsidR="003F51A0">
              <w:rPr>
                <w:noProof/>
                <w:webHidden/>
              </w:rPr>
              <w:instrText xml:space="preserve"> PAGEREF _Toc107921401 \h </w:instrText>
            </w:r>
            <w:r w:rsidR="003F51A0">
              <w:rPr>
                <w:noProof/>
                <w:webHidden/>
              </w:rPr>
            </w:r>
            <w:r w:rsidR="003F51A0">
              <w:rPr>
                <w:noProof/>
                <w:webHidden/>
              </w:rPr>
              <w:fldChar w:fldCharType="separate"/>
            </w:r>
            <w:r w:rsidR="007E2E27">
              <w:rPr>
                <w:noProof/>
                <w:webHidden/>
              </w:rPr>
              <w:t>8</w:t>
            </w:r>
            <w:r w:rsidR="003F51A0">
              <w:rPr>
                <w:noProof/>
                <w:webHidden/>
              </w:rPr>
              <w:fldChar w:fldCharType="end"/>
            </w:r>
          </w:hyperlink>
        </w:p>
        <w:p w14:paraId="06585E97" w14:textId="6E7FEB57" w:rsidR="003F51A0" w:rsidRDefault="00570E55">
          <w:pPr>
            <w:pStyle w:val="TOC1"/>
            <w:tabs>
              <w:tab w:val="right" w:leader="dot" w:pos="9016"/>
            </w:tabs>
            <w:rPr>
              <w:rFonts w:eastAsiaTheme="minorEastAsia"/>
              <w:noProof/>
              <w:lang w:eastAsia="en-AU"/>
            </w:rPr>
          </w:pPr>
          <w:hyperlink w:anchor="_Toc107921402" w:history="1">
            <w:r w:rsidR="003F51A0" w:rsidRPr="00D75E20">
              <w:rPr>
                <w:rStyle w:val="Hyperlink"/>
                <w:noProof/>
              </w:rPr>
              <w:t>Scaffolding Audit Results</w:t>
            </w:r>
            <w:r w:rsidR="003F51A0">
              <w:rPr>
                <w:noProof/>
                <w:webHidden/>
              </w:rPr>
              <w:tab/>
            </w:r>
            <w:r w:rsidR="003F51A0">
              <w:rPr>
                <w:noProof/>
                <w:webHidden/>
              </w:rPr>
              <w:fldChar w:fldCharType="begin"/>
            </w:r>
            <w:r w:rsidR="003F51A0">
              <w:rPr>
                <w:noProof/>
                <w:webHidden/>
              </w:rPr>
              <w:instrText xml:space="preserve"> PAGEREF _Toc107921402 \h </w:instrText>
            </w:r>
            <w:r w:rsidR="003F51A0">
              <w:rPr>
                <w:noProof/>
                <w:webHidden/>
              </w:rPr>
            </w:r>
            <w:r w:rsidR="003F51A0">
              <w:rPr>
                <w:noProof/>
                <w:webHidden/>
              </w:rPr>
              <w:fldChar w:fldCharType="separate"/>
            </w:r>
            <w:r w:rsidR="007E2E27">
              <w:rPr>
                <w:noProof/>
                <w:webHidden/>
              </w:rPr>
              <w:t>23</w:t>
            </w:r>
            <w:r w:rsidR="003F51A0">
              <w:rPr>
                <w:noProof/>
                <w:webHidden/>
              </w:rPr>
              <w:fldChar w:fldCharType="end"/>
            </w:r>
          </w:hyperlink>
        </w:p>
        <w:p w14:paraId="0731807B" w14:textId="56FCF4EE" w:rsidR="003F51A0" w:rsidRDefault="00570E55">
          <w:pPr>
            <w:pStyle w:val="TOC2"/>
            <w:tabs>
              <w:tab w:val="right" w:leader="dot" w:pos="9016"/>
            </w:tabs>
            <w:rPr>
              <w:rFonts w:eastAsiaTheme="minorEastAsia"/>
              <w:noProof/>
              <w:lang w:eastAsia="en-AU"/>
            </w:rPr>
          </w:pPr>
          <w:hyperlink w:anchor="_Toc107921403" w:history="1">
            <w:r w:rsidR="003F51A0" w:rsidRPr="00D75E20">
              <w:rPr>
                <w:rStyle w:val="Hyperlink"/>
                <w:noProof/>
              </w:rPr>
              <w:t>Scaffolding Sub-criteria Overview</w:t>
            </w:r>
            <w:r w:rsidR="003F51A0">
              <w:rPr>
                <w:noProof/>
                <w:webHidden/>
              </w:rPr>
              <w:tab/>
            </w:r>
            <w:r w:rsidR="003F51A0">
              <w:rPr>
                <w:noProof/>
                <w:webHidden/>
              </w:rPr>
              <w:fldChar w:fldCharType="begin"/>
            </w:r>
            <w:r w:rsidR="003F51A0">
              <w:rPr>
                <w:noProof/>
                <w:webHidden/>
              </w:rPr>
              <w:instrText xml:space="preserve"> PAGEREF _Toc107921403 \h </w:instrText>
            </w:r>
            <w:r w:rsidR="003F51A0">
              <w:rPr>
                <w:noProof/>
                <w:webHidden/>
              </w:rPr>
            </w:r>
            <w:r w:rsidR="003F51A0">
              <w:rPr>
                <w:noProof/>
                <w:webHidden/>
              </w:rPr>
              <w:fldChar w:fldCharType="separate"/>
            </w:r>
            <w:r w:rsidR="007E2E27">
              <w:rPr>
                <w:noProof/>
                <w:webHidden/>
              </w:rPr>
              <w:t>24</w:t>
            </w:r>
            <w:r w:rsidR="003F51A0">
              <w:rPr>
                <w:noProof/>
                <w:webHidden/>
              </w:rPr>
              <w:fldChar w:fldCharType="end"/>
            </w:r>
          </w:hyperlink>
        </w:p>
        <w:p w14:paraId="111A95F3" w14:textId="4A8B2710" w:rsidR="003F51A0" w:rsidRDefault="00570E55">
          <w:pPr>
            <w:pStyle w:val="TOC1"/>
            <w:tabs>
              <w:tab w:val="right" w:leader="dot" w:pos="9016"/>
            </w:tabs>
            <w:rPr>
              <w:rFonts w:eastAsiaTheme="minorEastAsia"/>
              <w:noProof/>
              <w:lang w:eastAsia="en-AU"/>
            </w:rPr>
          </w:pPr>
          <w:hyperlink w:anchor="_Toc107921404" w:history="1">
            <w:r w:rsidR="003F51A0" w:rsidRPr="00D75E20">
              <w:rPr>
                <w:rStyle w:val="Hyperlink"/>
                <w:noProof/>
              </w:rPr>
              <w:t>Additional Resources</w:t>
            </w:r>
            <w:r w:rsidR="003F51A0">
              <w:rPr>
                <w:noProof/>
                <w:webHidden/>
              </w:rPr>
              <w:tab/>
            </w:r>
            <w:r w:rsidR="003F51A0">
              <w:rPr>
                <w:noProof/>
                <w:webHidden/>
              </w:rPr>
              <w:fldChar w:fldCharType="begin"/>
            </w:r>
            <w:r w:rsidR="003F51A0">
              <w:rPr>
                <w:noProof/>
                <w:webHidden/>
              </w:rPr>
              <w:instrText xml:space="preserve"> PAGEREF _Toc107921404 \h </w:instrText>
            </w:r>
            <w:r w:rsidR="003F51A0">
              <w:rPr>
                <w:noProof/>
                <w:webHidden/>
              </w:rPr>
            </w:r>
            <w:r w:rsidR="003F51A0">
              <w:rPr>
                <w:noProof/>
                <w:webHidden/>
              </w:rPr>
              <w:fldChar w:fldCharType="separate"/>
            </w:r>
            <w:r w:rsidR="007E2E27">
              <w:rPr>
                <w:noProof/>
                <w:webHidden/>
              </w:rPr>
              <w:t>41</w:t>
            </w:r>
            <w:r w:rsidR="003F51A0">
              <w:rPr>
                <w:noProof/>
                <w:webHidden/>
              </w:rPr>
              <w:fldChar w:fldCharType="end"/>
            </w:r>
          </w:hyperlink>
        </w:p>
        <w:p w14:paraId="43F745A6" w14:textId="108369EB" w:rsidR="003F51A0" w:rsidRDefault="00570E55">
          <w:pPr>
            <w:pStyle w:val="TOC2"/>
            <w:tabs>
              <w:tab w:val="right" w:leader="dot" w:pos="9016"/>
            </w:tabs>
            <w:rPr>
              <w:rFonts w:eastAsiaTheme="minorEastAsia"/>
              <w:noProof/>
              <w:lang w:eastAsia="en-AU"/>
            </w:rPr>
          </w:pPr>
          <w:hyperlink w:anchor="_Toc107921405" w:history="1">
            <w:r w:rsidR="003F51A0" w:rsidRPr="00D75E20">
              <w:rPr>
                <w:rStyle w:val="Hyperlink"/>
                <w:noProof/>
              </w:rPr>
              <w:t>Education</w:t>
            </w:r>
            <w:r w:rsidR="003F51A0">
              <w:rPr>
                <w:noProof/>
                <w:webHidden/>
              </w:rPr>
              <w:tab/>
            </w:r>
            <w:r w:rsidR="003F51A0">
              <w:rPr>
                <w:noProof/>
                <w:webHidden/>
              </w:rPr>
              <w:fldChar w:fldCharType="begin"/>
            </w:r>
            <w:r w:rsidR="003F51A0">
              <w:rPr>
                <w:noProof/>
                <w:webHidden/>
              </w:rPr>
              <w:instrText xml:space="preserve"> PAGEREF _Toc107921405 \h </w:instrText>
            </w:r>
            <w:r w:rsidR="003F51A0">
              <w:rPr>
                <w:noProof/>
                <w:webHidden/>
              </w:rPr>
            </w:r>
            <w:r w:rsidR="003F51A0">
              <w:rPr>
                <w:noProof/>
                <w:webHidden/>
              </w:rPr>
              <w:fldChar w:fldCharType="separate"/>
            </w:r>
            <w:r w:rsidR="007E2E27">
              <w:rPr>
                <w:noProof/>
                <w:webHidden/>
              </w:rPr>
              <w:t>41</w:t>
            </w:r>
            <w:r w:rsidR="003F51A0">
              <w:rPr>
                <w:noProof/>
                <w:webHidden/>
              </w:rPr>
              <w:fldChar w:fldCharType="end"/>
            </w:r>
          </w:hyperlink>
        </w:p>
        <w:p w14:paraId="0037B7E4" w14:textId="6D00929C" w:rsidR="003F51A0" w:rsidRDefault="00570E55">
          <w:pPr>
            <w:pStyle w:val="TOC2"/>
            <w:tabs>
              <w:tab w:val="right" w:leader="dot" w:pos="9016"/>
            </w:tabs>
            <w:rPr>
              <w:rFonts w:eastAsiaTheme="minorEastAsia"/>
              <w:noProof/>
              <w:lang w:eastAsia="en-AU"/>
            </w:rPr>
          </w:pPr>
          <w:hyperlink w:anchor="_Toc107921406" w:history="1">
            <w:r w:rsidR="003F51A0" w:rsidRPr="00D75E20">
              <w:rPr>
                <w:rStyle w:val="Hyperlink"/>
                <w:noProof/>
              </w:rPr>
              <w:t>Fact Sheets</w:t>
            </w:r>
            <w:r w:rsidR="003F51A0">
              <w:rPr>
                <w:noProof/>
                <w:webHidden/>
              </w:rPr>
              <w:tab/>
            </w:r>
            <w:r w:rsidR="003F51A0">
              <w:rPr>
                <w:noProof/>
                <w:webHidden/>
              </w:rPr>
              <w:fldChar w:fldCharType="begin"/>
            </w:r>
            <w:r w:rsidR="003F51A0">
              <w:rPr>
                <w:noProof/>
                <w:webHidden/>
              </w:rPr>
              <w:instrText xml:space="preserve"> PAGEREF _Toc107921406 \h </w:instrText>
            </w:r>
            <w:r w:rsidR="003F51A0">
              <w:rPr>
                <w:noProof/>
                <w:webHidden/>
              </w:rPr>
            </w:r>
            <w:r w:rsidR="003F51A0">
              <w:rPr>
                <w:noProof/>
                <w:webHidden/>
              </w:rPr>
              <w:fldChar w:fldCharType="separate"/>
            </w:r>
            <w:r w:rsidR="007E2E27">
              <w:rPr>
                <w:noProof/>
                <w:webHidden/>
              </w:rPr>
              <w:t>41</w:t>
            </w:r>
            <w:r w:rsidR="003F51A0">
              <w:rPr>
                <w:noProof/>
                <w:webHidden/>
              </w:rPr>
              <w:fldChar w:fldCharType="end"/>
            </w:r>
          </w:hyperlink>
        </w:p>
        <w:p w14:paraId="74965D59" w14:textId="4CBC86E1" w:rsidR="003F51A0" w:rsidRDefault="00570E55">
          <w:pPr>
            <w:pStyle w:val="TOC2"/>
            <w:tabs>
              <w:tab w:val="right" w:leader="dot" w:pos="9016"/>
            </w:tabs>
            <w:rPr>
              <w:rFonts w:eastAsiaTheme="minorEastAsia"/>
              <w:noProof/>
              <w:lang w:eastAsia="en-AU"/>
            </w:rPr>
          </w:pPr>
          <w:hyperlink w:anchor="_Toc107921407" w:history="1">
            <w:r w:rsidR="003F51A0" w:rsidRPr="00D75E20">
              <w:rPr>
                <w:rStyle w:val="Hyperlink"/>
                <w:noProof/>
              </w:rPr>
              <w:t>Webinars</w:t>
            </w:r>
            <w:r w:rsidR="003F51A0">
              <w:rPr>
                <w:noProof/>
                <w:webHidden/>
              </w:rPr>
              <w:tab/>
            </w:r>
            <w:r w:rsidR="003F51A0">
              <w:rPr>
                <w:noProof/>
                <w:webHidden/>
              </w:rPr>
              <w:fldChar w:fldCharType="begin"/>
            </w:r>
            <w:r w:rsidR="003F51A0">
              <w:rPr>
                <w:noProof/>
                <w:webHidden/>
              </w:rPr>
              <w:instrText xml:space="preserve"> PAGEREF _Toc107921407 \h </w:instrText>
            </w:r>
            <w:r w:rsidR="003F51A0">
              <w:rPr>
                <w:noProof/>
                <w:webHidden/>
              </w:rPr>
            </w:r>
            <w:r w:rsidR="003F51A0">
              <w:rPr>
                <w:noProof/>
                <w:webHidden/>
              </w:rPr>
              <w:fldChar w:fldCharType="separate"/>
            </w:r>
            <w:r w:rsidR="007E2E27">
              <w:rPr>
                <w:noProof/>
                <w:webHidden/>
              </w:rPr>
              <w:t>41</w:t>
            </w:r>
            <w:r w:rsidR="003F51A0">
              <w:rPr>
                <w:noProof/>
                <w:webHidden/>
              </w:rPr>
              <w:fldChar w:fldCharType="end"/>
            </w:r>
          </w:hyperlink>
        </w:p>
        <w:p w14:paraId="47881007" w14:textId="4C14131F" w:rsidR="003F51A0" w:rsidRDefault="00570E55">
          <w:pPr>
            <w:pStyle w:val="TOC2"/>
            <w:tabs>
              <w:tab w:val="right" w:leader="dot" w:pos="9016"/>
            </w:tabs>
            <w:rPr>
              <w:rFonts w:eastAsiaTheme="minorEastAsia"/>
              <w:noProof/>
              <w:lang w:eastAsia="en-AU"/>
            </w:rPr>
          </w:pPr>
          <w:hyperlink w:anchor="_Toc107921408" w:history="1">
            <w:r w:rsidR="003F51A0" w:rsidRPr="00D75E20">
              <w:rPr>
                <w:rStyle w:val="Hyperlink"/>
                <w:noProof/>
              </w:rPr>
              <w:t>Case Studies</w:t>
            </w:r>
            <w:r w:rsidR="003F51A0">
              <w:rPr>
                <w:noProof/>
                <w:webHidden/>
              </w:rPr>
              <w:tab/>
            </w:r>
            <w:r w:rsidR="003F51A0">
              <w:rPr>
                <w:noProof/>
                <w:webHidden/>
              </w:rPr>
              <w:fldChar w:fldCharType="begin"/>
            </w:r>
            <w:r w:rsidR="003F51A0">
              <w:rPr>
                <w:noProof/>
                <w:webHidden/>
              </w:rPr>
              <w:instrText xml:space="preserve"> PAGEREF _Toc107921408 \h </w:instrText>
            </w:r>
            <w:r w:rsidR="003F51A0">
              <w:rPr>
                <w:noProof/>
                <w:webHidden/>
              </w:rPr>
            </w:r>
            <w:r w:rsidR="003F51A0">
              <w:rPr>
                <w:noProof/>
                <w:webHidden/>
              </w:rPr>
              <w:fldChar w:fldCharType="separate"/>
            </w:r>
            <w:r w:rsidR="007E2E27">
              <w:rPr>
                <w:noProof/>
                <w:webHidden/>
              </w:rPr>
              <w:t>42</w:t>
            </w:r>
            <w:r w:rsidR="003F51A0">
              <w:rPr>
                <w:noProof/>
                <w:webHidden/>
              </w:rPr>
              <w:fldChar w:fldCharType="end"/>
            </w:r>
          </w:hyperlink>
        </w:p>
        <w:p w14:paraId="49DBA599" w14:textId="432F8F34" w:rsidR="003F51A0" w:rsidRDefault="00570E55">
          <w:pPr>
            <w:pStyle w:val="TOC2"/>
            <w:tabs>
              <w:tab w:val="right" w:leader="dot" w:pos="9016"/>
            </w:tabs>
            <w:rPr>
              <w:rFonts w:eastAsiaTheme="minorEastAsia"/>
              <w:noProof/>
              <w:lang w:eastAsia="en-AU"/>
            </w:rPr>
          </w:pPr>
          <w:hyperlink w:anchor="_Toc107921409" w:history="1">
            <w:r w:rsidR="003F51A0" w:rsidRPr="00D75E20">
              <w:rPr>
                <w:rStyle w:val="Hyperlink"/>
                <w:noProof/>
              </w:rPr>
              <w:t>Guides and Checklists</w:t>
            </w:r>
            <w:r w:rsidR="003F51A0">
              <w:rPr>
                <w:noProof/>
                <w:webHidden/>
              </w:rPr>
              <w:tab/>
            </w:r>
            <w:r w:rsidR="003F51A0">
              <w:rPr>
                <w:noProof/>
                <w:webHidden/>
              </w:rPr>
              <w:fldChar w:fldCharType="begin"/>
            </w:r>
            <w:r w:rsidR="003F51A0">
              <w:rPr>
                <w:noProof/>
                <w:webHidden/>
              </w:rPr>
              <w:instrText xml:space="preserve"> PAGEREF _Toc107921409 \h </w:instrText>
            </w:r>
            <w:r w:rsidR="003F51A0">
              <w:rPr>
                <w:noProof/>
                <w:webHidden/>
              </w:rPr>
            </w:r>
            <w:r w:rsidR="003F51A0">
              <w:rPr>
                <w:noProof/>
                <w:webHidden/>
              </w:rPr>
              <w:fldChar w:fldCharType="separate"/>
            </w:r>
            <w:r w:rsidR="007E2E27">
              <w:rPr>
                <w:noProof/>
                <w:webHidden/>
              </w:rPr>
              <w:t>43</w:t>
            </w:r>
            <w:r w:rsidR="003F51A0">
              <w:rPr>
                <w:noProof/>
                <w:webHidden/>
              </w:rPr>
              <w:fldChar w:fldCharType="end"/>
            </w:r>
          </w:hyperlink>
        </w:p>
        <w:p w14:paraId="0A6CBC3F" w14:textId="12071A4C" w:rsidR="003F51A0" w:rsidRDefault="00570E55">
          <w:pPr>
            <w:pStyle w:val="TOC2"/>
            <w:tabs>
              <w:tab w:val="right" w:leader="dot" w:pos="9016"/>
            </w:tabs>
            <w:rPr>
              <w:rFonts w:eastAsiaTheme="minorEastAsia"/>
              <w:noProof/>
              <w:lang w:eastAsia="en-AU"/>
            </w:rPr>
          </w:pPr>
          <w:hyperlink w:anchor="_Toc107921410" w:history="1">
            <w:r w:rsidR="003F51A0" w:rsidRPr="00D75E20">
              <w:rPr>
                <w:rStyle w:val="Hyperlink"/>
                <w:noProof/>
              </w:rPr>
              <w:t>Glossary</w:t>
            </w:r>
            <w:r w:rsidR="003F51A0">
              <w:rPr>
                <w:noProof/>
                <w:webHidden/>
              </w:rPr>
              <w:tab/>
            </w:r>
            <w:r w:rsidR="003F51A0">
              <w:rPr>
                <w:noProof/>
                <w:webHidden/>
              </w:rPr>
              <w:fldChar w:fldCharType="begin"/>
            </w:r>
            <w:r w:rsidR="003F51A0">
              <w:rPr>
                <w:noProof/>
                <w:webHidden/>
              </w:rPr>
              <w:instrText xml:space="preserve"> PAGEREF _Toc107921410 \h </w:instrText>
            </w:r>
            <w:r w:rsidR="003F51A0">
              <w:rPr>
                <w:noProof/>
                <w:webHidden/>
              </w:rPr>
            </w:r>
            <w:r w:rsidR="003F51A0">
              <w:rPr>
                <w:noProof/>
                <w:webHidden/>
              </w:rPr>
              <w:fldChar w:fldCharType="separate"/>
            </w:r>
            <w:r w:rsidR="007E2E27">
              <w:rPr>
                <w:noProof/>
                <w:webHidden/>
              </w:rPr>
              <w:t>44</w:t>
            </w:r>
            <w:r w:rsidR="003F51A0">
              <w:rPr>
                <w:noProof/>
                <w:webHidden/>
              </w:rPr>
              <w:fldChar w:fldCharType="end"/>
            </w:r>
          </w:hyperlink>
        </w:p>
        <w:p w14:paraId="087E7250" w14:textId="50CF305F" w:rsidR="003F51A0" w:rsidRDefault="00570E55">
          <w:pPr>
            <w:pStyle w:val="TOC2"/>
            <w:tabs>
              <w:tab w:val="right" w:leader="dot" w:pos="9016"/>
            </w:tabs>
            <w:rPr>
              <w:rFonts w:eastAsiaTheme="minorEastAsia"/>
              <w:noProof/>
              <w:lang w:eastAsia="en-AU"/>
            </w:rPr>
          </w:pPr>
          <w:hyperlink w:anchor="_Toc107921411" w:history="1">
            <w:r w:rsidR="003F51A0" w:rsidRPr="00D75E20">
              <w:rPr>
                <w:rStyle w:val="Hyperlink"/>
                <w:noProof/>
              </w:rPr>
              <w:t>Hazard 2020 Audit Sub-Criteria</w:t>
            </w:r>
            <w:r w:rsidR="003F51A0">
              <w:rPr>
                <w:noProof/>
                <w:webHidden/>
              </w:rPr>
              <w:tab/>
            </w:r>
            <w:r w:rsidR="003F51A0">
              <w:rPr>
                <w:noProof/>
                <w:webHidden/>
              </w:rPr>
              <w:fldChar w:fldCharType="begin"/>
            </w:r>
            <w:r w:rsidR="003F51A0">
              <w:rPr>
                <w:noProof/>
                <w:webHidden/>
              </w:rPr>
              <w:instrText xml:space="preserve"> PAGEREF _Toc107921411 \h </w:instrText>
            </w:r>
            <w:r w:rsidR="003F51A0">
              <w:rPr>
                <w:noProof/>
                <w:webHidden/>
              </w:rPr>
            </w:r>
            <w:r w:rsidR="003F51A0">
              <w:rPr>
                <w:noProof/>
                <w:webHidden/>
              </w:rPr>
              <w:fldChar w:fldCharType="separate"/>
            </w:r>
            <w:r w:rsidR="007E2E27">
              <w:rPr>
                <w:noProof/>
                <w:webHidden/>
              </w:rPr>
              <w:t>45</w:t>
            </w:r>
            <w:r w:rsidR="003F51A0">
              <w:rPr>
                <w:noProof/>
                <w:webHidden/>
              </w:rPr>
              <w:fldChar w:fldCharType="end"/>
            </w:r>
          </w:hyperlink>
        </w:p>
        <w:p w14:paraId="2E8911E7" w14:textId="75F42E17" w:rsidR="00793609" w:rsidRDefault="00793609">
          <w:r w:rsidRPr="001E720B">
            <w:rPr>
              <w:b/>
              <w:bCs/>
              <w:noProof/>
              <w:sz w:val="20"/>
              <w:szCs w:val="20"/>
            </w:rPr>
            <w:fldChar w:fldCharType="end"/>
          </w:r>
        </w:p>
      </w:sdtContent>
    </w:sdt>
    <w:p w14:paraId="5B13A0BF" w14:textId="77777777" w:rsidR="003F51A0" w:rsidRDefault="003F51A0">
      <w:pPr>
        <w:rPr>
          <w:rFonts w:eastAsia="Calibri" w:cstheme="minorHAnsi"/>
          <w:b/>
          <w:bCs/>
          <w:noProof/>
          <w:color w:val="000000" w:themeColor="text1"/>
          <w:sz w:val="36"/>
          <w:szCs w:val="36"/>
        </w:rPr>
      </w:pPr>
      <w:bookmarkStart w:id="1" w:name="_Toc99982959"/>
      <w:r>
        <w:br w:type="page"/>
      </w:r>
    </w:p>
    <w:p w14:paraId="2640D554" w14:textId="71B22A74" w:rsidR="00B00228" w:rsidRPr="001F4A2D" w:rsidRDefault="00B00228" w:rsidP="00B00228">
      <w:pPr>
        <w:pStyle w:val="Heading1"/>
      </w:pPr>
      <w:bookmarkStart w:id="2" w:name="_Toc107921390"/>
      <w:r w:rsidRPr="001F4A2D">
        <w:lastRenderedPageBreak/>
        <w:t>Overview</w:t>
      </w:r>
      <w:bookmarkEnd w:id="1"/>
      <w:bookmarkEnd w:id="2"/>
    </w:p>
    <w:p w14:paraId="2044CBE3" w14:textId="77777777" w:rsidR="00B00228" w:rsidRPr="00931533" w:rsidRDefault="00B00228" w:rsidP="00B00228">
      <w:pPr>
        <w:pStyle w:val="Heading2"/>
      </w:pPr>
      <w:bookmarkStart w:id="3" w:name="_Toc98494194"/>
      <w:bookmarkStart w:id="4" w:name="_Toc99982960"/>
      <w:bookmarkStart w:id="5" w:name="_Toc107921391"/>
      <w:r w:rsidRPr="00931533">
        <w:t>Introduction</w:t>
      </w:r>
      <w:bookmarkEnd w:id="3"/>
      <w:bookmarkEnd w:id="4"/>
      <w:bookmarkEnd w:id="5"/>
      <w:r w:rsidRPr="00931533">
        <w:t xml:space="preserve"> </w:t>
      </w:r>
    </w:p>
    <w:p w14:paraId="0A4E8B2D" w14:textId="77777777" w:rsidR="00B00228" w:rsidRDefault="00B00228" w:rsidP="00B00228">
      <w:pPr>
        <w:rPr>
          <w:lang w:val="en-US"/>
        </w:rPr>
      </w:pPr>
      <w:bookmarkStart w:id="6" w:name="_Hlk107417507"/>
      <w:r>
        <w:rPr>
          <w:lang w:val="en-US"/>
        </w:rPr>
        <w:t>The 12-month Hazard 2020 Safety C</w:t>
      </w:r>
      <w:r w:rsidRPr="009311A8">
        <w:rPr>
          <w:lang w:val="en-US"/>
        </w:rPr>
        <w:t>ampaign</w:t>
      </w:r>
      <w:r>
        <w:rPr>
          <w:lang w:val="en-US"/>
        </w:rPr>
        <w:t xml:space="preserve"> (Hazard 2020)</w:t>
      </w:r>
      <w:r w:rsidRPr="009311A8">
        <w:rPr>
          <w:lang w:val="en-US"/>
        </w:rPr>
        <w:t>, l</w:t>
      </w:r>
      <w:r>
        <w:rPr>
          <w:lang w:val="en-US"/>
        </w:rPr>
        <w:t>aunched in October 2020, targeted</w:t>
      </w:r>
      <w:r w:rsidRPr="009311A8">
        <w:rPr>
          <w:lang w:val="en-US"/>
        </w:rPr>
        <w:t xml:space="preserve"> scaffolding and mobile plant safety risks on building and construction sites of companies accredited under the </w:t>
      </w:r>
      <w:r>
        <w:rPr>
          <w:lang w:val="en-US"/>
        </w:rPr>
        <w:t xml:space="preserve">Australian Government </w:t>
      </w:r>
      <w:r w:rsidRPr="009311A8">
        <w:rPr>
          <w:lang w:val="en-US"/>
        </w:rPr>
        <w:t xml:space="preserve">Work Health </w:t>
      </w:r>
      <w:r>
        <w:rPr>
          <w:lang w:val="en-US"/>
        </w:rPr>
        <w:t xml:space="preserve">and </w:t>
      </w:r>
      <w:r w:rsidRPr="009311A8">
        <w:rPr>
          <w:lang w:val="en-US"/>
        </w:rPr>
        <w:t xml:space="preserve">Safety Accreditation Scheme (the Scheme). </w:t>
      </w:r>
      <w:r w:rsidRPr="0098481B">
        <w:rPr>
          <w:lang w:val="en-US"/>
        </w:rPr>
        <w:t xml:space="preserve">This </w:t>
      </w:r>
      <w:r>
        <w:rPr>
          <w:lang w:val="en-US"/>
        </w:rPr>
        <w:t>Hazard 2020 final report offers</w:t>
      </w:r>
      <w:r w:rsidRPr="0098481B">
        <w:rPr>
          <w:lang w:val="en-US"/>
        </w:rPr>
        <w:t xml:space="preserve"> key data insights collected during the campaign</w:t>
      </w:r>
      <w:r>
        <w:rPr>
          <w:lang w:val="en-US"/>
        </w:rPr>
        <w:t xml:space="preserve">. </w:t>
      </w:r>
    </w:p>
    <w:p w14:paraId="023DEA4F" w14:textId="77777777" w:rsidR="00B00228" w:rsidRDefault="00B00228" w:rsidP="00B00228">
      <w:pPr>
        <w:rPr>
          <w:lang w:val="en-US"/>
        </w:rPr>
      </w:pPr>
      <w:r w:rsidRPr="009311A8">
        <w:rPr>
          <w:lang w:val="en-US"/>
        </w:rPr>
        <w:t xml:space="preserve">Analysis of Scheme reporting data from </w:t>
      </w:r>
      <w:r>
        <w:rPr>
          <w:lang w:val="en-US"/>
        </w:rPr>
        <w:t>2017-2019</w:t>
      </w:r>
      <w:r w:rsidRPr="009311A8">
        <w:rPr>
          <w:lang w:val="en-US"/>
        </w:rPr>
        <w:t xml:space="preserve"> </w:t>
      </w:r>
      <w:r>
        <w:rPr>
          <w:lang w:val="en-US"/>
        </w:rPr>
        <w:t>demonstrates</w:t>
      </w:r>
      <w:r w:rsidRPr="009311A8">
        <w:rPr>
          <w:lang w:val="en-US"/>
        </w:rPr>
        <w:t xml:space="preserve"> that mobile plant and scaffolding </w:t>
      </w:r>
      <w:r>
        <w:rPr>
          <w:lang w:val="en-US"/>
        </w:rPr>
        <w:t>were</w:t>
      </w:r>
      <w:r w:rsidRPr="009311A8">
        <w:rPr>
          <w:lang w:val="en-US"/>
        </w:rPr>
        <w:t xml:space="preserve"> the most common incident types reported to the Office of the Federal </w:t>
      </w:r>
      <w:r>
        <w:rPr>
          <w:lang w:val="en-US"/>
        </w:rPr>
        <w:t>Safety Commissioner (OFSC) and we</w:t>
      </w:r>
      <w:r w:rsidRPr="009311A8">
        <w:rPr>
          <w:lang w:val="en-US"/>
        </w:rPr>
        <w:t xml:space="preserve">re the most frequently issued hazard related Corrective Action Reports (CARs) on Scheme audits. </w:t>
      </w:r>
    </w:p>
    <w:p w14:paraId="1C528B94" w14:textId="43969FFE" w:rsidR="00B00228" w:rsidRDefault="00B00228" w:rsidP="00B00228">
      <w:r>
        <w:t>The aim of Hazard 2020 was to better understand the causes of mobile plant and scaffolding non-compliance and incident occurrence</w:t>
      </w:r>
      <w:r w:rsidR="00656E15" w:rsidRPr="00656E15">
        <w:t>,</w:t>
      </w:r>
      <w:r>
        <w:t xml:space="preserve"> and to drive safety performance in these areas. Hazard 2020 involved targeted audits, focused data analysis and reporting, and the publishing of a range of educative materials to drive improvement in safety.</w:t>
      </w:r>
      <w:bookmarkEnd w:id="6"/>
      <w:r>
        <w:t xml:space="preserve"> </w:t>
      </w:r>
    </w:p>
    <w:p w14:paraId="25C16D0F" w14:textId="77777777" w:rsidR="00B00228" w:rsidRDefault="00B00228" w:rsidP="00B00228">
      <w:pPr>
        <w:pStyle w:val="Heading2"/>
      </w:pPr>
      <w:bookmarkStart w:id="7" w:name="_Toc81917099"/>
      <w:bookmarkStart w:id="8" w:name="_Toc81917916"/>
      <w:bookmarkStart w:id="9" w:name="_Toc99982961"/>
      <w:bookmarkStart w:id="10" w:name="_Toc107921392"/>
      <w:r>
        <w:t>Interpreting this Report</w:t>
      </w:r>
      <w:bookmarkEnd w:id="7"/>
      <w:bookmarkEnd w:id="8"/>
      <w:bookmarkEnd w:id="9"/>
      <w:bookmarkEnd w:id="10"/>
    </w:p>
    <w:p w14:paraId="08819D16" w14:textId="501D3D0D" w:rsidR="00B00228" w:rsidRPr="005B2486" w:rsidRDefault="00B00228" w:rsidP="00B00228">
      <w:pPr>
        <w:spacing w:after="120"/>
        <w:rPr>
          <w:lang w:val="en-US"/>
        </w:rPr>
      </w:pPr>
      <w:r w:rsidRPr="005B2486">
        <w:rPr>
          <w:lang w:val="en-US"/>
        </w:rPr>
        <w:t xml:space="preserve">This report highlights compliance issues in relation to mobile plant and scaffolding audit criteria identified at audits of companies accredited under the Scheme and seeking Scheme accreditation between 16 October 2020 and </w:t>
      </w:r>
      <w:r>
        <w:rPr>
          <w:lang w:val="en-US"/>
        </w:rPr>
        <w:t>16 October 2021</w:t>
      </w:r>
      <w:r w:rsidRPr="005B2486">
        <w:rPr>
          <w:lang w:val="en-US"/>
        </w:rPr>
        <w:t xml:space="preserve">. </w:t>
      </w:r>
    </w:p>
    <w:p w14:paraId="6F741727" w14:textId="40B010C9" w:rsidR="00B00228" w:rsidRPr="005B2486" w:rsidRDefault="00B00228" w:rsidP="00B00228">
      <w:pPr>
        <w:spacing w:before="120" w:after="120"/>
        <w:rPr>
          <w:lang w:val="en-US"/>
        </w:rPr>
      </w:pPr>
      <w:r w:rsidRPr="005B2486">
        <w:rPr>
          <w:lang w:val="en-US"/>
        </w:rPr>
        <w:t xml:space="preserve">The report also outlines safety incidents associated with mobile plant and scaffolding reported by accredited companies between 16 October 2020 and </w:t>
      </w:r>
      <w:r>
        <w:rPr>
          <w:lang w:val="en-US"/>
        </w:rPr>
        <w:t>16 October 2021</w:t>
      </w:r>
      <w:r w:rsidRPr="005B2486">
        <w:rPr>
          <w:lang w:val="en-US"/>
        </w:rPr>
        <w:t xml:space="preserve">. This data includes all incident reports received by the OFSC as at </w:t>
      </w:r>
      <w:r w:rsidR="00656E15" w:rsidRPr="00656E15">
        <w:rPr>
          <w:lang w:val="en-US"/>
        </w:rPr>
        <w:t>28 February 2022</w:t>
      </w:r>
      <w:r w:rsidRPr="00656E15">
        <w:rPr>
          <w:lang w:val="en-US"/>
        </w:rPr>
        <w:t xml:space="preserve"> </w:t>
      </w:r>
      <w:r w:rsidRPr="005B2486">
        <w:rPr>
          <w:lang w:val="en-US"/>
        </w:rPr>
        <w:t xml:space="preserve">for the October 2020 to </w:t>
      </w:r>
      <w:r>
        <w:rPr>
          <w:lang w:val="en-US"/>
        </w:rPr>
        <w:t>October 2021</w:t>
      </w:r>
      <w:r w:rsidRPr="005B2486">
        <w:rPr>
          <w:lang w:val="en-US"/>
        </w:rPr>
        <w:t xml:space="preserve"> period. Accredited companies must report the following safety incidents to the OFSC: </w:t>
      </w:r>
    </w:p>
    <w:p w14:paraId="53A91BEB" w14:textId="77777777" w:rsidR="00B00228" w:rsidRPr="005B2486" w:rsidRDefault="00B00228" w:rsidP="00C50C64">
      <w:pPr>
        <w:pStyle w:val="ListParagraph"/>
        <w:numPr>
          <w:ilvl w:val="0"/>
          <w:numId w:val="8"/>
        </w:numPr>
        <w:spacing w:before="120" w:after="120"/>
        <w:rPr>
          <w:lang w:val="en-US"/>
        </w:rPr>
      </w:pPr>
      <w:r w:rsidRPr="005B2486">
        <w:rPr>
          <w:lang w:val="en-US"/>
        </w:rPr>
        <w:t>any fatality on any project;</w:t>
      </w:r>
    </w:p>
    <w:p w14:paraId="19A0DDD1" w14:textId="77777777" w:rsidR="00B00228" w:rsidRPr="005B2486" w:rsidRDefault="00B00228" w:rsidP="00C50C64">
      <w:pPr>
        <w:pStyle w:val="ListParagraph"/>
        <w:numPr>
          <w:ilvl w:val="0"/>
          <w:numId w:val="8"/>
        </w:numPr>
        <w:spacing w:before="120" w:after="120"/>
        <w:rPr>
          <w:lang w:val="en-US"/>
        </w:rPr>
      </w:pPr>
      <w:r w:rsidRPr="005B2486">
        <w:rPr>
          <w:lang w:val="en-US"/>
        </w:rPr>
        <w:t>all work-related Lost Time Injuries (LTIs) occurring on projects where the company is the head contractor and the value of the project is at least $4 million;</w:t>
      </w:r>
    </w:p>
    <w:p w14:paraId="4B6A4D6D" w14:textId="77777777" w:rsidR="00B00228" w:rsidRPr="005B2486" w:rsidRDefault="00B00228" w:rsidP="00C50C64">
      <w:pPr>
        <w:pStyle w:val="ListParagraph"/>
        <w:numPr>
          <w:ilvl w:val="0"/>
          <w:numId w:val="8"/>
        </w:numPr>
        <w:spacing w:before="120" w:after="120"/>
        <w:rPr>
          <w:lang w:val="en-US"/>
        </w:rPr>
      </w:pPr>
      <w:r w:rsidRPr="005B2486">
        <w:rPr>
          <w:lang w:val="en-US"/>
        </w:rPr>
        <w:t>all work-related Medically Treated Injuries (MTIs) occurring on Scheme-covered projects where the company is the head contractor; and</w:t>
      </w:r>
    </w:p>
    <w:p w14:paraId="482938C5" w14:textId="77777777" w:rsidR="00B00228" w:rsidRPr="005B2486" w:rsidRDefault="00B00228" w:rsidP="00C50C64">
      <w:pPr>
        <w:pStyle w:val="ListParagraph"/>
        <w:numPr>
          <w:ilvl w:val="0"/>
          <w:numId w:val="8"/>
        </w:numPr>
        <w:spacing w:before="120" w:after="120"/>
        <w:rPr>
          <w:lang w:val="en-US"/>
        </w:rPr>
      </w:pPr>
      <w:r w:rsidRPr="005B2486">
        <w:rPr>
          <w:lang w:val="en-US"/>
        </w:rPr>
        <w:t xml:space="preserve">all dangerous occurrences on Scheme-covered projects where the company is the head contractor. </w:t>
      </w:r>
    </w:p>
    <w:p w14:paraId="7073C62A" w14:textId="77777777" w:rsidR="00B00228" w:rsidRPr="005B2486" w:rsidRDefault="00B00228" w:rsidP="00B00228">
      <w:pPr>
        <w:spacing w:before="120" w:after="120"/>
        <w:rPr>
          <w:lang w:val="en-US"/>
        </w:rPr>
      </w:pPr>
      <w:bookmarkStart w:id="11" w:name="_Toc81917917"/>
      <w:r w:rsidRPr="005B2486">
        <w:rPr>
          <w:lang w:val="en-US"/>
        </w:rPr>
        <w:t>In order to effectively audit scaffolding, sub-criteria from existing head criteria H1 Working at Heights and H5 Structural Alterations/Temporary Support Structures were combined to form a new set of scaffolding audit criteria.</w:t>
      </w:r>
    </w:p>
    <w:p w14:paraId="248628FA" w14:textId="77777777" w:rsidR="00B00228" w:rsidRDefault="00B00228" w:rsidP="00B00228">
      <w:pPr>
        <w:rPr>
          <w:rFonts w:asciiTheme="majorHAnsi" w:eastAsiaTheme="majorEastAsia" w:hAnsiTheme="majorHAnsi" w:cstheme="majorBidi"/>
          <w:color w:val="365F91" w:themeColor="accent1" w:themeShade="BF"/>
          <w:sz w:val="26"/>
          <w:szCs w:val="26"/>
        </w:rPr>
      </w:pPr>
      <w:r>
        <w:br w:type="page"/>
      </w:r>
    </w:p>
    <w:p w14:paraId="49DED211" w14:textId="77777777" w:rsidR="00B00228" w:rsidRPr="005F406E" w:rsidRDefault="00B00228" w:rsidP="00B00228">
      <w:pPr>
        <w:pStyle w:val="Heading2"/>
      </w:pPr>
      <w:bookmarkStart w:id="12" w:name="_Toc99982962"/>
      <w:bookmarkStart w:id="13" w:name="_Toc107921393"/>
      <w:r w:rsidRPr="005F406E">
        <w:lastRenderedPageBreak/>
        <w:t>Statement from the Federal Safety Commissioner</w:t>
      </w:r>
      <w:bookmarkEnd w:id="11"/>
      <w:bookmarkEnd w:id="12"/>
      <w:bookmarkEnd w:id="13"/>
    </w:p>
    <w:p w14:paraId="7BD86E87" w14:textId="77777777" w:rsidR="00C55091" w:rsidRDefault="00C55091" w:rsidP="00C55091">
      <w:pPr>
        <w:rPr>
          <w:lang w:val="en-US"/>
        </w:rPr>
      </w:pPr>
      <w:r>
        <w:rPr>
          <w:lang w:val="en-US"/>
        </w:rPr>
        <w:t xml:space="preserve">The 12-month Hazard 2020 Safety Campaign detected ongoing problems with scaffolding safety on the sites of companies audited. This finding accords with the outcomes of a number of safety campaigns by state and territory Work Health and Safety (WHS) regulators and reinforces the decision some have made to focus proactive compliance campaigns in this area. </w:t>
      </w:r>
    </w:p>
    <w:p w14:paraId="391522DC" w14:textId="77777777" w:rsidR="00C55091" w:rsidRDefault="00C55091" w:rsidP="00C55091">
      <w:pPr>
        <w:rPr>
          <w:lang w:val="en-US"/>
        </w:rPr>
      </w:pPr>
      <w:bookmarkStart w:id="14" w:name="_Hlk107417189"/>
      <w:r>
        <w:rPr>
          <w:lang w:val="en-US"/>
        </w:rPr>
        <w:t xml:space="preserve">The Hazard 2020 Campaign found that the rate of compliance with Scheme scaffolding requirements has not improved since 2016 and in many areas, has declined. The areas of lowest compliance detected during Hazard 2020 saw almost one in two companies audited fail to meet Scheme requirements. </w:t>
      </w:r>
      <w:bookmarkEnd w:id="14"/>
      <w:r>
        <w:rPr>
          <w:lang w:val="en-US"/>
        </w:rPr>
        <w:t>These areas of lowest compliance have also not changed since 2016 – they remain the failure of audited companies to ensure:</w:t>
      </w:r>
    </w:p>
    <w:p w14:paraId="7AE72876" w14:textId="77777777" w:rsidR="00C55091" w:rsidRDefault="00C55091" w:rsidP="00C55091">
      <w:pPr>
        <w:numPr>
          <w:ilvl w:val="0"/>
          <w:numId w:val="42"/>
        </w:numPr>
        <w:spacing w:after="0" w:line="240" w:lineRule="auto"/>
        <w:rPr>
          <w:rFonts w:eastAsia="Times New Roman"/>
          <w:lang w:val="en-US"/>
        </w:rPr>
      </w:pPr>
      <w:r>
        <w:rPr>
          <w:rFonts w:eastAsia="Times New Roman"/>
          <w:lang w:val="en-US"/>
        </w:rPr>
        <w:t xml:space="preserve">scaffold plans are developed by a qualified person where required; </w:t>
      </w:r>
    </w:p>
    <w:p w14:paraId="11082F35" w14:textId="77777777" w:rsidR="00C55091" w:rsidRDefault="00C55091" w:rsidP="00C55091">
      <w:pPr>
        <w:numPr>
          <w:ilvl w:val="0"/>
          <w:numId w:val="42"/>
        </w:numPr>
        <w:spacing w:after="0" w:line="240" w:lineRule="auto"/>
        <w:rPr>
          <w:rFonts w:eastAsia="Times New Roman"/>
          <w:lang w:val="en-US"/>
        </w:rPr>
      </w:pPr>
      <w:r>
        <w:rPr>
          <w:rFonts w:eastAsia="Times New Roman"/>
          <w:lang w:val="en-US"/>
        </w:rPr>
        <w:t>scaffolding is installed by a competent person and verified as correctly installed before use; and</w:t>
      </w:r>
    </w:p>
    <w:p w14:paraId="0207ACF2" w14:textId="77777777" w:rsidR="00C55091" w:rsidRDefault="00C55091" w:rsidP="00C55091">
      <w:pPr>
        <w:numPr>
          <w:ilvl w:val="0"/>
          <w:numId w:val="42"/>
        </w:numPr>
        <w:spacing w:after="0" w:line="240" w:lineRule="auto"/>
        <w:rPr>
          <w:rFonts w:eastAsia="Times New Roman"/>
          <w:lang w:val="en-US"/>
        </w:rPr>
      </w:pPr>
      <w:r>
        <w:rPr>
          <w:rFonts w:eastAsia="Times New Roman"/>
          <w:lang w:val="en-US"/>
        </w:rPr>
        <w:t>changes to scaffolding design are approved and signed off by a qualified person.</w:t>
      </w:r>
    </w:p>
    <w:p w14:paraId="7B82653A" w14:textId="77777777" w:rsidR="00C55091" w:rsidRDefault="00C55091" w:rsidP="00C55091">
      <w:pPr>
        <w:spacing w:before="160"/>
        <w:rPr>
          <w:lang w:val="en-US"/>
        </w:rPr>
      </w:pPr>
      <w:r>
        <w:rPr>
          <w:lang w:val="en-US"/>
        </w:rPr>
        <w:t>These requirements make a fundamental difference to the safety of workers using the scaffold. They are critical to ensure that everyone goes home safely every day.</w:t>
      </w:r>
    </w:p>
    <w:p w14:paraId="54724D72" w14:textId="77777777" w:rsidR="00C55091" w:rsidRDefault="00C55091" w:rsidP="00C55091">
      <w:pPr>
        <w:rPr>
          <w:lang w:val="en-US"/>
        </w:rPr>
      </w:pPr>
      <w:r>
        <w:rPr>
          <w:lang w:val="en-US"/>
        </w:rPr>
        <w:t xml:space="preserve">This report highlights the need for accredited companies to do better in relation to the safety of scaffolding. As I did midway through the Hazard 2020 campaign, I have shared these results with the CEOs of accredited companies and put them on notice to improve performance. Accredited companies need to review their systems for planning scaffolding, for selecting suitable subcontractors, for overseeing the subcontractor’s work and for managing the structure once responsibility for it has transferred to them as the head contractor. </w:t>
      </w:r>
    </w:p>
    <w:p w14:paraId="4011E40F" w14:textId="77777777" w:rsidR="00C55091" w:rsidRDefault="00C55091" w:rsidP="00C55091">
      <w:pPr>
        <w:rPr>
          <w:lang w:val="en-US"/>
        </w:rPr>
      </w:pPr>
      <w:r>
        <w:rPr>
          <w:lang w:val="en-US"/>
        </w:rPr>
        <w:t>My Office will continue to focus on scaffolding at onsite inspections over the next 12-months. To support accredited companies to improve their scaffolding practices, the OFSC will also:</w:t>
      </w:r>
    </w:p>
    <w:p w14:paraId="0966DE88" w14:textId="77777777" w:rsidR="00C55091" w:rsidRDefault="00C55091" w:rsidP="00C55091">
      <w:pPr>
        <w:numPr>
          <w:ilvl w:val="0"/>
          <w:numId w:val="43"/>
        </w:numPr>
        <w:spacing w:after="0" w:line="240" w:lineRule="auto"/>
        <w:rPr>
          <w:rFonts w:eastAsia="Times New Roman"/>
          <w:lang w:val="en-US"/>
        </w:rPr>
      </w:pPr>
      <w:r>
        <w:rPr>
          <w:rFonts w:eastAsia="Times New Roman"/>
          <w:color w:val="000000"/>
          <w:lang w:eastAsia="en-AU"/>
        </w:rPr>
        <w:t>publish more educational resources around scaffolding management focused on workers, site management and scaffolders</w:t>
      </w:r>
      <w:r>
        <w:rPr>
          <w:rFonts w:eastAsia="Times New Roman"/>
          <w:lang w:val="en-US"/>
        </w:rPr>
        <w:t>;</w:t>
      </w:r>
    </w:p>
    <w:p w14:paraId="4A73BB08" w14:textId="77777777" w:rsidR="00C55091" w:rsidRDefault="00C55091" w:rsidP="00C55091">
      <w:pPr>
        <w:numPr>
          <w:ilvl w:val="0"/>
          <w:numId w:val="9"/>
        </w:numPr>
        <w:spacing w:after="0" w:line="240" w:lineRule="auto"/>
        <w:rPr>
          <w:rFonts w:eastAsia="Times New Roman"/>
          <w:lang w:val="en-US"/>
        </w:rPr>
      </w:pPr>
      <w:r>
        <w:rPr>
          <w:rFonts w:eastAsia="Times New Roman"/>
          <w:color w:val="000000"/>
          <w:lang w:eastAsia="en-AU"/>
        </w:rPr>
        <w:t>increase its outreach on scaffolding, including the trialling of roundtable forums in key jurisdictions to further investigate issues and solutions as well as a new ‘case management’ approach for companies that return poor audit results on scaffolding; and</w:t>
      </w:r>
    </w:p>
    <w:p w14:paraId="54DB0184" w14:textId="77777777" w:rsidR="00C55091" w:rsidRPr="004051C6" w:rsidRDefault="00C55091" w:rsidP="00C55091">
      <w:pPr>
        <w:numPr>
          <w:ilvl w:val="0"/>
          <w:numId w:val="9"/>
        </w:numPr>
        <w:spacing w:after="0" w:line="240" w:lineRule="auto"/>
        <w:rPr>
          <w:rFonts w:eastAsia="Times New Roman"/>
          <w:lang w:val="en-US"/>
        </w:rPr>
      </w:pPr>
      <w:r>
        <w:rPr>
          <w:rFonts w:eastAsia="Times New Roman"/>
          <w:color w:val="000000"/>
          <w:lang w:eastAsia="en-AU"/>
        </w:rPr>
        <w:t>re-running the scaffolding component of the Hazard 2020 campaign in 2023 to determine whether industry has heeded the message that change is needed.</w:t>
      </w:r>
    </w:p>
    <w:p w14:paraId="70D5F619" w14:textId="77777777" w:rsidR="00C55091" w:rsidRDefault="00C55091" w:rsidP="00C55091">
      <w:pPr>
        <w:spacing w:after="0" w:line="240" w:lineRule="auto"/>
        <w:ind w:left="720"/>
        <w:rPr>
          <w:rFonts w:eastAsia="Times New Roman"/>
          <w:lang w:val="en-US"/>
        </w:rPr>
      </w:pPr>
    </w:p>
    <w:p w14:paraId="5B4F126B" w14:textId="77777777" w:rsidR="00C55091" w:rsidRDefault="00C55091" w:rsidP="00C55091">
      <w:pPr>
        <w:rPr>
          <w:lang w:val="en-US"/>
        </w:rPr>
      </w:pPr>
      <w:r>
        <w:rPr>
          <w:lang w:val="en-US"/>
        </w:rPr>
        <w:t xml:space="preserve">The OFSC and state and territory WHS regulators have also agreed to collaborate more closely on common areas of safety non-compliance. </w:t>
      </w:r>
    </w:p>
    <w:p w14:paraId="03827E19" w14:textId="77777777" w:rsidR="00C55091" w:rsidRDefault="00C55091" w:rsidP="00C55091">
      <w:pPr>
        <w:rPr>
          <w:lang w:val="en-US"/>
        </w:rPr>
      </w:pPr>
      <w:bookmarkStart w:id="15" w:name="_Hlk107417197"/>
      <w:r>
        <w:rPr>
          <w:lang w:val="en-US"/>
        </w:rPr>
        <w:t>Hazard 2020 showed encouraging improvements in mobile plant safety while also revealing that when safety incidents occur with mobile plant, they have disproportionately severe consequences. As a result, continuing vigilance is needed when working with and around mobile plant.</w:t>
      </w:r>
    </w:p>
    <w:bookmarkEnd w:id="15"/>
    <w:p w14:paraId="402C35C9" w14:textId="77777777" w:rsidR="00C55091" w:rsidRDefault="00C55091" w:rsidP="00C55091">
      <w:pPr>
        <w:spacing w:before="160"/>
        <w:rPr>
          <w:lang w:val="en-US"/>
        </w:rPr>
      </w:pPr>
      <w:r>
        <w:rPr>
          <w:lang w:val="en-US"/>
        </w:rPr>
        <w:t>Finally, I would like to thank my Federal Safety Officers and Office staff for their sustained efforts in completing this campaign to such a high standard. I applaud your dedication to improving the safety of our industry.</w:t>
      </w:r>
    </w:p>
    <w:p w14:paraId="38222969" w14:textId="70E50E68" w:rsidR="00B00228" w:rsidRDefault="00C55091" w:rsidP="00C55091">
      <w:pPr>
        <w:rPr>
          <w:lang w:val="en-US"/>
        </w:rPr>
      </w:pPr>
      <w:r>
        <w:rPr>
          <w:lang w:val="en-US"/>
        </w:rPr>
        <w:t xml:space="preserve">- David Denney, </w:t>
      </w:r>
      <w:r w:rsidR="003F51A0">
        <w:rPr>
          <w:lang w:val="en-US"/>
        </w:rPr>
        <w:t>July</w:t>
      </w:r>
      <w:r>
        <w:rPr>
          <w:lang w:val="en-US"/>
        </w:rPr>
        <w:t xml:space="preserve"> 2022</w:t>
      </w:r>
      <w:r w:rsidR="00B00228">
        <w:rPr>
          <w:lang w:val="en-US"/>
        </w:rPr>
        <w:br w:type="page"/>
      </w:r>
    </w:p>
    <w:p w14:paraId="0F30781D" w14:textId="77777777" w:rsidR="00AD207D" w:rsidRDefault="00AD207D" w:rsidP="00AD207D">
      <w:pPr>
        <w:pStyle w:val="Heading2"/>
      </w:pPr>
      <w:bookmarkStart w:id="16" w:name="_Toc99982963"/>
      <w:bookmarkStart w:id="17" w:name="_Toc107921394"/>
      <w:r>
        <w:lastRenderedPageBreak/>
        <w:t>Key findings</w:t>
      </w:r>
      <w:bookmarkEnd w:id="16"/>
      <w:bookmarkEnd w:id="17"/>
      <w:r>
        <w:t xml:space="preserve"> </w:t>
      </w:r>
    </w:p>
    <w:p w14:paraId="517CA908" w14:textId="77777777" w:rsidR="00AD207D" w:rsidRDefault="00AD207D" w:rsidP="00AD207D">
      <w:pPr>
        <w:pStyle w:val="ListParagraph"/>
      </w:pPr>
    </w:p>
    <w:p w14:paraId="366D7019" w14:textId="77777777" w:rsidR="00AD207D" w:rsidRPr="00F4787F" w:rsidRDefault="00AD207D" w:rsidP="00AD207D">
      <w:pPr>
        <w:pStyle w:val="Heading3"/>
      </w:pPr>
      <w:bookmarkStart w:id="18" w:name="_Toc99982964"/>
      <w:bookmarkStart w:id="19" w:name="_Toc107921395"/>
      <w:r w:rsidRPr="00F4787F">
        <w:t>Hazard 2020 Audits</w:t>
      </w:r>
      <w:bookmarkEnd w:id="18"/>
      <w:bookmarkEnd w:id="19"/>
    </w:p>
    <w:p w14:paraId="1F7240E8" w14:textId="60D357BC" w:rsidR="00AD207D" w:rsidRPr="002A3A51" w:rsidRDefault="00AD207D" w:rsidP="00AD207D">
      <w:pPr>
        <w:rPr>
          <w:lang w:val="en-US"/>
        </w:rPr>
      </w:pPr>
      <w:r w:rsidRPr="002A3A51">
        <w:rPr>
          <w:lang w:val="en-US"/>
        </w:rPr>
        <w:t xml:space="preserve">During Hazard 2020 the OFSC conducted 310 targeted Hazard 2020 audits around Australia. During these audits a total of 4,333 Hazard 2020 </w:t>
      </w:r>
      <w:r w:rsidR="00656E15">
        <w:rPr>
          <w:lang w:val="en-US"/>
        </w:rPr>
        <w:t>a</w:t>
      </w:r>
      <w:r w:rsidRPr="002A3A51">
        <w:rPr>
          <w:lang w:val="en-US"/>
        </w:rPr>
        <w:t xml:space="preserve">udit </w:t>
      </w:r>
      <w:r w:rsidR="00656E15">
        <w:rPr>
          <w:lang w:val="en-US"/>
        </w:rPr>
        <w:t>s</w:t>
      </w:r>
      <w:r w:rsidRPr="002A3A51">
        <w:rPr>
          <w:lang w:val="en-US"/>
        </w:rPr>
        <w:t>ub-</w:t>
      </w:r>
      <w:r w:rsidR="00656E15">
        <w:rPr>
          <w:lang w:val="en-US"/>
        </w:rPr>
        <w:t>c</w:t>
      </w:r>
      <w:r w:rsidRPr="002A3A51">
        <w:rPr>
          <w:lang w:val="en-US"/>
        </w:rPr>
        <w:t xml:space="preserve">riteria were tested with </w:t>
      </w:r>
      <w:r w:rsidRPr="0012265D">
        <w:rPr>
          <w:lang w:val="en-US"/>
        </w:rPr>
        <w:t>995</w:t>
      </w:r>
      <w:r w:rsidRPr="00986360">
        <w:rPr>
          <w:lang w:val="en-US"/>
        </w:rPr>
        <w:t xml:space="preserve"> </w:t>
      </w:r>
      <w:r w:rsidRPr="002A3A51">
        <w:rPr>
          <w:lang w:val="en-US"/>
        </w:rPr>
        <w:t xml:space="preserve">CARs issued. The maps below show the location of the sites both mobile plant and scaffolding targeted audits. </w:t>
      </w:r>
    </w:p>
    <w:p w14:paraId="198D9EBC" w14:textId="5AB50207" w:rsidR="00AD207D" w:rsidRDefault="004C4A03" w:rsidP="00AD207D">
      <w:pPr>
        <w:rPr>
          <w:lang w:val="en-US"/>
        </w:rPr>
      </w:pPr>
      <w:bookmarkStart w:id="20" w:name="_Toc99982965"/>
      <w:r w:rsidRPr="002A3A51">
        <w:rPr>
          <w:noProof/>
          <w:sz w:val="24"/>
          <w:szCs w:val="24"/>
          <w:lang w:eastAsia="en-AU"/>
        </w:rPr>
        <w:drawing>
          <wp:anchor distT="0" distB="0" distL="114300" distR="114300" simplePos="0" relativeHeight="251808768" behindDoc="0" locked="0" layoutInCell="1" allowOverlap="1" wp14:anchorId="228564BC" wp14:editId="185E7548">
            <wp:simplePos x="0" y="0"/>
            <wp:positionH relativeFrom="margin">
              <wp:posOffset>800100</wp:posOffset>
            </wp:positionH>
            <wp:positionV relativeFrom="paragraph">
              <wp:posOffset>131445</wp:posOffset>
            </wp:positionV>
            <wp:extent cx="4070350" cy="3872555"/>
            <wp:effectExtent l="0" t="0" r="6350" b="0"/>
            <wp:wrapNone/>
            <wp:docPr id="18" name="Picture 18" descr="This map of Australia shows where the 2020 audits for mobile plant took pl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is map of Australia shows where the 2020 audits for mobile plant took place.&#10;"/>
                    <pic:cNvPicPr/>
                  </pic:nvPicPr>
                  <pic:blipFill>
                    <a:blip r:embed="rId17">
                      <a:extLst>
                        <a:ext uri="{28A0092B-C50C-407E-A947-70E740481C1C}">
                          <a14:useLocalDpi xmlns:a14="http://schemas.microsoft.com/office/drawing/2010/main" val="0"/>
                        </a:ext>
                      </a:extLst>
                    </a:blip>
                    <a:stretch>
                      <a:fillRect/>
                    </a:stretch>
                  </pic:blipFill>
                  <pic:spPr>
                    <a:xfrm>
                      <a:off x="0" y="0"/>
                      <a:ext cx="4083281" cy="3884858"/>
                    </a:xfrm>
                    <a:prstGeom prst="rect">
                      <a:avLst/>
                    </a:prstGeom>
                  </pic:spPr>
                </pic:pic>
              </a:graphicData>
            </a:graphic>
            <wp14:sizeRelH relativeFrom="page">
              <wp14:pctWidth>0</wp14:pctWidth>
            </wp14:sizeRelH>
            <wp14:sizeRelV relativeFrom="page">
              <wp14:pctHeight>0</wp14:pctHeight>
            </wp14:sizeRelV>
          </wp:anchor>
        </w:drawing>
      </w:r>
    </w:p>
    <w:p w14:paraId="0CBA8EA9" w14:textId="49EB67B0" w:rsidR="00AD207D" w:rsidRDefault="00AD207D" w:rsidP="00AD207D">
      <w:pPr>
        <w:rPr>
          <w:lang w:val="en-US"/>
        </w:rPr>
      </w:pPr>
    </w:p>
    <w:p w14:paraId="4ACFAA8D" w14:textId="1DD885D8" w:rsidR="00AD207D" w:rsidRDefault="00AD207D" w:rsidP="00AD207D">
      <w:pPr>
        <w:rPr>
          <w:lang w:val="en-US"/>
        </w:rPr>
      </w:pPr>
    </w:p>
    <w:p w14:paraId="64FE6312" w14:textId="1C876D80" w:rsidR="00AD207D" w:rsidRDefault="00AD207D" w:rsidP="00AD207D">
      <w:pPr>
        <w:rPr>
          <w:lang w:val="en-US"/>
        </w:rPr>
      </w:pPr>
    </w:p>
    <w:p w14:paraId="372528DC" w14:textId="51C98285" w:rsidR="00AD207D" w:rsidRDefault="00AD207D" w:rsidP="00AD207D">
      <w:pPr>
        <w:rPr>
          <w:lang w:val="en-US"/>
        </w:rPr>
      </w:pPr>
    </w:p>
    <w:p w14:paraId="577B82B0" w14:textId="5C810989" w:rsidR="00AD207D" w:rsidRDefault="00AD207D" w:rsidP="00AD207D">
      <w:pPr>
        <w:rPr>
          <w:lang w:val="en-US"/>
        </w:rPr>
      </w:pPr>
    </w:p>
    <w:p w14:paraId="29041D42" w14:textId="0B9CE952" w:rsidR="00AD207D" w:rsidRDefault="00AD207D" w:rsidP="00AD207D">
      <w:pPr>
        <w:rPr>
          <w:lang w:val="en-US"/>
        </w:rPr>
      </w:pPr>
    </w:p>
    <w:p w14:paraId="30D62BFB" w14:textId="2A9F532C" w:rsidR="00AD207D" w:rsidRDefault="00AD207D" w:rsidP="00AD207D">
      <w:pPr>
        <w:rPr>
          <w:lang w:val="en-US"/>
        </w:rPr>
      </w:pPr>
    </w:p>
    <w:p w14:paraId="0463FC52" w14:textId="45B5C5F8" w:rsidR="00AD207D" w:rsidRDefault="00AD207D" w:rsidP="00AD207D">
      <w:pPr>
        <w:rPr>
          <w:lang w:val="en-US"/>
        </w:rPr>
      </w:pPr>
    </w:p>
    <w:p w14:paraId="7256AF94" w14:textId="763A037B" w:rsidR="00AD207D" w:rsidRDefault="00AD207D" w:rsidP="00AD207D">
      <w:pPr>
        <w:rPr>
          <w:lang w:val="en-US"/>
        </w:rPr>
      </w:pPr>
    </w:p>
    <w:p w14:paraId="0171AF51" w14:textId="34D2C49D" w:rsidR="00AD207D" w:rsidRDefault="00AD207D" w:rsidP="00AD207D">
      <w:pPr>
        <w:rPr>
          <w:lang w:val="en-US"/>
        </w:rPr>
      </w:pPr>
    </w:p>
    <w:p w14:paraId="43FE90A1" w14:textId="5DA56E0D" w:rsidR="00AD207D" w:rsidRDefault="00AD207D" w:rsidP="00AD207D">
      <w:pPr>
        <w:rPr>
          <w:lang w:val="en-US"/>
        </w:rPr>
      </w:pPr>
    </w:p>
    <w:p w14:paraId="3A5F14E2" w14:textId="26FCCEE6" w:rsidR="00AD207D" w:rsidRDefault="00AD207D" w:rsidP="00AD207D">
      <w:pPr>
        <w:rPr>
          <w:lang w:val="en-US"/>
        </w:rPr>
      </w:pPr>
    </w:p>
    <w:p w14:paraId="5AE0F3B0" w14:textId="18FFB6BE" w:rsidR="00AD207D" w:rsidRDefault="00AD207D" w:rsidP="00AD207D">
      <w:pPr>
        <w:rPr>
          <w:lang w:val="en-US"/>
        </w:rPr>
      </w:pPr>
    </w:p>
    <w:p w14:paraId="0A9D6DA7" w14:textId="38F78ACC" w:rsidR="00AD207D" w:rsidRDefault="00A3169A" w:rsidP="00AD207D">
      <w:pPr>
        <w:rPr>
          <w:lang w:val="en-US"/>
        </w:rPr>
      </w:pPr>
      <w:r w:rsidRPr="002A3A51">
        <w:rPr>
          <w:noProof/>
          <w:lang w:eastAsia="en-AU"/>
        </w:rPr>
        <w:drawing>
          <wp:anchor distT="0" distB="0" distL="114300" distR="114300" simplePos="0" relativeHeight="251810816" behindDoc="1" locked="0" layoutInCell="1" allowOverlap="1" wp14:anchorId="5B5D920C" wp14:editId="7AC5FC15">
            <wp:simplePos x="0" y="0"/>
            <wp:positionH relativeFrom="margin">
              <wp:align>center</wp:align>
            </wp:positionH>
            <wp:positionV relativeFrom="paragraph">
              <wp:posOffset>273050</wp:posOffset>
            </wp:positionV>
            <wp:extent cx="4113444" cy="3998595"/>
            <wp:effectExtent l="0" t="0" r="1905" b="1905"/>
            <wp:wrapNone/>
            <wp:docPr id="22" name="Picture 22" descr="This map of Australia shows where the 2020 audits for scaffolding took pl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is map of Australia shows where the 2020 audits for scaffolding took place.&#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13444" cy="3998595"/>
                    </a:xfrm>
                    <a:prstGeom prst="rect">
                      <a:avLst/>
                    </a:prstGeom>
                  </pic:spPr>
                </pic:pic>
              </a:graphicData>
            </a:graphic>
            <wp14:sizeRelH relativeFrom="margin">
              <wp14:pctWidth>0</wp14:pctWidth>
            </wp14:sizeRelH>
            <wp14:sizeRelV relativeFrom="margin">
              <wp14:pctHeight>0</wp14:pctHeight>
            </wp14:sizeRelV>
          </wp:anchor>
        </w:drawing>
      </w:r>
    </w:p>
    <w:p w14:paraId="72B8E3A4" w14:textId="167F9EB0" w:rsidR="00AD207D" w:rsidRDefault="00AD207D" w:rsidP="00AD207D">
      <w:pPr>
        <w:rPr>
          <w:lang w:val="en-US"/>
        </w:rPr>
      </w:pPr>
    </w:p>
    <w:p w14:paraId="78313155" w14:textId="77777777" w:rsidR="00AD207D" w:rsidRDefault="00AD207D" w:rsidP="00AD207D">
      <w:pPr>
        <w:rPr>
          <w:lang w:val="en-US"/>
        </w:rPr>
      </w:pPr>
    </w:p>
    <w:p w14:paraId="04133BA7" w14:textId="77777777" w:rsidR="00AD207D" w:rsidRDefault="00AD207D" w:rsidP="00AD207D">
      <w:pPr>
        <w:rPr>
          <w:lang w:val="en-US"/>
        </w:rPr>
      </w:pPr>
    </w:p>
    <w:p w14:paraId="7D10D657" w14:textId="77777777" w:rsidR="00AD207D" w:rsidRDefault="00AD207D" w:rsidP="00AD207D">
      <w:pPr>
        <w:rPr>
          <w:lang w:val="en-US"/>
        </w:rPr>
      </w:pPr>
    </w:p>
    <w:p w14:paraId="1C6953B9" w14:textId="77777777" w:rsidR="00AD207D" w:rsidRDefault="00AD207D" w:rsidP="00AD207D">
      <w:pPr>
        <w:rPr>
          <w:lang w:val="en-US"/>
        </w:rPr>
      </w:pPr>
    </w:p>
    <w:p w14:paraId="78DFBAD6" w14:textId="77777777" w:rsidR="00AD207D" w:rsidRDefault="00AD207D" w:rsidP="00AD207D">
      <w:pPr>
        <w:rPr>
          <w:lang w:val="en-US"/>
        </w:rPr>
      </w:pPr>
    </w:p>
    <w:p w14:paraId="02738ADF" w14:textId="77777777" w:rsidR="00AD207D" w:rsidRDefault="00AD207D" w:rsidP="00AD207D">
      <w:pPr>
        <w:rPr>
          <w:lang w:val="en-US"/>
        </w:rPr>
      </w:pPr>
    </w:p>
    <w:p w14:paraId="7AAC6B1B" w14:textId="77777777" w:rsidR="00A3169A" w:rsidRDefault="00A3169A">
      <w:pPr>
        <w:rPr>
          <w:rFonts w:eastAsiaTheme="majorEastAsia" w:cstheme="minorHAnsi"/>
          <w:b/>
          <w:bCs/>
          <w:sz w:val="24"/>
          <w:szCs w:val="24"/>
          <w:lang w:val="en-US"/>
        </w:rPr>
      </w:pPr>
      <w:r>
        <w:br w:type="page"/>
      </w:r>
    </w:p>
    <w:p w14:paraId="12E550EE" w14:textId="7263D341" w:rsidR="00AD207D" w:rsidRPr="00AD207D" w:rsidRDefault="00AD207D" w:rsidP="00AD207D">
      <w:pPr>
        <w:pStyle w:val="Heading3"/>
      </w:pPr>
      <w:bookmarkStart w:id="21" w:name="_Toc107921396"/>
      <w:r>
        <w:lastRenderedPageBreak/>
        <w:t>Mobile Plant</w:t>
      </w:r>
      <w:r w:rsidRPr="00931533">
        <w:t xml:space="preserve"> CARs</w:t>
      </w:r>
      <w:bookmarkEnd w:id="20"/>
      <w:bookmarkEnd w:id="21"/>
    </w:p>
    <w:p w14:paraId="321DA167" w14:textId="67227B25" w:rsidR="00701FC8" w:rsidRDefault="00AD207D" w:rsidP="00AD207D">
      <w:r>
        <w:t xml:space="preserve">Overall, </w:t>
      </w:r>
      <w:r w:rsidR="004C4A03">
        <w:t>Hazard 2020 saw an improvement in compliance with mobile plant audit criteria.</w:t>
      </w:r>
      <w:r>
        <w:t xml:space="preserve"> The average </w:t>
      </w:r>
      <w:r w:rsidR="009C38F9">
        <w:t>Corrective Action Report (CAR)</w:t>
      </w:r>
      <w:r>
        <w:t xml:space="preserve"> issue rates across all of the mobile plant sub-criteria ha</w:t>
      </w:r>
      <w:r w:rsidR="00794F86">
        <w:t>ve</w:t>
      </w:r>
      <w:r>
        <w:t xml:space="preserve"> declined during Hazard 2020 when compared to the averages from the last </w:t>
      </w:r>
      <w:r w:rsidR="00963FC9">
        <w:t>three</w:t>
      </w:r>
      <w:r>
        <w:t xml:space="preserve"> years. The sub-criteria with the highest rates</w:t>
      </w:r>
      <w:r w:rsidR="00701FC8">
        <w:t xml:space="preserve"> of non-compliance</w:t>
      </w:r>
      <w:r>
        <w:t xml:space="preserve"> were H16.3 (</w:t>
      </w:r>
      <w:r w:rsidR="00794F86">
        <w:t>s</w:t>
      </w:r>
      <w:r w:rsidRPr="00EE71BB">
        <w:t xml:space="preserve">afe </w:t>
      </w:r>
      <w:r w:rsidR="00794F86">
        <w:t>w</w:t>
      </w:r>
      <w:r w:rsidRPr="00EE71BB">
        <w:t xml:space="preserve">ork </w:t>
      </w:r>
      <w:r w:rsidR="00794F86">
        <w:t>s</w:t>
      </w:r>
      <w:r w:rsidRPr="00EE71BB">
        <w:t xml:space="preserve">ystems for </w:t>
      </w:r>
      <w:r w:rsidR="00794F86">
        <w:t>o</w:t>
      </w:r>
      <w:r w:rsidRPr="00EE71BB">
        <w:t xml:space="preserve">perating </w:t>
      </w:r>
      <w:r w:rsidR="00794F86">
        <w:t>m</w:t>
      </w:r>
      <w:r w:rsidRPr="00EE71BB">
        <w:t xml:space="preserve">obile </w:t>
      </w:r>
      <w:r w:rsidR="00794F86">
        <w:t>p</w:t>
      </w:r>
      <w:r w:rsidRPr="00EE71BB">
        <w:t>lant</w:t>
      </w:r>
      <w:r>
        <w:t>), H16.9 (inspections),</w:t>
      </w:r>
      <w:r w:rsidR="00701FC8">
        <w:t xml:space="preserve"> and </w:t>
      </w:r>
      <w:r>
        <w:t>H16.5 (mobile cranes),</w:t>
      </w:r>
      <w:r w:rsidR="00701FC8">
        <w:t xml:space="preserve"> all of which saw more than 30% of audited companies fail to meet requirements. </w:t>
      </w:r>
      <w:r>
        <w:t>However, in all of these areas</w:t>
      </w:r>
      <w:r w:rsidR="007D5AB0">
        <w:t>,</w:t>
      </w:r>
      <w:r w:rsidR="00701FC8">
        <w:rPr>
          <w:color w:val="FF0000"/>
        </w:rPr>
        <w:t xml:space="preserve"> </w:t>
      </w:r>
      <w:r w:rsidR="00701FC8" w:rsidRPr="00701FC8">
        <w:t>compliance improved in comparison to</w:t>
      </w:r>
      <w:r w:rsidRPr="00701FC8">
        <w:t xml:space="preserve"> </w:t>
      </w:r>
      <w:r>
        <w:t xml:space="preserve">the </w:t>
      </w:r>
      <w:r w:rsidR="00963FC9">
        <w:t>three-year</w:t>
      </w:r>
      <w:r>
        <w:t xml:space="preserve"> average. </w:t>
      </w:r>
      <w:r w:rsidR="00701FC8">
        <w:t>The results showed significant jurisdictional differences and higher non-compliance rates for smaller companies. However, compliance significantly improved the longer a company was accredited.</w:t>
      </w:r>
    </w:p>
    <w:p w14:paraId="7F191A69" w14:textId="77777777" w:rsidR="00AD207D" w:rsidRPr="009917D9" w:rsidRDefault="00AD207D" w:rsidP="00AD207D">
      <w:pPr>
        <w:pStyle w:val="Heading3"/>
      </w:pPr>
      <w:bookmarkStart w:id="22" w:name="_Toc99982966"/>
      <w:bookmarkStart w:id="23" w:name="_Toc107921397"/>
      <w:r w:rsidRPr="009917D9">
        <w:t>Scaffolding CARs</w:t>
      </w:r>
      <w:bookmarkEnd w:id="22"/>
      <w:bookmarkEnd w:id="23"/>
    </w:p>
    <w:p w14:paraId="25C96191" w14:textId="7C876743" w:rsidR="003B0729" w:rsidRDefault="003B0729" w:rsidP="00AD207D">
      <w:r w:rsidRPr="00787F90">
        <w:t xml:space="preserve">In contrast, Hazard 2020 showed scaffolding compliance </w:t>
      </w:r>
      <w:r w:rsidR="007D5AB0">
        <w:t>remain</w:t>
      </w:r>
      <w:r w:rsidRPr="00787F90">
        <w:t xml:space="preserve"> problematic. The rate of company non-compliance with Scheme scaffolding requirements overall has been stuck at around 30% for the last five years. Analysis at the sub-criteria level shows alarmingly high, and increasing, rates of non-compliance throughout the campaign with certain requirements. Sub-criteria </w:t>
      </w:r>
      <w:r w:rsidR="007D5AB0">
        <w:t>H</w:t>
      </w:r>
      <w:r w:rsidRPr="00787F90">
        <w:t>5.4 (scaffolding plan/design), H5.6 (installation by a competent person), and H1.4 (fall arrest equipment) all saw non-compliance rates above 40%, the highest rates detected during the campaign and all of which were higher than the 2016-2019 averages. The results showed significant regional differences, although the number of audits undertaken in some jurisdictions was very small and therefore less statistically</w:t>
      </w:r>
      <w:r w:rsidR="007D5AB0">
        <w:t xml:space="preserve"> reliable</w:t>
      </w:r>
      <w:r w:rsidRPr="00787F90">
        <w:t xml:space="preserve">. There was also a weaker connection between scaffolding compliance and the length of a company’s accreditation than was seen in relation to mobile plant. </w:t>
      </w:r>
    </w:p>
    <w:p w14:paraId="2CBD8F59" w14:textId="77777777" w:rsidR="00AD207D" w:rsidRPr="00F4787F" w:rsidRDefault="00AD207D" w:rsidP="00AD207D">
      <w:pPr>
        <w:pStyle w:val="Heading3"/>
      </w:pPr>
      <w:bookmarkStart w:id="24" w:name="_Toc99982967"/>
      <w:bookmarkStart w:id="25" w:name="_Toc107921398"/>
      <w:r w:rsidRPr="00F4787F">
        <w:t>Incidents</w:t>
      </w:r>
      <w:bookmarkEnd w:id="24"/>
      <w:bookmarkEnd w:id="25"/>
    </w:p>
    <w:p w14:paraId="7F312484" w14:textId="4C788847" w:rsidR="00AD207D" w:rsidRDefault="00AD207D" w:rsidP="00AD207D">
      <w:r>
        <w:t xml:space="preserve">During Hazard 2020, the OFSC closely monitored incident reports from accredited companies to analyse the types of incidents that </w:t>
      </w:r>
      <w:r w:rsidR="007D5AB0">
        <w:t>occurred</w:t>
      </w:r>
      <w:r>
        <w:t xml:space="preserve"> using scaffolding and mobile plant. </w:t>
      </w:r>
      <w:r w:rsidR="006F460A">
        <w:t>T</w:t>
      </w:r>
      <w:r>
        <w:t xml:space="preserve">he OFSC received 121 reports of incidents involving mobile plant and 39 incidents involving scaffolding. </w:t>
      </w:r>
    </w:p>
    <w:p w14:paraId="28959152" w14:textId="55A1ACC7" w:rsidR="00B202B3" w:rsidRDefault="00AD207D" w:rsidP="00AD207D">
      <w:r>
        <w:t xml:space="preserve">Two-thirds of the mobile plant incidents and three-quarters of scaffolding incidents were </w:t>
      </w:r>
      <w:r w:rsidR="009C38F9">
        <w:t>Lost Time Injuries (LTIs)</w:t>
      </w:r>
      <w:r>
        <w:t xml:space="preserve"> and 10% percent of mobile plant incidents and 21% of scaffolding incidents were </w:t>
      </w:r>
      <w:r w:rsidR="009C38F9">
        <w:t>Medically Treated Injuries (MTIs)</w:t>
      </w:r>
      <w:r>
        <w:t>. Of the 121 mobile plant incidents reported, 37</w:t>
      </w:r>
      <w:r w:rsidR="006F460A">
        <w:t>%</w:t>
      </w:r>
      <w:r>
        <w:t xml:space="preserve"> were assessed by the OFSC as being Severe o</w:t>
      </w:r>
      <w:r w:rsidR="006F460A">
        <w:t>r</w:t>
      </w:r>
      <w:r>
        <w:t xml:space="preserve"> Life at Risk. The most frequent mobile plant injuries involved mobile plant striking workers directly or mobile plant striking other obstructions</w:t>
      </w:r>
      <w:r w:rsidR="006F460A">
        <w:t>.</w:t>
      </w:r>
      <w:r>
        <w:t xml:space="preserve"> </w:t>
      </w:r>
    </w:p>
    <w:p w14:paraId="1B52DE55" w14:textId="66641564" w:rsidR="00AD207D" w:rsidRPr="000844FC" w:rsidRDefault="006F460A" w:rsidP="00AD207D">
      <w:r>
        <w:t>T</w:t>
      </w:r>
      <w:r w:rsidR="00AD207D">
        <w:t>he most frequent scaffolding injuries were caused by workers being struck by falling objects from scaffolding or protruding objects striking a worker. Of the 39 scaffolding incidents reported, 18</w:t>
      </w:r>
      <w:r>
        <w:t>%</w:t>
      </w:r>
      <w:r w:rsidR="00AD207D">
        <w:t xml:space="preserve"> were classified as Severe. No Life at Risk incident</w:t>
      </w:r>
      <w:r>
        <w:t>s</w:t>
      </w:r>
      <w:r w:rsidR="00AD207D">
        <w:t xml:space="preserve"> w</w:t>
      </w:r>
      <w:r>
        <w:t>ere</w:t>
      </w:r>
      <w:r w:rsidR="00AD207D">
        <w:t xml:space="preserve"> reported.</w:t>
      </w:r>
    </w:p>
    <w:p w14:paraId="7E3EEF1B" w14:textId="77777777" w:rsidR="00AD207D" w:rsidRPr="00931533" w:rsidRDefault="00AD207D" w:rsidP="00AD207D">
      <w:pPr>
        <w:pStyle w:val="Heading3"/>
      </w:pPr>
      <w:bookmarkStart w:id="26" w:name="_Toc99982968"/>
      <w:bookmarkStart w:id="27" w:name="_Toc107921399"/>
      <w:r w:rsidRPr="00931533">
        <w:t>The Reach of Hazard 2020</w:t>
      </w:r>
      <w:bookmarkEnd w:id="26"/>
      <w:bookmarkEnd w:id="27"/>
    </w:p>
    <w:p w14:paraId="4F67DE43" w14:textId="3317DCA8" w:rsidR="00AD207D" w:rsidRDefault="00AD207D" w:rsidP="00AD207D">
      <w:r w:rsidRPr="002A3A51">
        <w:t xml:space="preserve">In 2021, the OFSC distributed its online anonymous census to accredited companies </w:t>
      </w:r>
      <w:r w:rsidR="00B202B3">
        <w:t>seeking</w:t>
      </w:r>
      <w:r w:rsidRPr="002A3A51">
        <w:t xml:space="preserve"> valuable feedback on the effectiveness of the Scheme and the OFSC, including the Hazard 2020</w:t>
      </w:r>
      <w:r w:rsidR="00B202B3">
        <w:t xml:space="preserve"> campaign</w:t>
      </w:r>
      <w:r w:rsidRPr="002A3A51">
        <w:t xml:space="preserve">. </w:t>
      </w:r>
      <w:r>
        <w:t>T</w:t>
      </w:r>
      <w:r w:rsidRPr="002A3A51">
        <w:t>he reach of Hazard 2020 was highly successful</w:t>
      </w:r>
      <w:r>
        <w:t xml:space="preserve"> with 88% of companies reporting familiarity with the campaign</w:t>
      </w:r>
      <w:r w:rsidR="00B202B3">
        <w:t xml:space="preserve"> and </w:t>
      </w:r>
      <w:r>
        <w:t>81% of respondents access</w:t>
      </w:r>
      <w:r w:rsidR="00B202B3">
        <w:t xml:space="preserve">ing </w:t>
      </w:r>
      <w:r>
        <w:t xml:space="preserve">the regular campaign updates </w:t>
      </w:r>
      <w:r w:rsidRPr="002A3A51">
        <w:t>published on the OFSC website and LinkedIn page</w:t>
      </w:r>
      <w:r>
        <w:t xml:space="preserve">. </w:t>
      </w:r>
      <w:r w:rsidRPr="001C0BDE">
        <w:t>The census also</w:t>
      </w:r>
      <w:r w:rsidR="006F460A" w:rsidRPr="001C0BDE">
        <w:t xml:space="preserve"> found</w:t>
      </w:r>
      <w:r w:rsidRPr="001C0BDE">
        <w:t xml:space="preserve"> that 42% of respondents </w:t>
      </w:r>
      <w:r w:rsidR="009C38F9">
        <w:t>said they had</w:t>
      </w:r>
      <w:r w:rsidRPr="001C0BDE">
        <w:t xml:space="preserve"> changed their WHS practices to improve safety and decrease risk in these hazard areas.</w:t>
      </w:r>
      <w:r>
        <w:t xml:space="preserve"> </w:t>
      </w:r>
    </w:p>
    <w:p w14:paraId="5EC68921" w14:textId="61972E61" w:rsidR="00AD207D" w:rsidRPr="00B953AD" w:rsidRDefault="00AD207D" w:rsidP="00AD207D">
      <w:r w:rsidRPr="0098481B">
        <w:rPr>
          <w:lang w:val="en-US"/>
        </w:rPr>
        <w:t xml:space="preserve">Notably, the OFSC Hazard 2020 webinar series, conducted by technical experts, industry professionals, regulators, associations, and accredited companies, was highly successful with over 1,500 attendees across five sessions. </w:t>
      </w:r>
      <w:r>
        <w:br w:type="page"/>
      </w:r>
    </w:p>
    <w:p w14:paraId="2E39557B" w14:textId="28F932A7" w:rsidR="000E66CD" w:rsidRPr="00332A0D" w:rsidRDefault="009E3F1A" w:rsidP="00332A0D">
      <w:pPr>
        <w:pStyle w:val="Heading1"/>
      </w:pPr>
      <w:bookmarkStart w:id="28" w:name="_Toc107921400"/>
      <w:r>
        <w:lastRenderedPageBreak/>
        <w:drawing>
          <wp:anchor distT="0" distB="0" distL="114300" distR="114300" simplePos="0" relativeHeight="252064768" behindDoc="0" locked="0" layoutInCell="1" allowOverlap="1" wp14:anchorId="3981B54F" wp14:editId="1864A2EC">
            <wp:simplePos x="0" y="0"/>
            <wp:positionH relativeFrom="column">
              <wp:posOffset>2984387</wp:posOffset>
            </wp:positionH>
            <wp:positionV relativeFrom="paragraph">
              <wp:posOffset>190500</wp:posOffset>
            </wp:positionV>
            <wp:extent cx="2815590" cy="2743200"/>
            <wp:effectExtent l="0" t="0" r="0" b="0"/>
            <wp:wrapNone/>
            <wp:docPr id="478" name="Chart 478">
              <a:extLst xmlns:a="http://schemas.openxmlformats.org/drawingml/2006/main">
                <a:ext uri="{FF2B5EF4-FFF2-40B4-BE49-F238E27FC236}">
                  <a16:creationId xmlns:a16="http://schemas.microsoft.com/office/drawing/2014/main" id="{20D9D4DE-85DD-42D8-B0DE-02A98DC189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332A0D" w:rsidRPr="00332A0D">
        <mc:AlternateContent>
          <mc:Choice Requires="wps">
            <w:drawing>
              <wp:anchor distT="0" distB="0" distL="114300" distR="114300" simplePos="0" relativeHeight="251654144" behindDoc="0" locked="0" layoutInCell="1" allowOverlap="1" wp14:anchorId="335BD501" wp14:editId="67CB03C9">
                <wp:simplePos x="0" y="0"/>
                <wp:positionH relativeFrom="column">
                  <wp:posOffset>-66675</wp:posOffset>
                </wp:positionH>
                <wp:positionV relativeFrom="paragraph">
                  <wp:posOffset>295275</wp:posOffset>
                </wp:positionV>
                <wp:extent cx="2952750" cy="2562225"/>
                <wp:effectExtent l="0" t="0" r="0" b="9525"/>
                <wp:wrapNone/>
                <wp:docPr id="1" name="Text Box 23"/>
                <wp:cNvGraphicFramePr/>
                <a:graphic xmlns:a="http://schemas.openxmlformats.org/drawingml/2006/main">
                  <a:graphicData uri="http://schemas.microsoft.com/office/word/2010/wordprocessingShape">
                    <wps:wsp>
                      <wps:cNvSpPr txBox="1"/>
                      <wps:spPr>
                        <a:xfrm>
                          <a:off x="0" y="0"/>
                          <a:ext cx="2952750" cy="2562225"/>
                        </a:xfrm>
                        <a:prstGeom prst="rect">
                          <a:avLst/>
                        </a:prstGeom>
                        <a:solidFill>
                          <a:sysClr val="window" lastClr="FFFFFF"/>
                        </a:solidFill>
                        <a:ln w="6350">
                          <a:noFill/>
                        </a:ln>
                      </wps:spPr>
                      <wps:txbx>
                        <w:txbxContent>
                          <w:p w14:paraId="204065AC" w14:textId="1000C52D"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The OFSC ha</w:t>
                            </w:r>
                            <w:r>
                              <w:rPr>
                                <w:rFonts w:ascii="Calibri" w:eastAsia="Calibri" w:hAnsi="Calibri" w:cs="Times New Roman"/>
                                <w:lang w:val="en-US"/>
                              </w:rPr>
                              <w:t>s</w:t>
                            </w:r>
                            <w:r w:rsidRPr="00332A0D">
                              <w:rPr>
                                <w:rFonts w:ascii="Calibri" w:eastAsia="Calibri" w:hAnsi="Calibri" w:cs="Times New Roman"/>
                                <w:lang w:val="en-US"/>
                              </w:rPr>
                              <w:t xml:space="preserve"> reviewed </w:t>
                            </w:r>
                            <w:r w:rsidRPr="00332A0D">
                              <w:rPr>
                                <w:rFonts w:ascii="Calibri" w:eastAsia="Calibri" w:hAnsi="Calibri" w:cs="Times New Roman"/>
                                <w:b/>
                                <w:bCs/>
                                <w:lang w:val="en-US"/>
                              </w:rPr>
                              <w:t>3,396</w:t>
                            </w:r>
                            <w:r w:rsidRPr="00332A0D">
                              <w:rPr>
                                <w:rFonts w:ascii="Calibri" w:eastAsia="Calibri" w:hAnsi="Calibri" w:cs="Times New Roman"/>
                                <w:lang w:val="en-US"/>
                              </w:rPr>
                              <w:t xml:space="preserve"> mobile plant sub-criteria, issuing </w:t>
                            </w:r>
                            <w:r w:rsidRPr="00332A0D">
                              <w:rPr>
                                <w:rFonts w:ascii="Calibri" w:eastAsia="Calibri" w:hAnsi="Calibri" w:cs="Times New Roman"/>
                                <w:b/>
                                <w:bCs/>
                                <w:lang w:val="en-US"/>
                              </w:rPr>
                              <w:t>716</w:t>
                            </w:r>
                            <w:r w:rsidRPr="00332A0D">
                              <w:rPr>
                                <w:rFonts w:ascii="Calibri" w:eastAsia="Calibri" w:hAnsi="Calibri" w:cs="Times New Roman"/>
                                <w:lang w:val="en-US"/>
                              </w:rPr>
                              <w:t xml:space="preserve"> CARs during</w:t>
                            </w:r>
                            <w:r>
                              <w:rPr>
                                <w:rFonts w:ascii="Calibri" w:eastAsia="Calibri" w:hAnsi="Calibri" w:cs="Times New Roman"/>
                                <w:lang w:val="en-US"/>
                              </w:rPr>
                              <w:t xml:space="preserve"> </w:t>
                            </w:r>
                            <w:r w:rsidRPr="00332A0D">
                              <w:rPr>
                                <w:rFonts w:ascii="Calibri" w:eastAsia="Calibri" w:hAnsi="Calibri" w:cs="Times New Roman"/>
                                <w:lang w:val="en-US"/>
                              </w:rPr>
                              <w:t>Hazard 2020.</w:t>
                            </w:r>
                          </w:p>
                          <w:p w14:paraId="791BA0C8" w14:textId="70AEF187"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 xml:space="preserve">The mobile plant </w:t>
                            </w:r>
                            <w:r>
                              <w:rPr>
                                <w:rFonts w:ascii="Calibri" w:eastAsia="Calibri" w:hAnsi="Calibri" w:cs="Times New Roman"/>
                                <w:lang w:val="en-US"/>
                              </w:rPr>
                              <w:t>non-compliance rate</w:t>
                            </w:r>
                            <w:r w:rsidRPr="00332A0D">
                              <w:rPr>
                                <w:rFonts w:ascii="Calibri" w:eastAsia="Calibri" w:hAnsi="Calibri" w:cs="Times New Roman"/>
                                <w:lang w:val="en-US"/>
                              </w:rPr>
                              <w:t xml:space="preserve"> combined across all sub-criteria during this period is </w:t>
                            </w:r>
                            <w:r w:rsidRPr="00332A0D">
                              <w:rPr>
                                <w:rFonts w:ascii="Calibri" w:eastAsia="Calibri" w:hAnsi="Calibri" w:cs="Times New Roman"/>
                                <w:b/>
                                <w:bCs/>
                                <w:lang w:val="en-US"/>
                              </w:rPr>
                              <w:t>21.1</w:t>
                            </w:r>
                            <w:r>
                              <w:rPr>
                                <w:rFonts w:ascii="Calibri" w:eastAsia="Calibri" w:hAnsi="Calibri" w:cs="Times New Roman"/>
                                <w:b/>
                                <w:bCs/>
                                <w:lang w:val="en-US"/>
                              </w:rPr>
                              <w:t>%</w:t>
                            </w:r>
                            <w:r>
                              <w:rPr>
                                <w:rFonts w:ascii="Calibri" w:eastAsia="Calibri" w:hAnsi="Calibri" w:cs="Times New Roman"/>
                                <w:lang w:val="en-US"/>
                              </w:rPr>
                              <w:t>.</w:t>
                            </w:r>
                          </w:p>
                          <w:p w14:paraId="2EB10BC5" w14:textId="3CD0A197" w:rsidR="009B60D3" w:rsidRDefault="009B60D3" w:rsidP="00C50C64">
                            <w:pPr>
                              <w:pStyle w:val="ListParagraph"/>
                              <w:numPr>
                                <w:ilvl w:val="0"/>
                                <w:numId w:val="3"/>
                              </w:numPr>
                              <w:ind w:left="284" w:hanging="284"/>
                            </w:pPr>
                            <w:r>
                              <w:t>Compliance with mobile plant criteria has improved significantly over the past five years.</w:t>
                            </w:r>
                          </w:p>
                          <w:p w14:paraId="591D418F" w14:textId="7075D12D" w:rsidR="009B60D3" w:rsidRDefault="009B60D3" w:rsidP="00C50C64">
                            <w:pPr>
                              <w:pStyle w:val="ListParagraph"/>
                              <w:numPr>
                                <w:ilvl w:val="0"/>
                                <w:numId w:val="3"/>
                              </w:numPr>
                              <w:ind w:left="284" w:hanging="284"/>
                            </w:pPr>
                            <w:r>
                              <w:t xml:space="preserve">The issue rates for minor CARs have remained stable at approximately </w:t>
                            </w:r>
                            <w:r w:rsidRPr="00784228">
                              <w:rPr>
                                <w:b/>
                                <w:bCs/>
                              </w:rPr>
                              <w:t>15%</w:t>
                            </w:r>
                            <w:r>
                              <w:t>, but the major CAR issue rate has halved over the five-year period.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BD501" id="_x0000_t202" coordsize="21600,21600" o:spt="202" path="m,l,21600r21600,l21600,xe">
                <v:stroke joinstyle="miter"/>
                <v:path gradientshapeok="t" o:connecttype="rect"/>
              </v:shapetype>
              <v:shape id="Text Box 23" o:spid="_x0000_s1026" type="#_x0000_t202" style="position:absolute;margin-left:-5.25pt;margin-top:23.25pt;width:232.5pt;height:20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" fillcolor="window" stroked="f" strokeweight=".5pt">
                <v:textbox>
                  <w:txbxContent>
                    <w:p w14:paraId="204065AC" w14:textId="1000C52D"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The OFSC ha</w:t>
                      </w:r>
                      <w:r>
                        <w:rPr>
                          <w:rFonts w:ascii="Calibri" w:eastAsia="Calibri" w:hAnsi="Calibri" w:cs="Times New Roman"/>
                          <w:lang w:val="en-US"/>
                        </w:rPr>
                        <w:t>s</w:t>
                      </w:r>
                      <w:r w:rsidRPr="00332A0D">
                        <w:rPr>
                          <w:rFonts w:ascii="Calibri" w:eastAsia="Calibri" w:hAnsi="Calibri" w:cs="Times New Roman"/>
                          <w:lang w:val="en-US"/>
                        </w:rPr>
                        <w:t xml:space="preserve"> reviewed </w:t>
                      </w:r>
                      <w:r w:rsidRPr="00332A0D">
                        <w:rPr>
                          <w:rFonts w:ascii="Calibri" w:eastAsia="Calibri" w:hAnsi="Calibri" w:cs="Times New Roman"/>
                          <w:b/>
                          <w:bCs/>
                          <w:lang w:val="en-US"/>
                        </w:rPr>
                        <w:t>3,396</w:t>
                      </w:r>
                      <w:r w:rsidRPr="00332A0D">
                        <w:rPr>
                          <w:rFonts w:ascii="Calibri" w:eastAsia="Calibri" w:hAnsi="Calibri" w:cs="Times New Roman"/>
                          <w:lang w:val="en-US"/>
                        </w:rPr>
                        <w:t xml:space="preserve"> mobile plant sub-criteria, issuing </w:t>
                      </w:r>
                      <w:r w:rsidRPr="00332A0D">
                        <w:rPr>
                          <w:rFonts w:ascii="Calibri" w:eastAsia="Calibri" w:hAnsi="Calibri" w:cs="Times New Roman"/>
                          <w:b/>
                          <w:bCs/>
                          <w:lang w:val="en-US"/>
                        </w:rPr>
                        <w:t>716</w:t>
                      </w:r>
                      <w:r w:rsidRPr="00332A0D">
                        <w:rPr>
                          <w:rFonts w:ascii="Calibri" w:eastAsia="Calibri" w:hAnsi="Calibri" w:cs="Times New Roman"/>
                          <w:lang w:val="en-US"/>
                        </w:rPr>
                        <w:t xml:space="preserve"> CARs during</w:t>
                      </w:r>
                      <w:r>
                        <w:rPr>
                          <w:rFonts w:ascii="Calibri" w:eastAsia="Calibri" w:hAnsi="Calibri" w:cs="Times New Roman"/>
                          <w:lang w:val="en-US"/>
                        </w:rPr>
                        <w:t xml:space="preserve"> </w:t>
                      </w:r>
                      <w:r w:rsidRPr="00332A0D">
                        <w:rPr>
                          <w:rFonts w:ascii="Calibri" w:eastAsia="Calibri" w:hAnsi="Calibri" w:cs="Times New Roman"/>
                          <w:lang w:val="en-US"/>
                        </w:rPr>
                        <w:t>Hazard 2020.</w:t>
                      </w:r>
                    </w:p>
                    <w:p w14:paraId="791BA0C8" w14:textId="70AEF187"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 xml:space="preserve">The mobile plant </w:t>
                      </w:r>
                      <w:r>
                        <w:rPr>
                          <w:rFonts w:ascii="Calibri" w:eastAsia="Calibri" w:hAnsi="Calibri" w:cs="Times New Roman"/>
                          <w:lang w:val="en-US"/>
                        </w:rPr>
                        <w:t>non-compliance rate</w:t>
                      </w:r>
                      <w:r w:rsidRPr="00332A0D">
                        <w:rPr>
                          <w:rFonts w:ascii="Calibri" w:eastAsia="Calibri" w:hAnsi="Calibri" w:cs="Times New Roman"/>
                          <w:lang w:val="en-US"/>
                        </w:rPr>
                        <w:t xml:space="preserve"> combined across all sub-criteria during this period is </w:t>
                      </w:r>
                      <w:r w:rsidRPr="00332A0D">
                        <w:rPr>
                          <w:rFonts w:ascii="Calibri" w:eastAsia="Calibri" w:hAnsi="Calibri" w:cs="Times New Roman"/>
                          <w:b/>
                          <w:bCs/>
                          <w:lang w:val="en-US"/>
                        </w:rPr>
                        <w:t>21.1</w:t>
                      </w:r>
                      <w:r>
                        <w:rPr>
                          <w:rFonts w:ascii="Calibri" w:eastAsia="Calibri" w:hAnsi="Calibri" w:cs="Times New Roman"/>
                          <w:b/>
                          <w:bCs/>
                          <w:lang w:val="en-US"/>
                        </w:rPr>
                        <w:t>%</w:t>
                      </w:r>
                      <w:r>
                        <w:rPr>
                          <w:rFonts w:ascii="Calibri" w:eastAsia="Calibri" w:hAnsi="Calibri" w:cs="Times New Roman"/>
                          <w:lang w:val="en-US"/>
                        </w:rPr>
                        <w:t>.</w:t>
                      </w:r>
                    </w:p>
                    <w:p w14:paraId="2EB10BC5" w14:textId="3CD0A197" w:rsidR="009B60D3" w:rsidRDefault="009B60D3" w:rsidP="00C50C64">
                      <w:pPr>
                        <w:pStyle w:val="ListParagraph"/>
                        <w:numPr>
                          <w:ilvl w:val="0"/>
                          <w:numId w:val="3"/>
                        </w:numPr>
                        <w:ind w:left="284" w:hanging="284"/>
                      </w:pPr>
                      <w:r>
                        <w:t>Compliance with mobile plant criteria has improved significantly over the past five years.</w:t>
                      </w:r>
                    </w:p>
                    <w:p w14:paraId="591D418F" w14:textId="7075D12D" w:rsidR="009B60D3" w:rsidRDefault="009B60D3" w:rsidP="00C50C64">
                      <w:pPr>
                        <w:pStyle w:val="ListParagraph"/>
                        <w:numPr>
                          <w:ilvl w:val="0"/>
                          <w:numId w:val="3"/>
                        </w:numPr>
                        <w:ind w:left="284" w:hanging="284"/>
                      </w:pPr>
                      <w:r>
                        <w:t xml:space="preserve">The issue rates for minor CARs have remained stable at approximately </w:t>
                      </w:r>
                      <w:r w:rsidRPr="00784228">
                        <w:rPr>
                          <w:b/>
                          <w:bCs/>
                        </w:rPr>
                        <w:t>15%</w:t>
                      </w:r>
                      <w:r>
                        <w:t>, but the major CAR issue rate has halved over the five-year period.</w:t>
                      </w:r>
                    </w:p>
                  </w:txbxContent>
                </v:textbox>
              </v:shape>
            </w:pict>
          </mc:Fallback>
        </mc:AlternateContent>
      </w:r>
      <w:r w:rsidR="000E66CD" w:rsidRPr="00332A0D">
        <w:t xml:space="preserve">Mobile </w:t>
      </w:r>
      <w:r w:rsidR="00885DF6">
        <w:t>P</w:t>
      </w:r>
      <w:r w:rsidR="000E66CD" w:rsidRPr="00332A0D">
        <w:t xml:space="preserve">lant </w:t>
      </w:r>
      <w:r w:rsidR="00885DF6">
        <w:t>A</w:t>
      </w:r>
      <w:r w:rsidR="000E66CD" w:rsidRPr="00332A0D">
        <w:t xml:space="preserve">udit </w:t>
      </w:r>
      <w:r w:rsidR="00885DF6">
        <w:t>R</w:t>
      </w:r>
      <w:r w:rsidR="000E66CD" w:rsidRPr="00332A0D">
        <w:t>esults</w:t>
      </w:r>
      <w:bookmarkEnd w:id="28"/>
    </w:p>
    <w:p w14:paraId="3F74B591" w14:textId="2FB216DD" w:rsidR="000E66CD" w:rsidRPr="000E66CD" w:rsidRDefault="00332A0D" w:rsidP="00332A0D">
      <w:pPr>
        <w:tabs>
          <w:tab w:val="left" w:pos="6810"/>
        </w:tabs>
        <w:spacing w:after="0" w:line="240" w:lineRule="auto"/>
        <w:rPr>
          <w:rFonts w:ascii="Calibri" w:eastAsia="Calibri" w:hAnsi="Calibri" w:cs="Times New Roman"/>
          <w:lang w:val="en-US"/>
        </w:rPr>
      </w:pPr>
      <w:r>
        <w:rPr>
          <w:rFonts w:ascii="Calibri" w:eastAsia="Calibri" w:hAnsi="Calibri" w:cs="Times New Roman"/>
          <w:lang w:val="en-US"/>
        </w:rPr>
        <w:tab/>
      </w:r>
    </w:p>
    <w:p w14:paraId="7B66548A" w14:textId="20E56817" w:rsidR="000E66CD" w:rsidRPr="000E66CD" w:rsidRDefault="000E66CD" w:rsidP="000E66CD">
      <w:pPr>
        <w:spacing w:after="0" w:line="240" w:lineRule="auto"/>
        <w:rPr>
          <w:rFonts w:ascii="Calibri" w:eastAsia="Calibri" w:hAnsi="Calibri" w:cs="Times New Roman"/>
          <w:lang w:val="en-US"/>
        </w:rPr>
      </w:pPr>
    </w:p>
    <w:p w14:paraId="1FC61C4F" w14:textId="111A116E" w:rsidR="000E66CD" w:rsidRPr="000E66CD" w:rsidRDefault="000E66CD" w:rsidP="000E66CD">
      <w:pPr>
        <w:spacing w:after="0" w:line="240" w:lineRule="auto"/>
        <w:rPr>
          <w:rFonts w:ascii="Calibri" w:eastAsia="Calibri" w:hAnsi="Calibri" w:cs="Times New Roman"/>
          <w:lang w:val="en-US"/>
        </w:rPr>
      </w:pPr>
    </w:p>
    <w:p w14:paraId="0E38C504" w14:textId="5F2A45E4" w:rsidR="000E66CD" w:rsidRPr="000E66CD" w:rsidRDefault="000E66CD" w:rsidP="000E66CD">
      <w:pPr>
        <w:spacing w:after="0" w:line="240" w:lineRule="auto"/>
        <w:rPr>
          <w:rFonts w:ascii="Calibri" w:eastAsia="Calibri" w:hAnsi="Calibri" w:cs="Times New Roman"/>
          <w:lang w:val="en-US"/>
        </w:rPr>
      </w:pPr>
    </w:p>
    <w:p w14:paraId="32EAD46A" w14:textId="0BA89BAE" w:rsidR="000E66CD" w:rsidRPr="000E66CD" w:rsidRDefault="000E66CD" w:rsidP="000E66CD">
      <w:pPr>
        <w:spacing w:after="0" w:line="240" w:lineRule="auto"/>
        <w:rPr>
          <w:rFonts w:ascii="Calibri" w:eastAsia="Calibri" w:hAnsi="Calibri" w:cs="Times New Roman"/>
          <w:lang w:val="en-US"/>
        </w:rPr>
      </w:pPr>
    </w:p>
    <w:p w14:paraId="75E3B58E" w14:textId="77777777" w:rsidR="000E66CD" w:rsidRPr="000E66CD" w:rsidRDefault="000E66CD" w:rsidP="000E66CD">
      <w:pPr>
        <w:spacing w:after="0" w:line="240" w:lineRule="auto"/>
        <w:rPr>
          <w:rFonts w:ascii="Calibri" w:eastAsia="Calibri" w:hAnsi="Calibri" w:cs="Times New Roman"/>
          <w:lang w:val="en-US"/>
        </w:rPr>
      </w:pPr>
    </w:p>
    <w:p w14:paraId="3BB8FAA1" w14:textId="5202D36E" w:rsidR="000E66CD" w:rsidRPr="000E66CD" w:rsidRDefault="000E66CD" w:rsidP="000E66CD">
      <w:pPr>
        <w:spacing w:after="0" w:line="240" w:lineRule="auto"/>
        <w:jc w:val="center"/>
        <w:rPr>
          <w:rFonts w:ascii="Calibri" w:eastAsia="Calibri" w:hAnsi="Calibri" w:cs="Times New Roman"/>
          <w:lang w:val="en-US"/>
        </w:rPr>
      </w:pPr>
    </w:p>
    <w:p w14:paraId="4273B7A6" w14:textId="054D13B9" w:rsidR="000E66CD" w:rsidRPr="000E66CD" w:rsidRDefault="000E66CD" w:rsidP="000E66CD">
      <w:pPr>
        <w:spacing w:after="0" w:line="240" w:lineRule="auto"/>
        <w:rPr>
          <w:rFonts w:ascii="Calibri" w:eastAsia="Calibri" w:hAnsi="Calibri" w:cs="Times New Roman"/>
          <w:lang w:val="en-US"/>
        </w:rPr>
      </w:pPr>
    </w:p>
    <w:p w14:paraId="6C5927E1" w14:textId="5A4054D5" w:rsidR="000E66CD" w:rsidRPr="000E66CD" w:rsidRDefault="000E66CD" w:rsidP="000E66CD">
      <w:pPr>
        <w:spacing w:after="0" w:line="240" w:lineRule="auto"/>
        <w:rPr>
          <w:rFonts w:ascii="Calibri" w:eastAsia="Calibri" w:hAnsi="Calibri" w:cs="Times New Roman"/>
          <w:lang w:val="en-US"/>
        </w:rPr>
      </w:pPr>
    </w:p>
    <w:p w14:paraId="6FC4389D" w14:textId="7E12A75B" w:rsidR="00D3009A" w:rsidRDefault="00D3009A" w:rsidP="0098481B">
      <w:pPr>
        <w:rPr>
          <w:lang w:val="en-US"/>
        </w:rPr>
      </w:pPr>
    </w:p>
    <w:p w14:paraId="45E7913F" w14:textId="0D330426" w:rsidR="00D3009A" w:rsidRDefault="00D3009A" w:rsidP="0098481B">
      <w:pPr>
        <w:rPr>
          <w:lang w:val="en-US"/>
        </w:rPr>
      </w:pPr>
    </w:p>
    <w:p w14:paraId="4A773C98" w14:textId="5B5C6CAF" w:rsidR="00D3009A" w:rsidRDefault="00D3009A" w:rsidP="0098481B">
      <w:pPr>
        <w:rPr>
          <w:lang w:val="en-US"/>
        </w:rPr>
      </w:pPr>
    </w:p>
    <w:p w14:paraId="03C24AC6" w14:textId="324F654A" w:rsidR="00D3009A" w:rsidRDefault="00D3009A" w:rsidP="0098481B">
      <w:pPr>
        <w:rPr>
          <w:lang w:val="en-US"/>
        </w:rPr>
      </w:pPr>
    </w:p>
    <w:tbl>
      <w:tblPr>
        <w:tblW w:w="9123" w:type="dxa"/>
        <w:jc w:val="center"/>
        <w:tblLook w:val="04A0" w:firstRow="1" w:lastRow="0" w:firstColumn="1" w:lastColumn="0" w:noHBand="0" w:noVBand="1"/>
      </w:tblPr>
      <w:tblGrid>
        <w:gridCol w:w="994"/>
        <w:gridCol w:w="1136"/>
        <w:gridCol w:w="1339"/>
        <w:gridCol w:w="1127"/>
        <w:gridCol w:w="1408"/>
        <w:gridCol w:w="1701"/>
        <w:gridCol w:w="1418"/>
      </w:tblGrid>
      <w:tr w:rsidR="00B20D3E" w14:paraId="1CD2EC20" w14:textId="77777777" w:rsidTr="00BD1F4F">
        <w:trPr>
          <w:trHeight w:val="453"/>
          <w:jc w:val="center"/>
        </w:trPr>
        <w:tc>
          <w:tcPr>
            <w:tcW w:w="9123" w:type="dxa"/>
            <w:gridSpan w:val="7"/>
            <w:tcBorders>
              <w:top w:val="single" w:sz="12" w:space="0" w:color="auto"/>
              <w:left w:val="single" w:sz="12" w:space="0" w:color="auto"/>
              <w:bottom w:val="single" w:sz="4" w:space="0" w:color="auto"/>
              <w:right w:val="single" w:sz="12" w:space="0" w:color="auto"/>
            </w:tcBorders>
            <w:shd w:val="clear" w:color="auto" w:fill="4A442A" w:themeFill="background2" w:themeFillShade="40"/>
            <w:vAlign w:val="center"/>
            <w:hideMark/>
          </w:tcPr>
          <w:p w14:paraId="39CD8778" w14:textId="14E8F3D6" w:rsidR="00B20D3E" w:rsidRPr="00332A0D" w:rsidRDefault="00B20D3E" w:rsidP="00332A0D">
            <w:pPr>
              <w:spacing w:after="0"/>
              <w:ind w:firstLine="32"/>
              <w:jc w:val="center"/>
              <w:rPr>
                <w:rFonts w:ascii="Calibri" w:eastAsia="Times New Roman" w:hAnsi="Calibri" w:cs="Calibri"/>
                <w:b/>
                <w:bCs/>
                <w:color w:val="000000"/>
                <w:sz w:val="28"/>
                <w:szCs w:val="28"/>
                <w:lang w:eastAsia="en-AU"/>
              </w:rPr>
            </w:pPr>
            <w:r w:rsidRPr="00332A0D">
              <w:rPr>
                <w:rFonts w:ascii="Calibri" w:eastAsia="Times New Roman" w:hAnsi="Calibri" w:cs="Calibri"/>
                <w:b/>
                <w:bCs/>
                <w:color w:val="FFFFFF" w:themeColor="background1"/>
                <w:sz w:val="24"/>
                <w:szCs w:val="24"/>
                <w:lang w:eastAsia="en-AU"/>
              </w:rPr>
              <w:t xml:space="preserve">Mobile Plant – Audit </w:t>
            </w:r>
            <w:r w:rsidR="00885DF6">
              <w:rPr>
                <w:rFonts w:ascii="Calibri" w:eastAsia="Times New Roman" w:hAnsi="Calibri" w:cs="Calibri"/>
                <w:b/>
                <w:bCs/>
                <w:color w:val="FFFFFF" w:themeColor="background1"/>
                <w:sz w:val="24"/>
                <w:szCs w:val="24"/>
                <w:lang w:eastAsia="en-AU"/>
              </w:rPr>
              <w:t>D</w:t>
            </w:r>
            <w:r w:rsidRPr="00332A0D">
              <w:rPr>
                <w:rFonts w:ascii="Calibri" w:eastAsia="Times New Roman" w:hAnsi="Calibri" w:cs="Calibri"/>
                <w:b/>
                <w:bCs/>
                <w:color w:val="FFFFFF" w:themeColor="background1"/>
                <w:sz w:val="24"/>
                <w:szCs w:val="24"/>
                <w:lang w:eastAsia="en-AU"/>
              </w:rPr>
              <w:t xml:space="preserve">ata by </w:t>
            </w:r>
            <w:r w:rsidR="00885DF6">
              <w:rPr>
                <w:rFonts w:ascii="Calibri" w:eastAsia="Times New Roman" w:hAnsi="Calibri" w:cs="Calibri"/>
                <w:b/>
                <w:bCs/>
                <w:color w:val="FFFFFF" w:themeColor="background1"/>
                <w:sz w:val="24"/>
                <w:szCs w:val="24"/>
                <w:lang w:eastAsia="en-AU"/>
              </w:rPr>
              <w:t>S</w:t>
            </w:r>
            <w:r w:rsidRPr="00332A0D">
              <w:rPr>
                <w:rFonts w:ascii="Calibri" w:eastAsia="Times New Roman" w:hAnsi="Calibri" w:cs="Calibri"/>
                <w:b/>
                <w:bCs/>
                <w:color w:val="FFFFFF" w:themeColor="background1"/>
                <w:sz w:val="24"/>
                <w:szCs w:val="24"/>
                <w:lang w:eastAsia="en-AU"/>
              </w:rPr>
              <w:t>tate</w:t>
            </w:r>
          </w:p>
        </w:tc>
      </w:tr>
      <w:tr w:rsidR="00B20D3E" w14:paraId="7F4D6D09" w14:textId="77777777" w:rsidTr="00BD1F4F">
        <w:trPr>
          <w:trHeight w:val="70"/>
          <w:jc w:val="center"/>
        </w:trPr>
        <w:tc>
          <w:tcPr>
            <w:tcW w:w="994" w:type="dxa"/>
            <w:tcBorders>
              <w:top w:val="single" w:sz="4" w:space="0" w:color="auto"/>
              <w:left w:val="single" w:sz="12" w:space="0" w:color="auto"/>
              <w:bottom w:val="single" w:sz="4" w:space="0" w:color="auto"/>
              <w:right w:val="single" w:sz="4" w:space="0" w:color="auto"/>
            </w:tcBorders>
            <w:shd w:val="clear" w:color="auto" w:fill="948A54" w:themeFill="background2" w:themeFillShade="80"/>
            <w:noWrap/>
            <w:vAlign w:val="center"/>
            <w:hideMark/>
          </w:tcPr>
          <w:p w14:paraId="62B93FD2" w14:textId="77777777" w:rsidR="00B20D3E" w:rsidRPr="00332A0D" w:rsidRDefault="00B20D3E" w:rsidP="00546F65">
            <w:pPr>
              <w:spacing w:after="0"/>
              <w:ind w:firstLine="32"/>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State</w:t>
            </w:r>
          </w:p>
        </w:tc>
        <w:tc>
          <w:tcPr>
            <w:tcW w:w="1136"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77D23DF7" w14:textId="77777777" w:rsidR="00B20D3E" w:rsidRPr="00332A0D" w:rsidRDefault="00B20D3E" w:rsidP="00546F65">
            <w:pPr>
              <w:spacing w:after="0"/>
              <w:ind w:firstLine="32"/>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Audits</w:t>
            </w:r>
          </w:p>
        </w:tc>
        <w:tc>
          <w:tcPr>
            <w:tcW w:w="1339" w:type="dxa"/>
            <w:tcBorders>
              <w:top w:val="single" w:sz="4" w:space="0" w:color="auto"/>
              <w:left w:val="nil"/>
              <w:bottom w:val="single" w:sz="4" w:space="0" w:color="auto"/>
              <w:right w:val="single" w:sz="4" w:space="0" w:color="auto"/>
            </w:tcBorders>
            <w:shd w:val="clear" w:color="auto" w:fill="948A54" w:themeFill="background2" w:themeFillShade="80"/>
            <w:vAlign w:val="center"/>
            <w:hideMark/>
          </w:tcPr>
          <w:p w14:paraId="57A03566" w14:textId="56D5849F" w:rsidR="00B20D3E" w:rsidRPr="00332A0D" w:rsidRDefault="00B20D3E" w:rsidP="00546F65">
            <w:pPr>
              <w:spacing w:after="0"/>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 xml:space="preserve">% of </w:t>
            </w:r>
            <w:r w:rsidR="00885DF6">
              <w:rPr>
                <w:rFonts w:ascii="Calibri" w:eastAsia="Times New Roman" w:hAnsi="Calibri" w:cs="Calibri"/>
                <w:b/>
                <w:bCs/>
                <w:color w:val="FFFFFF" w:themeColor="background1"/>
                <w:lang w:eastAsia="en-AU"/>
              </w:rPr>
              <w:t>T</w:t>
            </w:r>
            <w:r w:rsidRPr="00332A0D">
              <w:rPr>
                <w:rFonts w:ascii="Calibri" w:eastAsia="Times New Roman" w:hAnsi="Calibri" w:cs="Calibri"/>
                <w:b/>
                <w:bCs/>
                <w:color w:val="FFFFFF" w:themeColor="background1"/>
                <w:lang w:eastAsia="en-AU"/>
              </w:rPr>
              <w:t>otal Audits</w:t>
            </w:r>
          </w:p>
        </w:tc>
        <w:tc>
          <w:tcPr>
            <w:tcW w:w="1127"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center"/>
            <w:hideMark/>
          </w:tcPr>
          <w:p w14:paraId="382D6FE2" w14:textId="77777777" w:rsidR="00B20D3E" w:rsidRPr="00332A0D" w:rsidRDefault="00B20D3E" w:rsidP="00546F65">
            <w:pPr>
              <w:spacing w:after="0"/>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CARs</w:t>
            </w:r>
          </w:p>
          <w:p w14:paraId="422A052C" w14:textId="77777777" w:rsidR="00B20D3E" w:rsidRPr="00332A0D" w:rsidRDefault="00B20D3E" w:rsidP="00546F65">
            <w:pPr>
              <w:spacing w:after="0"/>
              <w:ind w:firstLine="32"/>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Issued</w:t>
            </w:r>
          </w:p>
        </w:tc>
        <w:tc>
          <w:tcPr>
            <w:tcW w:w="1408" w:type="dxa"/>
            <w:tcBorders>
              <w:top w:val="single" w:sz="4" w:space="0" w:color="auto"/>
              <w:left w:val="nil"/>
              <w:bottom w:val="single" w:sz="4" w:space="0" w:color="auto"/>
              <w:right w:val="single" w:sz="4" w:space="0" w:color="auto"/>
            </w:tcBorders>
            <w:shd w:val="clear" w:color="auto" w:fill="948A54" w:themeFill="background2" w:themeFillShade="80"/>
            <w:vAlign w:val="center"/>
            <w:hideMark/>
          </w:tcPr>
          <w:p w14:paraId="61153B2E" w14:textId="36DE2FDE" w:rsidR="00B20D3E" w:rsidRPr="00332A0D" w:rsidRDefault="00B20D3E" w:rsidP="00546F65">
            <w:pPr>
              <w:spacing w:after="0"/>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 xml:space="preserve">% of </w:t>
            </w:r>
            <w:r w:rsidR="00885DF6">
              <w:rPr>
                <w:rFonts w:ascii="Calibri" w:eastAsia="Times New Roman" w:hAnsi="Calibri" w:cs="Calibri"/>
                <w:b/>
                <w:bCs/>
                <w:color w:val="FFFFFF" w:themeColor="background1"/>
                <w:lang w:eastAsia="en-AU"/>
              </w:rPr>
              <w:t>T</w:t>
            </w:r>
            <w:r w:rsidRPr="00332A0D">
              <w:rPr>
                <w:rFonts w:ascii="Calibri" w:eastAsia="Times New Roman" w:hAnsi="Calibri" w:cs="Calibri"/>
                <w:b/>
                <w:bCs/>
                <w:color w:val="FFFFFF" w:themeColor="background1"/>
                <w:lang w:eastAsia="en-AU"/>
              </w:rPr>
              <w:t xml:space="preserve">otal CARS </w:t>
            </w:r>
          </w:p>
        </w:tc>
        <w:tc>
          <w:tcPr>
            <w:tcW w:w="1701"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center"/>
            <w:hideMark/>
          </w:tcPr>
          <w:p w14:paraId="068C3785" w14:textId="7E192101" w:rsidR="00B20D3E" w:rsidRPr="00332A0D" w:rsidRDefault="00B20D3E" w:rsidP="00546F65">
            <w:pPr>
              <w:spacing w:after="0"/>
              <w:ind w:firstLine="32"/>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 xml:space="preserve">Sub-criteria  </w:t>
            </w:r>
            <w:r w:rsidR="00885DF6">
              <w:rPr>
                <w:rFonts w:ascii="Calibri" w:eastAsia="Times New Roman" w:hAnsi="Calibri" w:cs="Calibri"/>
                <w:b/>
                <w:bCs/>
                <w:color w:val="FFFFFF" w:themeColor="background1"/>
                <w:lang w:eastAsia="en-AU"/>
              </w:rPr>
              <w:t>R</w:t>
            </w:r>
            <w:r w:rsidRPr="00332A0D">
              <w:rPr>
                <w:rFonts w:ascii="Calibri" w:eastAsia="Times New Roman" w:hAnsi="Calibri" w:cs="Calibri"/>
                <w:b/>
                <w:bCs/>
                <w:color w:val="FFFFFF" w:themeColor="background1"/>
                <w:lang w:eastAsia="en-AU"/>
              </w:rPr>
              <w:t>eviewed</w:t>
            </w:r>
          </w:p>
        </w:tc>
        <w:tc>
          <w:tcPr>
            <w:tcW w:w="1418" w:type="dxa"/>
            <w:tcBorders>
              <w:top w:val="single" w:sz="4" w:space="0" w:color="auto"/>
              <w:left w:val="nil"/>
              <w:bottom w:val="single" w:sz="4" w:space="0" w:color="auto"/>
              <w:right w:val="single" w:sz="12" w:space="0" w:color="auto"/>
            </w:tcBorders>
            <w:shd w:val="clear" w:color="auto" w:fill="948A54" w:themeFill="background2" w:themeFillShade="80"/>
            <w:noWrap/>
            <w:vAlign w:val="center"/>
            <w:hideMark/>
          </w:tcPr>
          <w:p w14:paraId="4C3A9AB2" w14:textId="22967DCF" w:rsidR="00B20D3E" w:rsidRPr="00332A0D" w:rsidRDefault="00B20D3E" w:rsidP="00546F65">
            <w:pPr>
              <w:spacing w:after="0"/>
              <w:ind w:firstLine="32"/>
              <w:jc w:val="center"/>
              <w:rPr>
                <w:rFonts w:ascii="Calibri" w:eastAsia="Times New Roman" w:hAnsi="Calibri" w:cs="Calibri"/>
                <w:b/>
                <w:bCs/>
                <w:color w:val="FFFFFF" w:themeColor="background1"/>
                <w:lang w:eastAsia="en-AU"/>
              </w:rPr>
            </w:pPr>
            <w:r w:rsidRPr="00332A0D">
              <w:rPr>
                <w:rFonts w:ascii="Calibri" w:eastAsia="Times New Roman" w:hAnsi="Calibri" w:cs="Calibri"/>
                <w:b/>
                <w:bCs/>
                <w:color w:val="FFFFFF" w:themeColor="background1"/>
                <w:lang w:eastAsia="en-AU"/>
              </w:rPr>
              <w:t xml:space="preserve">CAR </w:t>
            </w:r>
            <w:r w:rsidR="00885DF6">
              <w:rPr>
                <w:rFonts w:ascii="Calibri" w:eastAsia="Times New Roman" w:hAnsi="Calibri" w:cs="Calibri"/>
                <w:b/>
                <w:bCs/>
                <w:color w:val="FFFFFF" w:themeColor="background1"/>
                <w:lang w:eastAsia="en-AU"/>
              </w:rPr>
              <w:t>I</w:t>
            </w:r>
            <w:r w:rsidRPr="00332A0D">
              <w:rPr>
                <w:rFonts w:ascii="Calibri" w:eastAsia="Times New Roman" w:hAnsi="Calibri" w:cs="Calibri"/>
                <w:b/>
                <w:bCs/>
                <w:color w:val="FFFFFF" w:themeColor="background1"/>
                <w:lang w:eastAsia="en-AU"/>
              </w:rPr>
              <w:t xml:space="preserve">ssue </w:t>
            </w:r>
            <w:r w:rsidR="00885DF6">
              <w:rPr>
                <w:rFonts w:ascii="Calibri" w:eastAsia="Times New Roman" w:hAnsi="Calibri" w:cs="Calibri"/>
                <w:b/>
                <w:bCs/>
                <w:color w:val="FFFFFF" w:themeColor="background1"/>
                <w:lang w:eastAsia="en-AU"/>
              </w:rPr>
              <w:t>R</w:t>
            </w:r>
            <w:r w:rsidRPr="00332A0D">
              <w:rPr>
                <w:rFonts w:ascii="Calibri" w:eastAsia="Times New Roman" w:hAnsi="Calibri" w:cs="Calibri"/>
                <w:b/>
                <w:bCs/>
                <w:color w:val="FFFFFF" w:themeColor="background1"/>
                <w:lang w:eastAsia="en-AU"/>
              </w:rPr>
              <w:t>ate %</w:t>
            </w:r>
          </w:p>
        </w:tc>
      </w:tr>
      <w:tr w:rsidR="00B20D3E" w14:paraId="4374BDBD"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1E0C1"/>
            <w:noWrap/>
            <w:vAlign w:val="bottom"/>
            <w:hideMark/>
          </w:tcPr>
          <w:p w14:paraId="585CF252" w14:textId="77777777" w:rsidR="00B20D3E" w:rsidRPr="00332A0D" w:rsidRDefault="00B20D3E" w:rsidP="00546F65">
            <w:pPr>
              <w:spacing w:after="0"/>
              <w:ind w:firstLine="32"/>
              <w:jc w:val="center"/>
              <w:rPr>
                <w:rFonts w:ascii="Calibri" w:eastAsia="Times New Roman" w:hAnsi="Calibri" w:cs="Calibri"/>
                <w:b/>
                <w:bCs/>
                <w:lang w:eastAsia="en-AU"/>
              </w:rPr>
            </w:pPr>
            <w:r w:rsidRPr="00332A0D">
              <w:rPr>
                <w:rFonts w:ascii="Calibri" w:eastAsia="Times New Roman" w:hAnsi="Calibri" w:cs="Calibri"/>
                <w:b/>
                <w:bCs/>
                <w:lang w:eastAsia="en-AU"/>
              </w:rPr>
              <w:t>NSW</w:t>
            </w:r>
          </w:p>
        </w:tc>
        <w:tc>
          <w:tcPr>
            <w:tcW w:w="1136" w:type="dxa"/>
            <w:tcBorders>
              <w:top w:val="nil"/>
              <w:left w:val="nil"/>
              <w:bottom w:val="single" w:sz="4" w:space="0" w:color="auto"/>
              <w:right w:val="single" w:sz="4" w:space="0" w:color="auto"/>
            </w:tcBorders>
            <w:shd w:val="clear" w:color="auto" w:fill="E1E0C1"/>
            <w:noWrap/>
            <w:vAlign w:val="center"/>
            <w:hideMark/>
          </w:tcPr>
          <w:p w14:paraId="00C91DF7"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64</w:t>
            </w:r>
          </w:p>
        </w:tc>
        <w:tc>
          <w:tcPr>
            <w:tcW w:w="1339" w:type="dxa"/>
            <w:tcBorders>
              <w:top w:val="single" w:sz="4" w:space="0" w:color="auto"/>
              <w:left w:val="nil"/>
              <w:bottom w:val="single" w:sz="4" w:space="0" w:color="auto"/>
              <w:right w:val="single" w:sz="4" w:space="0" w:color="auto"/>
            </w:tcBorders>
            <w:shd w:val="clear" w:color="auto" w:fill="E1E0C1"/>
            <w:vAlign w:val="center"/>
            <w:hideMark/>
          </w:tcPr>
          <w:p w14:paraId="3E8F4EF8"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23%</w:t>
            </w:r>
          </w:p>
        </w:tc>
        <w:tc>
          <w:tcPr>
            <w:tcW w:w="1127" w:type="dxa"/>
            <w:tcBorders>
              <w:top w:val="single" w:sz="4" w:space="0" w:color="auto"/>
              <w:left w:val="single" w:sz="4" w:space="0" w:color="auto"/>
              <w:bottom w:val="single" w:sz="4" w:space="0" w:color="auto"/>
              <w:right w:val="single" w:sz="4" w:space="0" w:color="auto"/>
            </w:tcBorders>
            <w:shd w:val="clear" w:color="auto" w:fill="E1E0C1"/>
            <w:noWrap/>
            <w:vAlign w:val="bottom"/>
            <w:hideMark/>
          </w:tcPr>
          <w:p w14:paraId="1AD54974"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197</w:t>
            </w:r>
          </w:p>
        </w:tc>
        <w:tc>
          <w:tcPr>
            <w:tcW w:w="1408" w:type="dxa"/>
            <w:tcBorders>
              <w:top w:val="single" w:sz="4" w:space="0" w:color="auto"/>
              <w:left w:val="nil"/>
              <w:bottom w:val="single" w:sz="4" w:space="0" w:color="auto"/>
              <w:right w:val="single" w:sz="4" w:space="0" w:color="auto"/>
            </w:tcBorders>
            <w:shd w:val="clear" w:color="auto" w:fill="E1E0C1"/>
            <w:vAlign w:val="center"/>
            <w:hideMark/>
          </w:tcPr>
          <w:p w14:paraId="036F9F6A"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28%</w:t>
            </w:r>
          </w:p>
        </w:tc>
        <w:tc>
          <w:tcPr>
            <w:tcW w:w="1701" w:type="dxa"/>
            <w:tcBorders>
              <w:top w:val="single" w:sz="4" w:space="0" w:color="auto"/>
              <w:left w:val="single" w:sz="4" w:space="0" w:color="auto"/>
              <w:bottom w:val="single" w:sz="4" w:space="0" w:color="auto"/>
              <w:right w:val="single" w:sz="4" w:space="0" w:color="auto"/>
            </w:tcBorders>
            <w:shd w:val="clear" w:color="auto" w:fill="E1E0C1"/>
            <w:noWrap/>
            <w:vAlign w:val="center"/>
            <w:hideMark/>
          </w:tcPr>
          <w:p w14:paraId="6C4368CB"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768</w:t>
            </w:r>
          </w:p>
        </w:tc>
        <w:tc>
          <w:tcPr>
            <w:tcW w:w="1418" w:type="dxa"/>
            <w:tcBorders>
              <w:top w:val="nil"/>
              <w:left w:val="nil"/>
              <w:bottom w:val="single" w:sz="4" w:space="0" w:color="auto"/>
              <w:right w:val="single" w:sz="12" w:space="0" w:color="auto"/>
            </w:tcBorders>
            <w:shd w:val="clear" w:color="auto" w:fill="C00000"/>
            <w:noWrap/>
            <w:vAlign w:val="center"/>
            <w:hideMark/>
          </w:tcPr>
          <w:p w14:paraId="711811EE" w14:textId="77777777" w:rsidR="00B20D3E" w:rsidRPr="00193688" w:rsidRDefault="00B20D3E" w:rsidP="00546F65">
            <w:pPr>
              <w:spacing w:after="0"/>
              <w:ind w:firstLine="32"/>
              <w:jc w:val="center"/>
              <w:rPr>
                <w:rFonts w:ascii="Calibri" w:eastAsia="Times New Roman" w:hAnsi="Calibri" w:cs="Calibri"/>
                <w:b/>
                <w:bCs/>
                <w:color w:val="FFFFFF" w:themeColor="background1"/>
                <w:lang w:eastAsia="en-AU"/>
              </w:rPr>
            </w:pPr>
            <w:r w:rsidRPr="00193688">
              <w:rPr>
                <w:rFonts w:ascii="Calibri" w:hAnsi="Calibri" w:cs="Calibri"/>
                <w:b/>
                <w:bCs/>
                <w:color w:val="FFFFFF" w:themeColor="background1"/>
              </w:rPr>
              <w:t>25.7%</w:t>
            </w:r>
          </w:p>
        </w:tc>
      </w:tr>
      <w:tr w:rsidR="00B20D3E" w14:paraId="4C5F571A"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EECE1" w:themeFill="background2"/>
            <w:noWrap/>
            <w:vAlign w:val="bottom"/>
            <w:hideMark/>
          </w:tcPr>
          <w:p w14:paraId="709FD340"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VIC</w:t>
            </w:r>
          </w:p>
        </w:tc>
        <w:tc>
          <w:tcPr>
            <w:tcW w:w="1136" w:type="dxa"/>
            <w:tcBorders>
              <w:top w:val="nil"/>
              <w:left w:val="nil"/>
              <w:bottom w:val="single" w:sz="4" w:space="0" w:color="auto"/>
              <w:right w:val="single" w:sz="4" w:space="0" w:color="auto"/>
            </w:tcBorders>
            <w:shd w:val="clear" w:color="auto" w:fill="EEECE1" w:themeFill="background2"/>
            <w:noWrap/>
            <w:vAlign w:val="center"/>
            <w:hideMark/>
          </w:tcPr>
          <w:p w14:paraId="3E78250D"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49</w:t>
            </w:r>
          </w:p>
        </w:tc>
        <w:tc>
          <w:tcPr>
            <w:tcW w:w="1339" w:type="dxa"/>
            <w:tcBorders>
              <w:top w:val="single" w:sz="4" w:space="0" w:color="auto"/>
              <w:left w:val="nil"/>
              <w:bottom w:val="single" w:sz="4" w:space="0" w:color="auto"/>
              <w:right w:val="single" w:sz="4" w:space="0" w:color="auto"/>
            </w:tcBorders>
            <w:shd w:val="clear" w:color="auto" w:fill="EEECE1" w:themeFill="background2"/>
            <w:vAlign w:val="center"/>
            <w:hideMark/>
          </w:tcPr>
          <w:p w14:paraId="223245A8"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17%</w:t>
            </w:r>
          </w:p>
        </w:tc>
        <w:tc>
          <w:tcPr>
            <w:tcW w:w="1127"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7DA70104"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187</w:t>
            </w:r>
          </w:p>
        </w:tc>
        <w:tc>
          <w:tcPr>
            <w:tcW w:w="1408" w:type="dxa"/>
            <w:tcBorders>
              <w:top w:val="single" w:sz="4" w:space="0" w:color="auto"/>
              <w:left w:val="nil"/>
              <w:bottom w:val="single" w:sz="4" w:space="0" w:color="auto"/>
              <w:right w:val="single" w:sz="4" w:space="0" w:color="auto"/>
            </w:tcBorders>
            <w:shd w:val="clear" w:color="auto" w:fill="EEECE1" w:themeFill="background2"/>
            <w:vAlign w:val="center"/>
            <w:hideMark/>
          </w:tcPr>
          <w:p w14:paraId="0ADEDF22"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26%</w:t>
            </w:r>
          </w:p>
        </w:tc>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322C563"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588</w:t>
            </w:r>
          </w:p>
        </w:tc>
        <w:tc>
          <w:tcPr>
            <w:tcW w:w="1418" w:type="dxa"/>
            <w:tcBorders>
              <w:top w:val="nil"/>
              <w:left w:val="nil"/>
              <w:bottom w:val="single" w:sz="4" w:space="0" w:color="auto"/>
              <w:right w:val="single" w:sz="12" w:space="0" w:color="auto"/>
            </w:tcBorders>
            <w:shd w:val="clear" w:color="auto" w:fill="C00000"/>
            <w:noWrap/>
            <w:vAlign w:val="center"/>
            <w:hideMark/>
          </w:tcPr>
          <w:p w14:paraId="07FB3CFC" w14:textId="77777777" w:rsidR="00B20D3E" w:rsidRPr="00193688" w:rsidRDefault="00B20D3E" w:rsidP="00546F65">
            <w:pPr>
              <w:spacing w:after="0"/>
              <w:ind w:firstLine="32"/>
              <w:jc w:val="center"/>
              <w:rPr>
                <w:rFonts w:ascii="Calibri" w:eastAsia="Times New Roman" w:hAnsi="Calibri" w:cs="Calibri"/>
                <w:b/>
                <w:bCs/>
                <w:color w:val="FFFFFF" w:themeColor="background1"/>
                <w:lang w:eastAsia="en-AU"/>
              </w:rPr>
            </w:pPr>
            <w:r w:rsidRPr="00193688">
              <w:rPr>
                <w:rFonts w:ascii="Calibri" w:hAnsi="Calibri" w:cs="Calibri"/>
                <w:b/>
                <w:bCs/>
                <w:color w:val="FFFFFF" w:themeColor="background1"/>
              </w:rPr>
              <w:t>31.8%</w:t>
            </w:r>
          </w:p>
        </w:tc>
      </w:tr>
      <w:tr w:rsidR="00B20D3E" w14:paraId="19EED843"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1E0C1"/>
            <w:noWrap/>
            <w:vAlign w:val="bottom"/>
            <w:hideMark/>
          </w:tcPr>
          <w:p w14:paraId="009D6C32"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QLD</w:t>
            </w:r>
          </w:p>
        </w:tc>
        <w:tc>
          <w:tcPr>
            <w:tcW w:w="1136" w:type="dxa"/>
            <w:tcBorders>
              <w:top w:val="nil"/>
              <w:left w:val="nil"/>
              <w:bottom w:val="single" w:sz="4" w:space="0" w:color="auto"/>
              <w:right w:val="single" w:sz="4" w:space="0" w:color="auto"/>
            </w:tcBorders>
            <w:shd w:val="clear" w:color="auto" w:fill="E1E0C1"/>
            <w:noWrap/>
            <w:vAlign w:val="center"/>
            <w:hideMark/>
          </w:tcPr>
          <w:p w14:paraId="324C7549"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66</w:t>
            </w:r>
          </w:p>
        </w:tc>
        <w:tc>
          <w:tcPr>
            <w:tcW w:w="1339" w:type="dxa"/>
            <w:tcBorders>
              <w:top w:val="single" w:sz="4" w:space="0" w:color="auto"/>
              <w:left w:val="nil"/>
              <w:bottom w:val="single" w:sz="4" w:space="0" w:color="auto"/>
              <w:right w:val="single" w:sz="4" w:space="0" w:color="auto"/>
            </w:tcBorders>
            <w:shd w:val="clear" w:color="auto" w:fill="E1E0C1"/>
            <w:vAlign w:val="center"/>
            <w:hideMark/>
          </w:tcPr>
          <w:p w14:paraId="3A3C3110"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23%</w:t>
            </w:r>
          </w:p>
        </w:tc>
        <w:tc>
          <w:tcPr>
            <w:tcW w:w="1127" w:type="dxa"/>
            <w:tcBorders>
              <w:top w:val="single" w:sz="4" w:space="0" w:color="auto"/>
              <w:left w:val="single" w:sz="4" w:space="0" w:color="auto"/>
              <w:bottom w:val="single" w:sz="4" w:space="0" w:color="auto"/>
              <w:right w:val="single" w:sz="4" w:space="0" w:color="auto"/>
            </w:tcBorders>
            <w:shd w:val="clear" w:color="auto" w:fill="E1E0C1"/>
            <w:noWrap/>
            <w:vAlign w:val="bottom"/>
            <w:hideMark/>
          </w:tcPr>
          <w:p w14:paraId="3232F2FD"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96</w:t>
            </w:r>
          </w:p>
        </w:tc>
        <w:tc>
          <w:tcPr>
            <w:tcW w:w="1408" w:type="dxa"/>
            <w:tcBorders>
              <w:top w:val="single" w:sz="4" w:space="0" w:color="auto"/>
              <w:left w:val="nil"/>
              <w:bottom w:val="single" w:sz="4" w:space="0" w:color="auto"/>
              <w:right w:val="single" w:sz="4" w:space="0" w:color="auto"/>
            </w:tcBorders>
            <w:shd w:val="clear" w:color="auto" w:fill="E1E0C1"/>
            <w:vAlign w:val="center"/>
            <w:hideMark/>
          </w:tcPr>
          <w:p w14:paraId="67A0B0AB"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13%</w:t>
            </w:r>
          </w:p>
        </w:tc>
        <w:tc>
          <w:tcPr>
            <w:tcW w:w="1701" w:type="dxa"/>
            <w:tcBorders>
              <w:top w:val="single" w:sz="4" w:space="0" w:color="auto"/>
              <w:left w:val="single" w:sz="4" w:space="0" w:color="auto"/>
              <w:bottom w:val="single" w:sz="4" w:space="0" w:color="auto"/>
              <w:right w:val="single" w:sz="4" w:space="0" w:color="auto"/>
            </w:tcBorders>
            <w:shd w:val="clear" w:color="auto" w:fill="E1E0C1"/>
            <w:noWrap/>
            <w:vAlign w:val="center"/>
            <w:hideMark/>
          </w:tcPr>
          <w:p w14:paraId="1AA68B61"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792</w:t>
            </w:r>
          </w:p>
        </w:tc>
        <w:tc>
          <w:tcPr>
            <w:tcW w:w="1418" w:type="dxa"/>
            <w:tcBorders>
              <w:top w:val="nil"/>
              <w:left w:val="nil"/>
              <w:bottom w:val="single" w:sz="4" w:space="0" w:color="auto"/>
              <w:right w:val="single" w:sz="12" w:space="0" w:color="auto"/>
            </w:tcBorders>
            <w:shd w:val="clear" w:color="auto" w:fill="E1E0C1"/>
            <w:noWrap/>
            <w:vAlign w:val="center"/>
            <w:hideMark/>
          </w:tcPr>
          <w:p w14:paraId="023DDA5D"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12.1%</w:t>
            </w:r>
          </w:p>
        </w:tc>
      </w:tr>
      <w:tr w:rsidR="00B20D3E" w14:paraId="6AE0C2E4"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EECE1" w:themeFill="background2"/>
            <w:noWrap/>
            <w:vAlign w:val="bottom"/>
            <w:hideMark/>
          </w:tcPr>
          <w:p w14:paraId="7AEB37D6"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WA</w:t>
            </w:r>
          </w:p>
        </w:tc>
        <w:tc>
          <w:tcPr>
            <w:tcW w:w="1136" w:type="dxa"/>
            <w:tcBorders>
              <w:top w:val="nil"/>
              <w:left w:val="nil"/>
              <w:bottom w:val="single" w:sz="4" w:space="0" w:color="auto"/>
              <w:right w:val="single" w:sz="4" w:space="0" w:color="auto"/>
            </w:tcBorders>
            <w:shd w:val="clear" w:color="auto" w:fill="EEECE1" w:themeFill="background2"/>
            <w:noWrap/>
            <w:vAlign w:val="center"/>
            <w:hideMark/>
          </w:tcPr>
          <w:p w14:paraId="2CCA181C"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39</w:t>
            </w:r>
          </w:p>
        </w:tc>
        <w:tc>
          <w:tcPr>
            <w:tcW w:w="1339" w:type="dxa"/>
            <w:tcBorders>
              <w:top w:val="single" w:sz="4" w:space="0" w:color="auto"/>
              <w:left w:val="nil"/>
              <w:bottom w:val="single" w:sz="4" w:space="0" w:color="auto"/>
              <w:right w:val="single" w:sz="4" w:space="0" w:color="auto"/>
            </w:tcBorders>
            <w:shd w:val="clear" w:color="auto" w:fill="EEECE1" w:themeFill="background2"/>
            <w:vAlign w:val="center"/>
            <w:hideMark/>
          </w:tcPr>
          <w:p w14:paraId="600BBE51"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14%</w:t>
            </w:r>
          </w:p>
        </w:tc>
        <w:tc>
          <w:tcPr>
            <w:tcW w:w="1127"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3D910297"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56</w:t>
            </w:r>
          </w:p>
        </w:tc>
        <w:tc>
          <w:tcPr>
            <w:tcW w:w="1408" w:type="dxa"/>
            <w:tcBorders>
              <w:top w:val="single" w:sz="4" w:space="0" w:color="auto"/>
              <w:left w:val="nil"/>
              <w:bottom w:val="single" w:sz="4" w:space="0" w:color="auto"/>
              <w:right w:val="single" w:sz="4" w:space="0" w:color="auto"/>
            </w:tcBorders>
            <w:shd w:val="clear" w:color="auto" w:fill="EEECE1" w:themeFill="background2"/>
            <w:vAlign w:val="center"/>
            <w:hideMark/>
          </w:tcPr>
          <w:p w14:paraId="7F1D3A89"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8%</w:t>
            </w:r>
          </w:p>
        </w:tc>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F5B9840"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468</w:t>
            </w:r>
          </w:p>
        </w:tc>
        <w:tc>
          <w:tcPr>
            <w:tcW w:w="1418" w:type="dxa"/>
            <w:tcBorders>
              <w:top w:val="nil"/>
              <w:left w:val="nil"/>
              <w:bottom w:val="single" w:sz="4" w:space="0" w:color="auto"/>
              <w:right w:val="single" w:sz="12" w:space="0" w:color="auto"/>
            </w:tcBorders>
            <w:shd w:val="clear" w:color="auto" w:fill="EEECE1" w:themeFill="background2"/>
            <w:noWrap/>
            <w:vAlign w:val="center"/>
            <w:hideMark/>
          </w:tcPr>
          <w:p w14:paraId="17EC9A1B"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12.0%</w:t>
            </w:r>
          </w:p>
        </w:tc>
      </w:tr>
      <w:tr w:rsidR="00B20D3E" w14:paraId="693961E8"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1E0C1"/>
            <w:noWrap/>
            <w:vAlign w:val="bottom"/>
            <w:hideMark/>
          </w:tcPr>
          <w:p w14:paraId="4BA190CD"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SA</w:t>
            </w:r>
          </w:p>
        </w:tc>
        <w:tc>
          <w:tcPr>
            <w:tcW w:w="1136" w:type="dxa"/>
            <w:tcBorders>
              <w:top w:val="nil"/>
              <w:left w:val="nil"/>
              <w:bottom w:val="single" w:sz="4" w:space="0" w:color="auto"/>
              <w:right w:val="single" w:sz="4" w:space="0" w:color="auto"/>
            </w:tcBorders>
            <w:shd w:val="clear" w:color="auto" w:fill="E1E0C1"/>
            <w:noWrap/>
            <w:vAlign w:val="center"/>
            <w:hideMark/>
          </w:tcPr>
          <w:p w14:paraId="103CD893"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22</w:t>
            </w:r>
          </w:p>
        </w:tc>
        <w:tc>
          <w:tcPr>
            <w:tcW w:w="1339" w:type="dxa"/>
            <w:tcBorders>
              <w:top w:val="single" w:sz="4" w:space="0" w:color="auto"/>
              <w:left w:val="nil"/>
              <w:bottom w:val="single" w:sz="4" w:space="0" w:color="auto"/>
              <w:right w:val="single" w:sz="4" w:space="0" w:color="auto"/>
            </w:tcBorders>
            <w:shd w:val="clear" w:color="auto" w:fill="E1E0C1"/>
            <w:vAlign w:val="center"/>
            <w:hideMark/>
          </w:tcPr>
          <w:p w14:paraId="094D398D"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8%</w:t>
            </w:r>
          </w:p>
        </w:tc>
        <w:tc>
          <w:tcPr>
            <w:tcW w:w="1127" w:type="dxa"/>
            <w:tcBorders>
              <w:top w:val="single" w:sz="4" w:space="0" w:color="auto"/>
              <w:left w:val="single" w:sz="4" w:space="0" w:color="auto"/>
              <w:bottom w:val="single" w:sz="4" w:space="0" w:color="auto"/>
              <w:right w:val="single" w:sz="4" w:space="0" w:color="auto"/>
            </w:tcBorders>
            <w:shd w:val="clear" w:color="auto" w:fill="E1E0C1"/>
            <w:noWrap/>
            <w:vAlign w:val="bottom"/>
            <w:hideMark/>
          </w:tcPr>
          <w:p w14:paraId="72A587E6"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52</w:t>
            </w:r>
          </w:p>
        </w:tc>
        <w:tc>
          <w:tcPr>
            <w:tcW w:w="1408" w:type="dxa"/>
            <w:tcBorders>
              <w:top w:val="single" w:sz="4" w:space="0" w:color="auto"/>
              <w:left w:val="nil"/>
              <w:bottom w:val="single" w:sz="4" w:space="0" w:color="auto"/>
              <w:right w:val="single" w:sz="4" w:space="0" w:color="auto"/>
            </w:tcBorders>
            <w:shd w:val="clear" w:color="auto" w:fill="E1E0C1"/>
            <w:vAlign w:val="center"/>
            <w:hideMark/>
          </w:tcPr>
          <w:p w14:paraId="535B6CCD"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7%</w:t>
            </w:r>
          </w:p>
        </w:tc>
        <w:tc>
          <w:tcPr>
            <w:tcW w:w="1701" w:type="dxa"/>
            <w:tcBorders>
              <w:top w:val="single" w:sz="4" w:space="0" w:color="auto"/>
              <w:left w:val="single" w:sz="4" w:space="0" w:color="auto"/>
              <w:bottom w:val="single" w:sz="4" w:space="0" w:color="auto"/>
              <w:right w:val="single" w:sz="4" w:space="0" w:color="auto"/>
            </w:tcBorders>
            <w:shd w:val="clear" w:color="auto" w:fill="E1E0C1"/>
            <w:noWrap/>
            <w:vAlign w:val="center"/>
            <w:hideMark/>
          </w:tcPr>
          <w:p w14:paraId="7569E430"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264</w:t>
            </w:r>
          </w:p>
        </w:tc>
        <w:tc>
          <w:tcPr>
            <w:tcW w:w="1418" w:type="dxa"/>
            <w:tcBorders>
              <w:top w:val="nil"/>
              <w:left w:val="nil"/>
              <w:bottom w:val="single" w:sz="4" w:space="0" w:color="auto"/>
              <w:right w:val="single" w:sz="12" w:space="0" w:color="auto"/>
            </w:tcBorders>
            <w:shd w:val="clear" w:color="auto" w:fill="E1E0C1"/>
            <w:noWrap/>
            <w:vAlign w:val="center"/>
            <w:hideMark/>
          </w:tcPr>
          <w:p w14:paraId="7A63FEF8"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19.7%</w:t>
            </w:r>
          </w:p>
        </w:tc>
      </w:tr>
      <w:tr w:rsidR="00B20D3E" w14:paraId="5C5AAF7B"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EECE1" w:themeFill="background2"/>
            <w:noWrap/>
            <w:vAlign w:val="bottom"/>
            <w:hideMark/>
          </w:tcPr>
          <w:p w14:paraId="596DFE2F"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TAS</w:t>
            </w:r>
          </w:p>
        </w:tc>
        <w:tc>
          <w:tcPr>
            <w:tcW w:w="1136" w:type="dxa"/>
            <w:tcBorders>
              <w:top w:val="nil"/>
              <w:left w:val="nil"/>
              <w:bottom w:val="single" w:sz="4" w:space="0" w:color="auto"/>
              <w:right w:val="single" w:sz="4" w:space="0" w:color="auto"/>
            </w:tcBorders>
            <w:shd w:val="clear" w:color="auto" w:fill="EEECE1" w:themeFill="background2"/>
            <w:noWrap/>
            <w:vAlign w:val="center"/>
            <w:hideMark/>
          </w:tcPr>
          <w:p w14:paraId="6BBD4968"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8</w:t>
            </w:r>
          </w:p>
        </w:tc>
        <w:tc>
          <w:tcPr>
            <w:tcW w:w="1339" w:type="dxa"/>
            <w:tcBorders>
              <w:top w:val="single" w:sz="4" w:space="0" w:color="auto"/>
              <w:left w:val="nil"/>
              <w:bottom w:val="single" w:sz="4" w:space="0" w:color="auto"/>
              <w:right w:val="single" w:sz="4" w:space="0" w:color="auto"/>
            </w:tcBorders>
            <w:shd w:val="clear" w:color="auto" w:fill="EEECE1" w:themeFill="background2"/>
            <w:vAlign w:val="center"/>
            <w:hideMark/>
          </w:tcPr>
          <w:p w14:paraId="57B6100B"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3%</w:t>
            </w:r>
          </w:p>
        </w:tc>
        <w:tc>
          <w:tcPr>
            <w:tcW w:w="1127"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7E925A2C"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35</w:t>
            </w:r>
          </w:p>
        </w:tc>
        <w:tc>
          <w:tcPr>
            <w:tcW w:w="1408" w:type="dxa"/>
            <w:tcBorders>
              <w:top w:val="single" w:sz="4" w:space="0" w:color="auto"/>
              <w:left w:val="nil"/>
              <w:bottom w:val="single" w:sz="4" w:space="0" w:color="auto"/>
              <w:right w:val="single" w:sz="4" w:space="0" w:color="auto"/>
            </w:tcBorders>
            <w:shd w:val="clear" w:color="auto" w:fill="EEECE1" w:themeFill="background2"/>
            <w:vAlign w:val="center"/>
            <w:hideMark/>
          </w:tcPr>
          <w:p w14:paraId="4F9A4491"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5%</w:t>
            </w:r>
          </w:p>
        </w:tc>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C454ECE"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96</w:t>
            </w:r>
          </w:p>
        </w:tc>
        <w:tc>
          <w:tcPr>
            <w:tcW w:w="1418" w:type="dxa"/>
            <w:tcBorders>
              <w:top w:val="nil"/>
              <w:left w:val="nil"/>
              <w:bottom w:val="single" w:sz="4" w:space="0" w:color="auto"/>
              <w:right w:val="single" w:sz="12" w:space="0" w:color="auto"/>
            </w:tcBorders>
            <w:shd w:val="clear" w:color="auto" w:fill="C00000"/>
            <w:noWrap/>
            <w:vAlign w:val="center"/>
            <w:hideMark/>
          </w:tcPr>
          <w:p w14:paraId="39ED36C3" w14:textId="77777777" w:rsidR="00B20D3E" w:rsidRPr="00193688" w:rsidRDefault="00B20D3E" w:rsidP="00546F65">
            <w:pPr>
              <w:spacing w:after="0"/>
              <w:ind w:firstLine="32"/>
              <w:jc w:val="center"/>
              <w:rPr>
                <w:rFonts w:ascii="Calibri" w:eastAsia="Times New Roman" w:hAnsi="Calibri" w:cs="Calibri"/>
                <w:b/>
                <w:bCs/>
                <w:color w:val="FFFFFF" w:themeColor="background1"/>
                <w:lang w:eastAsia="en-AU"/>
              </w:rPr>
            </w:pPr>
            <w:r w:rsidRPr="00193688">
              <w:rPr>
                <w:rFonts w:ascii="Calibri" w:hAnsi="Calibri" w:cs="Calibri"/>
                <w:b/>
                <w:bCs/>
                <w:color w:val="FFFFFF" w:themeColor="background1"/>
              </w:rPr>
              <w:t>36.5%</w:t>
            </w:r>
          </w:p>
        </w:tc>
      </w:tr>
      <w:tr w:rsidR="00B20D3E" w14:paraId="00D65518"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1E0C1"/>
            <w:noWrap/>
            <w:vAlign w:val="bottom"/>
            <w:hideMark/>
          </w:tcPr>
          <w:p w14:paraId="1E0AD6F4"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NT</w:t>
            </w:r>
          </w:p>
        </w:tc>
        <w:tc>
          <w:tcPr>
            <w:tcW w:w="1136" w:type="dxa"/>
            <w:tcBorders>
              <w:top w:val="nil"/>
              <w:left w:val="nil"/>
              <w:bottom w:val="single" w:sz="4" w:space="0" w:color="auto"/>
              <w:right w:val="single" w:sz="4" w:space="0" w:color="auto"/>
            </w:tcBorders>
            <w:shd w:val="clear" w:color="auto" w:fill="E1E0C1"/>
            <w:noWrap/>
            <w:vAlign w:val="center"/>
            <w:hideMark/>
          </w:tcPr>
          <w:p w14:paraId="20E51D3E"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19</w:t>
            </w:r>
          </w:p>
        </w:tc>
        <w:tc>
          <w:tcPr>
            <w:tcW w:w="1339" w:type="dxa"/>
            <w:tcBorders>
              <w:top w:val="single" w:sz="4" w:space="0" w:color="auto"/>
              <w:left w:val="nil"/>
              <w:bottom w:val="single" w:sz="4" w:space="0" w:color="auto"/>
              <w:right w:val="single" w:sz="4" w:space="0" w:color="auto"/>
            </w:tcBorders>
            <w:shd w:val="clear" w:color="auto" w:fill="E1E0C1"/>
            <w:vAlign w:val="center"/>
            <w:hideMark/>
          </w:tcPr>
          <w:p w14:paraId="109F9BC2"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7%</w:t>
            </w:r>
          </w:p>
        </w:tc>
        <w:tc>
          <w:tcPr>
            <w:tcW w:w="1127" w:type="dxa"/>
            <w:tcBorders>
              <w:top w:val="single" w:sz="4" w:space="0" w:color="auto"/>
              <w:left w:val="single" w:sz="4" w:space="0" w:color="auto"/>
              <w:bottom w:val="single" w:sz="4" w:space="0" w:color="auto"/>
              <w:right w:val="single" w:sz="4" w:space="0" w:color="auto"/>
            </w:tcBorders>
            <w:shd w:val="clear" w:color="auto" w:fill="E1E0C1"/>
            <w:noWrap/>
            <w:vAlign w:val="bottom"/>
            <w:hideMark/>
          </w:tcPr>
          <w:p w14:paraId="562718D9"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40</w:t>
            </w:r>
          </w:p>
        </w:tc>
        <w:tc>
          <w:tcPr>
            <w:tcW w:w="1408" w:type="dxa"/>
            <w:tcBorders>
              <w:top w:val="single" w:sz="4" w:space="0" w:color="auto"/>
              <w:left w:val="nil"/>
              <w:bottom w:val="single" w:sz="4" w:space="0" w:color="auto"/>
              <w:right w:val="single" w:sz="4" w:space="0" w:color="auto"/>
            </w:tcBorders>
            <w:shd w:val="clear" w:color="auto" w:fill="E1E0C1"/>
            <w:vAlign w:val="center"/>
            <w:hideMark/>
          </w:tcPr>
          <w:p w14:paraId="34F11F97"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E1E0C1"/>
            <w:noWrap/>
            <w:vAlign w:val="center"/>
            <w:hideMark/>
          </w:tcPr>
          <w:p w14:paraId="2155A6C5"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228</w:t>
            </w:r>
          </w:p>
        </w:tc>
        <w:tc>
          <w:tcPr>
            <w:tcW w:w="1418" w:type="dxa"/>
            <w:tcBorders>
              <w:top w:val="nil"/>
              <w:left w:val="nil"/>
              <w:bottom w:val="single" w:sz="4" w:space="0" w:color="auto"/>
              <w:right w:val="single" w:sz="12" w:space="0" w:color="auto"/>
            </w:tcBorders>
            <w:shd w:val="clear" w:color="auto" w:fill="E1E0C1"/>
            <w:noWrap/>
            <w:vAlign w:val="center"/>
            <w:hideMark/>
          </w:tcPr>
          <w:p w14:paraId="6DEB8EE8"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17.5%</w:t>
            </w:r>
          </w:p>
        </w:tc>
      </w:tr>
      <w:tr w:rsidR="00B20D3E" w14:paraId="005B5494" w14:textId="77777777" w:rsidTr="00BD1F4F">
        <w:trPr>
          <w:trHeight w:val="287"/>
          <w:jc w:val="center"/>
        </w:trPr>
        <w:tc>
          <w:tcPr>
            <w:tcW w:w="994" w:type="dxa"/>
            <w:tcBorders>
              <w:top w:val="nil"/>
              <w:left w:val="single" w:sz="12" w:space="0" w:color="auto"/>
              <w:bottom w:val="single" w:sz="4" w:space="0" w:color="auto"/>
              <w:right w:val="single" w:sz="4" w:space="0" w:color="auto"/>
            </w:tcBorders>
            <w:shd w:val="clear" w:color="auto" w:fill="EEECE1" w:themeFill="background2"/>
            <w:noWrap/>
            <w:vAlign w:val="bottom"/>
            <w:hideMark/>
          </w:tcPr>
          <w:p w14:paraId="398B221B"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ACT</w:t>
            </w:r>
          </w:p>
        </w:tc>
        <w:tc>
          <w:tcPr>
            <w:tcW w:w="1136" w:type="dxa"/>
            <w:tcBorders>
              <w:top w:val="nil"/>
              <w:left w:val="nil"/>
              <w:bottom w:val="single" w:sz="4" w:space="0" w:color="auto"/>
              <w:right w:val="single" w:sz="4" w:space="0" w:color="auto"/>
            </w:tcBorders>
            <w:shd w:val="clear" w:color="auto" w:fill="EEECE1" w:themeFill="background2"/>
            <w:noWrap/>
            <w:vAlign w:val="center"/>
            <w:hideMark/>
          </w:tcPr>
          <w:p w14:paraId="29A83BFB"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eastAsia="Times New Roman" w:hAnsi="Calibri" w:cs="Calibri"/>
                <w:lang w:eastAsia="en-AU"/>
              </w:rPr>
              <w:t>16</w:t>
            </w:r>
          </w:p>
        </w:tc>
        <w:tc>
          <w:tcPr>
            <w:tcW w:w="1339" w:type="dxa"/>
            <w:tcBorders>
              <w:top w:val="single" w:sz="4" w:space="0" w:color="auto"/>
              <w:left w:val="nil"/>
              <w:bottom w:val="single" w:sz="4" w:space="0" w:color="auto"/>
              <w:right w:val="single" w:sz="4" w:space="0" w:color="auto"/>
            </w:tcBorders>
            <w:shd w:val="clear" w:color="auto" w:fill="EEECE1" w:themeFill="background2"/>
            <w:vAlign w:val="center"/>
            <w:hideMark/>
          </w:tcPr>
          <w:p w14:paraId="3611C6C7"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6%</w:t>
            </w:r>
          </w:p>
        </w:tc>
        <w:tc>
          <w:tcPr>
            <w:tcW w:w="1127"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63039BC7"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53</w:t>
            </w:r>
          </w:p>
        </w:tc>
        <w:tc>
          <w:tcPr>
            <w:tcW w:w="1408" w:type="dxa"/>
            <w:tcBorders>
              <w:top w:val="single" w:sz="4" w:space="0" w:color="auto"/>
              <w:left w:val="nil"/>
              <w:bottom w:val="single" w:sz="4" w:space="0" w:color="auto"/>
              <w:right w:val="single" w:sz="4" w:space="0" w:color="auto"/>
            </w:tcBorders>
            <w:shd w:val="clear" w:color="auto" w:fill="EEECE1" w:themeFill="background2"/>
            <w:vAlign w:val="center"/>
            <w:hideMark/>
          </w:tcPr>
          <w:p w14:paraId="1C7C192E"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color w:val="000000"/>
              </w:rPr>
              <w:t>7%</w:t>
            </w:r>
          </w:p>
        </w:tc>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FDEC52A" w14:textId="77777777" w:rsidR="00B20D3E" w:rsidRPr="00193688" w:rsidRDefault="00B20D3E" w:rsidP="00546F65">
            <w:pPr>
              <w:spacing w:after="0"/>
              <w:ind w:firstLine="32"/>
              <w:jc w:val="center"/>
              <w:rPr>
                <w:rFonts w:ascii="Calibri" w:eastAsia="Times New Roman" w:hAnsi="Calibri" w:cs="Calibri"/>
                <w:lang w:eastAsia="en-AU"/>
              </w:rPr>
            </w:pPr>
            <w:r w:rsidRPr="00193688">
              <w:rPr>
                <w:rFonts w:ascii="Calibri" w:hAnsi="Calibri" w:cs="Calibri"/>
              </w:rPr>
              <w:t>192</w:t>
            </w:r>
          </w:p>
        </w:tc>
        <w:tc>
          <w:tcPr>
            <w:tcW w:w="1418" w:type="dxa"/>
            <w:tcBorders>
              <w:top w:val="nil"/>
              <w:left w:val="nil"/>
              <w:bottom w:val="single" w:sz="4" w:space="0" w:color="auto"/>
              <w:right w:val="single" w:sz="12" w:space="0" w:color="auto"/>
            </w:tcBorders>
            <w:shd w:val="clear" w:color="auto" w:fill="C00000"/>
            <w:noWrap/>
            <w:vAlign w:val="center"/>
            <w:hideMark/>
          </w:tcPr>
          <w:p w14:paraId="003EB2BB" w14:textId="77777777" w:rsidR="00B20D3E" w:rsidRPr="008E20C6" w:rsidRDefault="00B20D3E" w:rsidP="00546F65">
            <w:pPr>
              <w:spacing w:after="0"/>
              <w:ind w:firstLine="32"/>
              <w:jc w:val="center"/>
              <w:rPr>
                <w:rFonts w:ascii="Calibri" w:hAnsi="Calibri" w:cs="Calibri"/>
                <w:b/>
                <w:bCs/>
              </w:rPr>
            </w:pPr>
            <w:r w:rsidRPr="008E20C6">
              <w:rPr>
                <w:rFonts w:ascii="Calibri" w:hAnsi="Calibri" w:cs="Calibri"/>
                <w:b/>
                <w:bCs/>
              </w:rPr>
              <w:t>27.6%</w:t>
            </w:r>
          </w:p>
        </w:tc>
      </w:tr>
      <w:tr w:rsidR="00B20D3E" w14:paraId="661538DE" w14:textId="77777777" w:rsidTr="00BD1F4F">
        <w:trPr>
          <w:trHeight w:val="287"/>
          <w:jc w:val="center"/>
        </w:trPr>
        <w:tc>
          <w:tcPr>
            <w:tcW w:w="994" w:type="dxa"/>
            <w:tcBorders>
              <w:top w:val="nil"/>
              <w:left w:val="single" w:sz="12" w:space="0" w:color="auto"/>
              <w:bottom w:val="single" w:sz="12" w:space="0" w:color="auto"/>
              <w:right w:val="single" w:sz="4" w:space="0" w:color="auto"/>
            </w:tcBorders>
            <w:noWrap/>
            <w:vAlign w:val="bottom"/>
            <w:hideMark/>
          </w:tcPr>
          <w:p w14:paraId="4AC85E6D" w14:textId="77777777" w:rsidR="00B20D3E" w:rsidRPr="00332A0D" w:rsidRDefault="00B20D3E" w:rsidP="00546F65">
            <w:pPr>
              <w:spacing w:after="0"/>
              <w:ind w:firstLine="32"/>
              <w:jc w:val="center"/>
              <w:rPr>
                <w:rFonts w:ascii="Calibri" w:eastAsia="Times New Roman" w:hAnsi="Calibri" w:cs="Calibri"/>
                <w:b/>
                <w:bCs/>
                <w:color w:val="000000"/>
                <w:lang w:eastAsia="en-AU"/>
              </w:rPr>
            </w:pPr>
            <w:r w:rsidRPr="00332A0D">
              <w:rPr>
                <w:rFonts w:ascii="Calibri" w:eastAsia="Times New Roman" w:hAnsi="Calibri" w:cs="Calibri"/>
                <w:b/>
                <w:bCs/>
                <w:color w:val="000000"/>
                <w:lang w:eastAsia="en-AU"/>
              </w:rPr>
              <w:t>Total</w:t>
            </w:r>
          </w:p>
        </w:tc>
        <w:tc>
          <w:tcPr>
            <w:tcW w:w="1136" w:type="dxa"/>
            <w:tcBorders>
              <w:top w:val="nil"/>
              <w:left w:val="nil"/>
              <w:bottom w:val="single" w:sz="12" w:space="0" w:color="auto"/>
              <w:right w:val="single" w:sz="4" w:space="0" w:color="auto"/>
            </w:tcBorders>
            <w:noWrap/>
            <w:vAlign w:val="center"/>
            <w:hideMark/>
          </w:tcPr>
          <w:p w14:paraId="03DB4758" w14:textId="77777777" w:rsidR="00B20D3E" w:rsidRPr="00332A0D" w:rsidRDefault="00B20D3E" w:rsidP="00546F65">
            <w:pPr>
              <w:spacing w:after="0"/>
              <w:ind w:firstLine="32"/>
              <w:jc w:val="center"/>
              <w:rPr>
                <w:rFonts w:ascii="Calibri" w:eastAsia="Times New Roman" w:hAnsi="Calibri" w:cs="Calibri"/>
                <w:b/>
                <w:bCs/>
                <w:lang w:eastAsia="en-AU"/>
              </w:rPr>
            </w:pPr>
            <w:r w:rsidRPr="00332A0D">
              <w:rPr>
                <w:rFonts w:ascii="Calibri" w:eastAsia="Times New Roman" w:hAnsi="Calibri" w:cs="Calibri"/>
                <w:b/>
                <w:bCs/>
                <w:lang w:eastAsia="en-AU"/>
              </w:rPr>
              <w:t>283</w:t>
            </w:r>
          </w:p>
        </w:tc>
        <w:tc>
          <w:tcPr>
            <w:tcW w:w="1339" w:type="dxa"/>
            <w:tcBorders>
              <w:top w:val="single" w:sz="4" w:space="0" w:color="auto"/>
              <w:left w:val="nil"/>
              <w:bottom w:val="single" w:sz="12" w:space="0" w:color="auto"/>
              <w:right w:val="single" w:sz="4" w:space="0" w:color="auto"/>
            </w:tcBorders>
            <w:vAlign w:val="center"/>
          </w:tcPr>
          <w:p w14:paraId="0E4C9AF7" w14:textId="77777777" w:rsidR="00B20D3E" w:rsidRPr="00332A0D" w:rsidRDefault="00B20D3E" w:rsidP="00546F65">
            <w:pPr>
              <w:spacing w:after="0"/>
              <w:ind w:firstLine="32"/>
              <w:jc w:val="center"/>
              <w:rPr>
                <w:rFonts w:ascii="Calibri" w:eastAsia="Times New Roman" w:hAnsi="Calibri" w:cs="Calibri"/>
                <w:b/>
                <w:bCs/>
                <w:lang w:eastAsia="en-AU"/>
              </w:rPr>
            </w:pPr>
          </w:p>
        </w:tc>
        <w:tc>
          <w:tcPr>
            <w:tcW w:w="1127" w:type="dxa"/>
            <w:tcBorders>
              <w:top w:val="single" w:sz="4" w:space="0" w:color="auto"/>
              <w:left w:val="single" w:sz="4" w:space="0" w:color="auto"/>
              <w:bottom w:val="single" w:sz="12" w:space="0" w:color="auto"/>
              <w:right w:val="single" w:sz="4" w:space="0" w:color="auto"/>
            </w:tcBorders>
            <w:noWrap/>
            <w:vAlign w:val="center"/>
            <w:hideMark/>
          </w:tcPr>
          <w:p w14:paraId="2BE1BEB6" w14:textId="77777777" w:rsidR="00B20D3E" w:rsidRPr="00332A0D" w:rsidRDefault="00B20D3E" w:rsidP="00546F65">
            <w:pPr>
              <w:spacing w:after="0"/>
              <w:ind w:firstLine="32"/>
              <w:jc w:val="center"/>
              <w:rPr>
                <w:rFonts w:ascii="Calibri" w:eastAsia="Times New Roman" w:hAnsi="Calibri" w:cs="Calibri"/>
                <w:b/>
                <w:bCs/>
                <w:lang w:eastAsia="en-AU"/>
              </w:rPr>
            </w:pPr>
            <w:r w:rsidRPr="00332A0D">
              <w:rPr>
                <w:rFonts w:ascii="Calibri" w:hAnsi="Calibri" w:cs="Calibri"/>
                <w:b/>
                <w:bCs/>
              </w:rPr>
              <w:t>716</w:t>
            </w:r>
          </w:p>
        </w:tc>
        <w:tc>
          <w:tcPr>
            <w:tcW w:w="1408" w:type="dxa"/>
            <w:tcBorders>
              <w:top w:val="single" w:sz="4" w:space="0" w:color="auto"/>
              <w:left w:val="nil"/>
              <w:bottom w:val="single" w:sz="12" w:space="0" w:color="auto"/>
              <w:right w:val="single" w:sz="4" w:space="0" w:color="auto"/>
            </w:tcBorders>
            <w:vAlign w:val="center"/>
          </w:tcPr>
          <w:p w14:paraId="0E5E22D0" w14:textId="77777777" w:rsidR="00B20D3E" w:rsidRPr="00332A0D" w:rsidRDefault="00B20D3E" w:rsidP="00546F65">
            <w:pPr>
              <w:spacing w:after="0"/>
              <w:ind w:firstLine="32"/>
              <w:jc w:val="center"/>
              <w:rPr>
                <w:rFonts w:ascii="Calibri" w:eastAsia="Times New Roman" w:hAnsi="Calibri" w:cs="Calibri"/>
                <w:b/>
                <w:bCs/>
                <w:lang w:eastAsia="en-AU"/>
              </w:rPr>
            </w:pPr>
          </w:p>
        </w:tc>
        <w:tc>
          <w:tcPr>
            <w:tcW w:w="1701" w:type="dxa"/>
            <w:tcBorders>
              <w:top w:val="single" w:sz="4" w:space="0" w:color="auto"/>
              <w:left w:val="single" w:sz="4" w:space="0" w:color="auto"/>
              <w:bottom w:val="single" w:sz="12" w:space="0" w:color="auto"/>
              <w:right w:val="single" w:sz="4" w:space="0" w:color="auto"/>
            </w:tcBorders>
            <w:noWrap/>
            <w:vAlign w:val="center"/>
            <w:hideMark/>
          </w:tcPr>
          <w:p w14:paraId="4C6A3F1B" w14:textId="77777777" w:rsidR="00B20D3E" w:rsidRPr="00332A0D" w:rsidRDefault="00B20D3E" w:rsidP="00546F65">
            <w:pPr>
              <w:spacing w:after="0"/>
              <w:ind w:firstLine="32"/>
              <w:jc w:val="center"/>
              <w:rPr>
                <w:rFonts w:ascii="Calibri" w:eastAsia="Times New Roman" w:hAnsi="Calibri" w:cs="Calibri"/>
                <w:b/>
                <w:bCs/>
                <w:lang w:eastAsia="en-AU"/>
              </w:rPr>
            </w:pPr>
            <w:r w:rsidRPr="00332A0D">
              <w:rPr>
                <w:rFonts w:ascii="Calibri" w:hAnsi="Calibri" w:cs="Calibri"/>
                <w:b/>
                <w:bCs/>
              </w:rPr>
              <w:t>3396</w:t>
            </w:r>
          </w:p>
        </w:tc>
        <w:tc>
          <w:tcPr>
            <w:tcW w:w="1418" w:type="dxa"/>
            <w:tcBorders>
              <w:top w:val="nil"/>
              <w:left w:val="nil"/>
              <w:bottom w:val="single" w:sz="12" w:space="0" w:color="auto"/>
              <w:right w:val="single" w:sz="12" w:space="0" w:color="auto"/>
            </w:tcBorders>
            <w:noWrap/>
            <w:vAlign w:val="center"/>
            <w:hideMark/>
          </w:tcPr>
          <w:p w14:paraId="2303DBD5" w14:textId="77777777" w:rsidR="00B20D3E" w:rsidRPr="00332A0D" w:rsidRDefault="00B20D3E" w:rsidP="00546F65">
            <w:pPr>
              <w:spacing w:after="0"/>
              <w:ind w:firstLine="32"/>
              <w:jc w:val="center"/>
              <w:rPr>
                <w:rFonts w:ascii="Calibri" w:eastAsia="Times New Roman" w:hAnsi="Calibri" w:cs="Calibri"/>
                <w:b/>
                <w:bCs/>
                <w:lang w:eastAsia="en-AU"/>
              </w:rPr>
            </w:pPr>
            <w:r w:rsidRPr="00332A0D">
              <w:rPr>
                <w:rFonts w:ascii="Calibri" w:hAnsi="Calibri" w:cs="Calibri"/>
                <w:b/>
                <w:bCs/>
                <w:color w:val="000000"/>
              </w:rPr>
              <w:t>21.1%</w:t>
            </w:r>
          </w:p>
        </w:tc>
      </w:tr>
    </w:tbl>
    <w:p w14:paraId="4E3EC4A8" w14:textId="4A02BA80" w:rsidR="00B20D3E" w:rsidRDefault="00193688">
      <w:pPr>
        <w:rPr>
          <w:lang w:val="en-US"/>
        </w:rPr>
      </w:pPr>
      <w:r>
        <w:rPr>
          <w:noProof/>
        </w:rPr>
        <mc:AlternateContent>
          <mc:Choice Requires="wps">
            <w:drawing>
              <wp:anchor distT="0" distB="0" distL="114300" distR="114300" simplePos="0" relativeHeight="251685888" behindDoc="0" locked="0" layoutInCell="1" allowOverlap="1" wp14:anchorId="70571340" wp14:editId="725D1DDE">
                <wp:simplePos x="0" y="0"/>
                <wp:positionH relativeFrom="column">
                  <wp:posOffset>2838450</wp:posOffset>
                </wp:positionH>
                <wp:positionV relativeFrom="paragraph">
                  <wp:posOffset>310515</wp:posOffset>
                </wp:positionV>
                <wp:extent cx="3092450" cy="3422650"/>
                <wp:effectExtent l="0" t="0" r="0" b="6350"/>
                <wp:wrapNone/>
                <wp:docPr id="15" name="Text Box 15"/>
                <wp:cNvGraphicFramePr/>
                <a:graphic xmlns:a="http://schemas.openxmlformats.org/drawingml/2006/main">
                  <a:graphicData uri="http://schemas.microsoft.com/office/word/2010/wordprocessingShape">
                    <wps:wsp>
                      <wps:cNvSpPr txBox="1"/>
                      <wps:spPr>
                        <a:xfrm>
                          <a:off x="0" y="0"/>
                          <a:ext cx="3092450" cy="3422650"/>
                        </a:xfrm>
                        <a:prstGeom prst="rect">
                          <a:avLst/>
                        </a:prstGeom>
                        <a:noFill/>
                        <a:ln w="6350">
                          <a:noFill/>
                        </a:ln>
                      </wps:spPr>
                      <wps:txbx>
                        <w:txbxContent>
                          <w:p w14:paraId="49DB883B" w14:textId="0EC4CEB3" w:rsidR="009B60D3" w:rsidRDefault="009B60D3" w:rsidP="00C50C64">
                            <w:pPr>
                              <w:pStyle w:val="ListParagraph"/>
                              <w:numPr>
                                <w:ilvl w:val="0"/>
                                <w:numId w:val="3"/>
                              </w:numPr>
                              <w:ind w:left="284" w:hanging="284"/>
                            </w:pPr>
                            <w:r>
                              <w:t xml:space="preserve">Companies operating in Tasmania have the highest non-compliance rate at </w:t>
                            </w:r>
                            <w:r w:rsidRPr="00193688">
                              <w:rPr>
                                <w:b/>
                                <w:bCs/>
                              </w:rPr>
                              <w:t>36.5%</w:t>
                            </w:r>
                            <w:r>
                              <w:t xml:space="preserve">, but had the lowest number of total audits </w:t>
                            </w:r>
                            <w:r w:rsidRPr="00193F3B">
                              <w:t xml:space="preserve">with </w:t>
                            </w:r>
                            <w:r w:rsidRPr="00193F3B">
                              <w:rPr>
                                <w:b/>
                                <w:bCs/>
                              </w:rPr>
                              <w:t>eight</w:t>
                            </w:r>
                            <w:r w:rsidRPr="00193F3B">
                              <w:t>.</w:t>
                            </w:r>
                          </w:p>
                          <w:p w14:paraId="06060B57" w14:textId="44C85F0D" w:rsidR="009B60D3" w:rsidRDefault="009B60D3" w:rsidP="00C50C64">
                            <w:pPr>
                              <w:pStyle w:val="ListParagraph"/>
                              <w:numPr>
                                <w:ilvl w:val="0"/>
                                <w:numId w:val="3"/>
                              </w:numPr>
                              <w:ind w:left="284" w:hanging="284"/>
                            </w:pPr>
                            <w:r>
                              <w:t xml:space="preserve">Companies operating in Victoria also recorded a non-compliance rate over </w:t>
                            </w:r>
                            <w:r w:rsidRPr="00193688">
                              <w:rPr>
                                <w:b/>
                                <w:bCs/>
                              </w:rPr>
                              <w:t>30%</w:t>
                            </w:r>
                            <w:r>
                              <w:t>.</w:t>
                            </w:r>
                          </w:p>
                          <w:p w14:paraId="30EDBC28" w14:textId="64449221" w:rsidR="009B60D3" w:rsidRDefault="009B60D3" w:rsidP="00C50C64">
                            <w:pPr>
                              <w:pStyle w:val="ListParagraph"/>
                              <w:numPr>
                                <w:ilvl w:val="0"/>
                                <w:numId w:val="3"/>
                              </w:numPr>
                              <w:ind w:left="284" w:hanging="284"/>
                            </w:pPr>
                            <w:r w:rsidRPr="00193688">
                              <w:rPr>
                                <w:b/>
                                <w:bCs/>
                              </w:rPr>
                              <w:t>17%</w:t>
                            </w:r>
                            <w:r>
                              <w:t xml:space="preserve"> of all audits undertaken during the campaign were on worksites in Victoria, resulting in </w:t>
                            </w:r>
                            <w:r w:rsidRPr="00193688">
                              <w:rPr>
                                <w:b/>
                                <w:bCs/>
                              </w:rPr>
                              <w:t>26%</w:t>
                            </w:r>
                            <w:r>
                              <w:t xml:space="preserve"> of all CARs issued.</w:t>
                            </w:r>
                          </w:p>
                          <w:p w14:paraId="2B58232C" w14:textId="46BF94C6" w:rsidR="009B60D3" w:rsidRDefault="009B60D3" w:rsidP="00C50C64">
                            <w:pPr>
                              <w:pStyle w:val="ListParagraph"/>
                              <w:numPr>
                                <w:ilvl w:val="0"/>
                                <w:numId w:val="3"/>
                              </w:numPr>
                              <w:ind w:left="284" w:hanging="284"/>
                            </w:pPr>
                            <w:r>
                              <w:t xml:space="preserve">Companies operating in New South Wales reported the largest percentage of mobile plant CARs issued during the campaign at </w:t>
                            </w:r>
                            <w:r w:rsidRPr="00193688">
                              <w:rPr>
                                <w:b/>
                                <w:bCs/>
                              </w:rPr>
                              <w:t>28%</w:t>
                            </w:r>
                            <w:r>
                              <w:t xml:space="preserve">, while accounted for </w:t>
                            </w:r>
                            <w:r w:rsidRPr="00193688">
                              <w:rPr>
                                <w:b/>
                                <w:bCs/>
                              </w:rPr>
                              <w:t>23%</w:t>
                            </w:r>
                            <w:r>
                              <w:t xml:space="preserve"> of all audits undertaken.</w:t>
                            </w:r>
                          </w:p>
                          <w:p w14:paraId="6F4A2440" w14:textId="64ADE8F1" w:rsidR="009B60D3" w:rsidRDefault="009B60D3" w:rsidP="00C50C64">
                            <w:pPr>
                              <w:pStyle w:val="ListParagraph"/>
                              <w:numPr>
                                <w:ilvl w:val="0"/>
                                <w:numId w:val="3"/>
                              </w:numPr>
                              <w:ind w:left="284" w:hanging="284"/>
                            </w:pPr>
                            <w:r>
                              <w:t xml:space="preserve">Companies operating in Queensland and Western Australia had significantly lower issue rates at </w:t>
                            </w:r>
                            <w:r w:rsidRPr="00193688">
                              <w:rPr>
                                <w:b/>
                                <w:bCs/>
                              </w:rPr>
                              <w:t>12%</w:t>
                            </w:r>
                            <w:r>
                              <w:t>.</w:t>
                            </w:r>
                          </w:p>
                          <w:p w14:paraId="0A5DA037" w14:textId="0F535E82" w:rsidR="009B60D3" w:rsidRDefault="009B60D3" w:rsidP="00C50C64">
                            <w:pPr>
                              <w:pStyle w:val="ListParagraph"/>
                              <w:numPr>
                                <w:ilvl w:val="0"/>
                                <w:numId w:val="3"/>
                              </w:numPr>
                              <w:ind w:left="284" w:hanging="284"/>
                            </w:pPr>
                            <w:r>
                              <w:t xml:space="preserve">Companies operating in Queensland accounted for </w:t>
                            </w:r>
                            <w:r w:rsidRPr="00193688">
                              <w:rPr>
                                <w:b/>
                                <w:bCs/>
                              </w:rPr>
                              <w:t>13%</w:t>
                            </w:r>
                            <w:r>
                              <w:t xml:space="preserve"> of all CARs after experiencing </w:t>
                            </w:r>
                            <w:r w:rsidRPr="00193688">
                              <w:rPr>
                                <w:b/>
                                <w:bCs/>
                              </w:rPr>
                              <w:t>23%</w:t>
                            </w:r>
                            <w:r>
                              <w:t xml:space="preserve"> of all mobile plant audits.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1340" id="Text Box 15" o:spid="_x0000_s1027" type="#_x0000_t202" style="position:absolute;margin-left:223.5pt;margin-top:24.45pt;width:243.5pt;height:26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" filled="f" stroked="f" strokeweight=".5pt">
                <v:textbox>
                  <w:txbxContent>
                    <w:p w14:paraId="49DB883B" w14:textId="0EC4CEB3" w:rsidR="009B60D3" w:rsidRDefault="009B60D3" w:rsidP="00C50C64">
                      <w:pPr>
                        <w:pStyle w:val="ListParagraph"/>
                        <w:numPr>
                          <w:ilvl w:val="0"/>
                          <w:numId w:val="3"/>
                        </w:numPr>
                        <w:ind w:left="284" w:hanging="284"/>
                      </w:pPr>
                      <w:r>
                        <w:t xml:space="preserve">Companies operating in Tasmania have the highest non-compliance rate at </w:t>
                      </w:r>
                      <w:r w:rsidRPr="00193688">
                        <w:rPr>
                          <w:b/>
                          <w:bCs/>
                        </w:rPr>
                        <w:t>36.5%</w:t>
                      </w:r>
                      <w:r>
                        <w:t xml:space="preserve">, but had the lowest number of total audits </w:t>
                      </w:r>
                      <w:r w:rsidRPr="00193F3B">
                        <w:t xml:space="preserve">with </w:t>
                      </w:r>
                      <w:r w:rsidRPr="00193F3B">
                        <w:rPr>
                          <w:b/>
                          <w:bCs/>
                        </w:rPr>
                        <w:t>eight</w:t>
                      </w:r>
                      <w:r w:rsidRPr="00193F3B">
                        <w:t>.</w:t>
                      </w:r>
                    </w:p>
                    <w:p w14:paraId="06060B57" w14:textId="44C85F0D" w:rsidR="009B60D3" w:rsidRDefault="009B60D3" w:rsidP="00C50C64">
                      <w:pPr>
                        <w:pStyle w:val="ListParagraph"/>
                        <w:numPr>
                          <w:ilvl w:val="0"/>
                          <w:numId w:val="3"/>
                        </w:numPr>
                        <w:ind w:left="284" w:hanging="284"/>
                      </w:pPr>
                      <w:r>
                        <w:t xml:space="preserve">Companies operating in Victoria also recorded a non-compliance rate over </w:t>
                      </w:r>
                      <w:r w:rsidRPr="00193688">
                        <w:rPr>
                          <w:b/>
                          <w:bCs/>
                        </w:rPr>
                        <w:t>30%</w:t>
                      </w:r>
                      <w:r>
                        <w:t>.</w:t>
                      </w:r>
                    </w:p>
                    <w:p w14:paraId="30EDBC28" w14:textId="64449221" w:rsidR="009B60D3" w:rsidRDefault="009B60D3" w:rsidP="00C50C64">
                      <w:pPr>
                        <w:pStyle w:val="ListParagraph"/>
                        <w:numPr>
                          <w:ilvl w:val="0"/>
                          <w:numId w:val="3"/>
                        </w:numPr>
                        <w:ind w:left="284" w:hanging="284"/>
                      </w:pPr>
                      <w:r w:rsidRPr="00193688">
                        <w:rPr>
                          <w:b/>
                          <w:bCs/>
                        </w:rPr>
                        <w:t>17%</w:t>
                      </w:r>
                      <w:r>
                        <w:t xml:space="preserve"> of all audits undertaken during the campaign were on worksites in Victoria, resulting in </w:t>
                      </w:r>
                      <w:r w:rsidRPr="00193688">
                        <w:rPr>
                          <w:b/>
                          <w:bCs/>
                        </w:rPr>
                        <w:t>26%</w:t>
                      </w:r>
                      <w:r>
                        <w:t xml:space="preserve"> of all CARs issued.</w:t>
                      </w:r>
                    </w:p>
                    <w:p w14:paraId="2B58232C" w14:textId="46BF94C6" w:rsidR="009B60D3" w:rsidRDefault="009B60D3" w:rsidP="00C50C64">
                      <w:pPr>
                        <w:pStyle w:val="ListParagraph"/>
                        <w:numPr>
                          <w:ilvl w:val="0"/>
                          <w:numId w:val="3"/>
                        </w:numPr>
                        <w:ind w:left="284" w:hanging="284"/>
                      </w:pPr>
                      <w:r>
                        <w:t xml:space="preserve">Companies operating in New South Wales reported the largest percentage of mobile plant CARs issued during the campaign at </w:t>
                      </w:r>
                      <w:r w:rsidRPr="00193688">
                        <w:rPr>
                          <w:b/>
                          <w:bCs/>
                        </w:rPr>
                        <w:t>28%</w:t>
                      </w:r>
                      <w:r>
                        <w:t xml:space="preserve">, while accounted for </w:t>
                      </w:r>
                      <w:r w:rsidRPr="00193688">
                        <w:rPr>
                          <w:b/>
                          <w:bCs/>
                        </w:rPr>
                        <w:t>23%</w:t>
                      </w:r>
                      <w:r>
                        <w:t xml:space="preserve"> of all audits undertaken.</w:t>
                      </w:r>
                    </w:p>
                    <w:p w14:paraId="6F4A2440" w14:textId="64ADE8F1" w:rsidR="009B60D3" w:rsidRDefault="009B60D3" w:rsidP="00C50C64">
                      <w:pPr>
                        <w:pStyle w:val="ListParagraph"/>
                        <w:numPr>
                          <w:ilvl w:val="0"/>
                          <w:numId w:val="3"/>
                        </w:numPr>
                        <w:ind w:left="284" w:hanging="284"/>
                      </w:pPr>
                      <w:r>
                        <w:t xml:space="preserve">Companies operating in Queensland and Western Australia had significantly lower issue rates at </w:t>
                      </w:r>
                      <w:r w:rsidRPr="00193688">
                        <w:rPr>
                          <w:b/>
                          <w:bCs/>
                        </w:rPr>
                        <w:t>12%</w:t>
                      </w:r>
                      <w:r>
                        <w:t>.</w:t>
                      </w:r>
                    </w:p>
                    <w:p w14:paraId="0A5DA037" w14:textId="0F535E82" w:rsidR="009B60D3" w:rsidRDefault="009B60D3" w:rsidP="00C50C64">
                      <w:pPr>
                        <w:pStyle w:val="ListParagraph"/>
                        <w:numPr>
                          <w:ilvl w:val="0"/>
                          <w:numId w:val="3"/>
                        </w:numPr>
                        <w:ind w:left="284" w:hanging="284"/>
                      </w:pPr>
                      <w:r>
                        <w:t xml:space="preserve">Companies operating in Queensland accounted for </w:t>
                      </w:r>
                      <w:r w:rsidRPr="00193688">
                        <w:rPr>
                          <w:b/>
                          <w:bCs/>
                        </w:rPr>
                        <w:t>13%</w:t>
                      </w:r>
                      <w:r>
                        <w:t xml:space="preserve"> of all CARs after experiencing </w:t>
                      </w:r>
                      <w:r w:rsidRPr="00193688">
                        <w:rPr>
                          <w:b/>
                          <w:bCs/>
                        </w:rPr>
                        <w:t>23%</w:t>
                      </w:r>
                      <w:r>
                        <w:t xml:space="preserve"> of all mobile plant audits.</w:t>
                      </w:r>
                    </w:p>
                  </w:txbxContent>
                </v:textbox>
              </v:shape>
            </w:pict>
          </mc:Fallback>
        </mc:AlternateContent>
      </w:r>
      <w:r>
        <w:rPr>
          <w:noProof/>
        </w:rPr>
        <w:drawing>
          <wp:anchor distT="0" distB="0" distL="114300" distR="114300" simplePos="0" relativeHeight="251684864" behindDoc="1" locked="0" layoutInCell="1" allowOverlap="1" wp14:anchorId="3341A339" wp14:editId="794FC468">
            <wp:simplePos x="0" y="0"/>
            <wp:positionH relativeFrom="column">
              <wp:posOffset>-314325</wp:posOffset>
            </wp:positionH>
            <wp:positionV relativeFrom="paragraph">
              <wp:posOffset>158115</wp:posOffset>
            </wp:positionV>
            <wp:extent cx="3086100" cy="3362325"/>
            <wp:effectExtent l="0" t="0" r="0" b="0"/>
            <wp:wrapNone/>
            <wp:docPr id="10" name="Chart 10" descr="This graph shows the mobile plant CAR issue rates by state.">
              <a:extLst xmlns:a="http://schemas.openxmlformats.org/drawingml/2006/main">
                <a:ext uri="{FF2B5EF4-FFF2-40B4-BE49-F238E27FC236}">
                  <a16:creationId xmlns:a16="http://schemas.microsoft.com/office/drawing/2014/main" id="{16EA69F5-1F45-4ACE-9755-DC6743B451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B20D3E">
        <w:rPr>
          <w:lang w:val="en-US"/>
        </w:rPr>
        <w:br w:type="page"/>
      </w:r>
    </w:p>
    <w:p w14:paraId="244738F1" w14:textId="4CC0AF62" w:rsidR="008C49E5" w:rsidRDefault="008C49E5" w:rsidP="008C49E5">
      <w:pPr>
        <w:pStyle w:val="Heading2"/>
      </w:pPr>
      <w:bookmarkStart w:id="29" w:name="_Toc107921401"/>
      <w:r>
        <w:lastRenderedPageBreak/>
        <w:t xml:space="preserve">Mobile Plant </w:t>
      </w:r>
      <w:r w:rsidR="00885DF6">
        <w:t>S</w:t>
      </w:r>
      <w:r>
        <w:t xml:space="preserve">ub-criteria </w:t>
      </w:r>
      <w:r w:rsidR="00885DF6">
        <w:t>O</w:t>
      </w:r>
      <w:r>
        <w:t>verview</w:t>
      </w:r>
      <w:bookmarkEnd w:id="29"/>
    </w:p>
    <w:p w14:paraId="167E8CB6" w14:textId="1193EFF4" w:rsidR="004371E9" w:rsidRDefault="00BC23FC" w:rsidP="009C38F9">
      <w:pPr>
        <w:spacing w:after="0"/>
        <w:rPr>
          <w:lang w:val="en-US"/>
        </w:rPr>
      </w:pPr>
      <w:r>
        <w:rPr>
          <w:lang w:val="en-US"/>
        </w:rPr>
        <w:t>T</w:t>
      </w:r>
      <w:r w:rsidR="00030451">
        <w:rPr>
          <w:lang w:val="en-US"/>
        </w:rPr>
        <w:t xml:space="preserve">he table below provides an overview </w:t>
      </w:r>
      <w:r w:rsidR="00316D85">
        <w:rPr>
          <w:lang w:val="en-US"/>
        </w:rPr>
        <w:t>of the</w:t>
      </w:r>
      <w:r w:rsidR="00921E88">
        <w:rPr>
          <w:lang w:val="en-US"/>
        </w:rPr>
        <w:t xml:space="preserve"> mobile </w:t>
      </w:r>
      <w:r w:rsidR="003F6953">
        <w:rPr>
          <w:lang w:val="en-US"/>
        </w:rPr>
        <w:t>plant sub-criteria</w:t>
      </w:r>
      <w:r w:rsidR="00F1356B">
        <w:rPr>
          <w:lang w:val="en-US"/>
        </w:rPr>
        <w:t xml:space="preserve"> non-compliance</w:t>
      </w:r>
      <w:r w:rsidR="003F6953">
        <w:rPr>
          <w:lang w:val="en-US"/>
        </w:rPr>
        <w:t xml:space="preserve"> rates over time. It gives a breakdown </w:t>
      </w:r>
      <w:r w:rsidR="00FF6EF2">
        <w:rPr>
          <w:lang w:val="en-US"/>
        </w:rPr>
        <w:t>of the number of CARs issued, the n</w:t>
      </w:r>
      <w:r w:rsidR="00EB43C3">
        <w:rPr>
          <w:lang w:val="en-US"/>
        </w:rPr>
        <w:t xml:space="preserve">umber of times the </w:t>
      </w:r>
      <w:r w:rsidR="00FA4823">
        <w:rPr>
          <w:lang w:val="en-US"/>
        </w:rPr>
        <w:t>s</w:t>
      </w:r>
      <w:r w:rsidR="00EB43C3">
        <w:rPr>
          <w:lang w:val="en-US"/>
        </w:rPr>
        <w:t>ub-criteri</w:t>
      </w:r>
      <w:r w:rsidR="00297491">
        <w:rPr>
          <w:lang w:val="en-US"/>
        </w:rPr>
        <w:t>on</w:t>
      </w:r>
      <w:r w:rsidR="00EB43C3">
        <w:rPr>
          <w:lang w:val="en-US"/>
        </w:rPr>
        <w:t xml:space="preserve"> </w:t>
      </w:r>
      <w:r w:rsidR="00BC31B0">
        <w:rPr>
          <w:lang w:val="en-US"/>
        </w:rPr>
        <w:t xml:space="preserve">was audited, and the </w:t>
      </w:r>
      <w:r w:rsidR="00F1356B">
        <w:rPr>
          <w:lang w:val="en-US"/>
        </w:rPr>
        <w:t>non-compliance</w:t>
      </w:r>
      <w:r w:rsidR="00901911">
        <w:rPr>
          <w:lang w:val="en-US"/>
        </w:rPr>
        <w:t xml:space="preserve"> rate as a percentage of the times it was audited.</w:t>
      </w:r>
      <w:r w:rsidR="004F6002">
        <w:rPr>
          <w:lang w:val="en-US"/>
        </w:rPr>
        <w:t xml:space="preserve"> The table shows the sub-criteria with the highest Hazard 2020 issue rates in descending order.</w:t>
      </w:r>
    </w:p>
    <w:tbl>
      <w:tblPr>
        <w:tblpPr w:leftFromText="180" w:rightFromText="180" w:vertAnchor="text" w:horzAnchor="page" w:tblpX="1277" w:tblpY="128"/>
        <w:tblOverlap w:val="never"/>
        <w:tblW w:w="9214" w:type="dxa"/>
        <w:tblLayout w:type="fixed"/>
        <w:tblLook w:val="04A0" w:firstRow="1" w:lastRow="0" w:firstColumn="1" w:lastColumn="0" w:noHBand="0" w:noVBand="1"/>
      </w:tblPr>
      <w:tblGrid>
        <w:gridCol w:w="1119"/>
        <w:gridCol w:w="886"/>
        <w:gridCol w:w="886"/>
        <w:gridCol w:w="886"/>
        <w:gridCol w:w="886"/>
        <w:gridCol w:w="1418"/>
        <w:gridCol w:w="1275"/>
        <w:gridCol w:w="1858"/>
      </w:tblGrid>
      <w:tr w:rsidR="004371E9" w:rsidRPr="009E6C0C" w14:paraId="1E381D20" w14:textId="77777777" w:rsidTr="00BD1F4F">
        <w:trPr>
          <w:trHeight w:val="398"/>
        </w:trPr>
        <w:tc>
          <w:tcPr>
            <w:tcW w:w="9214" w:type="dxa"/>
            <w:gridSpan w:val="8"/>
            <w:tcBorders>
              <w:top w:val="single" w:sz="12" w:space="0" w:color="auto"/>
              <w:left w:val="single" w:sz="12" w:space="0" w:color="auto"/>
              <w:bottom w:val="nil"/>
              <w:right w:val="single" w:sz="12" w:space="0" w:color="auto"/>
            </w:tcBorders>
            <w:shd w:val="clear" w:color="auto" w:fill="000000" w:themeFill="text1"/>
            <w:vAlign w:val="center"/>
            <w:hideMark/>
          </w:tcPr>
          <w:p w14:paraId="1EEDA74E" w14:textId="17F08275" w:rsidR="004371E9" w:rsidRPr="009E6C0C" w:rsidRDefault="004371E9" w:rsidP="00C06420">
            <w:pPr>
              <w:spacing w:after="0" w:line="240" w:lineRule="auto"/>
              <w:jc w:val="center"/>
              <w:rPr>
                <w:rFonts w:ascii="Calibri" w:eastAsia="Times New Roman" w:hAnsi="Calibri" w:cs="Calibri"/>
                <w:b/>
                <w:bCs/>
                <w:color w:val="FFFFFF"/>
                <w:sz w:val="32"/>
                <w:szCs w:val="32"/>
                <w:lang w:eastAsia="en-AU"/>
              </w:rPr>
            </w:pPr>
            <w:r w:rsidRPr="009E6C0C">
              <w:rPr>
                <w:rFonts w:ascii="Calibri" w:eastAsia="Times New Roman" w:hAnsi="Calibri" w:cs="Calibri"/>
                <w:b/>
                <w:bCs/>
                <w:color w:val="FFFFFF"/>
                <w:sz w:val="32"/>
                <w:szCs w:val="32"/>
                <w:lang w:eastAsia="en-AU"/>
              </w:rPr>
              <w:t xml:space="preserve">Mobile Plant Sub-criteria CAR </w:t>
            </w:r>
            <w:r w:rsidR="00885DF6">
              <w:rPr>
                <w:rFonts w:ascii="Calibri" w:eastAsia="Times New Roman" w:hAnsi="Calibri" w:cs="Calibri"/>
                <w:b/>
                <w:bCs/>
                <w:color w:val="FFFFFF"/>
                <w:sz w:val="32"/>
                <w:szCs w:val="32"/>
                <w:lang w:eastAsia="en-AU"/>
              </w:rPr>
              <w:t>I</w:t>
            </w:r>
            <w:r w:rsidRPr="009E6C0C">
              <w:rPr>
                <w:rFonts w:ascii="Calibri" w:eastAsia="Times New Roman" w:hAnsi="Calibri" w:cs="Calibri"/>
                <w:b/>
                <w:bCs/>
                <w:color w:val="FFFFFF"/>
                <w:sz w:val="32"/>
                <w:szCs w:val="32"/>
                <w:lang w:eastAsia="en-AU"/>
              </w:rPr>
              <w:t xml:space="preserve">ssue </w:t>
            </w:r>
            <w:r w:rsidR="00885DF6">
              <w:rPr>
                <w:rFonts w:ascii="Calibri" w:eastAsia="Times New Roman" w:hAnsi="Calibri" w:cs="Calibri"/>
                <w:b/>
                <w:bCs/>
                <w:color w:val="FFFFFF"/>
                <w:sz w:val="32"/>
                <w:szCs w:val="32"/>
                <w:lang w:eastAsia="en-AU"/>
              </w:rPr>
              <w:t>R</w:t>
            </w:r>
            <w:r w:rsidRPr="009E6C0C">
              <w:rPr>
                <w:rFonts w:ascii="Calibri" w:eastAsia="Times New Roman" w:hAnsi="Calibri" w:cs="Calibri"/>
                <w:b/>
                <w:bCs/>
                <w:color w:val="FFFFFF"/>
                <w:sz w:val="32"/>
                <w:szCs w:val="32"/>
                <w:lang w:eastAsia="en-AU"/>
              </w:rPr>
              <w:t>ates</w:t>
            </w:r>
          </w:p>
        </w:tc>
      </w:tr>
      <w:tr w:rsidR="004371E9" w:rsidRPr="009E6C0C" w14:paraId="59CD98C8" w14:textId="77777777" w:rsidTr="00BD1F4F">
        <w:trPr>
          <w:trHeight w:val="248"/>
        </w:trPr>
        <w:tc>
          <w:tcPr>
            <w:tcW w:w="1119" w:type="dxa"/>
            <w:vMerge w:val="restart"/>
            <w:tcBorders>
              <w:top w:val="single" w:sz="12" w:space="0" w:color="auto"/>
              <w:left w:val="single" w:sz="12" w:space="0" w:color="auto"/>
              <w:bottom w:val="nil"/>
              <w:right w:val="single" w:sz="4" w:space="0" w:color="auto"/>
            </w:tcBorders>
            <w:shd w:val="clear" w:color="auto" w:fill="EEECE1" w:themeFill="background2"/>
            <w:vAlign w:val="center"/>
            <w:hideMark/>
          </w:tcPr>
          <w:p w14:paraId="69C21A88" w14:textId="3578DF64" w:rsidR="004371E9" w:rsidRPr="009C38F9" w:rsidRDefault="004371E9" w:rsidP="009C38F9">
            <w:pPr>
              <w:spacing w:after="0" w:line="240" w:lineRule="auto"/>
              <w:rPr>
                <w:rFonts w:ascii="Calibri" w:eastAsia="Times New Roman" w:hAnsi="Calibri" w:cs="Calibri"/>
                <w:b/>
                <w:bCs/>
                <w:color w:val="000000" w:themeColor="text1"/>
                <w:sz w:val="24"/>
                <w:szCs w:val="24"/>
                <w:lang w:eastAsia="en-AU"/>
              </w:rPr>
            </w:pPr>
            <w:r w:rsidRPr="009C38F9">
              <w:rPr>
                <w:rFonts w:ascii="Calibri" w:eastAsia="Times New Roman" w:hAnsi="Calibri" w:cs="Calibri"/>
                <w:b/>
                <w:bCs/>
                <w:color w:val="000000" w:themeColor="text1"/>
                <w:sz w:val="24"/>
                <w:szCs w:val="24"/>
                <w:lang w:eastAsia="en-AU"/>
              </w:rPr>
              <w:t>Sub-criteria</w:t>
            </w:r>
            <w:r w:rsidR="009C38F9" w:rsidRPr="009C38F9">
              <w:rPr>
                <w:rFonts w:ascii="Calibri" w:eastAsia="Times New Roman" w:hAnsi="Calibri" w:cs="Calibri"/>
                <w:b/>
                <w:bCs/>
                <w:color w:val="000000" w:themeColor="text1"/>
                <w:sz w:val="24"/>
                <w:szCs w:val="24"/>
                <w:lang w:eastAsia="en-AU"/>
              </w:rPr>
              <w:t>*</w:t>
            </w:r>
          </w:p>
        </w:tc>
        <w:tc>
          <w:tcPr>
            <w:tcW w:w="886" w:type="dxa"/>
            <w:vMerge w:val="restart"/>
            <w:tcBorders>
              <w:top w:val="single" w:sz="12" w:space="0" w:color="auto"/>
              <w:left w:val="nil"/>
              <w:bottom w:val="nil"/>
              <w:right w:val="single" w:sz="4" w:space="0" w:color="000000"/>
            </w:tcBorders>
            <w:shd w:val="clear" w:color="auto" w:fill="D99594" w:themeFill="accent2" w:themeFillTint="99"/>
            <w:vAlign w:val="center"/>
            <w:hideMark/>
          </w:tcPr>
          <w:p w14:paraId="5680BF4D" w14:textId="77777777" w:rsidR="004371E9" w:rsidRPr="002075CA" w:rsidRDefault="004371E9" w:rsidP="00C06420">
            <w:pPr>
              <w:spacing w:after="0" w:line="240" w:lineRule="auto"/>
              <w:jc w:val="center"/>
              <w:rPr>
                <w:rFonts w:ascii="Calibri" w:eastAsia="Times New Roman" w:hAnsi="Calibri" w:cs="Calibri"/>
                <w:b/>
                <w:bCs/>
                <w:color w:val="000000" w:themeColor="text1"/>
                <w:sz w:val="24"/>
                <w:szCs w:val="24"/>
                <w:lang w:eastAsia="en-AU"/>
              </w:rPr>
            </w:pPr>
            <w:r w:rsidRPr="002075CA">
              <w:rPr>
                <w:rFonts w:ascii="Calibri" w:eastAsia="Times New Roman" w:hAnsi="Calibri" w:cs="Calibri"/>
                <w:b/>
                <w:bCs/>
                <w:color w:val="000000" w:themeColor="text1"/>
                <w:sz w:val="24"/>
                <w:szCs w:val="24"/>
                <w:lang w:eastAsia="en-AU"/>
              </w:rPr>
              <w:t>2016</w:t>
            </w:r>
          </w:p>
        </w:tc>
        <w:tc>
          <w:tcPr>
            <w:tcW w:w="886" w:type="dxa"/>
            <w:vMerge w:val="restart"/>
            <w:tcBorders>
              <w:top w:val="single" w:sz="12" w:space="0" w:color="auto"/>
              <w:left w:val="single" w:sz="4" w:space="0" w:color="000000"/>
              <w:bottom w:val="nil"/>
              <w:right w:val="single" w:sz="4" w:space="0" w:color="auto"/>
            </w:tcBorders>
            <w:shd w:val="clear" w:color="auto" w:fill="4A442A" w:themeFill="background2" w:themeFillShade="40"/>
            <w:vAlign w:val="center"/>
            <w:hideMark/>
          </w:tcPr>
          <w:p w14:paraId="2437DC65" w14:textId="77777777" w:rsidR="004371E9" w:rsidRPr="00C06420" w:rsidRDefault="004371E9" w:rsidP="00C06420">
            <w:pPr>
              <w:spacing w:after="0" w:line="240" w:lineRule="auto"/>
              <w:jc w:val="center"/>
              <w:rPr>
                <w:rFonts w:ascii="Calibri" w:eastAsia="Times New Roman" w:hAnsi="Calibri" w:cs="Calibri"/>
                <w:b/>
                <w:bCs/>
                <w:color w:val="FFFFFF"/>
                <w:sz w:val="24"/>
                <w:szCs w:val="24"/>
                <w:lang w:eastAsia="en-AU"/>
              </w:rPr>
            </w:pPr>
            <w:r w:rsidRPr="00C06420">
              <w:rPr>
                <w:rFonts w:ascii="Calibri" w:eastAsia="Times New Roman" w:hAnsi="Calibri" w:cs="Calibri"/>
                <w:b/>
                <w:bCs/>
                <w:color w:val="FFFFFF"/>
                <w:sz w:val="24"/>
                <w:szCs w:val="24"/>
                <w:lang w:eastAsia="en-AU"/>
              </w:rPr>
              <w:t>2017</w:t>
            </w:r>
          </w:p>
        </w:tc>
        <w:tc>
          <w:tcPr>
            <w:tcW w:w="886" w:type="dxa"/>
            <w:vMerge w:val="restart"/>
            <w:tcBorders>
              <w:top w:val="single" w:sz="12" w:space="0" w:color="auto"/>
              <w:left w:val="nil"/>
              <w:bottom w:val="nil"/>
              <w:right w:val="single" w:sz="4" w:space="0" w:color="auto"/>
            </w:tcBorders>
            <w:shd w:val="clear" w:color="auto" w:fill="C4BC96" w:themeFill="background2" w:themeFillShade="BF"/>
            <w:vAlign w:val="center"/>
            <w:hideMark/>
          </w:tcPr>
          <w:p w14:paraId="0E0EC5FE" w14:textId="77777777" w:rsidR="004371E9" w:rsidRPr="002075CA" w:rsidRDefault="004371E9" w:rsidP="00C06420">
            <w:pPr>
              <w:spacing w:after="0" w:line="240" w:lineRule="auto"/>
              <w:jc w:val="center"/>
              <w:rPr>
                <w:rFonts w:ascii="Calibri" w:eastAsia="Times New Roman" w:hAnsi="Calibri" w:cs="Calibri"/>
                <w:b/>
                <w:bCs/>
                <w:color w:val="000000" w:themeColor="text1"/>
                <w:sz w:val="24"/>
                <w:szCs w:val="24"/>
                <w:lang w:eastAsia="en-AU"/>
              </w:rPr>
            </w:pPr>
            <w:r w:rsidRPr="002075CA">
              <w:rPr>
                <w:rFonts w:ascii="Calibri" w:eastAsia="Times New Roman" w:hAnsi="Calibri" w:cs="Calibri"/>
                <w:b/>
                <w:bCs/>
                <w:color w:val="000000" w:themeColor="text1"/>
                <w:sz w:val="24"/>
                <w:szCs w:val="24"/>
                <w:lang w:eastAsia="en-AU"/>
              </w:rPr>
              <w:t>2018</w:t>
            </w:r>
          </w:p>
        </w:tc>
        <w:tc>
          <w:tcPr>
            <w:tcW w:w="886" w:type="dxa"/>
            <w:vMerge w:val="restart"/>
            <w:tcBorders>
              <w:top w:val="single" w:sz="12" w:space="0" w:color="auto"/>
              <w:left w:val="single" w:sz="4" w:space="0" w:color="auto"/>
              <w:bottom w:val="nil"/>
              <w:right w:val="single" w:sz="8" w:space="0" w:color="auto"/>
            </w:tcBorders>
            <w:shd w:val="clear" w:color="auto" w:fill="948A54" w:themeFill="background2" w:themeFillShade="80"/>
            <w:vAlign w:val="center"/>
            <w:hideMark/>
          </w:tcPr>
          <w:p w14:paraId="67CE56B2" w14:textId="77777777" w:rsidR="004371E9" w:rsidRPr="00C06420" w:rsidRDefault="004371E9" w:rsidP="00C06420">
            <w:pPr>
              <w:spacing w:after="0" w:line="240" w:lineRule="auto"/>
              <w:jc w:val="center"/>
              <w:rPr>
                <w:rFonts w:ascii="Calibri" w:eastAsia="Times New Roman" w:hAnsi="Calibri" w:cs="Calibri"/>
                <w:b/>
                <w:bCs/>
                <w:color w:val="FFFFFF"/>
                <w:sz w:val="24"/>
                <w:szCs w:val="24"/>
                <w:lang w:eastAsia="en-AU"/>
              </w:rPr>
            </w:pPr>
            <w:r w:rsidRPr="00C06420">
              <w:rPr>
                <w:rFonts w:ascii="Calibri" w:eastAsia="Times New Roman" w:hAnsi="Calibri" w:cs="Calibri"/>
                <w:b/>
                <w:bCs/>
                <w:color w:val="FFFFFF"/>
                <w:sz w:val="24"/>
                <w:szCs w:val="24"/>
                <w:lang w:eastAsia="en-AU"/>
              </w:rPr>
              <w:t>2019</w:t>
            </w:r>
          </w:p>
        </w:tc>
        <w:tc>
          <w:tcPr>
            <w:tcW w:w="4551" w:type="dxa"/>
            <w:gridSpan w:val="3"/>
            <w:tcBorders>
              <w:top w:val="single" w:sz="12" w:space="0" w:color="auto"/>
              <w:left w:val="nil"/>
              <w:bottom w:val="nil"/>
              <w:right w:val="single" w:sz="12" w:space="0" w:color="auto"/>
            </w:tcBorders>
            <w:shd w:val="clear" w:color="auto" w:fill="C00000"/>
            <w:vAlign w:val="center"/>
            <w:hideMark/>
          </w:tcPr>
          <w:p w14:paraId="71E0D80F" w14:textId="77777777" w:rsidR="004371E9" w:rsidRPr="002075CA" w:rsidRDefault="004371E9" w:rsidP="00C06420">
            <w:pPr>
              <w:spacing w:after="0" w:line="240" w:lineRule="auto"/>
              <w:jc w:val="center"/>
              <w:rPr>
                <w:rFonts w:ascii="Calibri" w:eastAsia="Times New Roman" w:hAnsi="Calibri" w:cs="Calibri"/>
                <w:b/>
                <w:bCs/>
                <w:color w:val="FFFFFF" w:themeColor="background1"/>
                <w:lang w:eastAsia="en-AU"/>
              </w:rPr>
            </w:pPr>
            <w:r w:rsidRPr="002075CA">
              <w:rPr>
                <w:rFonts w:ascii="Calibri" w:eastAsia="Times New Roman" w:hAnsi="Calibri" w:cs="Calibri"/>
                <w:b/>
                <w:bCs/>
                <w:color w:val="FFFFFF" w:themeColor="background1"/>
                <w:sz w:val="24"/>
                <w:szCs w:val="24"/>
                <w:lang w:eastAsia="en-AU"/>
              </w:rPr>
              <w:t>Hazard 2020</w:t>
            </w:r>
          </w:p>
        </w:tc>
      </w:tr>
      <w:tr w:rsidR="004371E9" w:rsidRPr="009E6C0C" w14:paraId="775B6884" w14:textId="77777777" w:rsidTr="00BD1F4F">
        <w:trPr>
          <w:trHeight w:val="493"/>
        </w:trPr>
        <w:tc>
          <w:tcPr>
            <w:tcW w:w="1119" w:type="dxa"/>
            <w:vMerge/>
            <w:tcBorders>
              <w:top w:val="single" w:sz="12" w:space="0" w:color="auto"/>
              <w:left w:val="single" w:sz="12" w:space="0" w:color="auto"/>
              <w:bottom w:val="nil"/>
              <w:right w:val="single" w:sz="4" w:space="0" w:color="auto"/>
            </w:tcBorders>
            <w:shd w:val="clear" w:color="auto" w:fill="EEECE1" w:themeFill="background2"/>
            <w:vAlign w:val="center"/>
            <w:hideMark/>
          </w:tcPr>
          <w:p w14:paraId="3F6B08B3" w14:textId="77777777" w:rsidR="004371E9" w:rsidRPr="009E6C0C" w:rsidRDefault="004371E9" w:rsidP="00C06420">
            <w:pPr>
              <w:spacing w:after="0" w:line="240" w:lineRule="auto"/>
              <w:rPr>
                <w:rFonts w:ascii="Calibri" w:eastAsia="Times New Roman" w:hAnsi="Calibri" w:cs="Calibri"/>
                <w:b/>
                <w:bCs/>
                <w:color w:val="FFFFFF"/>
                <w:sz w:val="28"/>
                <w:szCs w:val="28"/>
                <w:lang w:eastAsia="en-AU"/>
              </w:rPr>
            </w:pPr>
          </w:p>
        </w:tc>
        <w:tc>
          <w:tcPr>
            <w:tcW w:w="886" w:type="dxa"/>
            <w:vMerge/>
            <w:tcBorders>
              <w:top w:val="single" w:sz="12" w:space="0" w:color="auto"/>
              <w:left w:val="nil"/>
              <w:bottom w:val="nil"/>
              <w:right w:val="single" w:sz="4" w:space="0" w:color="000000"/>
            </w:tcBorders>
            <w:shd w:val="clear" w:color="auto" w:fill="D99594" w:themeFill="accent2" w:themeFillTint="99"/>
            <w:vAlign w:val="center"/>
            <w:hideMark/>
          </w:tcPr>
          <w:p w14:paraId="08397EEB" w14:textId="77777777" w:rsidR="004371E9" w:rsidRPr="009E6C0C" w:rsidRDefault="004371E9" w:rsidP="00C06420">
            <w:pPr>
              <w:spacing w:after="0" w:line="240" w:lineRule="auto"/>
              <w:rPr>
                <w:rFonts w:ascii="Calibri" w:eastAsia="Times New Roman" w:hAnsi="Calibri" w:cs="Calibri"/>
                <w:b/>
                <w:bCs/>
                <w:color w:val="FFFFFF"/>
                <w:sz w:val="32"/>
                <w:szCs w:val="32"/>
                <w:lang w:eastAsia="en-AU"/>
              </w:rPr>
            </w:pPr>
          </w:p>
        </w:tc>
        <w:tc>
          <w:tcPr>
            <w:tcW w:w="886" w:type="dxa"/>
            <w:vMerge/>
            <w:tcBorders>
              <w:top w:val="single" w:sz="12" w:space="0" w:color="auto"/>
              <w:left w:val="single" w:sz="4" w:space="0" w:color="000000"/>
              <w:bottom w:val="nil"/>
              <w:right w:val="single" w:sz="4" w:space="0" w:color="auto"/>
            </w:tcBorders>
            <w:shd w:val="clear" w:color="auto" w:fill="4A442A" w:themeFill="background2" w:themeFillShade="40"/>
            <w:vAlign w:val="center"/>
            <w:hideMark/>
          </w:tcPr>
          <w:p w14:paraId="20C6A037" w14:textId="77777777" w:rsidR="004371E9" w:rsidRPr="009E6C0C" w:rsidRDefault="004371E9" w:rsidP="00C06420">
            <w:pPr>
              <w:spacing w:after="0" w:line="240" w:lineRule="auto"/>
              <w:rPr>
                <w:rFonts w:ascii="Calibri" w:eastAsia="Times New Roman" w:hAnsi="Calibri" w:cs="Calibri"/>
                <w:b/>
                <w:bCs/>
                <w:color w:val="FFFFFF"/>
                <w:sz w:val="32"/>
                <w:szCs w:val="32"/>
                <w:lang w:eastAsia="en-AU"/>
              </w:rPr>
            </w:pPr>
          </w:p>
        </w:tc>
        <w:tc>
          <w:tcPr>
            <w:tcW w:w="886" w:type="dxa"/>
            <w:vMerge/>
            <w:tcBorders>
              <w:top w:val="single" w:sz="12" w:space="0" w:color="auto"/>
              <w:left w:val="nil"/>
              <w:bottom w:val="nil"/>
              <w:right w:val="single" w:sz="4" w:space="0" w:color="auto"/>
            </w:tcBorders>
            <w:shd w:val="clear" w:color="auto" w:fill="C4BC96" w:themeFill="background2" w:themeFillShade="BF"/>
            <w:vAlign w:val="center"/>
            <w:hideMark/>
          </w:tcPr>
          <w:p w14:paraId="7EFD2336" w14:textId="77777777" w:rsidR="004371E9" w:rsidRPr="009E6C0C" w:rsidRDefault="004371E9" w:rsidP="00C06420">
            <w:pPr>
              <w:spacing w:after="0" w:line="240" w:lineRule="auto"/>
              <w:rPr>
                <w:rFonts w:ascii="Calibri" w:eastAsia="Times New Roman" w:hAnsi="Calibri" w:cs="Calibri"/>
                <w:b/>
                <w:bCs/>
                <w:color w:val="FFFFFF"/>
                <w:sz w:val="32"/>
                <w:szCs w:val="32"/>
                <w:lang w:eastAsia="en-AU"/>
              </w:rPr>
            </w:pPr>
          </w:p>
        </w:tc>
        <w:tc>
          <w:tcPr>
            <w:tcW w:w="886" w:type="dxa"/>
            <w:vMerge/>
            <w:tcBorders>
              <w:top w:val="single" w:sz="12" w:space="0" w:color="auto"/>
              <w:left w:val="single" w:sz="4" w:space="0" w:color="auto"/>
              <w:bottom w:val="nil"/>
              <w:right w:val="single" w:sz="8" w:space="0" w:color="auto"/>
            </w:tcBorders>
            <w:shd w:val="clear" w:color="auto" w:fill="948A54" w:themeFill="background2" w:themeFillShade="80"/>
            <w:vAlign w:val="center"/>
            <w:hideMark/>
          </w:tcPr>
          <w:p w14:paraId="503CC886" w14:textId="77777777" w:rsidR="004371E9" w:rsidRPr="009E6C0C" w:rsidRDefault="004371E9" w:rsidP="00C06420">
            <w:pPr>
              <w:spacing w:after="0" w:line="240" w:lineRule="auto"/>
              <w:rPr>
                <w:rFonts w:ascii="Calibri" w:eastAsia="Times New Roman" w:hAnsi="Calibri" w:cs="Calibri"/>
                <w:b/>
                <w:bCs/>
                <w:color w:val="FFFFFF"/>
                <w:sz w:val="32"/>
                <w:szCs w:val="32"/>
                <w:lang w:eastAsia="en-AU"/>
              </w:rPr>
            </w:pPr>
          </w:p>
        </w:tc>
        <w:tc>
          <w:tcPr>
            <w:tcW w:w="1418" w:type="dxa"/>
            <w:tcBorders>
              <w:top w:val="nil"/>
              <w:left w:val="nil"/>
              <w:bottom w:val="nil"/>
              <w:right w:val="single" w:sz="8" w:space="0" w:color="auto"/>
            </w:tcBorders>
            <w:shd w:val="clear" w:color="auto" w:fill="EEECE1" w:themeFill="background2"/>
            <w:vAlign w:val="center"/>
            <w:hideMark/>
          </w:tcPr>
          <w:p w14:paraId="46E5AAE6" w14:textId="77777777" w:rsidR="004371E9" w:rsidRPr="002075CA" w:rsidRDefault="004371E9" w:rsidP="00C06420">
            <w:pPr>
              <w:spacing w:after="0" w:line="240" w:lineRule="auto"/>
              <w:jc w:val="center"/>
              <w:rPr>
                <w:rFonts w:ascii="Calibri" w:eastAsia="Times New Roman" w:hAnsi="Calibri" w:cs="Calibri"/>
                <w:b/>
                <w:bCs/>
                <w:color w:val="000000" w:themeColor="text1"/>
                <w:sz w:val="20"/>
                <w:szCs w:val="20"/>
                <w:lang w:eastAsia="en-AU"/>
              </w:rPr>
            </w:pPr>
            <w:r w:rsidRPr="002075CA">
              <w:rPr>
                <w:rFonts w:ascii="Calibri" w:eastAsia="Times New Roman" w:hAnsi="Calibri" w:cs="Calibri"/>
                <w:b/>
                <w:bCs/>
                <w:color w:val="000000" w:themeColor="text1"/>
                <w:sz w:val="20"/>
                <w:szCs w:val="20"/>
                <w:lang w:eastAsia="en-AU"/>
              </w:rPr>
              <w:t>CARs</w:t>
            </w:r>
          </w:p>
          <w:p w14:paraId="73DA1ACF" w14:textId="77777777" w:rsidR="004371E9" w:rsidRPr="002075CA" w:rsidRDefault="004371E9" w:rsidP="00C06420">
            <w:pPr>
              <w:spacing w:after="0" w:line="240" w:lineRule="auto"/>
              <w:jc w:val="center"/>
              <w:rPr>
                <w:rFonts w:ascii="Calibri" w:eastAsia="Times New Roman" w:hAnsi="Calibri" w:cs="Calibri"/>
                <w:b/>
                <w:bCs/>
                <w:color w:val="000000" w:themeColor="text1"/>
                <w:sz w:val="20"/>
                <w:szCs w:val="20"/>
                <w:lang w:eastAsia="en-AU"/>
              </w:rPr>
            </w:pPr>
            <w:r w:rsidRPr="002075CA">
              <w:rPr>
                <w:rFonts w:ascii="Calibri" w:eastAsia="Times New Roman" w:hAnsi="Calibri" w:cs="Calibri"/>
                <w:b/>
                <w:bCs/>
                <w:color w:val="000000" w:themeColor="text1"/>
                <w:sz w:val="20"/>
                <w:szCs w:val="20"/>
                <w:lang w:eastAsia="en-AU"/>
              </w:rPr>
              <w:t>Issued</w:t>
            </w:r>
          </w:p>
        </w:tc>
        <w:tc>
          <w:tcPr>
            <w:tcW w:w="1275" w:type="dxa"/>
            <w:tcBorders>
              <w:top w:val="nil"/>
              <w:left w:val="nil"/>
              <w:bottom w:val="nil"/>
              <w:right w:val="single" w:sz="8" w:space="0" w:color="auto"/>
            </w:tcBorders>
            <w:shd w:val="clear" w:color="auto" w:fill="EEECE1" w:themeFill="background2"/>
            <w:vAlign w:val="center"/>
            <w:hideMark/>
          </w:tcPr>
          <w:p w14:paraId="11436E90" w14:textId="283C31AA" w:rsidR="004371E9" w:rsidRPr="002075CA" w:rsidRDefault="004371E9" w:rsidP="00C06420">
            <w:pPr>
              <w:spacing w:after="0" w:line="240" w:lineRule="auto"/>
              <w:jc w:val="center"/>
              <w:rPr>
                <w:rFonts w:ascii="Calibri" w:eastAsia="Times New Roman" w:hAnsi="Calibri" w:cs="Calibri"/>
                <w:b/>
                <w:bCs/>
                <w:color w:val="000000" w:themeColor="text1"/>
                <w:sz w:val="20"/>
                <w:szCs w:val="20"/>
                <w:lang w:eastAsia="en-AU"/>
              </w:rPr>
            </w:pPr>
            <w:r w:rsidRPr="002075CA">
              <w:rPr>
                <w:rFonts w:ascii="Calibri" w:eastAsia="Times New Roman" w:hAnsi="Calibri" w:cs="Calibri"/>
                <w:b/>
                <w:bCs/>
                <w:color w:val="000000" w:themeColor="text1"/>
                <w:sz w:val="20"/>
                <w:szCs w:val="20"/>
                <w:lang w:eastAsia="en-AU"/>
              </w:rPr>
              <w:t xml:space="preserve">Sub-criteria  </w:t>
            </w:r>
            <w:r w:rsidR="00885DF6">
              <w:rPr>
                <w:rFonts w:ascii="Calibri" w:eastAsia="Times New Roman" w:hAnsi="Calibri" w:cs="Calibri"/>
                <w:b/>
                <w:bCs/>
                <w:color w:val="000000" w:themeColor="text1"/>
                <w:sz w:val="20"/>
                <w:szCs w:val="20"/>
                <w:lang w:eastAsia="en-AU"/>
              </w:rPr>
              <w:t>R</w:t>
            </w:r>
            <w:r w:rsidRPr="002075CA">
              <w:rPr>
                <w:rFonts w:ascii="Calibri" w:eastAsia="Times New Roman" w:hAnsi="Calibri" w:cs="Calibri"/>
                <w:b/>
                <w:bCs/>
                <w:color w:val="000000" w:themeColor="text1"/>
                <w:sz w:val="20"/>
                <w:szCs w:val="20"/>
                <w:lang w:eastAsia="en-AU"/>
              </w:rPr>
              <w:t>eviewed</w:t>
            </w:r>
          </w:p>
        </w:tc>
        <w:tc>
          <w:tcPr>
            <w:tcW w:w="1858" w:type="dxa"/>
            <w:tcBorders>
              <w:top w:val="nil"/>
              <w:left w:val="nil"/>
              <w:bottom w:val="nil"/>
              <w:right w:val="single" w:sz="12" w:space="0" w:color="auto"/>
            </w:tcBorders>
            <w:shd w:val="clear" w:color="auto" w:fill="EEECE1" w:themeFill="background2"/>
            <w:vAlign w:val="center"/>
            <w:hideMark/>
          </w:tcPr>
          <w:p w14:paraId="62F54B6C" w14:textId="07A91F99" w:rsidR="004371E9" w:rsidRPr="002075CA" w:rsidRDefault="00F1356B" w:rsidP="00C06420">
            <w:pPr>
              <w:spacing w:after="0" w:line="240" w:lineRule="auto"/>
              <w:jc w:val="center"/>
              <w:rPr>
                <w:rFonts w:ascii="Calibri" w:eastAsia="Times New Roman" w:hAnsi="Calibri" w:cs="Calibri"/>
                <w:b/>
                <w:bCs/>
                <w:color w:val="000000" w:themeColor="text1"/>
                <w:lang w:eastAsia="en-AU"/>
              </w:rPr>
            </w:pPr>
            <w:r>
              <w:rPr>
                <w:rFonts w:ascii="Calibri" w:eastAsia="Times New Roman" w:hAnsi="Calibri" w:cs="Calibri"/>
                <w:b/>
                <w:bCs/>
                <w:color w:val="000000" w:themeColor="text1"/>
                <w:lang w:eastAsia="en-AU"/>
              </w:rPr>
              <w:t>Non-compliance</w:t>
            </w:r>
            <w:r w:rsidR="004371E9" w:rsidRPr="002075CA">
              <w:rPr>
                <w:rFonts w:ascii="Calibri" w:eastAsia="Times New Roman" w:hAnsi="Calibri" w:cs="Calibri"/>
                <w:b/>
                <w:bCs/>
                <w:color w:val="000000" w:themeColor="text1"/>
                <w:lang w:eastAsia="en-AU"/>
              </w:rPr>
              <w:t xml:space="preserve"> </w:t>
            </w:r>
            <w:r w:rsidR="00885DF6">
              <w:rPr>
                <w:rFonts w:ascii="Calibri" w:eastAsia="Times New Roman" w:hAnsi="Calibri" w:cs="Calibri"/>
                <w:b/>
                <w:bCs/>
                <w:color w:val="000000" w:themeColor="text1"/>
                <w:lang w:eastAsia="en-AU"/>
              </w:rPr>
              <w:t>R</w:t>
            </w:r>
            <w:r w:rsidR="004371E9" w:rsidRPr="002075CA">
              <w:rPr>
                <w:rFonts w:ascii="Calibri" w:eastAsia="Times New Roman" w:hAnsi="Calibri" w:cs="Calibri"/>
                <w:b/>
                <w:bCs/>
                <w:color w:val="000000" w:themeColor="text1"/>
                <w:lang w:eastAsia="en-AU"/>
              </w:rPr>
              <w:t>ate %</w:t>
            </w:r>
          </w:p>
        </w:tc>
      </w:tr>
      <w:tr w:rsidR="004F6002" w:rsidRPr="009E6C0C" w14:paraId="7C6154BA" w14:textId="77777777" w:rsidTr="00BD1F4F">
        <w:trPr>
          <w:trHeight w:val="342"/>
        </w:trPr>
        <w:tc>
          <w:tcPr>
            <w:tcW w:w="1119" w:type="dxa"/>
            <w:tcBorders>
              <w:top w:val="single" w:sz="12" w:space="0" w:color="auto"/>
              <w:left w:val="single" w:sz="12" w:space="0" w:color="auto"/>
              <w:bottom w:val="single" w:sz="4" w:space="0" w:color="auto"/>
              <w:right w:val="single" w:sz="4" w:space="0" w:color="auto"/>
            </w:tcBorders>
            <w:shd w:val="clear" w:color="auto" w:fill="E1E0C1"/>
            <w:vAlign w:val="center"/>
            <w:hideMark/>
          </w:tcPr>
          <w:p w14:paraId="08C57A94" w14:textId="722074C7"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H16.3</w:t>
            </w:r>
          </w:p>
        </w:tc>
        <w:tc>
          <w:tcPr>
            <w:tcW w:w="886" w:type="dxa"/>
            <w:tcBorders>
              <w:top w:val="single" w:sz="12" w:space="0" w:color="auto"/>
              <w:left w:val="nil"/>
              <w:bottom w:val="single" w:sz="4" w:space="0" w:color="auto"/>
              <w:right w:val="single" w:sz="4" w:space="0" w:color="000000"/>
            </w:tcBorders>
            <w:shd w:val="clear" w:color="auto" w:fill="E1E0C1"/>
            <w:vAlign w:val="center"/>
            <w:hideMark/>
          </w:tcPr>
          <w:p w14:paraId="1AFC4587" w14:textId="6FC0117D"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57.1%</w:t>
            </w:r>
          </w:p>
        </w:tc>
        <w:tc>
          <w:tcPr>
            <w:tcW w:w="886" w:type="dxa"/>
            <w:tcBorders>
              <w:top w:val="single" w:sz="12" w:space="0" w:color="auto"/>
              <w:left w:val="single" w:sz="4" w:space="0" w:color="000000"/>
              <w:bottom w:val="single" w:sz="4" w:space="0" w:color="auto"/>
              <w:right w:val="single" w:sz="4" w:space="0" w:color="auto"/>
            </w:tcBorders>
            <w:shd w:val="clear" w:color="auto" w:fill="E1E0C1"/>
            <w:vAlign w:val="center"/>
            <w:hideMark/>
          </w:tcPr>
          <w:p w14:paraId="5B0403A3" w14:textId="618EA5D2"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47.7%</w:t>
            </w:r>
          </w:p>
        </w:tc>
        <w:tc>
          <w:tcPr>
            <w:tcW w:w="886" w:type="dxa"/>
            <w:tcBorders>
              <w:top w:val="single" w:sz="12" w:space="0" w:color="auto"/>
              <w:left w:val="single" w:sz="4" w:space="0" w:color="000000"/>
              <w:bottom w:val="single" w:sz="4" w:space="0" w:color="auto"/>
              <w:right w:val="single" w:sz="4" w:space="0" w:color="auto"/>
            </w:tcBorders>
            <w:shd w:val="clear" w:color="auto" w:fill="E1E0C1"/>
            <w:vAlign w:val="center"/>
            <w:hideMark/>
          </w:tcPr>
          <w:p w14:paraId="440C7BE0" w14:textId="16DC847A"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43.4%</w:t>
            </w:r>
          </w:p>
        </w:tc>
        <w:tc>
          <w:tcPr>
            <w:tcW w:w="886" w:type="dxa"/>
            <w:tcBorders>
              <w:top w:val="single" w:sz="12" w:space="0" w:color="auto"/>
              <w:left w:val="single" w:sz="4" w:space="0" w:color="auto"/>
              <w:bottom w:val="single" w:sz="4" w:space="0" w:color="auto"/>
              <w:right w:val="single" w:sz="8" w:space="0" w:color="auto"/>
            </w:tcBorders>
            <w:shd w:val="clear" w:color="auto" w:fill="E1E0C1"/>
            <w:vAlign w:val="center"/>
            <w:hideMark/>
          </w:tcPr>
          <w:p w14:paraId="2DF91D4A" w14:textId="4B269834"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40.5%</w:t>
            </w:r>
          </w:p>
        </w:tc>
        <w:tc>
          <w:tcPr>
            <w:tcW w:w="1418" w:type="dxa"/>
            <w:tcBorders>
              <w:top w:val="single" w:sz="12" w:space="0" w:color="auto"/>
              <w:left w:val="nil"/>
              <w:bottom w:val="single" w:sz="4" w:space="0" w:color="auto"/>
              <w:right w:val="single" w:sz="8" w:space="0" w:color="auto"/>
            </w:tcBorders>
            <w:shd w:val="clear" w:color="auto" w:fill="E1E0C1"/>
            <w:vAlign w:val="center"/>
            <w:hideMark/>
          </w:tcPr>
          <w:p w14:paraId="48E55C5A" w14:textId="6A7FD85A"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106</w:t>
            </w:r>
          </w:p>
        </w:tc>
        <w:tc>
          <w:tcPr>
            <w:tcW w:w="1275" w:type="dxa"/>
            <w:tcBorders>
              <w:top w:val="single" w:sz="12" w:space="0" w:color="auto"/>
              <w:left w:val="nil"/>
              <w:bottom w:val="single" w:sz="4" w:space="0" w:color="auto"/>
              <w:right w:val="single" w:sz="8" w:space="0" w:color="auto"/>
            </w:tcBorders>
            <w:shd w:val="clear" w:color="auto" w:fill="E1E0C1"/>
            <w:vAlign w:val="center"/>
            <w:hideMark/>
          </w:tcPr>
          <w:p w14:paraId="2214B294" w14:textId="0900E4E6"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single" w:sz="12" w:space="0" w:color="auto"/>
              <w:left w:val="nil"/>
              <w:bottom w:val="single" w:sz="4" w:space="0" w:color="auto"/>
              <w:right w:val="single" w:sz="12" w:space="0" w:color="auto"/>
            </w:tcBorders>
            <w:shd w:val="clear" w:color="auto" w:fill="C00000"/>
            <w:vAlign w:val="center"/>
            <w:hideMark/>
          </w:tcPr>
          <w:p w14:paraId="0F138EFE" w14:textId="4F915EFC"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37.5%</w:t>
            </w:r>
          </w:p>
        </w:tc>
      </w:tr>
      <w:tr w:rsidR="004F6002" w:rsidRPr="009E6C0C" w14:paraId="115B27DE"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3CFC5516" w14:textId="6FD0D90E"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H16.9</w:t>
            </w:r>
          </w:p>
        </w:tc>
        <w:tc>
          <w:tcPr>
            <w:tcW w:w="886" w:type="dxa"/>
            <w:tcBorders>
              <w:top w:val="nil"/>
              <w:left w:val="nil"/>
              <w:bottom w:val="single" w:sz="4" w:space="0" w:color="auto"/>
              <w:right w:val="single" w:sz="4" w:space="0" w:color="000000"/>
            </w:tcBorders>
            <w:shd w:val="clear" w:color="auto" w:fill="EEECE1"/>
            <w:vAlign w:val="center"/>
            <w:hideMark/>
          </w:tcPr>
          <w:p w14:paraId="37590E06" w14:textId="0F8A9DDB"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39.4%</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6E7BDEA2" w14:textId="6C18FE26"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40.7%</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2118E09E" w14:textId="0CF05079"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39.8%</w:t>
            </w:r>
          </w:p>
        </w:tc>
        <w:tc>
          <w:tcPr>
            <w:tcW w:w="886" w:type="dxa"/>
            <w:tcBorders>
              <w:top w:val="nil"/>
              <w:left w:val="single" w:sz="4" w:space="0" w:color="auto"/>
              <w:bottom w:val="single" w:sz="4" w:space="0" w:color="auto"/>
              <w:right w:val="single" w:sz="8" w:space="0" w:color="auto"/>
            </w:tcBorders>
            <w:shd w:val="clear" w:color="auto" w:fill="EEECE1"/>
            <w:vAlign w:val="center"/>
            <w:hideMark/>
          </w:tcPr>
          <w:p w14:paraId="526DD94D" w14:textId="4E6B30F3"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35.6%</w:t>
            </w:r>
          </w:p>
        </w:tc>
        <w:tc>
          <w:tcPr>
            <w:tcW w:w="1418" w:type="dxa"/>
            <w:tcBorders>
              <w:top w:val="nil"/>
              <w:left w:val="nil"/>
              <w:bottom w:val="single" w:sz="4" w:space="0" w:color="auto"/>
              <w:right w:val="single" w:sz="8" w:space="0" w:color="auto"/>
            </w:tcBorders>
            <w:shd w:val="clear" w:color="auto" w:fill="EEECE1"/>
            <w:vAlign w:val="center"/>
            <w:hideMark/>
          </w:tcPr>
          <w:p w14:paraId="5B3638E3" w14:textId="529BDE11"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90</w:t>
            </w:r>
          </w:p>
        </w:tc>
        <w:tc>
          <w:tcPr>
            <w:tcW w:w="1275" w:type="dxa"/>
            <w:tcBorders>
              <w:top w:val="nil"/>
              <w:left w:val="nil"/>
              <w:bottom w:val="single" w:sz="4" w:space="0" w:color="auto"/>
              <w:right w:val="single" w:sz="8" w:space="0" w:color="auto"/>
            </w:tcBorders>
            <w:shd w:val="clear" w:color="auto" w:fill="EEECE1"/>
            <w:vAlign w:val="center"/>
            <w:hideMark/>
          </w:tcPr>
          <w:p w14:paraId="4A31351B" w14:textId="4BC5BEEE"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C00000"/>
            <w:vAlign w:val="center"/>
            <w:hideMark/>
          </w:tcPr>
          <w:p w14:paraId="5CCF2213" w14:textId="6F707FC5"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31.8%</w:t>
            </w:r>
          </w:p>
        </w:tc>
      </w:tr>
      <w:tr w:rsidR="004F6002" w:rsidRPr="009E6C0C" w14:paraId="5324BA00"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711537E0" w14:textId="12B455E4"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H16.5</w:t>
            </w:r>
          </w:p>
        </w:tc>
        <w:tc>
          <w:tcPr>
            <w:tcW w:w="886" w:type="dxa"/>
            <w:tcBorders>
              <w:top w:val="nil"/>
              <w:left w:val="nil"/>
              <w:bottom w:val="single" w:sz="4" w:space="0" w:color="auto"/>
              <w:right w:val="single" w:sz="4" w:space="0" w:color="000000"/>
            </w:tcBorders>
            <w:shd w:val="clear" w:color="auto" w:fill="E1E0C1"/>
            <w:vAlign w:val="center"/>
            <w:hideMark/>
          </w:tcPr>
          <w:p w14:paraId="560D9079" w14:textId="304DA3C6"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48.7%</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616C54C9" w14:textId="21176C3D"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36.0%</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13FD9344" w14:textId="0A5A832D"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35.2%</w:t>
            </w:r>
          </w:p>
        </w:tc>
        <w:tc>
          <w:tcPr>
            <w:tcW w:w="886" w:type="dxa"/>
            <w:tcBorders>
              <w:top w:val="nil"/>
              <w:left w:val="single" w:sz="4" w:space="0" w:color="auto"/>
              <w:bottom w:val="single" w:sz="4" w:space="0" w:color="auto"/>
              <w:right w:val="single" w:sz="8" w:space="0" w:color="auto"/>
            </w:tcBorders>
            <w:shd w:val="clear" w:color="auto" w:fill="E1E0C1"/>
            <w:vAlign w:val="center"/>
            <w:hideMark/>
          </w:tcPr>
          <w:p w14:paraId="02074EEE" w14:textId="03408A0C"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31.6%</w:t>
            </w:r>
          </w:p>
        </w:tc>
        <w:tc>
          <w:tcPr>
            <w:tcW w:w="1418" w:type="dxa"/>
            <w:tcBorders>
              <w:top w:val="nil"/>
              <w:left w:val="nil"/>
              <w:bottom w:val="single" w:sz="4" w:space="0" w:color="auto"/>
              <w:right w:val="single" w:sz="8" w:space="0" w:color="auto"/>
            </w:tcBorders>
            <w:shd w:val="clear" w:color="auto" w:fill="E1E0C1"/>
            <w:vAlign w:val="center"/>
            <w:hideMark/>
          </w:tcPr>
          <w:p w14:paraId="6D6BAEEA" w14:textId="3E2753F2"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85</w:t>
            </w:r>
          </w:p>
        </w:tc>
        <w:tc>
          <w:tcPr>
            <w:tcW w:w="1275" w:type="dxa"/>
            <w:tcBorders>
              <w:top w:val="nil"/>
              <w:left w:val="nil"/>
              <w:bottom w:val="single" w:sz="4" w:space="0" w:color="auto"/>
              <w:right w:val="single" w:sz="8" w:space="0" w:color="auto"/>
            </w:tcBorders>
            <w:shd w:val="clear" w:color="auto" w:fill="E1E0C1"/>
            <w:vAlign w:val="center"/>
            <w:hideMark/>
          </w:tcPr>
          <w:p w14:paraId="57223887" w14:textId="075CBE76"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C00000"/>
            <w:vAlign w:val="center"/>
            <w:hideMark/>
          </w:tcPr>
          <w:p w14:paraId="56DF64A4" w14:textId="7CBDA77F"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30.0%</w:t>
            </w:r>
          </w:p>
        </w:tc>
      </w:tr>
      <w:tr w:rsidR="004F6002" w:rsidRPr="009E6C0C" w14:paraId="53285C34"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43006459" w14:textId="42FDBAED"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H16.10</w:t>
            </w:r>
          </w:p>
        </w:tc>
        <w:tc>
          <w:tcPr>
            <w:tcW w:w="886" w:type="dxa"/>
            <w:tcBorders>
              <w:top w:val="nil"/>
              <w:left w:val="nil"/>
              <w:bottom w:val="single" w:sz="4" w:space="0" w:color="auto"/>
              <w:right w:val="single" w:sz="4" w:space="0" w:color="000000"/>
            </w:tcBorders>
            <w:shd w:val="clear" w:color="auto" w:fill="EEECE1"/>
            <w:vAlign w:val="center"/>
            <w:hideMark/>
          </w:tcPr>
          <w:p w14:paraId="011675B7" w14:textId="58AF97AA"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31.0%</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55AE969D" w14:textId="16360FB2"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30.4%</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25D4FA87" w14:textId="5D44254E"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32.7%</w:t>
            </w:r>
          </w:p>
        </w:tc>
        <w:tc>
          <w:tcPr>
            <w:tcW w:w="886" w:type="dxa"/>
            <w:tcBorders>
              <w:top w:val="nil"/>
              <w:left w:val="single" w:sz="4" w:space="0" w:color="auto"/>
              <w:bottom w:val="single" w:sz="4" w:space="0" w:color="auto"/>
              <w:right w:val="single" w:sz="8" w:space="0" w:color="auto"/>
            </w:tcBorders>
            <w:shd w:val="clear" w:color="auto" w:fill="EEECE1"/>
            <w:vAlign w:val="center"/>
            <w:hideMark/>
          </w:tcPr>
          <w:p w14:paraId="769BC4C9" w14:textId="403CB1A0"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33.2%</w:t>
            </w:r>
          </w:p>
        </w:tc>
        <w:tc>
          <w:tcPr>
            <w:tcW w:w="1418" w:type="dxa"/>
            <w:tcBorders>
              <w:top w:val="nil"/>
              <w:left w:val="nil"/>
              <w:bottom w:val="single" w:sz="4" w:space="0" w:color="auto"/>
              <w:right w:val="single" w:sz="8" w:space="0" w:color="auto"/>
            </w:tcBorders>
            <w:shd w:val="clear" w:color="auto" w:fill="EEECE1"/>
            <w:vAlign w:val="center"/>
            <w:hideMark/>
          </w:tcPr>
          <w:p w14:paraId="50D9589E" w14:textId="3DD942A7"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81</w:t>
            </w:r>
          </w:p>
        </w:tc>
        <w:tc>
          <w:tcPr>
            <w:tcW w:w="1275" w:type="dxa"/>
            <w:tcBorders>
              <w:top w:val="nil"/>
              <w:left w:val="nil"/>
              <w:bottom w:val="single" w:sz="4" w:space="0" w:color="auto"/>
              <w:right w:val="single" w:sz="8" w:space="0" w:color="auto"/>
            </w:tcBorders>
            <w:shd w:val="clear" w:color="auto" w:fill="EEECE1"/>
            <w:vAlign w:val="center"/>
            <w:hideMark/>
          </w:tcPr>
          <w:p w14:paraId="3D297A25" w14:textId="471325B2"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E36C0A" w:themeFill="accent6" w:themeFillShade="BF"/>
            <w:vAlign w:val="center"/>
            <w:hideMark/>
          </w:tcPr>
          <w:p w14:paraId="7B3FA19F" w14:textId="62F5134F"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28.6%</w:t>
            </w:r>
          </w:p>
        </w:tc>
      </w:tr>
      <w:tr w:rsidR="004F6002" w:rsidRPr="009E6C0C" w14:paraId="06E43A65"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4E661214" w14:textId="6CA94F6C"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H16.6</w:t>
            </w:r>
          </w:p>
        </w:tc>
        <w:tc>
          <w:tcPr>
            <w:tcW w:w="886" w:type="dxa"/>
            <w:tcBorders>
              <w:top w:val="nil"/>
              <w:left w:val="nil"/>
              <w:bottom w:val="single" w:sz="4" w:space="0" w:color="auto"/>
              <w:right w:val="single" w:sz="4" w:space="0" w:color="000000"/>
            </w:tcBorders>
            <w:shd w:val="clear" w:color="auto" w:fill="E1E0C1"/>
            <w:vAlign w:val="center"/>
            <w:hideMark/>
          </w:tcPr>
          <w:p w14:paraId="3CD06547" w14:textId="084D52F5"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30.5%</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21CA30BB" w14:textId="1D0DA1D4"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28.0%</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64BC4AE6" w14:textId="146B0025"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22.9%</w:t>
            </w:r>
          </w:p>
        </w:tc>
        <w:tc>
          <w:tcPr>
            <w:tcW w:w="886" w:type="dxa"/>
            <w:tcBorders>
              <w:top w:val="nil"/>
              <w:left w:val="single" w:sz="4" w:space="0" w:color="auto"/>
              <w:bottom w:val="single" w:sz="4" w:space="0" w:color="auto"/>
              <w:right w:val="single" w:sz="8" w:space="0" w:color="auto"/>
            </w:tcBorders>
            <w:shd w:val="clear" w:color="auto" w:fill="E1E0C1"/>
            <w:vAlign w:val="center"/>
            <w:hideMark/>
          </w:tcPr>
          <w:p w14:paraId="26925902" w14:textId="2DBCA6E6"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19.4%</w:t>
            </w:r>
          </w:p>
        </w:tc>
        <w:tc>
          <w:tcPr>
            <w:tcW w:w="1418" w:type="dxa"/>
            <w:tcBorders>
              <w:top w:val="nil"/>
              <w:left w:val="nil"/>
              <w:bottom w:val="single" w:sz="4" w:space="0" w:color="auto"/>
              <w:right w:val="single" w:sz="8" w:space="0" w:color="auto"/>
            </w:tcBorders>
            <w:shd w:val="clear" w:color="auto" w:fill="E1E0C1"/>
            <w:vAlign w:val="center"/>
            <w:hideMark/>
          </w:tcPr>
          <w:p w14:paraId="576D7A71" w14:textId="0683CAF8"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73</w:t>
            </w:r>
          </w:p>
        </w:tc>
        <w:tc>
          <w:tcPr>
            <w:tcW w:w="1275" w:type="dxa"/>
            <w:tcBorders>
              <w:top w:val="nil"/>
              <w:left w:val="nil"/>
              <w:bottom w:val="single" w:sz="4" w:space="0" w:color="auto"/>
              <w:right w:val="single" w:sz="8" w:space="0" w:color="auto"/>
            </w:tcBorders>
            <w:shd w:val="clear" w:color="auto" w:fill="E1E0C1"/>
            <w:vAlign w:val="center"/>
            <w:hideMark/>
          </w:tcPr>
          <w:p w14:paraId="1DFF1D4A" w14:textId="01CC3FAC"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E36C0A" w:themeFill="accent6" w:themeFillShade="BF"/>
            <w:vAlign w:val="center"/>
            <w:hideMark/>
          </w:tcPr>
          <w:p w14:paraId="5F136A5C" w14:textId="648069D7"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25.8%</w:t>
            </w:r>
          </w:p>
        </w:tc>
      </w:tr>
      <w:tr w:rsidR="004F6002" w:rsidRPr="009E6C0C" w14:paraId="73F94C9C"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7CA0E88A" w14:textId="3A285FAC"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H16.2</w:t>
            </w:r>
          </w:p>
        </w:tc>
        <w:tc>
          <w:tcPr>
            <w:tcW w:w="886" w:type="dxa"/>
            <w:tcBorders>
              <w:top w:val="nil"/>
              <w:left w:val="nil"/>
              <w:bottom w:val="single" w:sz="4" w:space="0" w:color="auto"/>
              <w:right w:val="single" w:sz="4" w:space="0" w:color="000000"/>
            </w:tcBorders>
            <w:shd w:val="clear" w:color="auto" w:fill="EEECE1"/>
            <w:vAlign w:val="center"/>
            <w:hideMark/>
          </w:tcPr>
          <w:p w14:paraId="4405EAA5" w14:textId="09869D8E"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36.7%</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3207A72A" w14:textId="041DCAA4"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30.4%</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6AA4CD52" w14:textId="6DF4636A"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27.4%</w:t>
            </w:r>
          </w:p>
        </w:tc>
        <w:tc>
          <w:tcPr>
            <w:tcW w:w="886" w:type="dxa"/>
            <w:tcBorders>
              <w:top w:val="nil"/>
              <w:left w:val="single" w:sz="4" w:space="0" w:color="auto"/>
              <w:bottom w:val="single" w:sz="4" w:space="0" w:color="auto"/>
              <w:right w:val="single" w:sz="8" w:space="0" w:color="auto"/>
            </w:tcBorders>
            <w:shd w:val="clear" w:color="auto" w:fill="EEECE1"/>
            <w:vAlign w:val="center"/>
            <w:hideMark/>
          </w:tcPr>
          <w:p w14:paraId="4F65C58A" w14:textId="593CDA20"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24.3%</w:t>
            </w:r>
          </w:p>
        </w:tc>
        <w:tc>
          <w:tcPr>
            <w:tcW w:w="1418" w:type="dxa"/>
            <w:tcBorders>
              <w:top w:val="nil"/>
              <w:left w:val="nil"/>
              <w:bottom w:val="single" w:sz="4" w:space="0" w:color="auto"/>
              <w:right w:val="single" w:sz="8" w:space="0" w:color="auto"/>
            </w:tcBorders>
            <w:shd w:val="clear" w:color="auto" w:fill="EEECE1"/>
            <w:vAlign w:val="center"/>
            <w:hideMark/>
          </w:tcPr>
          <w:p w14:paraId="0E58178D" w14:textId="37286F14"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56</w:t>
            </w:r>
          </w:p>
        </w:tc>
        <w:tc>
          <w:tcPr>
            <w:tcW w:w="1275" w:type="dxa"/>
            <w:tcBorders>
              <w:top w:val="nil"/>
              <w:left w:val="nil"/>
              <w:bottom w:val="single" w:sz="4" w:space="0" w:color="auto"/>
              <w:right w:val="single" w:sz="8" w:space="0" w:color="auto"/>
            </w:tcBorders>
            <w:shd w:val="clear" w:color="auto" w:fill="EEECE1"/>
            <w:vAlign w:val="center"/>
            <w:hideMark/>
          </w:tcPr>
          <w:p w14:paraId="648C3C96" w14:textId="426A889D"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008E40"/>
            <w:vAlign w:val="center"/>
            <w:hideMark/>
          </w:tcPr>
          <w:p w14:paraId="72FD2174" w14:textId="1F258868"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19.8%</w:t>
            </w:r>
          </w:p>
        </w:tc>
      </w:tr>
      <w:tr w:rsidR="004F6002" w:rsidRPr="009E6C0C" w14:paraId="77A5A6EA"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3DFCE50C" w14:textId="4B3809F2"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H16.8</w:t>
            </w:r>
          </w:p>
        </w:tc>
        <w:tc>
          <w:tcPr>
            <w:tcW w:w="886" w:type="dxa"/>
            <w:tcBorders>
              <w:top w:val="nil"/>
              <w:left w:val="nil"/>
              <w:bottom w:val="single" w:sz="4" w:space="0" w:color="auto"/>
              <w:right w:val="single" w:sz="4" w:space="0" w:color="000000"/>
            </w:tcBorders>
            <w:shd w:val="clear" w:color="auto" w:fill="E1E0C1"/>
            <w:vAlign w:val="center"/>
            <w:hideMark/>
          </w:tcPr>
          <w:p w14:paraId="29EBD840" w14:textId="6DAAF87C"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22.1%</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57D3CF63" w14:textId="01F6C285"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16.4%</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73C7F562" w14:textId="4196C6EF"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19.5%</w:t>
            </w:r>
          </w:p>
        </w:tc>
        <w:tc>
          <w:tcPr>
            <w:tcW w:w="886" w:type="dxa"/>
            <w:tcBorders>
              <w:top w:val="nil"/>
              <w:left w:val="single" w:sz="4" w:space="0" w:color="auto"/>
              <w:bottom w:val="single" w:sz="4" w:space="0" w:color="auto"/>
              <w:right w:val="single" w:sz="8" w:space="0" w:color="auto"/>
            </w:tcBorders>
            <w:shd w:val="clear" w:color="auto" w:fill="E1E0C1"/>
            <w:vAlign w:val="center"/>
            <w:hideMark/>
          </w:tcPr>
          <w:p w14:paraId="591DAA6F" w14:textId="3C609D4C"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16.6%</w:t>
            </w:r>
          </w:p>
        </w:tc>
        <w:tc>
          <w:tcPr>
            <w:tcW w:w="1418" w:type="dxa"/>
            <w:tcBorders>
              <w:top w:val="nil"/>
              <w:left w:val="nil"/>
              <w:bottom w:val="single" w:sz="4" w:space="0" w:color="auto"/>
              <w:right w:val="single" w:sz="8" w:space="0" w:color="auto"/>
            </w:tcBorders>
            <w:shd w:val="clear" w:color="auto" w:fill="E1E0C1"/>
            <w:vAlign w:val="center"/>
            <w:hideMark/>
          </w:tcPr>
          <w:p w14:paraId="62204BA6" w14:textId="67B65E5D"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53</w:t>
            </w:r>
          </w:p>
        </w:tc>
        <w:tc>
          <w:tcPr>
            <w:tcW w:w="1275" w:type="dxa"/>
            <w:tcBorders>
              <w:top w:val="nil"/>
              <w:left w:val="nil"/>
              <w:bottom w:val="single" w:sz="4" w:space="0" w:color="auto"/>
              <w:right w:val="single" w:sz="8" w:space="0" w:color="auto"/>
            </w:tcBorders>
            <w:shd w:val="clear" w:color="auto" w:fill="E1E0C1"/>
            <w:vAlign w:val="center"/>
            <w:hideMark/>
          </w:tcPr>
          <w:p w14:paraId="0C030BA8" w14:textId="26FFDD1A"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008E40"/>
            <w:vAlign w:val="center"/>
            <w:hideMark/>
          </w:tcPr>
          <w:p w14:paraId="6BE2D22B" w14:textId="513C10BB"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18.7%</w:t>
            </w:r>
          </w:p>
        </w:tc>
      </w:tr>
      <w:tr w:rsidR="004F6002" w:rsidRPr="009E6C0C" w14:paraId="23652710"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29016368" w14:textId="1A16109B"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H16.4</w:t>
            </w:r>
          </w:p>
        </w:tc>
        <w:tc>
          <w:tcPr>
            <w:tcW w:w="886" w:type="dxa"/>
            <w:tcBorders>
              <w:top w:val="nil"/>
              <w:left w:val="nil"/>
              <w:bottom w:val="single" w:sz="4" w:space="0" w:color="auto"/>
              <w:right w:val="single" w:sz="4" w:space="0" w:color="000000"/>
            </w:tcBorders>
            <w:shd w:val="clear" w:color="auto" w:fill="EEECE1"/>
            <w:vAlign w:val="center"/>
            <w:hideMark/>
          </w:tcPr>
          <w:p w14:paraId="354F651F" w14:textId="01775A79"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26.1%</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41E73605" w14:textId="70FA174F"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17.3%</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5E103CE6" w14:textId="20567F03"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14.5%</w:t>
            </w:r>
          </w:p>
        </w:tc>
        <w:tc>
          <w:tcPr>
            <w:tcW w:w="886" w:type="dxa"/>
            <w:tcBorders>
              <w:top w:val="nil"/>
              <w:left w:val="single" w:sz="4" w:space="0" w:color="auto"/>
              <w:bottom w:val="single" w:sz="4" w:space="0" w:color="auto"/>
              <w:right w:val="single" w:sz="8" w:space="0" w:color="auto"/>
            </w:tcBorders>
            <w:shd w:val="clear" w:color="auto" w:fill="EEECE1"/>
            <w:vAlign w:val="center"/>
            <w:hideMark/>
          </w:tcPr>
          <w:p w14:paraId="2FFD30A7" w14:textId="67EE7B28"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21.5%</w:t>
            </w:r>
          </w:p>
        </w:tc>
        <w:tc>
          <w:tcPr>
            <w:tcW w:w="1418" w:type="dxa"/>
            <w:tcBorders>
              <w:top w:val="nil"/>
              <w:left w:val="nil"/>
              <w:bottom w:val="single" w:sz="4" w:space="0" w:color="auto"/>
              <w:right w:val="single" w:sz="8" w:space="0" w:color="auto"/>
            </w:tcBorders>
            <w:shd w:val="clear" w:color="auto" w:fill="EEECE1"/>
            <w:vAlign w:val="center"/>
            <w:hideMark/>
          </w:tcPr>
          <w:p w14:paraId="1F403C21" w14:textId="32B13864"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52</w:t>
            </w:r>
          </w:p>
        </w:tc>
        <w:tc>
          <w:tcPr>
            <w:tcW w:w="1275" w:type="dxa"/>
            <w:tcBorders>
              <w:top w:val="nil"/>
              <w:left w:val="nil"/>
              <w:bottom w:val="single" w:sz="4" w:space="0" w:color="auto"/>
              <w:right w:val="single" w:sz="8" w:space="0" w:color="auto"/>
            </w:tcBorders>
            <w:shd w:val="clear" w:color="auto" w:fill="EEECE1"/>
            <w:vAlign w:val="center"/>
            <w:hideMark/>
          </w:tcPr>
          <w:p w14:paraId="7E4F8012" w14:textId="026B0E0C"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008E40"/>
            <w:vAlign w:val="center"/>
            <w:hideMark/>
          </w:tcPr>
          <w:p w14:paraId="4AF13AAF" w14:textId="75A0FC14"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18.4%</w:t>
            </w:r>
          </w:p>
        </w:tc>
      </w:tr>
      <w:tr w:rsidR="004F6002" w:rsidRPr="009E6C0C" w14:paraId="59BEDC0C"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7A986255" w14:textId="0AA47C0D"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H16.7</w:t>
            </w:r>
          </w:p>
        </w:tc>
        <w:tc>
          <w:tcPr>
            <w:tcW w:w="886" w:type="dxa"/>
            <w:tcBorders>
              <w:top w:val="nil"/>
              <w:left w:val="nil"/>
              <w:bottom w:val="single" w:sz="4" w:space="0" w:color="auto"/>
              <w:right w:val="single" w:sz="4" w:space="0" w:color="000000"/>
            </w:tcBorders>
            <w:shd w:val="clear" w:color="auto" w:fill="E1E0C1"/>
            <w:vAlign w:val="center"/>
            <w:hideMark/>
          </w:tcPr>
          <w:p w14:paraId="430148B2" w14:textId="68A29862"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18.1%</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234EAB35" w14:textId="24C5F8AE"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20.1%</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1C0AE23A" w14:textId="4DC082B7"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15.0%</w:t>
            </w:r>
          </w:p>
        </w:tc>
        <w:tc>
          <w:tcPr>
            <w:tcW w:w="886" w:type="dxa"/>
            <w:tcBorders>
              <w:top w:val="nil"/>
              <w:left w:val="single" w:sz="4" w:space="0" w:color="auto"/>
              <w:bottom w:val="single" w:sz="4" w:space="0" w:color="auto"/>
              <w:right w:val="single" w:sz="8" w:space="0" w:color="auto"/>
            </w:tcBorders>
            <w:shd w:val="clear" w:color="auto" w:fill="E1E0C1"/>
            <w:vAlign w:val="center"/>
            <w:hideMark/>
          </w:tcPr>
          <w:p w14:paraId="689599F8" w14:textId="1D8C37F9"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13.8%</w:t>
            </w:r>
          </w:p>
        </w:tc>
        <w:tc>
          <w:tcPr>
            <w:tcW w:w="1418" w:type="dxa"/>
            <w:tcBorders>
              <w:top w:val="nil"/>
              <w:left w:val="nil"/>
              <w:bottom w:val="single" w:sz="4" w:space="0" w:color="auto"/>
              <w:right w:val="single" w:sz="8" w:space="0" w:color="auto"/>
            </w:tcBorders>
            <w:shd w:val="clear" w:color="auto" w:fill="E1E0C1"/>
            <w:vAlign w:val="center"/>
            <w:hideMark/>
          </w:tcPr>
          <w:p w14:paraId="4E40A333" w14:textId="2A04228C"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48</w:t>
            </w:r>
          </w:p>
        </w:tc>
        <w:tc>
          <w:tcPr>
            <w:tcW w:w="1275" w:type="dxa"/>
            <w:tcBorders>
              <w:top w:val="nil"/>
              <w:left w:val="nil"/>
              <w:bottom w:val="single" w:sz="4" w:space="0" w:color="auto"/>
              <w:right w:val="single" w:sz="8" w:space="0" w:color="auto"/>
            </w:tcBorders>
            <w:shd w:val="clear" w:color="auto" w:fill="E1E0C1"/>
            <w:vAlign w:val="center"/>
            <w:hideMark/>
          </w:tcPr>
          <w:p w14:paraId="20C1A8C8" w14:textId="64875798"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008E40"/>
            <w:vAlign w:val="center"/>
            <w:hideMark/>
          </w:tcPr>
          <w:p w14:paraId="4074BE8C" w14:textId="05C641B5"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17.0%</w:t>
            </w:r>
          </w:p>
        </w:tc>
      </w:tr>
      <w:tr w:rsidR="004F6002" w:rsidRPr="009E6C0C" w14:paraId="1E948661"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0A0C9460" w14:textId="48C18AE1"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H16.11</w:t>
            </w:r>
          </w:p>
        </w:tc>
        <w:tc>
          <w:tcPr>
            <w:tcW w:w="886" w:type="dxa"/>
            <w:tcBorders>
              <w:top w:val="nil"/>
              <w:left w:val="nil"/>
              <w:bottom w:val="single" w:sz="4" w:space="0" w:color="auto"/>
              <w:right w:val="single" w:sz="4" w:space="0" w:color="000000"/>
            </w:tcBorders>
            <w:shd w:val="clear" w:color="auto" w:fill="EEECE1"/>
            <w:vAlign w:val="center"/>
            <w:hideMark/>
          </w:tcPr>
          <w:p w14:paraId="1FA4DC73" w14:textId="5E67FB0E"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29.6%</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12A9FCC0" w14:textId="5390EF55"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22.9%</w:t>
            </w:r>
          </w:p>
        </w:tc>
        <w:tc>
          <w:tcPr>
            <w:tcW w:w="886" w:type="dxa"/>
            <w:tcBorders>
              <w:top w:val="nil"/>
              <w:left w:val="single" w:sz="4" w:space="0" w:color="000000"/>
              <w:bottom w:val="single" w:sz="4" w:space="0" w:color="auto"/>
              <w:right w:val="single" w:sz="4" w:space="0" w:color="auto"/>
            </w:tcBorders>
            <w:shd w:val="clear" w:color="auto" w:fill="EEECE1"/>
            <w:vAlign w:val="center"/>
            <w:hideMark/>
          </w:tcPr>
          <w:p w14:paraId="1E52047B" w14:textId="3126E4CA"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19.0%</w:t>
            </w:r>
          </w:p>
        </w:tc>
        <w:tc>
          <w:tcPr>
            <w:tcW w:w="886" w:type="dxa"/>
            <w:tcBorders>
              <w:top w:val="nil"/>
              <w:left w:val="single" w:sz="4" w:space="0" w:color="auto"/>
              <w:bottom w:val="single" w:sz="4" w:space="0" w:color="auto"/>
              <w:right w:val="single" w:sz="8" w:space="0" w:color="auto"/>
            </w:tcBorders>
            <w:shd w:val="clear" w:color="auto" w:fill="EEECE1"/>
            <w:vAlign w:val="center"/>
            <w:hideMark/>
          </w:tcPr>
          <w:p w14:paraId="4B829509" w14:textId="473FC585"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17.0%</w:t>
            </w:r>
          </w:p>
        </w:tc>
        <w:tc>
          <w:tcPr>
            <w:tcW w:w="1418" w:type="dxa"/>
            <w:tcBorders>
              <w:top w:val="nil"/>
              <w:left w:val="nil"/>
              <w:bottom w:val="single" w:sz="4" w:space="0" w:color="auto"/>
              <w:right w:val="single" w:sz="8" w:space="0" w:color="auto"/>
            </w:tcBorders>
            <w:shd w:val="clear" w:color="auto" w:fill="EEECE1"/>
            <w:vAlign w:val="center"/>
            <w:hideMark/>
          </w:tcPr>
          <w:p w14:paraId="6B9C5681" w14:textId="562DCE2F"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36</w:t>
            </w:r>
          </w:p>
        </w:tc>
        <w:tc>
          <w:tcPr>
            <w:tcW w:w="1275" w:type="dxa"/>
            <w:tcBorders>
              <w:top w:val="nil"/>
              <w:left w:val="nil"/>
              <w:bottom w:val="single" w:sz="4" w:space="0" w:color="auto"/>
              <w:right w:val="single" w:sz="8" w:space="0" w:color="auto"/>
            </w:tcBorders>
            <w:shd w:val="clear" w:color="auto" w:fill="EEECE1"/>
            <w:vAlign w:val="center"/>
            <w:hideMark/>
          </w:tcPr>
          <w:p w14:paraId="67AF83B4" w14:textId="118AFD7A" w:rsidR="004F6002" w:rsidRPr="009E6C0C" w:rsidRDefault="004F6002" w:rsidP="00C06420">
            <w:pPr>
              <w:spacing w:after="0" w:line="240" w:lineRule="auto"/>
              <w:jc w:val="center"/>
              <w:rPr>
                <w:rFonts w:ascii="Calibri" w:eastAsia="Calibri" w:hAnsi="Calibri" w:cs="Times New Roman"/>
                <w:color w:val="000000"/>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008E40"/>
            <w:vAlign w:val="center"/>
            <w:hideMark/>
          </w:tcPr>
          <w:p w14:paraId="535C7F82" w14:textId="36476462"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12.7%</w:t>
            </w:r>
          </w:p>
        </w:tc>
      </w:tr>
      <w:tr w:rsidR="004F6002" w:rsidRPr="009E6C0C" w14:paraId="035F9BEF" w14:textId="77777777" w:rsidTr="00BD1F4F">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42F3FD26" w14:textId="789E11FF"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H16.1</w:t>
            </w:r>
          </w:p>
        </w:tc>
        <w:tc>
          <w:tcPr>
            <w:tcW w:w="886" w:type="dxa"/>
            <w:tcBorders>
              <w:top w:val="nil"/>
              <w:left w:val="nil"/>
              <w:bottom w:val="single" w:sz="4" w:space="0" w:color="auto"/>
              <w:right w:val="single" w:sz="4" w:space="0" w:color="000000"/>
            </w:tcBorders>
            <w:shd w:val="clear" w:color="auto" w:fill="E1E0C1"/>
            <w:vAlign w:val="center"/>
            <w:hideMark/>
          </w:tcPr>
          <w:p w14:paraId="25436057" w14:textId="2BB089A6"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17.7%</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24D3B2AA" w14:textId="681E42E6"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17.8%</w:t>
            </w:r>
          </w:p>
        </w:tc>
        <w:tc>
          <w:tcPr>
            <w:tcW w:w="886" w:type="dxa"/>
            <w:tcBorders>
              <w:top w:val="nil"/>
              <w:left w:val="single" w:sz="4" w:space="0" w:color="000000"/>
              <w:bottom w:val="single" w:sz="4" w:space="0" w:color="auto"/>
              <w:right w:val="single" w:sz="4" w:space="0" w:color="auto"/>
            </w:tcBorders>
            <w:shd w:val="clear" w:color="auto" w:fill="E1E0C1"/>
            <w:vAlign w:val="center"/>
            <w:hideMark/>
          </w:tcPr>
          <w:p w14:paraId="6879DB0E" w14:textId="5AE458C7"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14.2%</w:t>
            </w:r>
          </w:p>
        </w:tc>
        <w:tc>
          <w:tcPr>
            <w:tcW w:w="886" w:type="dxa"/>
            <w:tcBorders>
              <w:top w:val="nil"/>
              <w:left w:val="single" w:sz="4" w:space="0" w:color="auto"/>
              <w:bottom w:val="single" w:sz="4" w:space="0" w:color="auto"/>
              <w:right w:val="single" w:sz="8" w:space="0" w:color="auto"/>
            </w:tcBorders>
            <w:shd w:val="clear" w:color="auto" w:fill="E1E0C1"/>
            <w:vAlign w:val="center"/>
            <w:hideMark/>
          </w:tcPr>
          <w:p w14:paraId="25D583E0" w14:textId="6B3E684B" w:rsidR="004F6002" w:rsidRPr="009E6C0C" w:rsidRDefault="004F6002" w:rsidP="00C06420">
            <w:pPr>
              <w:spacing w:after="0" w:line="240" w:lineRule="auto"/>
              <w:jc w:val="center"/>
              <w:rPr>
                <w:rFonts w:ascii="Calibri" w:eastAsia="Calibri" w:hAnsi="Calibri" w:cs="Times New Roman"/>
                <w:sz w:val="24"/>
                <w:szCs w:val="24"/>
              </w:rPr>
            </w:pPr>
            <w:r>
              <w:rPr>
                <w:rFonts w:ascii="Calibri" w:hAnsi="Calibri" w:cs="Calibri"/>
                <w:color w:val="000000"/>
              </w:rPr>
              <w:t>12.1%</w:t>
            </w:r>
          </w:p>
        </w:tc>
        <w:tc>
          <w:tcPr>
            <w:tcW w:w="1418" w:type="dxa"/>
            <w:tcBorders>
              <w:top w:val="nil"/>
              <w:left w:val="nil"/>
              <w:bottom w:val="single" w:sz="4" w:space="0" w:color="auto"/>
              <w:right w:val="single" w:sz="8" w:space="0" w:color="auto"/>
            </w:tcBorders>
            <w:shd w:val="clear" w:color="auto" w:fill="E1E0C1"/>
            <w:vAlign w:val="center"/>
            <w:hideMark/>
          </w:tcPr>
          <w:p w14:paraId="0B30EF69" w14:textId="6A6BA267" w:rsidR="004F6002" w:rsidRPr="009E6C0C" w:rsidRDefault="004F6002" w:rsidP="00C06420">
            <w:pPr>
              <w:spacing w:after="0" w:line="240" w:lineRule="auto"/>
              <w:jc w:val="center"/>
              <w:rPr>
                <w:rFonts w:ascii="Calibri" w:eastAsia="Calibri" w:hAnsi="Calibri" w:cs="Times New Roman"/>
                <w:sz w:val="24"/>
                <w:szCs w:val="24"/>
              </w:rPr>
            </w:pPr>
            <w:r>
              <w:rPr>
                <w:rFonts w:ascii="Calibri" w:hAnsi="Calibri" w:cs="Calibri"/>
                <w:color w:val="000000"/>
              </w:rPr>
              <w:t>33</w:t>
            </w:r>
          </w:p>
        </w:tc>
        <w:tc>
          <w:tcPr>
            <w:tcW w:w="1275" w:type="dxa"/>
            <w:tcBorders>
              <w:top w:val="nil"/>
              <w:left w:val="nil"/>
              <w:bottom w:val="single" w:sz="4" w:space="0" w:color="auto"/>
              <w:right w:val="single" w:sz="8" w:space="0" w:color="auto"/>
            </w:tcBorders>
            <w:shd w:val="clear" w:color="auto" w:fill="E1E0C1"/>
            <w:vAlign w:val="center"/>
            <w:hideMark/>
          </w:tcPr>
          <w:p w14:paraId="6F5D4A1C" w14:textId="0C9132A8" w:rsidR="004F6002" w:rsidRPr="009E6C0C" w:rsidRDefault="004F6002" w:rsidP="00C06420">
            <w:pPr>
              <w:spacing w:after="0" w:line="240" w:lineRule="auto"/>
              <w:jc w:val="center"/>
              <w:rPr>
                <w:rFonts w:ascii="Calibri" w:eastAsia="Calibri" w:hAnsi="Calibri" w:cs="Times New Roman"/>
                <w:sz w:val="24"/>
                <w:szCs w:val="24"/>
              </w:rPr>
            </w:pPr>
            <w:r>
              <w:rPr>
                <w:rFonts w:ascii="Calibri" w:hAnsi="Calibri" w:cs="Calibri"/>
                <w:color w:val="000000"/>
              </w:rPr>
              <w:t>283</w:t>
            </w:r>
          </w:p>
        </w:tc>
        <w:tc>
          <w:tcPr>
            <w:tcW w:w="1858" w:type="dxa"/>
            <w:tcBorders>
              <w:top w:val="nil"/>
              <w:left w:val="nil"/>
              <w:bottom w:val="single" w:sz="4" w:space="0" w:color="auto"/>
              <w:right w:val="single" w:sz="12" w:space="0" w:color="auto"/>
            </w:tcBorders>
            <w:shd w:val="clear" w:color="auto" w:fill="008E40"/>
            <w:vAlign w:val="center"/>
            <w:hideMark/>
          </w:tcPr>
          <w:p w14:paraId="68F11280" w14:textId="775474A4"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11.7%</w:t>
            </w:r>
          </w:p>
        </w:tc>
      </w:tr>
      <w:tr w:rsidR="004F6002" w:rsidRPr="009E6C0C" w14:paraId="58D617E6" w14:textId="77777777" w:rsidTr="00BD1F4F">
        <w:trPr>
          <w:trHeight w:val="342"/>
        </w:trPr>
        <w:tc>
          <w:tcPr>
            <w:tcW w:w="1119" w:type="dxa"/>
            <w:tcBorders>
              <w:top w:val="nil"/>
              <w:left w:val="single" w:sz="12" w:space="0" w:color="auto"/>
              <w:bottom w:val="single" w:sz="12" w:space="0" w:color="auto"/>
              <w:right w:val="single" w:sz="4" w:space="0" w:color="auto"/>
            </w:tcBorders>
            <w:shd w:val="clear" w:color="auto" w:fill="EEECE1"/>
            <w:vAlign w:val="center"/>
            <w:hideMark/>
          </w:tcPr>
          <w:p w14:paraId="05EDD4BA" w14:textId="23A1994E" w:rsidR="004F6002" w:rsidRPr="004F6002" w:rsidRDefault="004F6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H16.12</w:t>
            </w:r>
          </w:p>
        </w:tc>
        <w:tc>
          <w:tcPr>
            <w:tcW w:w="886" w:type="dxa"/>
            <w:tcBorders>
              <w:top w:val="nil"/>
              <w:left w:val="nil"/>
              <w:bottom w:val="single" w:sz="12" w:space="0" w:color="auto"/>
              <w:right w:val="single" w:sz="4" w:space="0" w:color="000000"/>
            </w:tcBorders>
            <w:shd w:val="clear" w:color="auto" w:fill="EEECE1"/>
            <w:vAlign w:val="center"/>
            <w:hideMark/>
          </w:tcPr>
          <w:p w14:paraId="1006A031" w14:textId="0090153D"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5.3%</w:t>
            </w:r>
          </w:p>
        </w:tc>
        <w:tc>
          <w:tcPr>
            <w:tcW w:w="886" w:type="dxa"/>
            <w:tcBorders>
              <w:top w:val="nil"/>
              <w:left w:val="single" w:sz="4" w:space="0" w:color="000000"/>
              <w:bottom w:val="single" w:sz="12" w:space="0" w:color="auto"/>
              <w:right w:val="single" w:sz="4" w:space="0" w:color="auto"/>
            </w:tcBorders>
            <w:shd w:val="clear" w:color="auto" w:fill="EEECE1"/>
            <w:vAlign w:val="center"/>
            <w:hideMark/>
          </w:tcPr>
          <w:p w14:paraId="693C2940" w14:textId="2B8E97AA"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2.3%</w:t>
            </w:r>
          </w:p>
        </w:tc>
        <w:tc>
          <w:tcPr>
            <w:tcW w:w="886" w:type="dxa"/>
            <w:tcBorders>
              <w:top w:val="nil"/>
              <w:left w:val="single" w:sz="4" w:space="0" w:color="000000"/>
              <w:bottom w:val="single" w:sz="12" w:space="0" w:color="auto"/>
              <w:right w:val="single" w:sz="4" w:space="0" w:color="auto"/>
            </w:tcBorders>
            <w:shd w:val="clear" w:color="auto" w:fill="EEECE1"/>
            <w:vAlign w:val="center"/>
            <w:hideMark/>
          </w:tcPr>
          <w:p w14:paraId="440777F5" w14:textId="496E49B7" w:rsidR="004F6002" w:rsidRPr="009E6C0C" w:rsidRDefault="004F6002" w:rsidP="00C06420">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0.4%</w:t>
            </w:r>
          </w:p>
        </w:tc>
        <w:tc>
          <w:tcPr>
            <w:tcW w:w="886" w:type="dxa"/>
            <w:tcBorders>
              <w:top w:val="nil"/>
              <w:left w:val="single" w:sz="4" w:space="0" w:color="auto"/>
              <w:bottom w:val="single" w:sz="12" w:space="0" w:color="auto"/>
              <w:right w:val="single" w:sz="8" w:space="0" w:color="auto"/>
            </w:tcBorders>
            <w:shd w:val="clear" w:color="auto" w:fill="EEECE1"/>
            <w:vAlign w:val="center"/>
            <w:hideMark/>
          </w:tcPr>
          <w:p w14:paraId="6D91C792" w14:textId="7EB8DDA0" w:rsidR="004F6002" w:rsidRPr="009E6C0C" w:rsidRDefault="004F6002" w:rsidP="00C06420">
            <w:pPr>
              <w:spacing w:after="0" w:line="240" w:lineRule="auto"/>
              <w:jc w:val="center"/>
              <w:rPr>
                <w:rFonts w:ascii="Calibri" w:eastAsia="Calibri" w:hAnsi="Calibri" w:cs="Times New Roman"/>
                <w:sz w:val="24"/>
                <w:szCs w:val="24"/>
              </w:rPr>
            </w:pPr>
            <w:r>
              <w:rPr>
                <w:rFonts w:ascii="Calibri" w:hAnsi="Calibri" w:cs="Calibri"/>
                <w:color w:val="000000"/>
              </w:rPr>
              <w:t>0.8%</w:t>
            </w:r>
          </w:p>
        </w:tc>
        <w:tc>
          <w:tcPr>
            <w:tcW w:w="1418" w:type="dxa"/>
            <w:tcBorders>
              <w:top w:val="nil"/>
              <w:left w:val="nil"/>
              <w:bottom w:val="single" w:sz="12" w:space="0" w:color="auto"/>
              <w:right w:val="single" w:sz="8" w:space="0" w:color="auto"/>
            </w:tcBorders>
            <w:shd w:val="clear" w:color="auto" w:fill="EEECE1"/>
            <w:vAlign w:val="center"/>
            <w:hideMark/>
          </w:tcPr>
          <w:p w14:paraId="0CA21684" w14:textId="5431A565" w:rsidR="004F6002" w:rsidRPr="009E6C0C" w:rsidRDefault="004F6002" w:rsidP="00C06420">
            <w:pPr>
              <w:spacing w:after="0" w:line="240" w:lineRule="auto"/>
              <w:jc w:val="center"/>
              <w:rPr>
                <w:rFonts w:ascii="Calibri" w:eastAsia="Calibri" w:hAnsi="Calibri" w:cs="Times New Roman"/>
                <w:sz w:val="24"/>
                <w:szCs w:val="24"/>
              </w:rPr>
            </w:pPr>
            <w:r>
              <w:rPr>
                <w:rFonts w:ascii="Calibri" w:hAnsi="Calibri" w:cs="Calibri"/>
                <w:color w:val="000000"/>
              </w:rPr>
              <w:t>3</w:t>
            </w:r>
          </w:p>
        </w:tc>
        <w:tc>
          <w:tcPr>
            <w:tcW w:w="1275" w:type="dxa"/>
            <w:tcBorders>
              <w:top w:val="nil"/>
              <w:left w:val="nil"/>
              <w:bottom w:val="single" w:sz="12" w:space="0" w:color="auto"/>
              <w:right w:val="single" w:sz="8" w:space="0" w:color="auto"/>
            </w:tcBorders>
            <w:shd w:val="clear" w:color="auto" w:fill="EEECE1"/>
            <w:vAlign w:val="center"/>
            <w:hideMark/>
          </w:tcPr>
          <w:p w14:paraId="41467DC6" w14:textId="7C703EAE" w:rsidR="004F6002" w:rsidRPr="009E6C0C" w:rsidRDefault="004F6002" w:rsidP="00C06420">
            <w:pPr>
              <w:spacing w:after="0" w:line="240" w:lineRule="auto"/>
              <w:jc w:val="center"/>
              <w:rPr>
                <w:rFonts w:ascii="Calibri" w:eastAsia="Calibri" w:hAnsi="Calibri" w:cs="Times New Roman"/>
                <w:sz w:val="24"/>
                <w:szCs w:val="24"/>
              </w:rPr>
            </w:pPr>
            <w:r>
              <w:rPr>
                <w:rFonts w:ascii="Calibri" w:hAnsi="Calibri" w:cs="Calibri"/>
                <w:color w:val="000000"/>
              </w:rPr>
              <w:t>283</w:t>
            </w:r>
          </w:p>
        </w:tc>
        <w:tc>
          <w:tcPr>
            <w:tcW w:w="1858" w:type="dxa"/>
            <w:tcBorders>
              <w:top w:val="nil"/>
              <w:left w:val="nil"/>
              <w:bottom w:val="single" w:sz="12" w:space="0" w:color="auto"/>
              <w:right w:val="single" w:sz="12" w:space="0" w:color="auto"/>
            </w:tcBorders>
            <w:shd w:val="clear" w:color="auto" w:fill="008E40"/>
            <w:vAlign w:val="center"/>
            <w:hideMark/>
          </w:tcPr>
          <w:p w14:paraId="4853FB22" w14:textId="1AA8166E" w:rsidR="004F6002" w:rsidRPr="00C06420" w:rsidRDefault="004F6002" w:rsidP="00C06420">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1.1%</w:t>
            </w:r>
          </w:p>
        </w:tc>
      </w:tr>
      <w:tr w:rsidR="004371E9" w:rsidRPr="009E6C0C" w14:paraId="155E4572" w14:textId="77777777" w:rsidTr="00BD1F4F">
        <w:trPr>
          <w:trHeight w:val="342"/>
        </w:trPr>
        <w:tc>
          <w:tcPr>
            <w:tcW w:w="1119" w:type="dxa"/>
            <w:tcBorders>
              <w:top w:val="single" w:sz="12" w:space="0" w:color="auto"/>
              <w:left w:val="single" w:sz="12" w:space="0" w:color="auto"/>
              <w:bottom w:val="single" w:sz="12" w:space="0" w:color="auto"/>
              <w:right w:val="single" w:sz="4" w:space="0" w:color="auto"/>
            </w:tcBorders>
            <w:vAlign w:val="center"/>
            <w:hideMark/>
          </w:tcPr>
          <w:p w14:paraId="285FB683" w14:textId="77777777" w:rsidR="004371E9" w:rsidRPr="009E6C0C" w:rsidRDefault="004371E9" w:rsidP="00C06420">
            <w:pPr>
              <w:spacing w:after="0" w:line="240" w:lineRule="auto"/>
              <w:jc w:val="center"/>
              <w:rPr>
                <w:rFonts w:ascii="Calibri" w:eastAsia="Times New Roman" w:hAnsi="Calibri" w:cs="Calibri"/>
                <w:b/>
                <w:bCs/>
                <w:sz w:val="28"/>
                <w:szCs w:val="28"/>
                <w:lang w:eastAsia="en-AU"/>
              </w:rPr>
            </w:pPr>
            <w:r w:rsidRPr="009E6C0C">
              <w:rPr>
                <w:rFonts w:ascii="Calibri" w:eastAsia="Times New Roman" w:hAnsi="Calibri" w:cs="Calibri"/>
                <w:b/>
                <w:bCs/>
                <w:color w:val="000000"/>
                <w:sz w:val="28"/>
                <w:szCs w:val="28"/>
                <w:lang w:eastAsia="en-AU"/>
              </w:rPr>
              <w:t>Total</w:t>
            </w:r>
          </w:p>
        </w:tc>
        <w:tc>
          <w:tcPr>
            <w:tcW w:w="886" w:type="dxa"/>
            <w:tcBorders>
              <w:top w:val="single" w:sz="12" w:space="0" w:color="auto"/>
              <w:left w:val="nil"/>
              <w:bottom w:val="single" w:sz="12" w:space="0" w:color="auto"/>
              <w:right w:val="single" w:sz="4" w:space="0" w:color="000000"/>
            </w:tcBorders>
            <w:vAlign w:val="center"/>
            <w:hideMark/>
          </w:tcPr>
          <w:p w14:paraId="7AE97EE7" w14:textId="77777777" w:rsidR="004371E9" w:rsidRPr="00C06420" w:rsidRDefault="004371E9" w:rsidP="00C06420">
            <w:pPr>
              <w:spacing w:after="0" w:line="240" w:lineRule="auto"/>
              <w:jc w:val="center"/>
              <w:rPr>
                <w:rFonts w:ascii="Calibri" w:eastAsia="Times New Roman" w:hAnsi="Calibri" w:cs="Calibri"/>
                <w:b/>
                <w:bCs/>
                <w:sz w:val="24"/>
                <w:szCs w:val="24"/>
                <w:lang w:eastAsia="en-AU"/>
              </w:rPr>
            </w:pPr>
            <w:r w:rsidRPr="00C06420">
              <w:rPr>
                <w:rFonts w:ascii="Calibri" w:eastAsia="Calibri" w:hAnsi="Calibri" w:cs="Times New Roman"/>
                <w:b/>
                <w:bCs/>
                <w:sz w:val="24"/>
                <w:szCs w:val="24"/>
              </w:rPr>
              <w:t>30.2%</w:t>
            </w:r>
          </w:p>
        </w:tc>
        <w:tc>
          <w:tcPr>
            <w:tcW w:w="886" w:type="dxa"/>
            <w:tcBorders>
              <w:top w:val="single" w:sz="12" w:space="0" w:color="auto"/>
              <w:left w:val="single" w:sz="4" w:space="0" w:color="000000"/>
              <w:bottom w:val="single" w:sz="12" w:space="0" w:color="auto"/>
              <w:right w:val="single" w:sz="4" w:space="0" w:color="auto"/>
            </w:tcBorders>
            <w:vAlign w:val="center"/>
            <w:hideMark/>
          </w:tcPr>
          <w:p w14:paraId="6AB65069" w14:textId="77777777" w:rsidR="004371E9" w:rsidRPr="00C06420" w:rsidRDefault="004371E9" w:rsidP="00C06420">
            <w:pPr>
              <w:spacing w:after="0" w:line="240" w:lineRule="auto"/>
              <w:jc w:val="center"/>
              <w:rPr>
                <w:rFonts w:ascii="Calibri" w:eastAsia="Times New Roman" w:hAnsi="Calibri" w:cs="Calibri"/>
                <w:b/>
                <w:bCs/>
                <w:sz w:val="24"/>
                <w:szCs w:val="24"/>
                <w:lang w:eastAsia="en-AU"/>
              </w:rPr>
            </w:pPr>
            <w:r w:rsidRPr="00C06420">
              <w:rPr>
                <w:rFonts w:ascii="Calibri" w:eastAsia="Calibri" w:hAnsi="Calibri" w:cs="Times New Roman"/>
                <w:b/>
                <w:bCs/>
                <w:sz w:val="24"/>
                <w:szCs w:val="24"/>
              </w:rPr>
              <w:t>25.8%</w:t>
            </w:r>
          </w:p>
        </w:tc>
        <w:tc>
          <w:tcPr>
            <w:tcW w:w="886" w:type="dxa"/>
            <w:tcBorders>
              <w:top w:val="single" w:sz="12" w:space="0" w:color="auto"/>
              <w:left w:val="nil"/>
              <w:bottom w:val="single" w:sz="12" w:space="0" w:color="auto"/>
              <w:right w:val="single" w:sz="4" w:space="0" w:color="auto"/>
            </w:tcBorders>
            <w:vAlign w:val="center"/>
            <w:hideMark/>
          </w:tcPr>
          <w:p w14:paraId="6F37CCF2" w14:textId="77777777" w:rsidR="004371E9" w:rsidRPr="00C06420" w:rsidRDefault="004371E9" w:rsidP="00C06420">
            <w:pPr>
              <w:spacing w:after="0" w:line="240" w:lineRule="auto"/>
              <w:jc w:val="center"/>
              <w:rPr>
                <w:rFonts w:ascii="Calibri" w:eastAsia="Times New Roman" w:hAnsi="Calibri" w:cs="Calibri"/>
                <w:b/>
                <w:bCs/>
                <w:sz w:val="24"/>
                <w:szCs w:val="24"/>
                <w:lang w:eastAsia="en-AU"/>
              </w:rPr>
            </w:pPr>
            <w:r w:rsidRPr="00C06420">
              <w:rPr>
                <w:rFonts w:ascii="Calibri" w:eastAsia="Calibri" w:hAnsi="Calibri" w:cs="Times New Roman"/>
                <w:b/>
                <w:bCs/>
                <w:sz w:val="24"/>
                <w:szCs w:val="24"/>
              </w:rPr>
              <w:t>23.7%</w:t>
            </w:r>
          </w:p>
        </w:tc>
        <w:tc>
          <w:tcPr>
            <w:tcW w:w="886" w:type="dxa"/>
            <w:tcBorders>
              <w:top w:val="single" w:sz="12" w:space="0" w:color="auto"/>
              <w:left w:val="single" w:sz="4" w:space="0" w:color="auto"/>
              <w:bottom w:val="single" w:sz="12" w:space="0" w:color="auto"/>
              <w:right w:val="single" w:sz="8" w:space="0" w:color="auto"/>
            </w:tcBorders>
            <w:vAlign w:val="center"/>
            <w:hideMark/>
          </w:tcPr>
          <w:p w14:paraId="4ABE42F8" w14:textId="77777777" w:rsidR="004371E9" w:rsidRPr="00C06420" w:rsidRDefault="004371E9" w:rsidP="00C06420">
            <w:pPr>
              <w:spacing w:after="0" w:line="240" w:lineRule="auto"/>
              <w:jc w:val="center"/>
              <w:rPr>
                <w:rFonts w:ascii="Calibri" w:eastAsia="Calibri" w:hAnsi="Calibri" w:cs="Times New Roman"/>
                <w:b/>
                <w:bCs/>
                <w:sz w:val="24"/>
                <w:szCs w:val="24"/>
              </w:rPr>
            </w:pPr>
            <w:r w:rsidRPr="00C06420">
              <w:rPr>
                <w:rFonts w:ascii="Calibri" w:eastAsia="Calibri" w:hAnsi="Calibri" w:cs="Times New Roman"/>
                <w:b/>
                <w:bCs/>
                <w:sz w:val="24"/>
                <w:szCs w:val="24"/>
              </w:rPr>
              <w:t>22.2%</w:t>
            </w:r>
          </w:p>
        </w:tc>
        <w:tc>
          <w:tcPr>
            <w:tcW w:w="1418" w:type="dxa"/>
            <w:tcBorders>
              <w:top w:val="single" w:sz="12" w:space="0" w:color="auto"/>
              <w:left w:val="nil"/>
              <w:bottom w:val="single" w:sz="12" w:space="0" w:color="auto"/>
              <w:right w:val="single" w:sz="8" w:space="0" w:color="auto"/>
            </w:tcBorders>
            <w:vAlign w:val="center"/>
            <w:hideMark/>
          </w:tcPr>
          <w:p w14:paraId="001C0308" w14:textId="77777777" w:rsidR="004371E9" w:rsidRPr="00C06420" w:rsidRDefault="004371E9" w:rsidP="00C06420">
            <w:pPr>
              <w:spacing w:after="0" w:line="240" w:lineRule="auto"/>
              <w:jc w:val="center"/>
              <w:rPr>
                <w:rFonts w:ascii="Calibri" w:eastAsia="Calibri" w:hAnsi="Calibri" w:cs="Times New Roman"/>
                <w:b/>
                <w:bCs/>
                <w:sz w:val="24"/>
                <w:szCs w:val="24"/>
              </w:rPr>
            </w:pPr>
            <w:r w:rsidRPr="00C06420">
              <w:rPr>
                <w:rFonts w:ascii="Calibri" w:eastAsia="Calibri" w:hAnsi="Calibri" w:cs="Times New Roman"/>
                <w:b/>
                <w:bCs/>
                <w:sz w:val="24"/>
                <w:szCs w:val="24"/>
              </w:rPr>
              <w:t>716</w:t>
            </w:r>
          </w:p>
        </w:tc>
        <w:tc>
          <w:tcPr>
            <w:tcW w:w="1275" w:type="dxa"/>
            <w:tcBorders>
              <w:top w:val="single" w:sz="12" w:space="0" w:color="auto"/>
              <w:left w:val="nil"/>
              <w:bottom w:val="single" w:sz="12" w:space="0" w:color="auto"/>
              <w:right w:val="single" w:sz="8" w:space="0" w:color="auto"/>
            </w:tcBorders>
            <w:vAlign w:val="center"/>
            <w:hideMark/>
          </w:tcPr>
          <w:p w14:paraId="4DAD02B4" w14:textId="77777777" w:rsidR="004371E9" w:rsidRPr="00C06420" w:rsidRDefault="004371E9" w:rsidP="00C06420">
            <w:pPr>
              <w:spacing w:after="0" w:line="240" w:lineRule="auto"/>
              <w:jc w:val="center"/>
              <w:rPr>
                <w:rFonts w:ascii="Calibri" w:eastAsia="Calibri" w:hAnsi="Calibri" w:cs="Times New Roman"/>
                <w:b/>
                <w:bCs/>
                <w:sz w:val="24"/>
                <w:szCs w:val="24"/>
              </w:rPr>
            </w:pPr>
            <w:r w:rsidRPr="00C06420">
              <w:rPr>
                <w:rFonts w:ascii="Calibri" w:eastAsia="Calibri" w:hAnsi="Calibri" w:cs="Times New Roman"/>
                <w:b/>
                <w:bCs/>
                <w:sz w:val="24"/>
                <w:szCs w:val="24"/>
              </w:rPr>
              <w:t>3,396</w:t>
            </w:r>
          </w:p>
        </w:tc>
        <w:tc>
          <w:tcPr>
            <w:tcW w:w="1858" w:type="dxa"/>
            <w:tcBorders>
              <w:top w:val="single" w:sz="12" w:space="0" w:color="auto"/>
              <w:left w:val="nil"/>
              <w:bottom w:val="single" w:sz="12" w:space="0" w:color="auto"/>
              <w:right w:val="single" w:sz="12" w:space="0" w:color="auto"/>
            </w:tcBorders>
            <w:vAlign w:val="center"/>
            <w:hideMark/>
          </w:tcPr>
          <w:p w14:paraId="014D8119" w14:textId="77777777" w:rsidR="004371E9" w:rsidRPr="00C06420" w:rsidRDefault="004371E9" w:rsidP="00C06420">
            <w:pPr>
              <w:spacing w:after="0" w:line="240" w:lineRule="auto"/>
              <w:jc w:val="center"/>
              <w:rPr>
                <w:rFonts w:ascii="Calibri" w:eastAsia="Calibri" w:hAnsi="Calibri" w:cs="Times New Roman"/>
                <w:b/>
                <w:bCs/>
                <w:sz w:val="24"/>
                <w:szCs w:val="24"/>
              </w:rPr>
            </w:pPr>
            <w:r w:rsidRPr="00C06420">
              <w:rPr>
                <w:rFonts w:ascii="Calibri" w:eastAsia="Calibri" w:hAnsi="Calibri" w:cs="Times New Roman"/>
                <w:b/>
                <w:bCs/>
                <w:sz w:val="24"/>
                <w:szCs w:val="24"/>
              </w:rPr>
              <w:t>21.1%</w:t>
            </w:r>
          </w:p>
        </w:tc>
      </w:tr>
    </w:tbl>
    <w:p w14:paraId="1CF0167C" w14:textId="4BB1D60B" w:rsidR="0069061C" w:rsidRPr="009C38F9" w:rsidRDefault="009323D6" w:rsidP="009C38F9">
      <w:pPr>
        <w:jc w:val="right"/>
        <w:rPr>
          <w:b/>
          <w:bCs/>
          <w:lang w:val="en-US"/>
        </w:rPr>
      </w:pPr>
      <w:r w:rsidRPr="009C38F9">
        <w:rPr>
          <w:b/>
          <w:bCs/>
          <w:noProof/>
          <w:sz w:val="18"/>
          <w:szCs w:val="18"/>
        </w:rPr>
        <w:drawing>
          <wp:anchor distT="0" distB="0" distL="114300" distR="114300" simplePos="0" relativeHeight="251686912" behindDoc="1" locked="0" layoutInCell="1" allowOverlap="1" wp14:anchorId="4E66A024" wp14:editId="042EC63E">
            <wp:simplePos x="0" y="0"/>
            <wp:positionH relativeFrom="column">
              <wp:posOffset>-209550</wp:posOffset>
            </wp:positionH>
            <wp:positionV relativeFrom="paragraph">
              <wp:posOffset>3938270</wp:posOffset>
            </wp:positionV>
            <wp:extent cx="6219825" cy="4429125"/>
            <wp:effectExtent l="0" t="0" r="0" b="0"/>
            <wp:wrapNone/>
            <wp:docPr id="12" name="Chart 12" descr="This graph shows the non-compliance rate for the worst performing sub-criteria from the years 2016 to 2020. ">
              <a:extLst xmlns:a="http://schemas.openxmlformats.org/drawingml/2006/main">
                <a:ext uri="{FF2B5EF4-FFF2-40B4-BE49-F238E27FC236}">
                  <a16:creationId xmlns:a16="http://schemas.microsoft.com/office/drawing/2014/main" id="{E17FDDD4-1F94-49D9-818E-75F341A73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9C38F9" w:rsidRPr="009C38F9">
        <w:rPr>
          <w:b/>
          <w:bCs/>
          <w:sz w:val="18"/>
          <w:szCs w:val="18"/>
          <w:lang w:val="en-US"/>
        </w:rPr>
        <w:t>*Sub-criteria definitions are available on page 44</w:t>
      </w:r>
      <w:r w:rsidR="004371E9" w:rsidRPr="009C38F9">
        <w:rPr>
          <w:b/>
          <w:bCs/>
          <w:lang w:val="en-US"/>
        </w:rPr>
        <w:br w:type="page"/>
      </w:r>
    </w:p>
    <w:p w14:paraId="3AE2C579" w14:textId="71117448" w:rsidR="0069061C" w:rsidRDefault="00E217CC" w:rsidP="0069061C">
      <w:r>
        <w:rPr>
          <w:noProof/>
        </w:rPr>
        <w:lastRenderedPageBreak/>
        <w:drawing>
          <wp:anchor distT="0" distB="0" distL="114300" distR="114300" simplePos="0" relativeHeight="251692032" behindDoc="1" locked="0" layoutInCell="1" allowOverlap="1" wp14:anchorId="3B1B4FB1" wp14:editId="1177E0C3">
            <wp:simplePos x="0" y="0"/>
            <wp:positionH relativeFrom="column">
              <wp:posOffset>2982036</wp:posOffset>
            </wp:positionH>
            <wp:positionV relativeFrom="paragraph">
              <wp:posOffset>1392073</wp:posOffset>
            </wp:positionV>
            <wp:extent cx="2716530" cy="2695432"/>
            <wp:effectExtent l="0" t="0" r="7620" b="10160"/>
            <wp:wrapNone/>
            <wp:docPr id="9" name="Chart 9">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0736" behindDoc="0" locked="0" layoutInCell="1" allowOverlap="1" wp14:anchorId="410D7BF9" wp14:editId="6686D1DD">
            <wp:simplePos x="0" y="0"/>
            <wp:positionH relativeFrom="column">
              <wp:posOffset>3022979</wp:posOffset>
            </wp:positionH>
            <wp:positionV relativeFrom="paragraph">
              <wp:posOffset>1433015</wp:posOffset>
            </wp:positionV>
            <wp:extent cx="2663190" cy="2592070"/>
            <wp:effectExtent l="0" t="0" r="3810" b="0"/>
            <wp:wrapNone/>
            <wp:docPr id="456" name="Chart 456" descr="This graph shows the CAR issue rate for sub-criteria H16.3 from 2016 to 2020, with a split between major and minor CARs.">
              <a:extLst xmlns:a="http://schemas.openxmlformats.org/drawingml/2006/main">
                <a:ext uri="{FF2B5EF4-FFF2-40B4-BE49-F238E27FC236}">
                  <a16:creationId xmlns:a16="http://schemas.microsoft.com/office/drawing/2014/main" id="{4F4FCF63-C937-4468-950D-4EC7217390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7A3673">
        <w:rPr>
          <w:noProof/>
        </w:rPr>
        <mc:AlternateContent>
          <mc:Choice Requires="wps">
            <w:drawing>
              <wp:anchor distT="0" distB="0" distL="114300" distR="114300" simplePos="0" relativeHeight="251691008" behindDoc="0" locked="0" layoutInCell="1" allowOverlap="1" wp14:anchorId="506D3FE4" wp14:editId="0CF6CD47">
                <wp:simplePos x="0" y="0"/>
                <wp:positionH relativeFrom="column">
                  <wp:posOffset>45218</wp:posOffset>
                </wp:positionH>
                <wp:positionV relativeFrom="paragraph">
                  <wp:posOffset>1391697</wp:posOffset>
                </wp:positionV>
                <wp:extent cx="2934118" cy="3990975"/>
                <wp:effectExtent l="0" t="0" r="19050" b="28575"/>
                <wp:wrapNone/>
                <wp:docPr id="42" name="Rectangle 42"/>
                <wp:cNvGraphicFramePr/>
                <a:graphic xmlns:a="http://schemas.openxmlformats.org/drawingml/2006/main">
                  <a:graphicData uri="http://schemas.microsoft.com/office/word/2010/wordprocessingShape">
                    <wps:wsp>
                      <wps:cNvSpPr/>
                      <wps:spPr>
                        <a:xfrm>
                          <a:off x="0" y="0"/>
                          <a:ext cx="2934118" cy="39909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48773" w14:textId="2E117858" w:rsidR="009B60D3" w:rsidRPr="003D6E90" w:rsidRDefault="009B60D3" w:rsidP="0069061C">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1303E924" w14:textId="6F9A0D3B" w:rsidR="00B0072A" w:rsidRPr="00C04091" w:rsidRDefault="009B60D3" w:rsidP="00B0072A">
                            <w:pPr>
                              <w:pStyle w:val="ListParagraph"/>
                              <w:numPr>
                                <w:ilvl w:val="0"/>
                                <w:numId w:val="4"/>
                              </w:numPr>
                              <w:spacing w:before="120" w:after="120"/>
                              <w:ind w:left="142" w:hanging="142"/>
                              <w:rPr>
                                <w:color w:val="000000" w:themeColor="text1"/>
                              </w:rPr>
                            </w:pPr>
                            <w:r w:rsidRPr="00C04091">
                              <w:rPr>
                                <w:b/>
                                <w:bCs/>
                                <w:color w:val="000000" w:themeColor="text1"/>
                              </w:rPr>
                              <w:t>38%</w:t>
                            </w:r>
                            <w:r w:rsidRPr="00C04091">
                              <w:rPr>
                                <w:color w:val="000000" w:themeColor="text1"/>
                              </w:rPr>
                              <w:t xml:space="preserve"> of </w:t>
                            </w:r>
                            <w:r w:rsidR="00B0072A" w:rsidRPr="00C04091">
                              <w:rPr>
                                <w:color w:val="000000" w:themeColor="text1"/>
                              </w:rPr>
                              <w:t>non-</w:t>
                            </w:r>
                            <w:r w:rsidR="00DD420A" w:rsidRPr="00C04091">
                              <w:rPr>
                                <w:color w:val="000000" w:themeColor="text1"/>
                              </w:rPr>
                              <w:t>compliance</w:t>
                            </w:r>
                            <w:r w:rsidR="00B0072A" w:rsidRPr="00C04091">
                              <w:rPr>
                                <w:color w:val="000000" w:themeColor="text1"/>
                              </w:rPr>
                              <w:t xml:space="preserve"> related to the lack of:</w:t>
                            </w:r>
                          </w:p>
                          <w:p w14:paraId="3D215197" w14:textId="46261832" w:rsidR="00B0072A" w:rsidRPr="00C04091" w:rsidRDefault="00B0072A" w:rsidP="00B0072A">
                            <w:pPr>
                              <w:pStyle w:val="ListParagraph"/>
                              <w:numPr>
                                <w:ilvl w:val="1"/>
                                <w:numId w:val="4"/>
                              </w:numPr>
                              <w:spacing w:before="120" w:after="120"/>
                              <w:rPr>
                                <w:color w:val="000000" w:themeColor="text1"/>
                              </w:rPr>
                            </w:pPr>
                            <w:r w:rsidRPr="00C04091">
                              <w:rPr>
                                <w:color w:val="000000" w:themeColor="text1"/>
                              </w:rPr>
                              <w:t>Hazard Identification, Risk Assessment and Control (HIRAC) e.g. Project Risk Assessment, Plant Risk Assessment, and incorporation of original equipment manual (OEM) requirements</w:t>
                            </w:r>
                          </w:p>
                          <w:p w14:paraId="3E7B036A" w14:textId="1B093EDC" w:rsidR="00B0072A" w:rsidRPr="00C04091" w:rsidRDefault="00B0072A" w:rsidP="00B0072A">
                            <w:pPr>
                              <w:pStyle w:val="ListParagraph"/>
                              <w:numPr>
                                <w:ilvl w:val="1"/>
                                <w:numId w:val="4"/>
                              </w:numPr>
                              <w:spacing w:before="120" w:after="120"/>
                              <w:rPr>
                                <w:color w:val="000000" w:themeColor="text1"/>
                              </w:rPr>
                            </w:pPr>
                            <w:r w:rsidRPr="00C04091">
                              <w:rPr>
                                <w:color w:val="000000" w:themeColor="text1"/>
                              </w:rPr>
                              <w:t xml:space="preserve">Safe Work Method Statements (SWMS) e.g. statements were not specific to the item of plant or operational activities underway </w:t>
                            </w:r>
                          </w:p>
                          <w:p w14:paraId="4CBD343F" w14:textId="6737CB30" w:rsidR="00B0072A" w:rsidRPr="00C04091" w:rsidRDefault="00B0072A" w:rsidP="00B0072A">
                            <w:pPr>
                              <w:pStyle w:val="ListParagraph"/>
                              <w:numPr>
                                <w:ilvl w:val="1"/>
                                <w:numId w:val="4"/>
                              </w:numPr>
                              <w:spacing w:before="120" w:after="120"/>
                              <w:rPr>
                                <w:color w:val="000000" w:themeColor="text1"/>
                              </w:rPr>
                            </w:pPr>
                            <w:r w:rsidRPr="00C04091">
                              <w:rPr>
                                <w:color w:val="000000" w:themeColor="text1"/>
                              </w:rPr>
                              <w:t xml:space="preserve">Safe Systems of Work (SSOW) e.g. a lack of incorporation of OEM, Project, or Plant Risk Assessment requirements into the SSOW being undertaken. </w:t>
                            </w:r>
                          </w:p>
                          <w:p w14:paraId="0946AD54" w14:textId="3DCB2B77" w:rsidR="009B60D3" w:rsidRPr="004776F0" w:rsidRDefault="009B60D3" w:rsidP="00C50C64">
                            <w:pPr>
                              <w:pStyle w:val="ListParagraph"/>
                              <w:numPr>
                                <w:ilvl w:val="0"/>
                                <w:numId w:val="4"/>
                              </w:numPr>
                              <w:spacing w:before="120" w:after="120"/>
                              <w:ind w:left="142" w:hanging="142"/>
                              <w:rPr>
                                <w:color w:val="000000" w:themeColor="text1"/>
                              </w:rPr>
                            </w:pPr>
                            <w:r w:rsidRPr="004776F0">
                              <w:rPr>
                                <w:b/>
                                <w:bCs/>
                                <w:color w:val="000000" w:themeColor="text1"/>
                              </w:rPr>
                              <w:t>34%</w:t>
                            </w:r>
                            <w:r w:rsidRPr="004776F0">
                              <w:rPr>
                                <w:color w:val="000000" w:themeColor="text1"/>
                              </w:rPr>
                              <w:t xml:space="preserve"> of CARs </w:t>
                            </w:r>
                            <w:r>
                              <w:rPr>
                                <w:color w:val="000000" w:themeColor="text1"/>
                              </w:rPr>
                              <w:t>resulted</w:t>
                            </w:r>
                            <w:r w:rsidRPr="004776F0">
                              <w:rPr>
                                <w:color w:val="000000" w:themeColor="text1"/>
                              </w:rPr>
                              <w:t xml:space="preserve"> from a failure to incorporate an appropriate Plant Risk Assessment</w:t>
                            </w:r>
                            <w:r>
                              <w:rPr>
                                <w:color w:val="000000" w:themeColor="text1"/>
                              </w:rPr>
                              <w:t xml:space="preserve"> into the system of work used.</w:t>
                            </w:r>
                          </w:p>
                          <w:p w14:paraId="777418B9" w14:textId="77777777" w:rsidR="009B60D3" w:rsidRPr="004776F0" w:rsidRDefault="009B60D3" w:rsidP="00C50C64">
                            <w:pPr>
                              <w:pStyle w:val="ListParagraph"/>
                              <w:numPr>
                                <w:ilvl w:val="0"/>
                                <w:numId w:val="4"/>
                              </w:numPr>
                              <w:spacing w:before="120" w:after="120" w:line="259" w:lineRule="auto"/>
                              <w:ind w:left="142" w:hanging="142"/>
                              <w:rPr>
                                <w:color w:val="000000" w:themeColor="text1"/>
                              </w:rPr>
                            </w:pPr>
                            <w:r w:rsidRPr="004776F0">
                              <w:rPr>
                                <w:b/>
                                <w:bCs/>
                                <w:color w:val="000000" w:themeColor="text1"/>
                              </w:rPr>
                              <w:t>24%</w:t>
                            </w:r>
                            <w:r w:rsidRPr="004776F0">
                              <w:rPr>
                                <w:color w:val="000000" w:themeColor="text1"/>
                              </w:rPr>
                              <w:t xml:space="preserve"> of CARs were due to non-compliant Rollover Protective Structure (ROPS) and Falling Object Protective Structure (FOPS).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D3FE4" id="Rectangle 42" o:spid="_x0000_s1028" style="position:absolute;margin-left:3.55pt;margin-top:109.6pt;width:231.05pt;height:31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" filled="f" strokecolor="black [3213]" strokeweight="1.5pt">
                <v:textbox>
                  <w:txbxContent>
                    <w:p w14:paraId="3F848773" w14:textId="2E117858" w:rsidR="009B60D3" w:rsidRPr="003D6E90" w:rsidRDefault="009B60D3" w:rsidP="0069061C">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1303E924" w14:textId="6F9A0D3B" w:rsidR="00B0072A" w:rsidRPr="00C04091" w:rsidRDefault="009B60D3" w:rsidP="00B0072A">
                      <w:pPr>
                        <w:pStyle w:val="ListParagraph"/>
                        <w:numPr>
                          <w:ilvl w:val="0"/>
                          <w:numId w:val="4"/>
                        </w:numPr>
                        <w:spacing w:before="120" w:after="120"/>
                        <w:ind w:left="142" w:hanging="142"/>
                        <w:rPr>
                          <w:color w:val="000000" w:themeColor="text1"/>
                        </w:rPr>
                      </w:pPr>
                      <w:r w:rsidRPr="00C04091">
                        <w:rPr>
                          <w:b/>
                          <w:bCs/>
                          <w:color w:val="000000" w:themeColor="text1"/>
                        </w:rPr>
                        <w:t>38%</w:t>
                      </w:r>
                      <w:r w:rsidRPr="00C04091">
                        <w:rPr>
                          <w:color w:val="000000" w:themeColor="text1"/>
                        </w:rPr>
                        <w:t xml:space="preserve"> of </w:t>
                      </w:r>
                      <w:r w:rsidR="00B0072A" w:rsidRPr="00C04091">
                        <w:rPr>
                          <w:color w:val="000000" w:themeColor="text1"/>
                        </w:rPr>
                        <w:t>non-</w:t>
                      </w:r>
                      <w:r w:rsidR="00DD420A" w:rsidRPr="00C04091">
                        <w:rPr>
                          <w:color w:val="000000" w:themeColor="text1"/>
                        </w:rPr>
                        <w:t>compliance</w:t>
                      </w:r>
                      <w:r w:rsidR="00B0072A" w:rsidRPr="00C04091">
                        <w:rPr>
                          <w:color w:val="000000" w:themeColor="text1"/>
                        </w:rPr>
                        <w:t xml:space="preserve"> related to the lack of:</w:t>
                      </w:r>
                    </w:p>
                    <w:p w14:paraId="3D215197" w14:textId="46261832" w:rsidR="00B0072A" w:rsidRPr="00C04091" w:rsidRDefault="00B0072A" w:rsidP="00B0072A">
                      <w:pPr>
                        <w:pStyle w:val="ListParagraph"/>
                        <w:numPr>
                          <w:ilvl w:val="1"/>
                          <w:numId w:val="4"/>
                        </w:numPr>
                        <w:spacing w:before="120" w:after="120"/>
                        <w:rPr>
                          <w:color w:val="000000" w:themeColor="text1"/>
                        </w:rPr>
                      </w:pPr>
                      <w:r w:rsidRPr="00C04091">
                        <w:rPr>
                          <w:color w:val="000000" w:themeColor="text1"/>
                        </w:rPr>
                        <w:t>Hazard Identification, Risk Assessment and Control (HIRAC) e.g. Project Risk Assessment, Plant Risk Assessment, and incorporation of original equipment manual (OEM) requirements</w:t>
                      </w:r>
                    </w:p>
                    <w:p w14:paraId="3E7B036A" w14:textId="1B093EDC" w:rsidR="00B0072A" w:rsidRPr="00C04091" w:rsidRDefault="00B0072A" w:rsidP="00B0072A">
                      <w:pPr>
                        <w:pStyle w:val="ListParagraph"/>
                        <w:numPr>
                          <w:ilvl w:val="1"/>
                          <w:numId w:val="4"/>
                        </w:numPr>
                        <w:spacing w:before="120" w:after="120"/>
                        <w:rPr>
                          <w:color w:val="000000" w:themeColor="text1"/>
                        </w:rPr>
                      </w:pPr>
                      <w:r w:rsidRPr="00C04091">
                        <w:rPr>
                          <w:color w:val="000000" w:themeColor="text1"/>
                        </w:rPr>
                        <w:t xml:space="preserve">Safe Work Method Statements (SWMS) e.g. statements were not specific to the item of plant or operational activities underway </w:t>
                      </w:r>
                    </w:p>
                    <w:p w14:paraId="4CBD343F" w14:textId="6737CB30" w:rsidR="00B0072A" w:rsidRPr="00C04091" w:rsidRDefault="00B0072A" w:rsidP="00B0072A">
                      <w:pPr>
                        <w:pStyle w:val="ListParagraph"/>
                        <w:numPr>
                          <w:ilvl w:val="1"/>
                          <w:numId w:val="4"/>
                        </w:numPr>
                        <w:spacing w:before="120" w:after="120"/>
                        <w:rPr>
                          <w:color w:val="000000" w:themeColor="text1"/>
                        </w:rPr>
                      </w:pPr>
                      <w:r w:rsidRPr="00C04091">
                        <w:rPr>
                          <w:color w:val="000000" w:themeColor="text1"/>
                        </w:rPr>
                        <w:t xml:space="preserve">Safe Systems of Work (SSOW) e.g. a lack of incorporation of OEM, Project, or Plant Risk Assessment requirements into the SSOW being undertaken. </w:t>
                      </w:r>
                    </w:p>
                    <w:p w14:paraId="0946AD54" w14:textId="3DCB2B77" w:rsidR="009B60D3" w:rsidRPr="004776F0" w:rsidRDefault="009B60D3" w:rsidP="00C50C64">
                      <w:pPr>
                        <w:pStyle w:val="ListParagraph"/>
                        <w:numPr>
                          <w:ilvl w:val="0"/>
                          <w:numId w:val="4"/>
                        </w:numPr>
                        <w:spacing w:before="120" w:after="120"/>
                        <w:ind w:left="142" w:hanging="142"/>
                        <w:rPr>
                          <w:color w:val="000000" w:themeColor="text1"/>
                        </w:rPr>
                      </w:pPr>
                      <w:r w:rsidRPr="004776F0">
                        <w:rPr>
                          <w:b/>
                          <w:bCs/>
                          <w:color w:val="000000" w:themeColor="text1"/>
                        </w:rPr>
                        <w:t>34%</w:t>
                      </w:r>
                      <w:r w:rsidRPr="004776F0">
                        <w:rPr>
                          <w:color w:val="000000" w:themeColor="text1"/>
                        </w:rPr>
                        <w:t xml:space="preserve"> of CARs </w:t>
                      </w:r>
                      <w:r>
                        <w:rPr>
                          <w:color w:val="000000" w:themeColor="text1"/>
                        </w:rPr>
                        <w:t>resulted</w:t>
                      </w:r>
                      <w:r w:rsidRPr="004776F0">
                        <w:rPr>
                          <w:color w:val="000000" w:themeColor="text1"/>
                        </w:rPr>
                        <w:t xml:space="preserve"> from a failure to incorporate an appropriate Plant Risk Assessment</w:t>
                      </w:r>
                      <w:r>
                        <w:rPr>
                          <w:color w:val="000000" w:themeColor="text1"/>
                        </w:rPr>
                        <w:t xml:space="preserve"> into the system of work used.</w:t>
                      </w:r>
                    </w:p>
                    <w:p w14:paraId="777418B9" w14:textId="77777777" w:rsidR="009B60D3" w:rsidRPr="004776F0" w:rsidRDefault="009B60D3" w:rsidP="00C50C64">
                      <w:pPr>
                        <w:pStyle w:val="ListParagraph"/>
                        <w:numPr>
                          <w:ilvl w:val="0"/>
                          <w:numId w:val="4"/>
                        </w:numPr>
                        <w:spacing w:before="120" w:after="120" w:line="259" w:lineRule="auto"/>
                        <w:ind w:left="142" w:hanging="142"/>
                        <w:rPr>
                          <w:color w:val="000000" w:themeColor="text1"/>
                        </w:rPr>
                      </w:pPr>
                      <w:r w:rsidRPr="004776F0">
                        <w:rPr>
                          <w:b/>
                          <w:bCs/>
                          <w:color w:val="000000" w:themeColor="text1"/>
                        </w:rPr>
                        <w:t>24%</w:t>
                      </w:r>
                      <w:r w:rsidRPr="004776F0">
                        <w:rPr>
                          <w:color w:val="000000" w:themeColor="text1"/>
                        </w:rPr>
                        <w:t xml:space="preserve"> of CARs were due to non-compliant Rollover Protective Structure (ROPS) and Falling Object Protective Structure (FOPS).</w:t>
                      </w:r>
                    </w:p>
                  </w:txbxContent>
                </v:textbox>
              </v:rect>
            </w:pict>
          </mc:Fallback>
        </mc:AlternateContent>
      </w:r>
      <w:r w:rsidR="00382230">
        <w:rPr>
          <w:noProof/>
        </w:rPr>
        <mc:AlternateContent>
          <mc:Choice Requires="wpg">
            <w:drawing>
              <wp:anchor distT="0" distB="0" distL="114300" distR="114300" simplePos="0" relativeHeight="251689984" behindDoc="0" locked="0" layoutInCell="1" allowOverlap="1" wp14:anchorId="461C05C6" wp14:editId="732DD92F">
                <wp:simplePos x="0" y="0"/>
                <wp:positionH relativeFrom="column">
                  <wp:posOffset>45085</wp:posOffset>
                </wp:positionH>
                <wp:positionV relativeFrom="paragraph">
                  <wp:posOffset>24765</wp:posOffset>
                </wp:positionV>
                <wp:extent cx="5581015" cy="1366520"/>
                <wp:effectExtent l="0" t="0" r="19685" b="24130"/>
                <wp:wrapSquare wrapText="bothSides"/>
                <wp:docPr id="43" name="Group 43"/>
                <wp:cNvGraphicFramePr/>
                <a:graphic xmlns:a="http://schemas.openxmlformats.org/drawingml/2006/main">
                  <a:graphicData uri="http://schemas.microsoft.com/office/word/2010/wordprocessingGroup">
                    <wpg:wgp>
                      <wpg:cNvGrpSpPr/>
                      <wpg:grpSpPr>
                        <a:xfrm>
                          <a:off x="0" y="0"/>
                          <a:ext cx="5581015" cy="1366520"/>
                          <a:chOff x="0" y="0"/>
                          <a:chExt cx="5619178" cy="1371228"/>
                        </a:xfrm>
                      </wpg:grpSpPr>
                      <wpg:grpSp>
                        <wpg:cNvPr id="45" name="Group 45"/>
                        <wpg:cNvGrpSpPr/>
                        <wpg:grpSpPr>
                          <a:xfrm>
                            <a:off x="0" y="0"/>
                            <a:ext cx="4992770" cy="1371228"/>
                            <a:chOff x="0" y="0"/>
                            <a:chExt cx="4992770" cy="1371228"/>
                          </a:xfrm>
                        </wpg:grpSpPr>
                        <wps:wsp>
                          <wps:cNvPr id="46" name="Rectangle 46"/>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56DAA" w14:textId="6E8BAF8C" w:rsidR="009B60D3" w:rsidRPr="0098122A" w:rsidRDefault="009B60D3" w:rsidP="0069061C">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0" y="429616"/>
                              <a:ext cx="4992770" cy="94161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ACE15B" w14:textId="6A7FEF11" w:rsidR="009B60D3" w:rsidRPr="00382230" w:rsidRDefault="009B60D3" w:rsidP="00382230">
                                <w:pPr>
                                  <w:spacing w:after="0"/>
                                  <w:ind w:right="1058"/>
                                  <w:rPr>
                                    <w:i/>
                                    <w:iCs/>
                                    <w:color w:val="000000" w:themeColor="text1"/>
                                    <w:sz w:val="20"/>
                                    <w:szCs w:val="20"/>
                                  </w:rPr>
                                </w:pPr>
                                <w:r w:rsidRPr="00382230">
                                  <w:rPr>
                                    <w:i/>
                                    <w:iCs/>
                                    <w:color w:val="000000" w:themeColor="text1"/>
                                    <w:sz w:val="20"/>
                                    <w:szCs w:val="20"/>
                                  </w:rPr>
                                  <w:t xml:space="preserve">Safe systems of work are established for the operation of mobile plant taking into account the operator manual; outcomes from the plant risk assessment; site specific requirements; and the need for </w:t>
                                </w:r>
                                <w:r w:rsidR="00382230" w:rsidRPr="00382230">
                                  <w:rPr>
                                    <w:i/>
                                    <w:iCs/>
                                    <w:color w:val="000000" w:themeColor="text1"/>
                                    <w:sz w:val="20"/>
                                    <w:szCs w:val="20"/>
                                  </w:rPr>
                                  <w:t>Roll-Over Protective Structures (ROPS)</w:t>
                                </w:r>
                                <w:r w:rsidRPr="00382230">
                                  <w:rPr>
                                    <w:i/>
                                    <w:iCs/>
                                    <w:color w:val="000000" w:themeColor="text1"/>
                                    <w:sz w:val="20"/>
                                    <w:szCs w:val="20"/>
                                  </w:rPr>
                                  <w:t xml:space="preserve"> and </w:t>
                                </w:r>
                                <w:r w:rsidR="00382230" w:rsidRPr="00382230">
                                  <w:rPr>
                                    <w:i/>
                                    <w:iCs/>
                                    <w:color w:val="000000" w:themeColor="text1"/>
                                    <w:sz w:val="20"/>
                                    <w:szCs w:val="20"/>
                                  </w:rPr>
                                  <w:t>Falling Object Protective Structures (</w:t>
                                </w:r>
                                <w:r w:rsidRPr="00382230">
                                  <w:rPr>
                                    <w:i/>
                                    <w:iCs/>
                                    <w:color w:val="000000" w:themeColor="text1"/>
                                    <w:sz w:val="20"/>
                                    <w:szCs w:val="20"/>
                                  </w:rPr>
                                  <w:t>FOPS</w:t>
                                </w:r>
                                <w:r w:rsidR="00382230" w:rsidRPr="00382230">
                                  <w:rPr>
                                    <w:i/>
                                    <w:iCs/>
                                    <w:color w:val="000000" w:themeColor="text1"/>
                                    <w:sz w:val="20"/>
                                    <w:szCs w:val="20"/>
                                  </w:rPr>
                                  <w:t>)</w:t>
                                </w:r>
                                <w:r w:rsidRPr="00382230">
                                  <w:rPr>
                                    <w:i/>
                                    <w:iCs/>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8" name="Group 48"/>
                        <wpg:cNvGrpSpPr>
                          <a:grpSpLocks noChangeAspect="1"/>
                        </wpg:cNvGrpSpPr>
                        <wpg:grpSpPr>
                          <a:xfrm>
                            <a:off x="4247578" y="0"/>
                            <a:ext cx="1371600" cy="1365437"/>
                            <a:chOff x="20011" y="0"/>
                            <a:chExt cx="1316990" cy="1312394"/>
                          </a:xfrm>
                        </wpg:grpSpPr>
                        <wps:wsp>
                          <wps:cNvPr id="49" name="Oval 49"/>
                          <wps:cNvSpPr>
                            <a:spLocks noChangeAspect="1"/>
                          </wps:cNvSpPr>
                          <wps:spPr>
                            <a:xfrm>
                              <a:off x="20011" y="0"/>
                              <a:ext cx="1312394" cy="1312394"/>
                            </a:xfrm>
                            <a:prstGeom prst="ellipse">
                              <a:avLst/>
                            </a:prstGeom>
                            <a:solidFill>
                              <a:srgbClr val="C0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E4EA7" w14:textId="77777777" w:rsidR="009B60D3" w:rsidRPr="00475444" w:rsidRDefault="009B60D3" w:rsidP="0069061C">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20011" y="195349"/>
                              <a:ext cx="1316990" cy="1068370"/>
                            </a:xfrm>
                            <a:prstGeom prst="rect">
                              <a:avLst/>
                            </a:prstGeom>
                            <a:noFill/>
                            <a:ln w="19050">
                              <a:noFill/>
                            </a:ln>
                          </wps:spPr>
                          <wps:txbx>
                            <w:txbxContent>
                              <w:p w14:paraId="712C3A67" w14:textId="77777777" w:rsidR="009B60D3" w:rsidRPr="00AE5AA3" w:rsidRDefault="009B60D3" w:rsidP="0069061C">
                                <w:pPr>
                                  <w:spacing w:after="0" w:line="240" w:lineRule="auto"/>
                                  <w:jc w:val="center"/>
                                  <w:rPr>
                                    <w:b/>
                                    <w:bCs/>
                                    <w:color w:val="FFFFFF" w:themeColor="background1"/>
                                    <w:sz w:val="64"/>
                                    <w:szCs w:val="64"/>
                                  </w:rPr>
                                </w:pPr>
                                <w:r w:rsidRPr="00AE5AA3">
                                  <w:rPr>
                                    <w:b/>
                                    <w:bCs/>
                                    <w:color w:val="FFFFFF" w:themeColor="background1"/>
                                    <w:sz w:val="64"/>
                                    <w:szCs w:val="64"/>
                                  </w:rPr>
                                  <w:t>37.5%</w:t>
                                </w:r>
                              </w:p>
                              <w:p w14:paraId="48C9642C" w14:textId="77777777" w:rsidR="009B60D3" w:rsidRPr="00AE5AA3" w:rsidRDefault="009B60D3" w:rsidP="0069061C">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61C05C6" id="Group 43" o:spid="_x0000_s1029" style="position:absolute;margin-left:3.55pt;margin-top:1.95pt;width:439.45pt;height:107.6pt;z-index:251689984;mso-width-relative:margin;mso-height-relative:margin" coordsize="56191,1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">
                <v:group id="Group 45" o:spid="_x0000_s1030" style="position:absolute;width:49927;height:13712" coordsize="49927,1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46" o:spid="_x0000_s1031"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" fillcolor="#938953 [1614]" strokecolor="black [3213]" strokeweight="1.5pt">
                    <v:textbox>
                      <w:txbxContent>
                        <w:p w14:paraId="3BE56DAA" w14:textId="6E8BAF8C" w:rsidR="009B60D3" w:rsidRPr="0098122A" w:rsidRDefault="009B60D3" w:rsidP="0069061C">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H16.3</w:t>
                          </w:r>
                        </w:p>
                      </w:txbxContent>
                    </v:textbox>
                  </v:rect>
                  <v:rect id="Rectangle 47" o:spid="_x0000_s1032" style="position:absolute;top:4296;width:49927;height:9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" filled="f" strokecolor="black [3213]" strokeweight="1.5pt">
                    <v:textbox>
                      <w:txbxContent>
                        <w:p w14:paraId="6BACE15B" w14:textId="6A7FEF11" w:rsidR="009B60D3" w:rsidRPr="00382230" w:rsidRDefault="009B60D3" w:rsidP="00382230">
                          <w:pPr>
                            <w:spacing w:after="0"/>
                            <w:ind w:right="1058"/>
                            <w:rPr>
                              <w:i/>
                              <w:iCs/>
                              <w:color w:val="000000" w:themeColor="text1"/>
                              <w:sz w:val="20"/>
                              <w:szCs w:val="20"/>
                            </w:rPr>
                          </w:pPr>
                          <w:r w:rsidRPr="00382230">
                            <w:rPr>
                              <w:i/>
                              <w:iCs/>
                              <w:color w:val="000000" w:themeColor="text1"/>
                              <w:sz w:val="20"/>
                              <w:szCs w:val="20"/>
                            </w:rPr>
                            <w:t xml:space="preserve">Safe systems of work are established for the operation of mobile plant taking into account the operator manual; outcomes from the plant risk assessment; site specific requirements; and the need for </w:t>
                          </w:r>
                          <w:r w:rsidR="00382230" w:rsidRPr="00382230">
                            <w:rPr>
                              <w:i/>
                              <w:iCs/>
                              <w:color w:val="000000" w:themeColor="text1"/>
                              <w:sz w:val="20"/>
                              <w:szCs w:val="20"/>
                            </w:rPr>
                            <w:t>Roll-Over Protective Structures (ROPS)</w:t>
                          </w:r>
                          <w:r w:rsidRPr="00382230">
                            <w:rPr>
                              <w:i/>
                              <w:iCs/>
                              <w:color w:val="000000" w:themeColor="text1"/>
                              <w:sz w:val="20"/>
                              <w:szCs w:val="20"/>
                            </w:rPr>
                            <w:t xml:space="preserve"> and </w:t>
                          </w:r>
                          <w:r w:rsidR="00382230" w:rsidRPr="00382230">
                            <w:rPr>
                              <w:i/>
                              <w:iCs/>
                              <w:color w:val="000000" w:themeColor="text1"/>
                              <w:sz w:val="20"/>
                              <w:szCs w:val="20"/>
                            </w:rPr>
                            <w:t>Falling Object Protective Structures (</w:t>
                          </w:r>
                          <w:r w:rsidRPr="00382230">
                            <w:rPr>
                              <w:i/>
                              <w:iCs/>
                              <w:color w:val="000000" w:themeColor="text1"/>
                              <w:sz w:val="20"/>
                              <w:szCs w:val="20"/>
                            </w:rPr>
                            <w:t>FOPS</w:t>
                          </w:r>
                          <w:r w:rsidR="00382230" w:rsidRPr="00382230">
                            <w:rPr>
                              <w:i/>
                              <w:iCs/>
                              <w:color w:val="000000" w:themeColor="text1"/>
                              <w:sz w:val="20"/>
                              <w:szCs w:val="20"/>
                            </w:rPr>
                            <w:t>)</w:t>
                          </w:r>
                          <w:r w:rsidRPr="00382230">
                            <w:rPr>
                              <w:i/>
                              <w:iCs/>
                              <w:color w:val="000000" w:themeColor="text1"/>
                              <w:sz w:val="20"/>
                              <w:szCs w:val="20"/>
                            </w:rPr>
                            <w:t>.</w:t>
                          </w:r>
                        </w:p>
                      </w:txbxContent>
                    </v:textbox>
                  </v:rect>
                </v:group>
                <v:group id="Group 48" o:spid="_x0000_s1033"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o:lock v:ext="edit" aspectratio="t"/>
                  <v:oval id="Oval 49" o:spid="_x0000_s1034"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" fillcolor="#c00000" strokecolor="black [3213]" strokeweight="1.5pt">
                    <v:stroke joinstyle="miter"/>
                    <v:path arrowok="t"/>
                    <o:lock v:ext="edit" aspectratio="t"/>
                    <v:textbox>
                      <w:txbxContent>
                        <w:p w14:paraId="624E4EA7" w14:textId="77777777" w:rsidR="009B60D3" w:rsidRPr="00475444" w:rsidRDefault="009B60D3" w:rsidP="0069061C">
                          <w:pPr>
                            <w:spacing w:after="0"/>
                            <w:jc w:val="center"/>
                            <w:rPr>
                              <w:b/>
                              <w:bCs/>
                              <w:sz w:val="24"/>
                              <w:szCs w:val="24"/>
                            </w:rPr>
                          </w:pPr>
                        </w:p>
                      </w:txbxContent>
                    </v:textbox>
                  </v:oval>
                  <v:shape id="Text Box 51" o:spid="_x0000_s1035"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" filled="f" stroked="f" strokeweight="1.5pt">
                    <v:textbox>
                      <w:txbxContent>
                        <w:p w14:paraId="712C3A67" w14:textId="77777777" w:rsidR="009B60D3" w:rsidRPr="00AE5AA3" w:rsidRDefault="009B60D3" w:rsidP="0069061C">
                          <w:pPr>
                            <w:spacing w:after="0" w:line="240" w:lineRule="auto"/>
                            <w:jc w:val="center"/>
                            <w:rPr>
                              <w:b/>
                              <w:bCs/>
                              <w:color w:val="FFFFFF" w:themeColor="background1"/>
                              <w:sz w:val="64"/>
                              <w:szCs w:val="64"/>
                            </w:rPr>
                          </w:pPr>
                          <w:r w:rsidRPr="00AE5AA3">
                            <w:rPr>
                              <w:b/>
                              <w:bCs/>
                              <w:color w:val="FFFFFF" w:themeColor="background1"/>
                              <w:sz w:val="64"/>
                              <w:szCs w:val="64"/>
                            </w:rPr>
                            <w:t>37.5%</w:t>
                          </w:r>
                        </w:p>
                        <w:p w14:paraId="48C9642C" w14:textId="77777777" w:rsidR="009B60D3" w:rsidRPr="00AE5AA3" w:rsidRDefault="009B60D3" w:rsidP="0069061C">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p>
    <w:p w14:paraId="28BE793E" w14:textId="0B5CAAED" w:rsidR="0069061C" w:rsidRDefault="0069061C" w:rsidP="0069061C">
      <w:pPr>
        <w:spacing w:after="0" w:line="240" w:lineRule="auto"/>
      </w:pPr>
    </w:p>
    <w:p w14:paraId="2E3E0189" w14:textId="77777777" w:rsidR="0069061C" w:rsidRDefault="0069061C" w:rsidP="0069061C">
      <w:pPr>
        <w:spacing w:after="0" w:line="240" w:lineRule="auto"/>
      </w:pPr>
    </w:p>
    <w:p w14:paraId="1BCDBF96" w14:textId="36E5CAF3" w:rsidR="0069061C" w:rsidRDefault="0069061C" w:rsidP="0069061C">
      <w:pPr>
        <w:spacing w:after="0" w:line="240" w:lineRule="auto"/>
      </w:pPr>
    </w:p>
    <w:p w14:paraId="3F3B96AA" w14:textId="77777777" w:rsidR="0069061C" w:rsidRDefault="0069061C" w:rsidP="0069061C">
      <w:pPr>
        <w:spacing w:after="0" w:line="240" w:lineRule="auto"/>
      </w:pPr>
    </w:p>
    <w:p w14:paraId="6C0FC1EF" w14:textId="4EE15D08" w:rsidR="0069061C" w:rsidRDefault="0069061C" w:rsidP="0069061C">
      <w:pPr>
        <w:spacing w:after="0" w:line="240" w:lineRule="auto"/>
      </w:pPr>
    </w:p>
    <w:p w14:paraId="338FE749" w14:textId="77777777" w:rsidR="0069061C" w:rsidRDefault="0069061C" w:rsidP="0069061C">
      <w:pPr>
        <w:spacing w:after="0" w:line="240" w:lineRule="auto"/>
      </w:pPr>
    </w:p>
    <w:p w14:paraId="32A89FEE" w14:textId="77777777" w:rsidR="0069061C" w:rsidRDefault="0069061C" w:rsidP="0069061C">
      <w:pPr>
        <w:spacing w:after="0" w:line="240" w:lineRule="auto"/>
      </w:pPr>
    </w:p>
    <w:p w14:paraId="0A0C4116" w14:textId="610E0D09" w:rsidR="0069061C" w:rsidRDefault="0069061C" w:rsidP="0069061C">
      <w:pPr>
        <w:spacing w:after="0" w:line="240" w:lineRule="auto"/>
      </w:pPr>
    </w:p>
    <w:p w14:paraId="13299162" w14:textId="7A987EDF" w:rsidR="0069061C" w:rsidRDefault="0069061C" w:rsidP="0069061C">
      <w:pPr>
        <w:spacing w:after="0" w:line="240" w:lineRule="auto"/>
      </w:pPr>
    </w:p>
    <w:p w14:paraId="3CBB0C68" w14:textId="77777777" w:rsidR="0069061C" w:rsidRDefault="0069061C" w:rsidP="0069061C">
      <w:pPr>
        <w:spacing w:after="0" w:line="240" w:lineRule="auto"/>
      </w:pPr>
    </w:p>
    <w:p w14:paraId="6ED7C746" w14:textId="2848700C" w:rsidR="0069061C" w:rsidRDefault="0069061C" w:rsidP="0069061C">
      <w:pPr>
        <w:spacing w:after="0" w:line="240" w:lineRule="auto"/>
      </w:pPr>
    </w:p>
    <w:p w14:paraId="6704ABEF" w14:textId="77777777" w:rsidR="0069061C" w:rsidRDefault="0069061C" w:rsidP="0069061C">
      <w:pPr>
        <w:tabs>
          <w:tab w:val="left" w:pos="6555"/>
        </w:tabs>
        <w:spacing w:after="0" w:line="240" w:lineRule="auto"/>
      </w:pPr>
      <w:r>
        <w:tab/>
      </w:r>
    </w:p>
    <w:p w14:paraId="3944D20E" w14:textId="1D2D2697" w:rsidR="0069061C" w:rsidRDefault="0069061C" w:rsidP="0069061C">
      <w:pPr>
        <w:spacing w:after="0" w:line="240" w:lineRule="auto"/>
      </w:pPr>
    </w:p>
    <w:p w14:paraId="203B41F3" w14:textId="0ACC523A" w:rsidR="0069061C" w:rsidRDefault="00E217CC" w:rsidP="0069061C">
      <w:pPr>
        <w:spacing w:after="0" w:line="240" w:lineRule="auto"/>
      </w:pPr>
      <w:r>
        <w:rPr>
          <w:noProof/>
        </w:rPr>
        <mc:AlternateContent>
          <mc:Choice Requires="wps">
            <w:drawing>
              <wp:anchor distT="0" distB="0" distL="114300" distR="114300" simplePos="0" relativeHeight="251693056" behindDoc="0" locked="0" layoutInCell="1" allowOverlap="1" wp14:anchorId="3F481E08" wp14:editId="40F1C959">
                <wp:simplePos x="0" y="0"/>
                <wp:positionH relativeFrom="margin">
                  <wp:posOffset>2981466</wp:posOffset>
                </wp:positionH>
                <wp:positionV relativeFrom="paragraph">
                  <wp:posOffset>169554</wp:posOffset>
                </wp:positionV>
                <wp:extent cx="2716625" cy="1296538"/>
                <wp:effectExtent l="0" t="0" r="26670" b="18415"/>
                <wp:wrapNone/>
                <wp:docPr id="52" name="Rectangle 52"/>
                <wp:cNvGraphicFramePr/>
                <a:graphic xmlns:a="http://schemas.openxmlformats.org/drawingml/2006/main">
                  <a:graphicData uri="http://schemas.microsoft.com/office/word/2010/wordprocessingShape">
                    <wps:wsp>
                      <wps:cNvSpPr/>
                      <wps:spPr>
                        <a:xfrm>
                          <a:off x="0" y="0"/>
                          <a:ext cx="2716625" cy="129653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4D568" w14:textId="57E5B32B"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In 2016 the non-compliance rate for H16.3 was an unacceptably high </w:t>
                            </w:r>
                            <w:r w:rsidRPr="00A415DC">
                              <w:rPr>
                                <w:b/>
                                <w:bCs/>
                                <w:color w:val="000000" w:themeColor="text1"/>
                              </w:rPr>
                              <w:t>57%</w:t>
                            </w:r>
                            <w:r>
                              <w:rPr>
                                <w:color w:val="000000" w:themeColor="text1"/>
                              </w:rPr>
                              <w:t>.</w:t>
                            </w:r>
                          </w:p>
                          <w:p w14:paraId="474BE66D" w14:textId="1AA9006F" w:rsidR="009B60D3" w:rsidRPr="004776F0"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rate has consistently trended down over the past five years, with the lowest point occurring during Hazard 2020 at </w:t>
                            </w:r>
                            <w:r w:rsidRPr="00A415DC">
                              <w:rPr>
                                <w:b/>
                                <w:bCs/>
                                <w:color w:val="000000" w:themeColor="text1"/>
                              </w:rPr>
                              <w:t>37%</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81E08" id="Rectangle 52" o:spid="_x0000_s1036" style="position:absolute;margin-left:234.75pt;margin-top:13.35pt;width:213.9pt;height:102.1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" filled="f" strokecolor="black [3213]" strokeweight="1.5pt">
                <v:textbox>
                  <w:txbxContent>
                    <w:p w14:paraId="7114D568" w14:textId="57E5B32B"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In 2016 the non-compliance rate for H16.3 was an unacceptably high </w:t>
                      </w:r>
                      <w:r w:rsidRPr="00A415DC">
                        <w:rPr>
                          <w:b/>
                          <w:bCs/>
                          <w:color w:val="000000" w:themeColor="text1"/>
                        </w:rPr>
                        <w:t>57%</w:t>
                      </w:r>
                      <w:r>
                        <w:rPr>
                          <w:color w:val="000000" w:themeColor="text1"/>
                        </w:rPr>
                        <w:t>.</w:t>
                      </w:r>
                    </w:p>
                    <w:p w14:paraId="474BE66D" w14:textId="1AA9006F" w:rsidR="009B60D3" w:rsidRPr="004776F0"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rate has consistently trended down over the past five years, with the lowest point occurring during Hazard 2020 at </w:t>
                      </w:r>
                      <w:r w:rsidRPr="00A415DC">
                        <w:rPr>
                          <w:b/>
                          <w:bCs/>
                          <w:color w:val="000000" w:themeColor="text1"/>
                        </w:rPr>
                        <w:t>37%</w:t>
                      </w:r>
                      <w:r>
                        <w:rPr>
                          <w:color w:val="000000" w:themeColor="text1"/>
                        </w:rPr>
                        <w:t>.</w:t>
                      </w:r>
                    </w:p>
                  </w:txbxContent>
                </v:textbox>
                <w10:wrap anchorx="margin"/>
              </v:rect>
            </w:pict>
          </mc:Fallback>
        </mc:AlternateContent>
      </w:r>
    </w:p>
    <w:p w14:paraId="1C5DB91B" w14:textId="01072969" w:rsidR="0069061C" w:rsidRDefault="0069061C" w:rsidP="0069061C">
      <w:pPr>
        <w:spacing w:after="0" w:line="240" w:lineRule="auto"/>
      </w:pPr>
    </w:p>
    <w:p w14:paraId="529312A1" w14:textId="142B87F7" w:rsidR="0069061C" w:rsidRDefault="0069061C" w:rsidP="0069061C">
      <w:pPr>
        <w:spacing w:after="0" w:line="240" w:lineRule="auto"/>
      </w:pPr>
    </w:p>
    <w:p w14:paraId="6F3E91D0" w14:textId="33F18860" w:rsidR="0069061C" w:rsidRDefault="0069061C" w:rsidP="0069061C">
      <w:pPr>
        <w:spacing w:after="0" w:line="240" w:lineRule="auto"/>
      </w:pPr>
    </w:p>
    <w:p w14:paraId="4E6CC4E9" w14:textId="390F1025" w:rsidR="0069061C" w:rsidRDefault="0069061C" w:rsidP="0069061C">
      <w:pPr>
        <w:spacing w:after="0" w:line="240" w:lineRule="auto"/>
      </w:pPr>
    </w:p>
    <w:p w14:paraId="3DCAEB4C" w14:textId="7FB60820" w:rsidR="0069061C" w:rsidRDefault="0069061C" w:rsidP="0069061C">
      <w:pPr>
        <w:spacing w:after="0" w:line="240" w:lineRule="auto"/>
      </w:pPr>
    </w:p>
    <w:p w14:paraId="2CB1957B" w14:textId="2D7A0268" w:rsidR="0069061C" w:rsidRDefault="0069061C" w:rsidP="0069061C">
      <w:pPr>
        <w:spacing w:after="0" w:line="240" w:lineRule="auto"/>
      </w:pPr>
    </w:p>
    <w:p w14:paraId="33C0657A" w14:textId="4A7E1EFE" w:rsidR="0069061C" w:rsidRDefault="0069061C" w:rsidP="0069061C">
      <w:pPr>
        <w:tabs>
          <w:tab w:val="left" w:pos="3405"/>
        </w:tabs>
        <w:spacing w:after="0" w:line="240" w:lineRule="auto"/>
      </w:pPr>
      <w:r>
        <w:tab/>
      </w:r>
    </w:p>
    <w:p w14:paraId="7701D255" w14:textId="19DE2275" w:rsidR="0069061C" w:rsidRDefault="00E217CC" w:rsidP="0069061C">
      <w:pPr>
        <w:tabs>
          <w:tab w:val="left" w:pos="1605"/>
        </w:tabs>
        <w:spacing w:after="0" w:line="240" w:lineRule="auto"/>
      </w:pPr>
      <w:r>
        <w:rPr>
          <w:noProof/>
        </w:rPr>
        <w:drawing>
          <wp:anchor distT="0" distB="0" distL="114300" distR="114300" simplePos="0" relativeHeight="251694080" behindDoc="1" locked="0" layoutInCell="1" allowOverlap="1" wp14:anchorId="2BE227CC" wp14:editId="16C63D1E">
            <wp:simplePos x="0" y="0"/>
            <wp:positionH relativeFrom="column">
              <wp:posOffset>47767</wp:posOffset>
            </wp:positionH>
            <wp:positionV relativeFrom="paragraph">
              <wp:posOffset>102112</wp:posOffset>
            </wp:positionV>
            <wp:extent cx="2514761" cy="2035175"/>
            <wp:effectExtent l="0" t="0" r="0" b="3175"/>
            <wp:wrapNone/>
            <wp:docPr id="11" name="Chart 11" descr="This graph shows the issue rates by the time companies have been accredited from applicants, 0-3 years, and 3+ years. ">
              <a:extLst xmlns:a="http://schemas.openxmlformats.org/drawingml/2006/main">
                <a:ext uri="{FF2B5EF4-FFF2-40B4-BE49-F238E27FC236}">
                  <a16:creationId xmlns:a16="http://schemas.microsoft.com/office/drawing/2014/main" id="{27873A2F-B3C8-4038-BEDA-16B3563B2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5104" behindDoc="0" locked="0" layoutInCell="1" allowOverlap="1" wp14:anchorId="568087A9" wp14:editId="4E235CF2">
                <wp:simplePos x="0" y="0"/>
                <wp:positionH relativeFrom="margin">
                  <wp:posOffset>2558955</wp:posOffset>
                </wp:positionH>
                <wp:positionV relativeFrom="paragraph">
                  <wp:posOffset>102112</wp:posOffset>
                </wp:positionV>
                <wp:extent cx="3139042" cy="2035175"/>
                <wp:effectExtent l="0" t="0" r="23495" b="22225"/>
                <wp:wrapNone/>
                <wp:docPr id="53" name="Rectangle 53"/>
                <wp:cNvGraphicFramePr/>
                <a:graphic xmlns:a="http://schemas.openxmlformats.org/drawingml/2006/main">
                  <a:graphicData uri="http://schemas.microsoft.com/office/word/2010/wordprocessingShape">
                    <wps:wsp>
                      <wps:cNvSpPr/>
                      <wps:spPr>
                        <a:xfrm>
                          <a:off x="0" y="0"/>
                          <a:ext cx="3139042" cy="20351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D3AFF3" w14:textId="1BE46524"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Applicants being audited to achieve accreditation represent </w:t>
                            </w:r>
                            <w:r w:rsidRPr="00193F3B">
                              <w:rPr>
                                <w:b/>
                                <w:bCs/>
                                <w:color w:val="000000" w:themeColor="text1"/>
                              </w:rPr>
                              <w:t>6%</w:t>
                            </w:r>
                            <w:r>
                              <w:rPr>
                                <w:color w:val="000000" w:themeColor="text1"/>
                              </w:rPr>
                              <w:t xml:space="preserve"> of the audits undertaken, but accounted for </w:t>
                            </w:r>
                            <w:r w:rsidRPr="00106903">
                              <w:rPr>
                                <w:b/>
                                <w:bCs/>
                                <w:color w:val="000000" w:themeColor="text1"/>
                              </w:rPr>
                              <w:t>15%</w:t>
                            </w:r>
                            <w:r>
                              <w:rPr>
                                <w:color w:val="000000" w:themeColor="text1"/>
                              </w:rPr>
                              <w:t xml:space="preserve"> of the total CARs issued for H16.3.</w:t>
                            </w:r>
                          </w:p>
                          <w:p w14:paraId="6511DAA3" w14:textId="7777777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There is a significant improvement in company performance after the first three years of accreditation.</w:t>
                            </w:r>
                          </w:p>
                          <w:p w14:paraId="78FD857D" w14:textId="308785E3" w:rsidR="009B60D3" w:rsidRPr="004776F0"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average CAR rate of </w:t>
                            </w:r>
                            <w:r w:rsidRPr="00106903">
                              <w:rPr>
                                <w:b/>
                                <w:bCs/>
                                <w:color w:val="000000" w:themeColor="text1"/>
                              </w:rPr>
                              <w:t>31%</w:t>
                            </w:r>
                            <w:r>
                              <w:rPr>
                                <w:color w:val="000000" w:themeColor="text1"/>
                              </w:rPr>
                              <w:t xml:space="preserve"> for companies accredited for more than three years is still a significant issue to address.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087A9" id="Rectangle 53" o:spid="_x0000_s1037" style="position:absolute;margin-left:201.5pt;margin-top:8.05pt;width:247.15pt;height:160.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" filled="f" strokecolor="black [3213]" strokeweight="1.5pt">
                <v:textbox>
                  <w:txbxContent>
                    <w:p w14:paraId="45D3AFF3" w14:textId="1BE46524"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Applicants being audited to achieve accreditation represent </w:t>
                      </w:r>
                      <w:r w:rsidRPr="00193F3B">
                        <w:rPr>
                          <w:b/>
                          <w:bCs/>
                          <w:color w:val="000000" w:themeColor="text1"/>
                        </w:rPr>
                        <w:t>6%</w:t>
                      </w:r>
                      <w:r>
                        <w:rPr>
                          <w:color w:val="000000" w:themeColor="text1"/>
                        </w:rPr>
                        <w:t xml:space="preserve"> of the audits undertaken, but accounted for </w:t>
                      </w:r>
                      <w:r w:rsidRPr="00106903">
                        <w:rPr>
                          <w:b/>
                          <w:bCs/>
                          <w:color w:val="000000" w:themeColor="text1"/>
                        </w:rPr>
                        <w:t>15%</w:t>
                      </w:r>
                      <w:r>
                        <w:rPr>
                          <w:color w:val="000000" w:themeColor="text1"/>
                        </w:rPr>
                        <w:t xml:space="preserve"> of the total CARs issued for H16.3.</w:t>
                      </w:r>
                    </w:p>
                    <w:p w14:paraId="6511DAA3" w14:textId="7777777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There is a significant improvement in company performance after the first three years of accreditation.</w:t>
                      </w:r>
                    </w:p>
                    <w:p w14:paraId="78FD857D" w14:textId="308785E3" w:rsidR="009B60D3" w:rsidRPr="004776F0"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average CAR rate of </w:t>
                      </w:r>
                      <w:r w:rsidRPr="00106903">
                        <w:rPr>
                          <w:b/>
                          <w:bCs/>
                          <w:color w:val="000000" w:themeColor="text1"/>
                        </w:rPr>
                        <w:t>31%</w:t>
                      </w:r>
                      <w:r>
                        <w:rPr>
                          <w:color w:val="000000" w:themeColor="text1"/>
                        </w:rPr>
                        <w:t xml:space="preserve"> for companies accredited for more than three years is still a significant issue to address. </w:t>
                      </w:r>
                    </w:p>
                  </w:txbxContent>
                </v:textbox>
                <w10:wrap anchorx="margin"/>
              </v:rect>
            </w:pict>
          </mc:Fallback>
        </mc:AlternateContent>
      </w:r>
      <w:r w:rsidR="009636CE">
        <w:rPr>
          <w:noProof/>
        </w:rPr>
        <mc:AlternateContent>
          <mc:Choice Requires="wps">
            <w:drawing>
              <wp:anchor distT="0" distB="0" distL="114300" distR="114300" simplePos="0" relativeHeight="251701248" behindDoc="0" locked="0" layoutInCell="1" allowOverlap="1" wp14:anchorId="297F2FBF" wp14:editId="3DB1A0D5">
                <wp:simplePos x="0" y="0"/>
                <wp:positionH relativeFrom="column">
                  <wp:posOffset>98232</wp:posOffset>
                </wp:positionH>
                <wp:positionV relativeFrom="paragraph">
                  <wp:posOffset>141440</wp:posOffset>
                </wp:positionV>
                <wp:extent cx="2466975" cy="3048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466975" cy="304800"/>
                        </a:xfrm>
                        <a:prstGeom prst="rect">
                          <a:avLst/>
                        </a:prstGeom>
                        <a:noFill/>
                        <a:ln w="6350">
                          <a:noFill/>
                        </a:ln>
                      </wps:spPr>
                      <wps:txbx>
                        <w:txbxContent>
                          <w:p w14:paraId="30F70A4A" w14:textId="06964920" w:rsidR="009B60D3" w:rsidRPr="00756009" w:rsidRDefault="009B60D3" w:rsidP="00756009">
                            <w:pPr>
                              <w:jc w:val="center"/>
                              <w:rPr>
                                <w:sz w:val="20"/>
                                <w:szCs w:val="20"/>
                              </w:rPr>
                            </w:pPr>
                            <w:r w:rsidRPr="00756009">
                              <w:rPr>
                                <w:b/>
                                <w:bCs/>
                                <w:sz w:val="24"/>
                                <w:szCs w:val="24"/>
                              </w:rPr>
                              <w:t>Issue Rate by Time Accredited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F2FBF" id="Text Box 19" o:spid="_x0000_s1038" type="#_x0000_t202" style="position:absolute;margin-left:7.75pt;margin-top:11.15pt;width:194.25pt;height:2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" filled="f" stroked="f" strokeweight=".5pt">
                <v:textbox>
                  <w:txbxContent>
                    <w:p w14:paraId="30F70A4A" w14:textId="06964920" w:rsidR="009B60D3" w:rsidRPr="00756009" w:rsidRDefault="009B60D3" w:rsidP="00756009">
                      <w:pPr>
                        <w:jc w:val="center"/>
                        <w:rPr>
                          <w:sz w:val="20"/>
                          <w:szCs w:val="20"/>
                        </w:rPr>
                      </w:pPr>
                      <w:r w:rsidRPr="00756009">
                        <w:rPr>
                          <w:b/>
                          <w:bCs/>
                          <w:sz w:val="24"/>
                          <w:szCs w:val="24"/>
                        </w:rPr>
                        <w:t>Issue Rate by Time Accredited</w:t>
                      </w:r>
                    </w:p>
                  </w:txbxContent>
                </v:textbox>
              </v:shape>
            </w:pict>
          </mc:Fallback>
        </mc:AlternateContent>
      </w:r>
      <w:r w:rsidR="0069061C">
        <w:tab/>
      </w:r>
    </w:p>
    <w:p w14:paraId="1BEEFEFE" w14:textId="1C96C4C9" w:rsidR="0069061C" w:rsidRDefault="0069061C" w:rsidP="0069061C">
      <w:pPr>
        <w:tabs>
          <w:tab w:val="left" w:pos="1605"/>
        </w:tabs>
        <w:spacing w:after="0" w:line="240" w:lineRule="auto"/>
      </w:pPr>
      <w:r>
        <w:tab/>
      </w:r>
    </w:p>
    <w:p w14:paraId="3AB91058" w14:textId="4E1AD3EF" w:rsidR="0069061C" w:rsidRDefault="0069061C" w:rsidP="0069061C">
      <w:pPr>
        <w:spacing w:after="0" w:line="240" w:lineRule="auto"/>
      </w:pPr>
    </w:p>
    <w:p w14:paraId="68B4D10A" w14:textId="02CBE7E9" w:rsidR="0069061C" w:rsidRDefault="0069061C" w:rsidP="0069061C">
      <w:pPr>
        <w:tabs>
          <w:tab w:val="left" w:pos="1965"/>
        </w:tabs>
        <w:spacing w:after="0" w:line="240" w:lineRule="auto"/>
      </w:pPr>
      <w:r>
        <w:tab/>
      </w:r>
    </w:p>
    <w:p w14:paraId="7BC45B00" w14:textId="78729A92" w:rsidR="0069061C" w:rsidRDefault="0069061C" w:rsidP="0069061C">
      <w:pPr>
        <w:spacing w:after="0" w:line="240" w:lineRule="auto"/>
      </w:pPr>
    </w:p>
    <w:p w14:paraId="36E3FE32" w14:textId="123B9BD5" w:rsidR="0069061C" w:rsidRDefault="0069061C" w:rsidP="0069061C">
      <w:pPr>
        <w:spacing w:after="0" w:line="240" w:lineRule="auto"/>
      </w:pPr>
    </w:p>
    <w:p w14:paraId="639B8CEB" w14:textId="4D96DF4E" w:rsidR="0069061C" w:rsidRDefault="0069061C" w:rsidP="0069061C">
      <w:pPr>
        <w:spacing w:after="0" w:line="240" w:lineRule="auto"/>
      </w:pPr>
    </w:p>
    <w:p w14:paraId="6179FB85" w14:textId="0BCE6123" w:rsidR="0069061C" w:rsidRDefault="0069061C" w:rsidP="0069061C">
      <w:pPr>
        <w:spacing w:after="0" w:line="240" w:lineRule="auto"/>
      </w:pPr>
    </w:p>
    <w:p w14:paraId="1FB30997" w14:textId="302DA361" w:rsidR="0069061C" w:rsidRDefault="0069061C" w:rsidP="0069061C">
      <w:pPr>
        <w:spacing w:after="0" w:line="240" w:lineRule="auto"/>
      </w:pPr>
    </w:p>
    <w:p w14:paraId="3283AB64" w14:textId="40ADB145" w:rsidR="0069061C" w:rsidRDefault="0069061C" w:rsidP="0069061C">
      <w:pPr>
        <w:spacing w:after="0" w:line="240" w:lineRule="auto"/>
      </w:pPr>
    </w:p>
    <w:p w14:paraId="0052E463" w14:textId="69C111E2" w:rsidR="0069061C" w:rsidRDefault="0069061C" w:rsidP="0069061C">
      <w:pPr>
        <w:spacing w:after="0" w:line="240" w:lineRule="auto"/>
      </w:pPr>
    </w:p>
    <w:p w14:paraId="07106144" w14:textId="77777777" w:rsidR="0069061C" w:rsidRDefault="0069061C" w:rsidP="0069061C">
      <w:pPr>
        <w:spacing w:after="0" w:line="240" w:lineRule="auto"/>
      </w:pPr>
    </w:p>
    <w:p w14:paraId="1A702322" w14:textId="52778AD8" w:rsidR="0069061C" w:rsidRDefault="0069061C" w:rsidP="0069061C">
      <w:pPr>
        <w:spacing w:after="0" w:line="240" w:lineRule="auto"/>
      </w:pPr>
    </w:p>
    <w:p w14:paraId="5B007E65" w14:textId="77777777" w:rsidR="0069061C" w:rsidRDefault="0069061C" w:rsidP="0069061C">
      <w:pPr>
        <w:spacing w:after="0" w:line="240" w:lineRule="auto"/>
      </w:pPr>
    </w:p>
    <w:p w14:paraId="3CFDDC58" w14:textId="77777777" w:rsidR="0069061C" w:rsidRDefault="0069061C" w:rsidP="0069061C">
      <w:pPr>
        <w:spacing w:after="0" w:line="240" w:lineRule="auto"/>
      </w:pPr>
    </w:p>
    <w:p w14:paraId="71FAF07C" w14:textId="77777777" w:rsidR="0069061C" w:rsidRDefault="0069061C" w:rsidP="0069061C">
      <w:pPr>
        <w:spacing w:after="0" w:line="240" w:lineRule="auto"/>
      </w:pPr>
    </w:p>
    <w:p w14:paraId="42E8C10E" w14:textId="77777777" w:rsidR="0069061C" w:rsidRDefault="0069061C" w:rsidP="0069061C">
      <w:pPr>
        <w:spacing w:after="0" w:line="240" w:lineRule="auto"/>
      </w:pPr>
    </w:p>
    <w:p w14:paraId="7643013C" w14:textId="77777777" w:rsidR="0069061C" w:rsidRDefault="0069061C" w:rsidP="0069061C">
      <w:pPr>
        <w:spacing w:after="0" w:line="240" w:lineRule="auto"/>
      </w:pPr>
    </w:p>
    <w:p w14:paraId="0393621F" w14:textId="77777777" w:rsidR="0069061C" w:rsidRDefault="0069061C" w:rsidP="0069061C">
      <w:pPr>
        <w:spacing w:after="0" w:line="240" w:lineRule="auto"/>
      </w:pPr>
    </w:p>
    <w:p w14:paraId="4827F489" w14:textId="77777777" w:rsidR="0069061C" w:rsidRDefault="0069061C" w:rsidP="0069061C">
      <w:pPr>
        <w:spacing w:after="0" w:line="240" w:lineRule="auto"/>
      </w:pPr>
    </w:p>
    <w:p w14:paraId="3FDD0B3A" w14:textId="557B088D" w:rsidR="0069061C" w:rsidRDefault="0069061C" w:rsidP="0069061C">
      <w:pPr>
        <w:spacing w:after="0" w:line="240" w:lineRule="auto"/>
      </w:pPr>
      <w:r>
        <w:rPr>
          <w:noProof/>
        </w:rPr>
        <w:lastRenderedPageBreak/>
        <mc:AlternateContent>
          <mc:Choice Requires="wps">
            <w:drawing>
              <wp:anchor distT="0" distB="0" distL="114300" distR="114300" simplePos="0" relativeHeight="251696128" behindDoc="0" locked="0" layoutInCell="1" allowOverlap="1" wp14:anchorId="19D91354" wp14:editId="6273DAF3">
                <wp:simplePos x="0" y="0"/>
                <wp:positionH relativeFrom="column">
                  <wp:posOffset>0</wp:posOffset>
                </wp:positionH>
                <wp:positionV relativeFrom="paragraph">
                  <wp:posOffset>-1</wp:posOffset>
                </wp:positionV>
                <wp:extent cx="5607601" cy="437699"/>
                <wp:effectExtent l="0" t="0" r="12700" b="19685"/>
                <wp:wrapNone/>
                <wp:docPr id="14" name="Rectangle 14"/>
                <wp:cNvGraphicFramePr/>
                <a:graphic xmlns:a="http://schemas.openxmlformats.org/drawingml/2006/main">
                  <a:graphicData uri="http://schemas.microsoft.com/office/word/2010/wordprocessingShape">
                    <wps:wsp>
                      <wps:cNvSpPr/>
                      <wps:spPr>
                        <a:xfrm>
                          <a:off x="0" y="0"/>
                          <a:ext cx="5607601" cy="437699"/>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EB16F" w14:textId="699BA41F" w:rsidR="009B60D3" w:rsidRPr="0098122A" w:rsidRDefault="009B60D3" w:rsidP="0069061C">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H16.3</w:t>
                            </w:r>
                            <w:r>
                              <w:rPr>
                                <w:b/>
                                <w:bCs/>
                                <w:color w:val="FFFFFF" w:themeColor="background1"/>
                                <w:sz w:val="38"/>
                                <w:szCs w:val="38"/>
                              </w:rPr>
                              <w:t xml:space="preserve"> (cont.)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91354" id="Rectangle 14" o:spid="_x0000_s1039" style="position:absolute;margin-left:0;margin-top:0;width:441.55pt;height:34.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" fillcolor="#938953 [1614]" strokecolor="black [3213]" strokeweight="1.5pt">
                <v:textbox>
                  <w:txbxContent>
                    <w:p w14:paraId="4CBEB16F" w14:textId="699BA41F" w:rsidR="009B60D3" w:rsidRPr="0098122A" w:rsidRDefault="009B60D3" w:rsidP="0069061C">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H16.3</w:t>
                      </w:r>
                      <w:r>
                        <w:rPr>
                          <w:b/>
                          <w:bCs/>
                          <w:color w:val="FFFFFF" w:themeColor="background1"/>
                          <w:sz w:val="38"/>
                          <w:szCs w:val="38"/>
                        </w:rPr>
                        <w:t xml:space="preserve"> (cont.)</w:t>
                      </w:r>
                    </w:p>
                  </w:txbxContent>
                </v:textbox>
              </v:rect>
            </w:pict>
          </mc:Fallback>
        </mc:AlternateContent>
      </w:r>
    </w:p>
    <w:p w14:paraId="1E0499A6" w14:textId="506E3F7F" w:rsidR="0069061C" w:rsidRDefault="0069061C" w:rsidP="0069061C">
      <w:pPr>
        <w:spacing w:after="0" w:line="240" w:lineRule="auto"/>
      </w:pPr>
    </w:p>
    <w:p w14:paraId="31872629" w14:textId="1292D7D1" w:rsidR="0069061C" w:rsidRDefault="00712D63" w:rsidP="0069061C">
      <w:pPr>
        <w:spacing w:after="0" w:line="240" w:lineRule="auto"/>
      </w:pPr>
      <w:r>
        <w:rPr>
          <w:noProof/>
        </w:rPr>
        <mc:AlternateContent>
          <mc:Choice Requires="wps">
            <w:drawing>
              <wp:anchor distT="0" distB="0" distL="114300" distR="114300" simplePos="0" relativeHeight="251700224" behindDoc="0" locked="0" layoutInCell="1" allowOverlap="1" wp14:anchorId="39370A57" wp14:editId="11A398BD">
                <wp:simplePos x="0" y="0"/>
                <wp:positionH relativeFrom="column">
                  <wp:posOffset>0</wp:posOffset>
                </wp:positionH>
                <wp:positionV relativeFrom="paragraph">
                  <wp:posOffset>96704</wp:posOffset>
                </wp:positionV>
                <wp:extent cx="2067151" cy="2390140"/>
                <wp:effectExtent l="0" t="0" r="28575" b="10160"/>
                <wp:wrapNone/>
                <wp:docPr id="56" name="Rectangle 56"/>
                <wp:cNvGraphicFramePr/>
                <a:graphic xmlns:a="http://schemas.openxmlformats.org/drawingml/2006/main">
                  <a:graphicData uri="http://schemas.microsoft.com/office/word/2010/wordprocessingShape">
                    <wps:wsp>
                      <wps:cNvSpPr/>
                      <wps:spPr>
                        <a:xfrm>
                          <a:off x="0" y="0"/>
                          <a:ext cx="2067151" cy="239014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298B8" w14:textId="52BED59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 H16.3 was reviewed </w:t>
                            </w:r>
                            <w:r w:rsidRPr="0077354D">
                              <w:rPr>
                                <w:b/>
                                <w:bCs/>
                                <w:color w:val="000000" w:themeColor="text1"/>
                              </w:rPr>
                              <w:t>151</w:t>
                            </w:r>
                            <w:r>
                              <w:rPr>
                                <w:color w:val="000000" w:themeColor="text1"/>
                              </w:rPr>
                              <w:t xml:space="preserve"> times on civil construction projects, and </w:t>
                            </w:r>
                            <w:r w:rsidRPr="0077354D">
                              <w:rPr>
                                <w:b/>
                                <w:bCs/>
                                <w:color w:val="000000" w:themeColor="text1"/>
                              </w:rPr>
                              <w:t>89</w:t>
                            </w:r>
                            <w:r>
                              <w:rPr>
                                <w:color w:val="000000" w:themeColor="text1"/>
                              </w:rPr>
                              <w:t xml:space="preserve"> times on commercial construction projects.</w:t>
                            </w:r>
                          </w:p>
                          <w:p w14:paraId="4BB98A88" w14:textId="7777777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Civil and commercial projects had a </w:t>
                            </w:r>
                            <w:r w:rsidRPr="00B31219">
                              <w:rPr>
                                <w:b/>
                                <w:bCs/>
                                <w:color w:val="000000" w:themeColor="text1"/>
                              </w:rPr>
                              <w:t>35%</w:t>
                            </w:r>
                            <w:r>
                              <w:rPr>
                                <w:color w:val="000000" w:themeColor="text1"/>
                              </w:rPr>
                              <w:t xml:space="preserve"> and </w:t>
                            </w:r>
                            <w:r w:rsidRPr="00B31219">
                              <w:rPr>
                                <w:b/>
                                <w:bCs/>
                                <w:color w:val="000000" w:themeColor="text1"/>
                              </w:rPr>
                              <w:t>36%</w:t>
                            </w:r>
                            <w:r>
                              <w:rPr>
                                <w:color w:val="000000" w:themeColor="text1"/>
                              </w:rPr>
                              <w:t xml:space="preserve"> issue rate respectively, demonstrating similar levels of compliance.</w:t>
                            </w:r>
                          </w:p>
                          <w:p w14:paraId="28046C62" w14:textId="63A9936A" w:rsidR="009B60D3" w:rsidRPr="004776F0"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Residential and other types of projects were reviewed less often with a very high issue rate of </w:t>
                            </w:r>
                            <w:r w:rsidRPr="00B31219">
                              <w:rPr>
                                <w:b/>
                                <w:bCs/>
                                <w:color w:val="000000" w:themeColor="text1"/>
                              </w:rPr>
                              <w:t>49%</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39370A57" id="Rectangle 56" o:spid="_x0000_s1040" style="position:absolute;margin-left:0;margin-top:7.6pt;width:162.75pt;height:188.2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" filled="f" strokecolor="black [3213]" strokeweight="1.5pt">
                <v:textbox>
                  <w:txbxContent>
                    <w:p w14:paraId="105298B8" w14:textId="52BED59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 H16.3 was reviewed </w:t>
                      </w:r>
                      <w:r w:rsidRPr="0077354D">
                        <w:rPr>
                          <w:b/>
                          <w:bCs/>
                          <w:color w:val="000000" w:themeColor="text1"/>
                        </w:rPr>
                        <w:t>151</w:t>
                      </w:r>
                      <w:r>
                        <w:rPr>
                          <w:color w:val="000000" w:themeColor="text1"/>
                        </w:rPr>
                        <w:t xml:space="preserve"> times on civil construction projects, and </w:t>
                      </w:r>
                      <w:r w:rsidRPr="0077354D">
                        <w:rPr>
                          <w:b/>
                          <w:bCs/>
                          <w:color w:val="000000" w:themeColor="text1"/>
                        </w:rPr>
                        <w:t>89</w:t>
                      </w:r>
                      <w:r>
                        <w:rPr>
                          <w:color w:val="000000" w:themeColor="text1"/>
                        </w:rPr>
                        <w:t xml:space="preserve"> times on commercial construction projects.</w:t>
                      </w:r>
                    </w:p>
                    <w:p w14:paraId="4BB98A88" w14:textId="7777777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Civil and commercial projects had a </w:t>
                      </w:r>
                      <w:r w:rsidRPr="00B31219">
                        <w:rPr>
                          <w:b/>
                          <w:bCs/>
                          <w:color w:val="000000" w:themeColor="text1"/>
                        </w:rPr>
                        <w:t>35%</w:t>
                      </w:r>
                      <w:r>
                        <w:rPr>
                          <w:color w:val="000000" w:themeColor="text1"/>
                        </w:rPr>
                        <w:t xml:space="preserve"> and </w:t>
                      </w:r>
                      <w:r w:rsidRPr="00B31219">
                        <w:rPr>
                          <w:b/>
                          <w:bCs/>
                          <w:color w:val="000000" w:themeColor="text1"/>
                        </w:rPr>
                        <w:t>36%</w:t>
                      </w:r>
                      <w:r>
                        <w:rPr>
                          <w:color w:val="000000" w:themeColor="text1"/>
                        </w:rPr>
                        <w:t xml:space="preserve"> issue rate respectively, demonstrating similar levels of compliance.</w:t>
                      </w:r>
                    </w:p>
                    <w:p w14:paraId="28046C62" w14:textId="63A9936A" w:rsidR="009B60D3" w:rsidRPr="004776F0"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Residential and other types of projects were reviewed less often with a very high issue rate of </w:t>
                      </w:r>
                      <w:r w:rsidRPr="00B31219">
                        <w:rPr>
                          <w:b/>
                          <w:bCs/>
                          <w:color w:val="000000" w:themeColor="text1"/>
                        </w:rPr>
                        <w:t>49%</w:t>
                      </w:r>
                      <w:r>
                        <w:rPr>
                          <w:color w:val="000000" w:themeColor="text1"/>
                        </w:rPr>
                        <w:t>.</w:t>
                      </w:r>
                    </w:p>
                  </w:txbxContent>
                </v:textbox>
              </v:rect>
            </w:pict>
          </mc:Fallback>
        </mc:AlternateContent>
      </w:r>
      <w:r w:rsidR="009636CE">
        <w:rPr>
          <w:noProof/>
        </w:rPr>
        <w:drawing>
          <wp:anchor distT="0" distB="0" distL="114300" distR="114300" simplePos="0" relativeHeight="252055552" behindDoc="0" locked="0" layoutInCell="1" allowOverlap="1" wp14:anchorId="23D14314" wp14:editId="4C2732D2">
            <wp:simplePos x="0" y="0"/>
            <wp:positionH relativeFrom="column">
              <wp:posOffset>2067339</wp:posOffset>
            </wp:positionH>
            <wp:positionV relativeFrom="paragraph">
              <wp:posOffset>96327</wp:posOffset>
            </wp:positionV>
            <wp:extent cx="3542886" cy="2390140"/>
            <wp:effectExtent l="0" t="0" r="635" b="10160"/>
            <wp:wrapNone/>
            <wp:docPr id="55" name="Chart 55" descr="This graph shows the CAR and issue rates for H16.3 on different types of construction projects."/>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28CFB6DB" w14:textId="1A3DBFF0" w:rsidR="0069061C" w:rsidRDefault="0069061C" w:rsidP="0069061C">
      <w:pPr>
        <w:spacing w:after="0" w:line="240" w:lineRule="auto"/>
      </w:pPr>
    </w:p>
    <w:p w14:paraId="43A6BFBB" w14:textId="4A752699" w:rsidR="0069061C" w:rsidRDefault="0069061C" w:rsidP="0069061C">
      <w:pPr>
        <w:spacing w:after="0" w:line="240" w:lineRule="auto"/>
      </w:pPr>
    </w:p>
    <w:p w14:paraId="6F165068" w14:textId="19378EA3" w:rsidR="0069061C" w:rsidRDefault="0069061C" w:rsidP="0069061C">
      <w:pPr>
        <w:spacing w:after="0" w:line="240" w:lineRule="auto"/>
      </w:pPr>
    </w:p>
    <w:p w14:paraId="4617A010" w14:textId="63A0CCA3" w:rsidR="0069061C" w:rsidRDefault="0069061C" w:rsidP="0069061C">
      <w:pPr>
        <w:spacing w:after="0" w:line="240" w:lineRule="auto"/>
      </w:pPr>
    </w:p>
    <w:p w14:paraId="13647070" w14:textId="77777777" w:rsidR="0069061C" w:rsidRDefault="0069061C" w:rsidP="0069061C">
      <w:pPr>
        <w:spacing w:after="0" w:line="240" w:lineRule="auto"/>
      </w:pPr>
    </w:p>
    <w:p w14:paraId="0F3A3E60" w14:textId="76DA3A54" w:rsidR="0069061C" w:rsidRDefault="0069061C" w:rsidP="0069061C">
      <w:pPr>
        <w:spacing w:after="0" w:line="240" w:lineRule="auto"/>
      </w:pPr>
    </w:p>
    <w:p w14:paraId="48779981" w14:textId="49671E24" w:rsidR="0069061C" w:rsidRDefault="0069061C" w:rsidP="0069061C">
      <w:pPr>
        <w:spacing w:after="0" w:line="240" w:lineRule="auto"/>
      </w:pPr>
    </w:p>
    <w:p w14:paraId="2F48BF48" w14:textId="00838E5A" w:rsidR="0069061C" w:rsidRDefault="0069061C" w:rsidP="0069061C">
      <w:pPr>
        <w:spacing w:after="0" w:line="240" w:lineRule="auto"/>
      </w:pPr>
    </w:p>
    <w:p w14:paraId="14DF09B2" w14:textId="39AFF595" w:rsidR="0069061C" w:rsidRDefault="0069061C" w:rsidP="0069061C">
      <w:pPr>
        <w:spacing w:after="0" w:line="240" w:lineRule="auto"/>
      </w:pPr>
    </w:p>
    <w:p w14:paraId="4B83B1A7" w14:textId="36653F66" w:rsidR="0069061C" w:rsidRDefault="0069061C" w:rsidP="0069061C">
      <w:pPr>
        <w:spacing w:after="0" w:line="240" w:lineRule="auto"/>
      </w:pPr>
    </w:p>
    <w:p w14:paraId="16433228" w14:textId="77777777" w:rsidR="0069061C" w:rsidRDefault="0069061C" w:rsidP="0069061C">
      <w:pPr>
        <w:spacing w:after="0" w:line="240" w:lineRule="auto"/>
      </w:pPr>
    </w:p>
    <w:p w14:paraId="2AE7DDE2" w14:textId="77777777" w:rsidR="0069061C" w:rsidRDefault="0069061C" w:rsidP="0069061C">
      <w:pPr>
        <w:spacing w:after="0" w:line="240" w:lineRule="auto"/>
      </w:pPr>
    </w:p>
    <w:p w14:paraId="1C37E72B" w14:textId="423A568B" w:rsidR="0069061C" w:rsidRDefault="0069061C" w:rsidP="0069061C">
      <w:pPr>
        <w:spacing w:after="0" w:line="240" w:lineRule="auto"/>
      </w:pPr>
    </w:p>
    <w:p w14:paraId="27AC1BB6" w14:textId="252820BB" w:rsidR="0069061C" w:rsidRDefault="0026606B" w:rsidP="0069061C">
      <w:pPr>
        <w:spacing w:after="0" w:line="240" w:lineRule="auto"/>
      </w:pPr>
      <w:r>
        <w:rPr>
          <w:noProof/>
        </w:rPr>
        <mc:AlternateContent>
          <mc:Choice Requires="wps">
            <w:drawing>
              <wp:anchor distT="0" distB="0" distL="114300" distR="114300" simplePos="0" relativeHeight="251698176" behindDoc="0" locked="0" layoutInCell="1" allowOverlap="1" wp14:anchorId="6F61B56F" wp14:editId="16D589EB">
                <wp:simplePos x="0" y="0"/>
                <wp:positionH relativeFrom="margin">
                  <wp:posOffset>3364173</wp:posOffset>
                </wp:positionH>
                <wp:positionV relativeFrom="paragraph">
                  <wp:posOffset>55548</wp:posOffset>
                </wp:positionV>
                <wp:extent cx="2246630" cy="3603009"/>
                <wp:effectExtent l="0" t="0" r="20320" b="16510"/>
                <wp:wrapNone/>
                <wp:docPr id="57" name="Rectangle 57"/>
                <wp:cNvGraphicFramePr/>
                <a:graphic xmlns:a="http://schemas.openxmlformats.org/drawingml/2006/main">
                  <a:graphicData uri="http://schemas.microsoft.com/office/word/2010/wordprocessingShape">
                    <wps:wsp>
                      <wps:cNvSpPr/>
                      <wps:spPr>
                        <a:xfrm>
                          <a:off x="0" y="0"/>
                          <a:ext cx="2246630" cy="360300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549" w:type="dxa"/>
                              <w:tblInd w:w="-147" w:type="dxa"/>
                              <w:tblBorders>
                                <w:insideH w:val="single" w:sz="4" w:space="0" w:color="auto"/>
                                <w:insideV w:val="single" w:sz="4" w:space="0" w:color="auto"/>
                              </w:tblBorders>
                              <w:tblLook w:val="04A0" w:firstRow="1" w:lastRow="0" w:firstColumn="1" w:lastColumn="0" w:noHBand="0" w:noVBand="1"/>
                            </w:tblPr>
                            <w:tblGrid>
                              <w:gridCol w:w="695"/>
                              <w:gridCol w:w="678"/>
                              <w:gridCol w:w="950"/>
                              <w:gridCol w:w="1226"/>
                            </w:tblGrid>
                            <w:tr w:rsidR="009B60D3" w:rsidRPr="001F59C8" w14:paraId="6420D28B" w14:textId="77777777" w:rsidTr="00E91ED4">
                              <w:trPr>
                                <w:trHeight w:val="300"/>
                              </w:trPr>
                              <w:tc>
                                <w:tcPr>
                                  <w:tcW w:w="695" w:type="dxa"/>
                                  <w:shd w:val="clear" w:color="auto" w:fill="C4BC96" w:themeFill="background2" w:themeFillShade="BF"/>
                                  <w:noWrap/>
                                  <w:vAlign w:val="center"/>
                                  <w:hideMark/>
                                </w:tcPr>
                                <w:p w14:paraId="4AA9D441"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themeFill="background2" w:themeFillShade="BF"/>
                                  <w:noWrap/>
                                  <w:vAlign w:val="center"/>
                                  <w:hideMark/>
                                </w:tcPr>
                                <w:p w14:paraId="70408EC9"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50" w:type="dxa"/>
                                  <w:shd w:val="clear" w:color="auto" w:fill="C4BC96" w:themeFill="background2" w:themeFillShade="BF"/>
                                  <w:vAlign w:val="center"/>
                                </w:tcPr>
                                <w:p w14:paraId="77B2B8AA"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1226" w:type="dxa"/>
                                  <w:shd w:val="clear" w:color="auto" w:fill="C4BC96" w:themeFill="background2" w:themeFillShade="BF"/>
                                  <w:noWrap/>
                                  <w:vAlign w:val="center"/>
                                  <w:hideMark/>
                                </w:tcPr>
                                <w:p w14:paraId="1E635782"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4F577759" w14:textId="77777777" w:rsidTr="00E91ED4">
                              <w:trPr>
                                <w:trHeight w:val="300"/>
                              </w:trPr>
                              <w:tc>
                                <w:tcPr>
                                  <w:tcW w:w="695" w:type="dxa"/>
                                  <w:shd w:val="clear" w:color="auto" w:fill="EEECE1" w:themeFill="background2"/>
                                  <w:noWrap/>
                                  <w:vAlign w:val="center"/>
                                  <w:hideMark/>
                                </w:tcPr>
                                <w:p w14:paraId="5A3A00C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themeFill="background2"/>
                                  <w:noWrap/>
                                  <w:vAlign w:val="center"/>
                                  <w:hideMark/>
                                </w:tcPr>
                                <w:p w14:paraId="7E3D9E4C"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28</w:t>
                                  </w:r>
                                </w:p>
                              </w:tc>
                              <w:tc>
                                <w:tcPr>
                                  <w:tcW w:w="950" w:type="dxa"/>
                                  <w:shd w:val="clear" w:color="auto" w:fill="EEECE1" w:themeFill="background2"/>
                                  <w:vAlign w:val="center"/>
                                </w:tcPr>
                                <w:p w14:paraId="1CEEC40B"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1226" w:type="dxa"/>
                                  <w:shd w:val="clear" w:color="auto" w:fill="EEECE1" w:themeFill="background2"/>
                                  <w:noWrap/>
                                  <w:vAlign w:val="center"/>
                                  <w:hideMark/>
                                </w:tcPr>
                                <w:p w14:paraId="0EE3AC58"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44%</w:t>
                                  </w:r>
                                </w:p>
                              </w:tc>
                            </w:tr>
                            <w:tr w:rsidR="009B60D3" w:rsidRPr="001F59C8" w14:paraId="04434893" w14:textId="77777777" w:rsidTr="00E91ED4">
                              <w:trPr>
                                <w:trHeight w:val="300"/>
                              </w:trPr>
                              <w:tc>
                                <w:tcPr>
                                  <w:tcW w:w="695" w:type="dxa"/>
                                  <w:shd w:val="clear" w:color="auto" w:fill="auto"/>
                                  <w:noWrap/>
                                  <w:vAlign w:val="center"/>
                                  <w:hideMark/>
                                </w:tcPr>
                                <w:p w14:paraId="698A60D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7CB19A80"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27</w:t>
                                  </w:r>
                                </w:p>
                              </w:tc>
                              <w:tc>
                                <w:tcPr>
                                  <w:tcW w:w="950" w:type="dxa"/>
                                  <w:vAlign w:val="center"/>
                                </w:tcPr>
                                <w:p w14:paraId="44811982"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1226" w:type="dxa"/>
                                  <w:shd w:val="clear" w:color="auto" w:fill="auto"/>
                                  <w:noWrap/>
                                  <w:vAlign w:val="center"/>
                                  <w:hideMark/>
                                </w:tcPr>
                                <w:p w14:paraId="27BC778E"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55%</w:t>
                                  </w:r>
                                </w:p>
                              </w:tc>
                            </w:tr>
                            <w:tr w:rsidR="009B60D3" w:rsidRPr="001F59C8" w14:paraId="54D34FDB" w14:textId="77777777" w:rsidTr="00E91ED4">
                              <w:trPr>
                                <w:trHeight w:val="300"/>
                              </w:trPr>
                              <w:tc>
                                <w:tcPr>
                                  <w:tcW w:w="695" w:type="dxa"/>
                                  <w:shd w:val="clear" w:color="auto" w:fill="EEECE1" w:themeFill="background2"/>
                                  <w:noWrap/>
                                  <w:vAlign w:val="center"/>
                                  <w:hideMark/>
                                </w:tcPr>
                                <w:p w14:paraId="2443D58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themeFill="background2"/>
                                  <w:noWrap/>
                                  <w:vAlign w:val="center"/>
                                  <w:hideMark/>
                                </w:tcPr>
                                <w:p w14:paraId="5963FA6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16</w:t>
                                  </w:r>
                                </w:p>
                              </w:tc>
                              <w:tc>
                                <w:tcPr>
                                  <w:tcW w:w="950" w:type="dxa"/>
                                  <w:shd w:val="clear" w:color="auto" w:fill="EEECE1" w:themeFill="background2"/>
                                  <w:vAlign w:val="center"/>
                                </w:tcPr>
                                <w:p w14:paraId="6B8B2BFE"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7DA8">
                                    <w:rPr>
                                      <w:rFonts w:ascii="Calibri" w:hAnsi="Calibri" w:cs="Calibri"/>
                                      <w:b/>
                                      <w:bCs/>
                                      <w:color w:val="000000" w:themeColor="text1"/>
                                      <w:sz w:val="24"/>
                                      <w:szCs w:val="24"/>
                                    </w:rPr>
                                    <w:t>66</w:t>
                                  </w:r>
                                </w:p>
                              </w:tc>
                              <w:tc>
                                <w:tcPr>
                                  <w:tcW w:w="1226" w:type="dxa"/>
                                  <w:shd w:val="clear" w:color="auto" w:fill="EEECE1" w:themeFill="background2"/>
                                  <w:noWrap/>
                                  <w:vAlign w:val="center"/>
                                  <w:hideMark/>
                                </w:tcPr>
                                <w:p w14:paraId="5523ADE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24%</w:t>
                                  </w:r>
                                </w:p>
                              </w:tc>
                            </w:tr>
                            <w:tr w:rsidR="009B60D3" w:rsidRPr="001F59C8" w14:paraId="555D0DBA" w14:textId="77777777" w:rsidTr="00E91ED4">
                              <w:trPr>
                                <w:trHeight w:val="300"/>
                              </w:trPr>
                              <w:tc>
                                <w:tcPr>
                                  <w:tcW w:w="695" w:type="dxa"/>
                                  <w:shd w:val="clear" w:color="auto" w:fill="auto"/>
                                  <w:noWrap/>
                                  <w:vAlign w:val="center"/>
                                  <w:hideMark/>
                                </w:tcPr>
                                <w:p w14:paraId="49AB75B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51CF388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11</w:t>
                                  </w:r>
                                </w:p>
                              </w:tc>
                              <w:tc>
                                <w:tcPr>
                                  <w:tcW w:w="950" w:type="dxa"/>
                                  <w:vAlign w:val="center"/>
                                </w:tcPr>
                                <w:p w14:paraId="15B79CF5"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1226" w:type="dxa"/>
                                  <w:shd w:val="clear" w:color="auto" w:fill="auto"/>
                                  <w:noWrap/>
                                  <w:vAlign w:val="center"/>
                                  <w:hideMark/>
                                </w:tcPr>
                                <w:p w14:paraId="400D32A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28%</w:t>
                                  </w:r>
                                </w:p>
                              </w:tc>
                            </w:tr>
                            <w:tr w:rsidR="009B60D3" w:rsidRPr="001F59C8" w14:paraId="07C24436" w14:textId="77777777" w:rsidTr="00E91ED4">
                              <w:trPr>
                                <w:trHeight w:val="300"/>
                              </w:trPr>
                              <w:tc>
                                <w:tcPr>
                                  <w:tcW w:w="695" w:type="dxa"/>
                                  <w:shd w:val="clear" w:color="auto" w:fill="EEECE1" w:themeFill="background2"/>
                                  <w:noWrap/>
                                  <w:vAlign w:val="center"/>
                                  <w:hideMark/>
                                </w:tcPr>
                                <w:p w14:paraId="6DE4895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themeFill="background2"/>
                                  <w:noWrap/>
                                  <w:vAlign w:val="center"/>
                                  <w:hideMark/>
                                </w:tcPr>
                                <w:p w14:paraId="7375903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7</w:t>
                                  </w:r>
                                </w:p>
                              </w:tc>
                              <w:tc>
                                <w:tcPr>
                                  <w:tcW w:w="950" w:type="dxa"/>
                                  <w:shd w:val="clear" w:color="auto" w:fill="EEECE1" w:themeFill="background2"/>
                                  <w:vAlign w:val="center"/>
                                </w:tcPr>
                                <w:p w14:paraId="002B78DD"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16</w:t>
                                  </w:r>
                                </w:p>
                              </w:tc>
                              <w:tc>
                                <w:tcPr>
                                  <w:tcW w:w="1226" w:type="dxa"/>
                                  <w:shd w:val="clear" w:color="auto" w:fill="EEECE1" w:themeFill="background2"/>
                                  <w:noWrap/>
                                  <w:vAlign w:val="center"/>
                                  <w:hideMark/>
                                </w:tcPr>
                                <w:p w14:paraId="1EC85DC6"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44%</w:t>
                                  </w:r>
                                </w:p>
                              </w:tc>
                            </w:tr>
                            <w:tr w:rsidR="009B60D3" w:rsidRPr="001F59C8" w14:paraId="654C3A6C" w14:textId="77777777" w:rsidTr="00E91ED4">
                              <w:trPr>
                                <w:trHeight w:val="300"/>
                              </w:trPr>
                              <w:tc>
                                <w:tcPr>
                                  <w:tcW w:w="695" w:type="dxa"/>
                                  <w:shd w:val="clear" w:color="auto" w:fill="auto"/>
                                  <w:noWrap/>
                                  <w:vAlign w:val="center"/>
                                  <w:hideMark/>
                                </w:tcPr>
                                <w:p w14:paraId="42BF6DD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44E66B2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6</w:t>
                                  </w:r>
                                </w:p>
                              </w:tc>
                              <w:tc>
                                <w:tcPr>
                                  <w:tcW w:w="950" w:type="dxa"/>
                                  <w:vAlign w:val="center"/>
                                </w:tcPr>
                                <w:p w14:paraId="56A8EBDD"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1226" w:type="dxa"/>
                                  <w:shd w:val="clear" w:color="auto" w:fill="auto"/>
                                  <w:noWrap/>
                                  <w:vAlign w:val="center"/>
                                  <w:hideMark/>
                                </w:tcPr>
                                <w:p w14:paraId="296D686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32%</w:t>
                                  </w:r>
                                </w:p>
                              </w:tc>
                            </w:tr>
                            <w:tr w:rsidR="009B60D3" w:rsidRPr="001F59C8" w14:paraId="61A3EE0C" w14:textId="77777777" w:rsidTr="00E91ED4">
                              <w:trPr>
                                <w:trHeight w:val="300"/>
                              </w:trPr>
                              <w:tc>
                                <w:tcPr>
                                  <w:tcW w:w="695" w:type="dxa"/>
                                  <w:tcBorders>
                                    <w:bottom w:val="single" w:sz="4" w:space="0" w:color="auto"/>
                                  </w:tcBorders>
                                  <w:shd w:val="clear" w:color="auto" w:fill="EEECE1" w:themeFill="background2"/>
                                  <w:noWrap/>
                                  <w:vAlign w:val="center"/>
                                  <w:hideMark/>
                                </w:tcPr>
                                <w:p w14:paraId="386A21B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tcBorders>
                                    <w:bottom w:val="single" w:sz="4" w:space="0" w:color="auto"/>
                                  </w:tcBorders>
                                  <w:shd w:val="clear" w:color="auto" w:fill="EEECE1" w:themeFill="background2"/>
                                  <w:noWrap/>
                                  <w:vAlign w:val="center"/>
                                  <w:hideMark/>
                                </w:tcPr>
                                <w:p w14:paraId="5A9D4E1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6</w:t>
                                  </w:r>
                                </w:p>
                              </w:tc>
                              <w:tc>
                                <w:tcPr>
                                  <w:tcW w:w="950" w:type="dxa"/>
                                  <w:tcBorders>
                                    <w:bottom w:val="single" w:sz="4" w:space="0" w:color="auto"/>
                                  </w:tcBorders>
                                  <w:shd w:val="clear" w:color="auto" w:fill="EEECE1" w:themeFill="background2"/>
                                  <w:vAlign w:val="center"/>
                                </w:tcPr>
                                <w:p w14:paraId="5FC8A60F"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22</w:t>
                                  </w:r>
                                </w:p>
                              </w:tc>
                              <w:tc>
                                <w:tcPr>
                                  <w:tcW w:w="1226" w:type="dxa"/>
                                  <w:tcBorders>
                                    <w:bottom w:val="single" w:sz="4" w:space="0" w:color="auto"/>
                                  </w:tcBorders>
                                  <w:shd w:val="clear" w:color="auto" w:fill="EEECE1" w:themeFill="background2"/>
                                  <w:noWrap/>
                                  <w:vAlign w:val="center"/>
                                  <w:hideMark/>
                                </w:tcPr>
                                <w:p w14:paraId="2F977D0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27%</w:t>
                                  </w:r>
                                </w:p>
                              </w:tc>
                            </w:tr>
                            <w:tr w:rsidR="009B60D3" w:rsidRPr="001F59C8" w14:paraId="647BEB43" w14:textId="77777777" w:rsidTr="00E91ED4">
                              <w:trPr>
                                <w:trHeight w:val="300"/>
                              </w:trPr>
                              <w:tc>
                                <w:tcPr>
                                  <w:tcW w:w="695" w:type="dxa"/>
                                  <w:tcBorders>
                                    <w:top w:val="single" w:sz="4" w:space="0" w:color="auto"/>
                                    <w:bottom w:val="single" w:sz="4" w:space="0" w:color="auto"/>
                                  </w:tcBorders>
                                  <w:shd w:val="clear" w:color="auto" w:fill="auto"/>
                                  <w:noWrap/>
                                  <w:vAlign w:val="center"/>
                                  <w:hideMark/>
                                </w:tcPr>
                                <w:p w14:paraId="68F03C4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tcBorders>
                                    <w:top w:val="single" w:sz="4" w:space="0" w:color="auto"/>
                                    <w:bottom w:val="single" w:sz="4" w:space="0" w:color="auto"/>
                                  </w:tcBorders>
                                  <w:shd w:val="clear" w:color="auto" w:fill="auto"/>
                                  <w:noWrap/>
                                  <w:vAlign w:val="center"/>
                                  <w:hideMark/>
                                </w:tcPr>
                                <w:p w14:paraId="6344EAD9"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5</w:t>
                                  </w:r>
                                </w:p>
                              </w:tc>
                              <w:tc>
                                <w:tcPr>
                                  <w:tcW w:w="950" w:type="dxa"/>
                                  <w:tcBorders>
                                    <w:top w:val="single" w:sz="4" w:space="0" w:color="auto"/>
                                    <w:bottom w:val="single" w:sz="4" w:space="0" w:color="auto"/>
                                  </w:tcBorders>
                                  <w:vAlign w:val="center"/>
                                </w:tcPr>
                                <w:p w14:paraId="65F2611E"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8</w:t>
                                  </w:r>
                                </w:p>
                              </w:tc>
                              <w:tc>
                                <w:tcPr>
                                  <w:tcW w:w="1226" w:type="dxa"/>
                                  <w:tcBorders>
                                    <w:top w:val="single" w:sz="4" w:space="0" w:color="auto"/>
                                    <w:bottom w:val="single" w:sz="4" w:space="0" w:color="auto"/>
                                  </w:tcBorders>
                                  <w:shd w:val="clear" w:color="auto" w:fill="auto"/>
                                  <w:noWrap/>
                                  <w:vAlign w:val="center"/>
                                  <w:hideMark/>
                                </w:tcPr>
                                <w:p w14:paraId="1E84B762"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63%</w:t>
                                  </w:r>
                                </w:p>
                              </w:tc>
                            </w:tr>
                          </w:tbl>
                          <w:p w14:paraId="00FD602E" w14:textId="2A4C6A5C" w:rsidR="009B60D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Companies operating in New South Wales and Victoria were issued the most CARs, with very high issue rates (</w:t>
                            </w:r>
                            <w:r w:rsidRPr="00784228">
                              <w:rPr>
                                <w:b/>
                                <w:bCs/>
                                <w:color w:val="000000" w:themeColor="text1"/>
                              </w:rPr>
                              <w:t>44%</w:t>
                            </w:r>
                            <w:r>
                              <w:rPr>
                                <w:color w:val="000000" w:themeColor="text1"/>
                              </w:rPr>
                              <w:t xml:space="preserve"> and </w:t>
                            </w:r>
                            <w:r w:rsidRPr="00784228">
                              <w:rPr>
                                <w:b/>
                                <w:bCs/>
                                <w:color w:val="000000" w:themeColor="text1"/>
                              </w:rPr>
                              <w:t>55%</w:t>
                            </w:r>
                            <w:r>
                              <w:rPr>
                                <w:b/>
                                <w:bCs/>
                                <w:color w:val="000000" w:themeColor="text1"/>
                              </w:rPr>
                              <w:t xml:space="preserve"> </w:t>
                            </w:r>
                            <w:r w:rsidRPr="001C0BDE">
                              <w:rPr>
                                <w:color w:val="000000" w:themeColor="text1"/>
                              </w:rPr>
                              <w:t>respectively</w:t>
                            </w:r>
                            <w:r>
                              <w:rPr>
                                <w:color w:val="000000" w:themeColor="text1"/>
                              </w:rPr>
                              <w:t>).</w:t>
                            </w:r>
                          </w:p>
                          <w:p w14:paraId="135F7B56" w14:textId="150AD7AA" w:rsidR="009B60D3" w:rsidRPr="004776F0"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Queensland were reviewed most frequently, but had the lowest issue rate of </w:t>
                            </w:r>
                            <w:r w:rsidRPr="00227DA8">
                              <w:rPr>
                                <w:b/>
                                <w:bCs/>
                                <w:color w:val="000000" w:themeColor="text1"/>
                              </w:rPr>
                              <w:t>24%</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1B56F" id="Rectangle 57" o:spid="_x0000_s1041" style="position:absolute;margin-left:264.9pt;margin-top:4.35pt;width:176.9pt;height:283.7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" filled="f" strokecolor="black [3213]" strokeweight="1.5pt">
                <v:textbox>
                  <w:txbxContent>
                    <w:tbl>
                      <w:tblPr>
                        <w:tblW w:w="3549" w:type="dxa"/>
                        <w:tblInd w:w="-147" w:type="dxa"/>
                        <w:tblBorders>
                          <w:insideH w:val="single" w:sz="4" w:space="0" w:color="auto"/>
                          <w:insideV w:val="single" w:sz="4" w:space="0" w:color="auto"/>
                        </w:tblBorders>
                        <w:tblLook w:val="04A0" w:firstRow="1" w:lastRow="0" w:firstColumn="1" w:lastColumn="0" w:noHBand="0" w:noVBand="1"/>
                      </w:tblPr>
                      <w:tblGrid>
                        <w:gridCol w:w="695"/>
                        <w:gridCol w:w="678"/>
                        <w:gridCol w:w="950"/>
                        <w:gridCol w:w="1226"/>
                      </w:tblGrid>
                      <w:tr w:rsidR="009B60D3" w:rsidRPr="001F59C8" w14:paraId="6420D28B" w14:textId="77777777" w:rsidTr="00E91ED4">
                        <w:trPr>
                          <w:trHeight w:val="300"/>
                        </w:trPr>
                        <w:tc>
                          <w:tcPr>
                            <w:tcW w:w="695" w:type="dxa"/>
                            <w:shd w:val="clear" w:color="auto" w:fill="C4BC96" w:themeFill="background2" w:themeFillShade="BF"/>
                            <w:noWrap/>
                            <w:vAlign w:val="center"/>
                            <w:hideMark/>
                          </w:tcPr>
                          <w:p w14:paraId="4AA9D441"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themeFill="background2" w:themeFillShade="BF"/>
                            <w:noWrap/>
                            <w:vAlign w:val="center"/>
                            <w:hideMark/>
                          </w:tcPr>
                          <w:p w14:paraId="70408EC9"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50" w:type="dxa"/>
                            <w:shd w:val="clear" w:color="auto" w:fill="C4BC96" w:themeFill="background2" w:themeFillShade="BF"/>
                            <w:vAlign w:val="center"/>
                          </w:tcPr>
                          <w:p w14:paraId="77B2B8AA"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1226" w:type="dxa"/>
                            <w:shd w:val="clear" w:color="auto" w:fill="C4BC96" w:themeFill="background2" w:themeFillShade="BF"/>
                            <w:noWrap/>
                            <w:vAlign w:val="center"/>
                            <w:hideMark/>
                          </w:tcPr>
                          <w:p w14:paraId="1E635782"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4F577759" w14:textId="77777777" w:rsidTr="00E91ED4">
                        <w:trPr>
                          <w:trHeight w:val="300"/>
                        </w:trPr>
                        <w:tc>
                          <w:tcPr>
                            <w:tcW w:w="695" w:type="dxa"/>
                            <w:shd w:val="clear" w:color="auto" w:fill="EEECE1" w:themeFill="background2"/>
                            <w:noWrap/>
                            <w:vAlign w:val="center"/>
                            <w:hideMark/>
                          </w:tcPr>
                          <w:p w14:paraId="5A3A00C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themeFill="background2"/>
                            <w:noWrap/>
                            <w:vAlign w:val="center"/>
                            <w:hideMark/>
                          </w:tcPr>
                          <w:p w14:paraId="7E3D9E4C"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28</w:t>
                            </w:r>
                          </w:p>
                        </w:tc>
                        <w:tc>
                          <w:tcPr>
                            <w:tcW w:w="950" w:type="dxa"/>
                            <w:shd w:val="clear" w:color="auto" w:fill="EEECE1" w:themeFill="background2"/>
                            <w:vAlign w:val="center"/>
                          </w:tcPr>
                          <w:p w14:paraId="1CEEC40B"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1226" w:type="dxa"/>
                            <w:shd w:val="clear" w:color="auto" w:fill="EEECE1" w:themeFill="background2"/>
                            <w:noWrap/>
                            <w:vAlign w:val="center"/>
                            <w:hideMark/>
                          </w:tcPr>
                          <w:p w14:paraId="0EE3AC58"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44%</w:t>
                            </w:r>
                          </w:p>
                        </w:tc>
                      </w:tr>
                      <w:tr w:rsidR="009B60D3" w:rsidRPr="001F59C8" w14:paraId="04434893" w14:textId="77777777" w:rsidTr="00E91ED4">
                        <w:trPr>
                          <w:trHeight w:val="300"/>
                        </w:trPr>
                        <w:tc>
                          <w:tcPr>
                            <w:tcW w:w="695" w:type="dxa"/>
                            <w:shd w:val="clear" w:color="auto" w:fill="auto"/>
                            <w:noWrap/>
                            <w:vAlign w:val="center"/>
                            <w:hideMark/>
                          </w:tcPr>
                          <w:p w14:paraId="698A60D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7CB19A80"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27</w:t>
                            </w:r>
                          </w:p>
                        </w:tc>
                        <w:tc>
                          <w:tcPr>
                            <w:tcW w:w="950" w:type="dxa"/>
                            <w:vAlign w:val="center"/>
                          </w:tcPr>
                          <w:p w14:paraId="44811982"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1226" w:type="dxa"/>
                            <w:shd w:val="clear" w:color="auto" w:fill="auto"/>
                            <w:noWrap/>
                            <w:vAlign w:val="center"/>
                            <w:hideMark/>
                          </w:tcPr>
                          <w:p w14:paraId="27BC778E"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55%</w:t>
                            </w:r>
                          </w:p>
                        </w:tc>
                      </w:tr>
                      <w:tr w:rsidR="009B60D3" w:rsidRPr="001F59C8" w14:paraId="54D34FDB" w14:textId="77777777" w:rsidTr="00E91ED4">
                        <w:trPr>
                          <w:trHeight w:val="300"/>
                        </w:trPr>
                        <w:tc>
                          <w:tcPr>
                            <w:tcW w:w="695" w:type="dxa"/>
                            <w:shd w:val="clear" w:color="auto" w:fill="EEECE1" w:themeFill="background2"/>
                            <w:noWrap/>
                            <w:vAlign w:val="center"/>
                            <w:hideMark/>
                          </w:tcPr>
                          <w:p w14:paraId="2443D58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themeFill="background2"/>
                            <w:noWrap/>
                            <w:vAlign w:val="center"/>
                            <w:hideMark/>
                          </w:tcPr>
                          <w:p w14:paraId="5963FA6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16</w:t>
                            </w:r>
                          </w:p>
                        </w:tc>
                        <w:tc>
                          <w:tcPr>
                            <w:tcW w:w="950" w:type="dxa"/>
                            <w:shd w:val="clear" w:color="auto" w:fill="EEECE1" w:themeFill="background2"/>
                            <w:vAlign w:val="center"/>
                          </w:tcPr>
                          <w:p w14:paraId="6B8B2BFE"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7DA8">
                              <w:rPr>
                                <w:rFonts w:ascii="Calibri" w:hAnsi="Calibri" w:cs="Calibri"/>
                                <w:b/>
                                <w:bCs/>
                                <w:color w:val="000000" w:themeColor="text1"/>
                                <w:sz w:val="24"/>
                                <w:szCs w:val="24"/>
                              </w:rPr>
                              <w:t>66</w:t>
                            </w:r>
                          </w:p>
                        </w:tc>
                        <w:tc>
                          <w:tcPr>
                            <w:tcW w:w="1226" w:type="dxa"/>
                            <w:shd w:val="clear" w:color="auto" w:fill="EEECE1" w:themeFill="background2"/>
                            <w:noWrap/>
                            <w:vAlign w:val="center"/>
                            <w:hideMark/>
                          </w:tcPr>
                          <w:p w14:paraId="5523ADE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24%</w:t>
                            </w:r>
                          </w:p>
                        </w:tc>
                      </w:tr>
                      <w:tr w:rsidR="009B60D3" w:rsidRPr="001F59C8" w14:paraId="555D0DBA" w14:textId="77777777" w:rsidTr="00E91ED4">
                        <w:trPr>
                          <w:trHeight w:val="300"/>
                        </w:trPr>
                        <w:tc>
                          <w:tcPr>
                            <w:tcW w:w="695" w:type="dxa"/>
                            <w:shd w:val="clear" w:color="auto" w:fill="auto"/>
                            <w:noWrap/>
                            <w:vAlign w:val="center"/>
                            <w:hideMark/>
                          </w:tcPr>
                          <w:p w14:paraId="49AB75B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51CF388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11</w:t>
                            </w:r>
                          </w:p>
                        </w:tc>
                        <w:tc>
                          <w:tcPr>
                            <w:tcW w:w="950" w:type="dxa"/>
                            <w:vAlign w:val="center"/>
                          </w:tcPr>
                          <w:p w14:paraId="15B79CF5"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1226" w:type="dxa"/>
                            <w:shd w:val="clear" w:color="auto" w:fill="auto"/>
                            <w:noWrap/>
                            <w:vAlign w:val="center"/>
                            <w:hideMark/>
                          </w:tcPr>
                          <w:p w14:paraId="400D32A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28%</w:t>
                            </w:r>
                          </w:p>
                        </w:tc>
                      </w:tr>
                      <w:tr w:rsidR="009B60D3" w:rsidRPr="001F59C8" w14:paraId="07C24436" w14:textId="77777777" w:rsidTr="00E91ED4">
                        <w:trPr>
                          <w:trHeight w:val="300"/>
                        </w:trPr>
                        <w:tc>
                          <w:tcPr>
                            <w:tcW w:w="695" w:type="dxa"/>
                            <w:shd w:val="clear" w:color="auto" w:fill="EEECE1" w:themeFill="background2"/>
                            <w:noWrap/>
                            <w:vAlign w:val="center"/>
                            <w:hideMark/>
                          </w:tcPr>
                          <w:p w14:paraId="6DE4895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themeFill="background2"/>
                            <w:noWrap/>
                            <w:vAlign w:val="center"/>
                            <w:hideMark/>
                          </w:tcPr>
                          <w:p w14:paraId="7375903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7</w:t>
                            </w:r>
                          </w:p>
                        </w:tc>
                        <w:tc>
                          <w:tcPr>
                            <w:tcW w:w="950" w:type="dxa"/>
                            <w:shd w:val="clear" w:color="auto" w:fill="EEECE1" w:themeFill="background2"/>
                            <w:vAlign w:val="center"/>
                          </w:tcPr>
                          <w:p w14:paraId="002B78DD"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16</w:t>
                            </w:r>
                          </w:p>
                        </w:tc>
                        <w:tc>
                          <w:tcPr>
                            <w:tcW w:w="1226" w:type="dxa"/>
                            <w:shd w:val="clear" w:color="auto" w:fill="EEECE1" w:themeFill="background2"/>
                            <w:noWrap/>
                            <w:vAlign w:val="center"/>
                            <w:hideMark/>
                          </w:tcPr>
                          <w:p w14:paraId="1EC85DC6"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44%</w:t>
                            </w:r>
                          </w:p>
                        </w:tc>
                      </w:tr>
                      <w:tr w:rsidR="009B60D3" w:rsidRPr="001F59C8" w14:paraId="654C3A6C" w14:textId="77777777" w:rsidTr="00E91ED4">
                        <w:trPr>
                          <w:trHeight w:val="300"/>
                        </w:trPr>
                        <w:tc>
                          <w:tcPr>
                            <w:tcW w:w="695" w:type="dxa"/>
                            <w:shd w:val="clear" w:color="auto" w:fill="auto"/>
                            <w:noWrap/>
                            <w:vAlign w:val="center"/>
                            <w:hideMark/>
                          </w:tcPr>
                          <w:p w14:paraId="42BF6DD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44E66B2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6</w:t>
                            </w:r>
                          </w:p>
                        </w:tc>
                        <w:tc>
                          <w:tcPr>
                            <w:tcW w:w="950" w:type="dxa"/>
                            <w:vAlign w:val="center"/>
                          </w:tcPr>
                          <w:p w14:paraId="56A8EBDD"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1226" w:type="dxa"/>
                            <w:shd w:val="clear" w:color="auto" w:fill="auto"/>
                            <w:noWrap/>
                            <w:vAlign w:val="center"/>
                            <w:hideMark/>
                          </w:tcPr>
                          <w:p w14:paraId="296D686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32%</w:t>
                            </w:r>
                          </w:p>
                        </w:tc>
                      </w:tr>
                      <w:tr w:rsidR="009B60D3" w:rsidRPr="001F59C8" w14:paraId="61A3EE0C" w14:textId="77777777" w:rsidTr="00E91ED4">
                        <w:trPr>
                          <w:trHeight w:val="300"/>
                        </w:trPr>
                        <w:tc>
                          <w:tcPr>
                            <w:tcW w:w="695" w:type="dxa"/>
                            <w:tcBorders>
                              <w:bottom w:val="single" w:sz="4" w:space="0" w:color="auto"/>
                            </w:tcBorders>
                            <w:shd w:val="clear" w:color="auto" w:fill="EEECE1" w:themeFill="background2"/>
                            <w:noWrap/>
                            <w:vAlign w:val="center"/>
                            <w:hideMark/>
                          </w:tcPr>
                          <w:p w14:paraId="386A21B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tcBorders>
                              <w:bottom w:val="single" w:sz="4" w:space="0" w:color="auto"/>
                            </w:tcBorders>
                            <w:shd w:val="clear" w:color="auto" w:fill="EEECE1" w:themeFill="background2"/>
                            <w:noWrap/>
                            <w:vAlign w:val="center"/>
                            <w:hideMark/>
                          </w:tcPr>
                          <w:p w14:paraId="5A9D4E1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6</w:t>
                            </w:r>
                          </w:p>
                        </w:tc>
                        <w:tc>
                          <w:tcPr>
                            <w:tcW w:w="950" w:type="dxa"/>
                            <w:tcBorders>
                              <w:bottom w:val="single" w:sz="4" w:space="0" w:color="auto"/>
                            </w:tcBorders>
                            <w:shd w:val="clear" w:color="auto" w:fill="EEECE1" w:themeFill="background2"/>
                            <w:vAlign w:val="center"/>
                          </w:tcPr>
                          <w:p w14:paraId="5FC8A60F"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22</w:t>
                            </w:r>
                          </w:p>
                        </w:tc>
                        <w:tc>
                          <w:tcPr>
                            <w:tcW w:w="1226" w:type="dxa"/>
                            <w:tcBorders>
                              <w:bottom w:val="single" w:sz="4" w:space="0" w:color="auto"/>
                            </w:tcBorders>
                            <w:shd w:val="clear" w:color="auto" w:fill="EEECE1" w:themeFill="background2"/>
                            <w:noWrap/>
                            <w:vAlign w:val="center"/>
                            <w:hideMark/>
                          </w:tcPr>
                          <w:p w14:paraId="2F977D0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27%</w:t>
                            </w:r>
                          </w:p>
                        </w:tc>
                      </w:tr>
                      <w:tr w:rsidR="009B60D3" w:rsidRPr="001F59C8" w14:paraId="647BEB43" w14:textId="77777777" w:rsidTr="00E91ED4">
                        <w:trPr>
                          <w:trHeight w:val="300"/>
                        </w:trPr>
                        <w:tc>
                          <w:tcPr>
                            <w:tcW w:w="695" w:type="dxa"/>
                            <w:tcBorders>
                              <w:top w:val="single" w:sz="4" w:space="0" w:color="auto"/>
                              <w:bottom w:val="single" w:sz="4" w:space="0" w:color="auto"/>
                            </w:tcBorders>
                            <w:shd w:val="clear" w:color="auto" w:fill="auto"/>
                            <w:noWrap/>
                            <w:vAlign w:val="center"/>
                            <w:hideMark/>
                          </w:tcPr>
                          <w:p w14:paraId="68F03C4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tcBorders>
                              <w:top w:val="single" w:sz="4" w:space="0" w:color="auto"/>
                              <w:bottom w:val="single" w:sz="4" w:space="0" w:color="auto"/>
                            </w:tcBorders>
                            <w:shd w:val="clear" w:color="auto" w:fill="auto"/>
                            <w:noWrap/>
                            <w:vAlign w:val="center"/>
                            <w:hideMark/>
                          </w:tcPr>
                          <w:p w14:paraId="6344EAD9"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5</w:t>
                            </w:r>
                          </w:p>
                        </w:tc>
                        <w:tc>
                          <w:tcPr>
                            <w:tcW w:w="950" w:type="dxa"/>
                            <w:tcBorders>
                              <w:top w:val="single" w:sz="4" w:space="0" w:color="auto"/>
                              <w:bottom w:val="single" w:sz="4" w:space="0" w:color="auto"/>
                            </w:tcBorders>
                            <w:vAlign w:val="center"/>
                          </w:tcPr>
                          <w:p w14:paraId="65F2611E"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8</w:t>
                            </w:r>
                          </w:p>
                        </w:tc>
                        <w:tc>
                          <w:tcPr>
                            <w:tcW w:w="1226" w:type="dxa"/>
                            <w:tcBorders>
                              <w:top w:val="single" w:sz="4" w:space="0" w:color="auto"/>
                              <w:bottom w:val="single" w:sz="4" w:space="0" w:color="auto"/>
                            </w:tcBorders>
                            <w:shd w:val="clear" w:color="auto" w:fill="auto"/>
                            <w:noWrap/>
                            <w:vAlign w:val="center"/>
                            <w:hideMark/>
                          </w:tcPr>
                          <w:p w14:paraId="1E84B762"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63%</w:t>
                            </w:r>
                          </w:p>
                        </w:tc>
                      </w:tr>
                    </w:tbl>
                    <w:p w14:paraId="00FD602E" w14:textId="2A4C6A5C" w:rsidR="009B60D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Companies operating in New South Wales and Victoria were issued the most CARs, with very high issue rates (</w:t>
                      </w:r>
                      <w:r w:rsidRPr="00784228">
                        <w:rPr>
                          <w:b/>
                          <w:bCs/>
                          <w:color w:val="000000" w:themeColor="text1"/>
                        </w:rPr>
                        <w:t>44%</w:t>
                      </w:r>
                      <w:r>
                        <w:rPr>
                          <w:color w:val="000000" w:themeColor="text1"/>
                        </w:rPr>
                        <w:t xml:space="preserve"> and </w:t>
                      </w:r>
                      <w:r w:rsidRPr="00784228">
                        <w:rPr>
                          <w:b/>
                          <w:bCs/>
                          <w:color w:val="000000" w:themeColor="text1"/>
                        </w:rPr>
                        <w:t>55%</w:t>
                      </w:r>
                      <w:r>
                        <w:rPr>
                          <w:b/>
                          <w:bCs/>
                          <w:color w:val="000000" w:themeColor="text1"/>
                        </w:rPr>
                        <w:t xml:space="preserve"> </w:t>
                      </w:r>
                      <w:r w:rsidRPr="001C0BDE">
                        <w:rPr>
                          <w:color w:val="000000" w:themeColor="text1"/>
                        </w:rPr>
                        <w:t>respectively</w:t>
                      </w:r>
                      <w:r>
                        <w:rPr>
                          <w:color w:val="000000" w:themeColor="text1"/>
                        </w:rPr>
                        <w:t>).</w:t>
                      </w:r>
                    </w:p>
                    <w:p w14:paraId="135F7B56" w14:textId="150AD7AA" w:rsidR="009B60D3" w:rsidRPr="004776F0"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Queensland were reviewed most frequently, but had the lowest issue rate of </w:t>
                      </w:r>
                      <w:r w:rsidRPr="00227DA8">
                        <w:rPr>
                          <w:b/>
                          <w:bCs/>
                          <w:color w:val="000000" w:themeColor="text1"/>
                        </w:rPr>
                        <w:t>24%</w:t>
                      </w:r>
                      <w:r>
                        <w:rPr>
                          <w:color w:val="000000" w:themeColor="text1"/>
                        </w:rPr>
                        <w:t>.</w:t>
                      </w:r>
                    </w:p>
                  </w:txbxContent>
                </v:textbox>
                <w10:wrap anchorx="margin"/>
              </v:rect>
            </w:pict>
          </mc:Fallback>
        </mc:AlternateContent>
      </w:r>
      <w:r>
        <w:rPr>
          <w:noProof/>
        </w:rPr>
        <w:drawing>
          <wp:anchor distT="0" distB="0" distL="114300" distR="114300" simplePos="0" relativeHeight="251697152" behindDoc="1" locked="0" layoutInCell="1" allowOverlap="1" wp14:anchorId="7BA52B3C" wp14:editId="1918B7DE">
            <wp:simplePos x="0" y="0"/>
            <wp:positionH relativeFrom="margin">
              <wp:posOffset>0</wp:posOffset>
            </wp:positionH>
            <wp:positionV relativeFrom="paragraph">
              <wp:posOffset>100016</wp:posOffset>
            </wp:positionV>
            <wp:extent cx="3361174" cy="3563620"/>
            <wp:effectExtent l="0" t="0" r="10795" b="17780"/>
            <wp:wrapNone/>
            <wp:docPr id="58" name="Chart 58" descr="This graph shows the H16.3 state breakdown of CARs issued and the issue rate. ">
              <a:extLst xmlns:a="http://schemas.openxmlformats.org/drawingml/2006/main">
                <a:ext uri="{FF2B5EF4-FFF2-40B4-BE49-F238E27FC236}">
                  <a16:creationId xmlns:a16="http://schemas.microsoft.com/office/drawing/2014/main" id="{7BC678BE-79B6-4E8B-8ECF-52CC82DEB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10AFECB6" w14:textId="6904E4B9" w:rsidR="0069061C" w:rsidRDefault="0069061C" w:rsidP="0069061C">
      <w:pPr>
        <w:spacing w:after="0" w:line="240" w:lineRule="auto"/>
      </w:pPr>
    </w:p>
    <w:p w14:paraId="4818C28E" w14:textId="14943051" w:rsidR="0069061C" w:rsidRDefault="0069061C" w:rsidP="0069061C">
      <w:pPr>
        <w:spacing w:after="0" w:line="240" w:lineRule="auto"/>
      </w:pPr>
    </w:p>
    <w:p w14:paraId="78ECA384" w14:textId="20E99475" w:rsidR="0069061C" w:rsidRDefault="0069061C" w:rsidP="0069061C">
      <w:pPr>
        <w:spacing w:after="0" w:line="240" w:lineRule="auto"/>
      </w:pPr>
    </w:p>
    <w:p w14:paraId="2949E84E" w14:textId="24530371" w:rsidR="0069061C" w:rsidRDefault="0069061C" w:rsidP="0069061C">
      <w:pPr>
        <w:spacing w:after="0" w:line="240" w:lineRule="auto"/>
      </w:pPr>
    </w:p>
    <w:p w14:paraId="1361BACD" w14:textId="1872FE29" w:rsidR="0069061C" w:rsidRDefault="0069061C" w:rsidP="0069061C">
      <w:pPr>
        <w:spacing w:after="0" w:line="240" w:lineRule="auto"/>
      </w:pPr>
    </w:p>
    <w:p w14:paraId="2748025F" w14:textId="4468E66C" w:rsidR="0069061C" w:rsidRDefault="0069061C" w:rsidP="0069061C">
      <w:pPr>
        <w:spacing w:after="0" w:line="240" w:lineRule="auto"/>
      </w:pPr>
    </w:p>
    <w:p w14:paraId="108FBD52" w14:textId="1B70894C" w:rsidR="0069061C" w:rsidRDefault="0069061C" w:rsidP="0069061C">
      <w:pPr>
        <w:spacing w:after="0" w:line="240" w:lineRule="auto"/>
      </w:pPr>
    </w:p>
    <w:p w14:paraId="755EBF37" w14:textId="7D3B8D6A" w:rsidR="0069061C" w:rsidRDefault="0069061C" w:rsidP="0069061C">
      <w:pPr>
        <w:spacing w:after="0" w:line="240" w:lineRule="auto"/>
      </w:pPr>
    </w:p>
    <w:p w14:paraId="4EDA854F" w14:textId="77777777" w:rsidR="0069061C" w:rsidRDefault="0069061C" w:rsidP="0069061C">
      <w:pPr>
        <w:spacing w:after="0" w:line="240" w:lineRule="auto"/>
      </w:pPr>
    </w:p>
    <w:p w14:paraId="303909EE" w14:textId="07F10287" w:rsidR="0069061C" w:rsidRDefault="0069061C" w:rsidP="0069061C">
      <w:pPr>
        <w:spacing w:after="0" w:line="240" w:lineRule="auto"/>
      </w:pPr>
    </w:p>
    <w:p w14:paraId="173ECE53" w14:textId="5324A6A4" w:rsidR="0069061C" w:rsidRDefault="0069061C" w:rsidP="0069061C">
      <w:pPr>
        <w:spacing w:after="0" w:line="240" w:lineRule="auto"/>
      </w:pPr>
    </w:p>
    <w:p w14:paraId="5F7DF7FA" w14:textId="0B6C34E0" w:rsidR="0069061C" w:rsidRDefault="0069061C" w:rsidP="0069061C">
      <w:pPr>
        <w:spacing w:after="0" w:line="240" w:lineRule="auto"/>
      </w:pPr>
    </w:p>
    <w:p w14:paraId="7E9F2A00" w14:textId="60913D6C" w:rsidR="0069061C" w:rsidRDefault="0069061C" w:rsidP="0069061C">
      <w:pPr>
        <w:spacing w:after="0" w:line="240" w:lineRule="auto"/>
      </w:pPr>
    </w:p>
    <w:p w14:paraId="1D02F720" w14:textId="56E8AD81" w:rsidR="002C2265" w:rsidRDefault="00AA7BE1">
      <w:pPr>
        <w:rPr>
          <w:lang w:val="en-US"/>
        </w:rPr>
      </w:pPr>
      <w:r>
        <w:rPr>
          <w:noProof/>
        </w:rPr>
        <w:drawing>
          <wp:anchor distT="0" distB="0" distL="114300" distR="114300" simplePos="0" relativeHeight="251702272" behindDoc="1" locked="0" layoutInCell="1" allowOverlap="1" wp14:anchorId="4D269D9C" wp14:editId="64527BAA">
            <wp:simplePos x="0" y="0"/>
            <wp:positionH relativeFrom="margin">
              <wp:posOffset>1310185</wp:posOffset>
            </wp:positionH>
            <wp:positionV relativeFrom="paragraph">
              <wp:posOffset>1270957</wp:posOffset>
            </wp:positionV>
            <wp:extent cx="4300618" cy="1250315"/>
            <wp:effectExtent l="0" t="0" r="5080" b="6985"/>
            <wp:wrapNone/>
            <wp:docPr id="59" name="Chart 59" descr="This graph shows the non-compliance rates for implementation and systems. ">
              <a:extLst xmlns:a="http://schemas.openxmlformats.org/drawingml/2006/main">
                <a:ext uri="{FF2B5EF4-FFF2-40B4-BE49-F238E27FC236}">
                  <a16:creationId xmlns:a16="http://schemas.microsoft.com/office/drawing/2014/main" id="{FD3D1995-3683-4B0D-9E8A-B9399634A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9636CE">
        <w:rPr>
          <w:noProof/>
        </w:rPr>
        <mc:AlternateContent>
          <mc:Choice Requires="wps">
            <w:drawing>
              <wp:anchor distT="0" distB="0" distL="114300" distR="114300" simplePos="0" relativeHeight="251703296" behindDoc="0" locked="0" layoutInCell="1" allowOverlap="1" wp14:anchorId="118CD9D7" wp14:editId="4B5F158E">
                <wp:simplePos x="0" y="0"/>
                <wp:positionH relativeFrom="margin">
                  <wp:posOffset>0</wp:posOffset>
                </wp:positionH>
                <wp:positionV relativeFrom="paragraph">
                  <wp:posOffset>1274557</wp:posOffset>
                </wp:positionV>
                <wp:extent cx="1311310" cy="1250796"/>
                <wp:effectExtent l="0" t="0" r="22225" b="26035"/>
                <wp:wrapNone/>
                <wp:docPr id="23" name="Rectangle 23"/>
                <wp:cNvGraphicFramePr/>
                <a:graphic xmlns:a="http://schemas.openxmlformats.org/drawingml/2006/main">
                  <a:graphicData uri="http://schemas.microsoft.com/office/word/2010/wordprocessingShape">
                    <wps:wsp>
                      <wps:cNvSpPr/>
                      <wps:spPr>
                        <a:xfrm>
                          <a:off x="0" y="0"/>
                          <a:ext cx="1311310" cy="125079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55AE" w14:textId="7C9E4B82" w:rsidR="009B60D3" w:rsidRPr="001F2AF3" w:rsidRDefault="009B60D3" w:rsidP="00C50C64">
                            <w:pPr>
                              <w:pStyle w:val="ListParagraph"/>
                              <w:numPr>
                                <w:ilvl w:val="0"/>
                                <w:numId w:val="4"/>
                              </w:numPr>
                              <w:spacing w:line="259" w:lineRule="auto"/>
                              <w:ind w:left="142" w:hanging="142"/>
                              <w:rPr>
                                <w:color w:val="000000" w:themeColor="text1"/>
                              </w:rPr>
                            </w:pPr>
                            <w:r>
                              <w:rPr>
                                <w:color w:val="000000" w:themeColor="text1"/>
                              </w:rPr>
                              <w:t>Two-thirds of all CARs issued against H16.3 resulted from non-compliant systems.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CD9D7" id="Rectangle 23" o:spid="_x0000_s1042" style="position:absolute;margin-left:0;margin-top:100.35pt;width:103.25pt;height:98.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" filled="f" strokecolor="black [3213]" strokeweight="1.5pt">
                <v:textbox>
                  <w:txbxContent>
                    <w:p w14:paraId="510B55AE" w14:textId="7C9E4B82" w:rsidR="009B60D3" w:rsidRPr="001F2AF3" w:rsidRDefault="009B60D3" w:rsidP="00C50C64">
                      <w:pPr>
                        <w:pStyle w:val="ListParagraph"/>
                        <w:numPr>
                          <w:ilvl w:val="0"/>
                          <w:numId w:val="4"/>
                        </w:numPr>
                        <w:spacing w:line="259" w:lineRule="auto"/>
                        <w:ind w:left="142" w:hanging="142"/>
                        <w:rPr>
                          <w:color w:val="000000" w:themeColor="text1"/>
                        </w:rPr>
                      </w:pPr>
                      <w:r>
                        <w:rPr>
                          <w:color w:val="000000" w:themeColor="text1"/>
                        </w:rPr>
                        <w:t>Two-thirds of all CARs issued against H16.3 resulted from non-compliant systems.</w:t>
                      </w:r>
                    </w:p>
                  </w:txbxContent>
                </v:textbox>
                <w10:wrap anchorx="margin"/>
              </v:rect>
            </w:pict>
          </mc:Fallback>
        </mc:AlternateContent>
      </w:r>
      <w:r w:rsidR="002C2265">
        <w:rPr>
          <w:lang w:val="en-US"/>
        </w:rPr>
        <w:br w:type="page"/>
      </w:r>
    </w:p>
    <w:p w14:paraId="4191480D" w14:textId="27B4EE2C" w:rsidR="0069061C" w:rsidRPr="0022202A" w:rsidRDefault="00E217CC" w:rsidP="0069061C">
      <w:pPr>
        <w:rPr>
          <w:rFonts w:ascii="Calibri" w:eastAsia="Calibri" w:hAnsi="Calibri" w:cs="Times New Roman"/>
        </w:rPr>
      </w:pPr>
      <w:r w:rsidRPr="0022202A">
        <w:rPr>
          <w:rFonts w:ascii="Calibri" w:eastAsia="Calibri" w:hAnsi="Calibri" w:cs="Times New Roman"/>
          <w:noProof/>
        </w:rPr>
        <w:lastRenderedPageBreak/>
        <mc:AlternateContent>
          <mc:Choice Requires="wpg">
            <w:drawing>
              <wp:anchor distT="0" distB="0" distL="114300" distR="114300" simplePos="0" relativeHeight="251705344" behindDoc="0" locked="0" layoutInCell="1" allowOverlap="1" wp14:anchorId="3FEE6D11" wp14:editId="19CAB889">
                <wp:simplePos x="0" y="0"/>
                <wp:positionH relativeFrom="column">
                  <wp:posOffset>40640</wp:posOffset>
                </wp:positionH>
                <wp:positionV relativeFrom="paragraph">
                  <wp:posOffset>26670</wp:posOffset>
                </wp:positionV>
                <wp:extent cx="5587365" cy="1366520"/>
                <wp:effectExtent l="0" t="0" r="13335" b="24130"/>
                <wp:wrapSquare wrapText="bothSides"/>
                <wp:docPr id="60" name="Group 60"/>
                <wp:cNvGraphicFramePr/>
                <a:graphic xmlns:a="http://schemas.openxmlformats.org/drawingml/2006/main">
                  <a:graphicData uri="http://schemas.microsoft.com/office/word/2010/wordprocessingGroup">
                    <wpg:wgp>
                      <wpg:cNvGrpSpPr/>
                      <wpg:grpSpPr>
                        <a:xfrm>
                          <a:off x="0" y="0"/>
                          <a:ext cx="5587365" cy="1366520"/>
                          <a:chOff x="-6871" y="0"/>
                          <a:chExt cx="5626049" cy="1365437"/>
                        </a:xfrm>
                      </wpg:grpSpPr>
                      <wpg:grpSp>
                        <wpg:cNvPr id="61" name="Group 61"/>
                        <wpg:cNvGrpSpPr/>
                        <wpg:grpSpPr>
                          <a:xfrm>
                            <a:off x="-6871" y="0"/>
                            <a:ext cx="4950346" cy="1364429"/>
                            <a:chOff x="-6871" y="0"/>
                            <a:chExt cx="4950346" cy="1364429"/>
                          </a:xfrm>
                        </wpg:grpSpPr>
                        <wps:wsp>
                          <wps:cNvPr id="62" name="Rectangle 62"/>
                          <wps:cNvSpPr/>
                          <wps:spPr>
                            <a:xfrm>
                              <a:off x="-6871" y="0"/>
                              <a:ext cx="4950346"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18442DF7" w14:textId="3EF73AEC"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ub-criteria - H16.</w:t>
                                </w:r>
                                <w:r>
                                  <w:rPr>
                                    <w:b/>
                                    <w:bCs/>
                                    <w:color w:val="FFFFFF"/>
                                    <w:sz w:val="38"/>
                                    <w:szCs w:val="3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6871" y="429617"/>
                              <a:ext cx="4950346" cy="934812"/>
                            </a:xfrm>
                            <a:prstGeom prst="rect">
                              <a:avLst/>
                            </a:prstGeom>
                            <a:noFill/>
                            <a:ln w="19050" cap="flat" cmpd="sng" algn="ctr">
                              <a:solidFill>
                                <a:sysClr val="windowText" lastClr="000000"/>
                              </a:solidFill>
                              <a:prstDash val="solid"/>
                              <a:miter lim="800000"/>
                            </a:ln>
                            <a:effectLst/>
                          </wps:spPr>
                          <wps:txbx>
                            <w:txbxContent>
                              <w:p w14:paraId="5419E6E6" w14:textId="77777777" w:rsidR="009B60D3" w:rsidRPr="0022202A" w:rsidRDefault="009B60D3" w:rsidP="0069061C">
                                <w:pPr>
                                  <w:ind w:right="1058"/>
                                  <w:rPr>
                                    <w:i/>
                                    <w:iCs/>
                                    <w:color w:val="000000"/>
                                    <w:sz w:val="24"/>
                                    <w:szCs w:val="24"/>
                                  </w:rPr>
                                </w:pPr>
                                <w:r w:rsidRPr="00446072">
                                  <w:rPr>
                                    <w:i/>
                                    <w:iCs/>
                                    <w:color w:val="000000"/>
                                  </w:rPr>
                                  <w:t>The system ensures there is an inspection program that is specific to the needs of the type of mobile plant, taking into account regulatory inspections and registration; manufacturers’ inspection requirements; pre-start inspections; and commissioning prior to use on-site.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9" name="Group 129"/>
                        <wpg:cNvGrpSpPr>
                          <a:grpSpLocks noChangeAspect="1"/>
                        </wpg:cNvGrpSpPr>
                        <wpg:grpSpPr>
                          <a:xfrm>
                            <a:off x="4247578" y="0"/>
                            <a:ext cx="1371600" cy="1365437"/>
                            <a:chOff x="20011" y="0"/>
                            <a:chExt cx="1316990" cy="1312394"/>
                          </a:xfrm>
                        </wpg:grpSpPr>
                        <wps:wsp>
                          <wps:cNvPr id="130" name="Oval 130"/>
                          <wps:cNvSpPr>
                            <a:spLocks noChangeAspect="1"/>
                          </wps:cNvSpPr>
                          <wps:spPr>
                            <a:xfrm>
                              <a:off x="20011" y="0"/>
                              <a:ext cx="1312394" cy="1312394"/>
                            </a:xfrm>
                            <a:prstGeom prst="ellipse">
                              <a:avLst/>
                            </a:prstGeom>
                            <a:solidFill>
                              <a:srgbClr val="C00000"/>
                            </a:solidFill>
                            <a:ln w="19050" cap="flat" cmpd="sng" algn="ctr">
                              <a:solidFill>
                                <a:sysClr val="windowText" lastClr="000000"/>
                              </a:solidFill>
                              <a:prstDash val="solid"/>
                              <a:miter lim="800000"/>
                            </a:ln>
                            <a:effectLst/>
                          </wps:spPr>
                          <wps:txbx>
                            <w:txbxContent>
                              <w:p w14:paraId="4273177E" w14:textId="77777777" w:rsidR="009B60D3" w:rsidRPr="00475444" w:rsidRDefault="009B60D3" w:rsidP="0069061C">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Text Box 131"/>
                          <wps:cNvSpPr txBox="1"/>
                          <wps:spPr>
                            <a:xfrm>
                              <a:off x="20011" y="195349"/>
                              <a:ext cx="1316990" cy="1068370"/>
                            </a:xfrm>
                            <a:prstGeom prst="rect">
                              <a:avLst/>
                            </a:prstGeom>
                            <a:noFill/>
                            <a:ln w="19050">
                              <a:noFill/>
                            </a:ln>
                          </wps:spPr>
                          <wps:txbx>
                            <w:txbxContent>
                              <w:p w14:paraId="79523BD5" w14:textId="77777777" w:rsidR="009B60D3" w:rsidRPr="0022202A" w:rsidRDefault="009B60D3" w:rsidP="0069061C">
                                <w:pPr>
                                  <w:spacing w:after="0" w:line="240" w:lineRule="auto"/>
                                  <w:jc w:val="center"/>
                                  <w:rPr>
                                    <w:b/>
                                    <w:bCs/>
                                    <w:color w:val="FFFFFF"/>
                                    <w:sz w:val="64"/>
                                    <w:szCs w:val="64"/>
                                  </w:rPr>
                                </w:pPr>
                                <w:r>
                                  <w:rPr>
                                    <w:b/>
                                    <w:bCs/>
                                    <w:color w:val="FFFFFF"/>
                                    <w:sz w:val="64"/>
                                    <w:szCs w:val="64"/>
                                  </w:rPr>
                                  <w:t>31.8</w:t>
                                </w:r>
                                <w:r w:rsidRPr="0022202A">
                                  <w:rPr>
                                    <w:b/>
                                    <w:bCs/>
                                    <w:color w:val="FFFFFF"/>
                                    <w:sz w:val="64"/>
                                    <w:szCs w:val="64"/>
                                  </w:rPr>
                                  <w:t>%</w:t>
                                </w:r>
                              </w:p>
                              <w:p w14:paraId="62CE47FF" w14:textId="77777777" w:rsidR="009B60D3" w:rsidRPr="0022202A" w:rsidRDefault="009B60D3" w:rsidP="0069061C">
                                <w:pPr>
                                  <w:spacing w:after="0" w:line="240" w:lineRule="auto"/>
                                  <w:jc w:val="center"/>
                                  <w:rPr>
                                    <w:b/>
                                    <w:bCs/>
                                    <w:color w:val="FFFFFF"/>
                                    <w:sz w:val="36"/>
                                    <w:szCs w:val="36"/>
                                  </w:rPr>
                                </w:pPr>
                                <w:r w:rsidRPr="0022202A">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FEE6D11" id="Group 60" o:spid="_x0000_s1043" style="position:absolute;margin-left:3.2pt;margin-top:2.1pt;width:439.95pt;height:107.6pt;z-index:251705344;mso-width-relative:margin;mso-height-relative:margin" coordorigin="-68" coordsize="56260,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">
                <v:group id="Group 61" o:spid="_x0000_s1044" style="position:absolute;left:-68;width:49502;height:13644" coordorigin="-68" coordsize="49503,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45" style="position:absolute;left:-68;width:49502;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" fillcolor="#948a54" strokecolor="windowText" strokeweight="1.5pt">
                    <v:textbox>
                      <w:txbxContent>
                        <w:p w14:paraId="18442DF7" w14:textId="3EF73AEC"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ub-criteria - H16.</w:t>
                          </w:r>
                          <w:r>
                            <w:rPr>
                              <w:b/>
                              <w:bCs/>
                              <w:color w:val="FFFFFF"/>
                              <w:sz w:val="38"/>
                              <w:szCs w:val="38"/>
                            </w:rPr>
                            <w:t>9</w:t>
                          </w:r>
                        </w:p>
                      </w:txbxContent>
                    </v:textbox>
                  </v:rect>
                  <v:rect id="Rectangle 63" o:spid="_x0000_s1046" style="position:absolute;left:-68;top:4296;width:49502;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" filled="f" strokecolor="windowText" strokeweight="1.5pt">
                    <v:textbox>
                      <w:txbxContent>
                        <w:p w14:paraId="5419E6E6" w14:textId="77777777" w:rsidR="009B60D3" w:rsidRPr="0022202A" w:rsidRDefault="009B60D3" w:rsidP="0069061C">
                          <w:pPr>
                            <w:ind w:right="1058"/>
                            <w:rPr>
                              <w:i/>
                              <w:iCs/>
                              <w:color w:val="000000"/>
                              <w:sz w:val="24"/>
                              <w:szCs w:val="24"/>
                            </w:rPr>
                          </w:pPr>
                          <w:r w:rsidRPr="00446072">
                            <w:rPr>
                              <w:i/>
                              <w:iCs/>
                              <w:color w:val="000000"/>
                            </w:rPr>
                            <w:t>The system ensures there is an inspection program that is specific to the needs of the type of mobile plant, taking into account regulatory inspections and registration; manufacturers’ inspection requirements; pre-start inspections; and commissioning prior to use on-site.</w:t>
                          </w:r>
                        </w:p>
                      </w:txbxContent>
                    </v:textbox>
                  </v:rect>
                </v:group>
                <v:group id="Group 129" o:spid="_x0000_s1047"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o:lock v:ext="edit" aspectratio="t"/>
                  <v:oval id="Oval 130" o:spid="_x0000_s1048"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" fillcolor="#c00000" strokecolor="windowText" strokeweight="1.5pt">
                    <v:stroke joinstyle="miter"/>
                    <v:path arrowok="t"/>
                    <o:lock v:ext="edit" aspectratio="t"/>
                    <v:textbox>
                      <w:txbxContent>
                        <w:p w14:paraId="4273177E" w14:textId="77777777" w:rsidR="009B60D3" w:rsidRPr="00475444" w:rsidRDefault="009B60D3" w:rsidP="0069061C">
                          <w:pPr>
                            <w:spacing w:after="0"/>
                            <w:jc w:val="center"/>
                            <w:rPr>
                              <w:b/>
                              <w:bCs/>
                              <w:sz w:val="24"/>
                              <w:szCs w:val="24"/>
                            </w:rPr>
                          </w:pPr>
                        </w:p>
                      </w:txbxContent>
                    </v:textbox>
                  </v:oval>
                  <v:shape id="Text Box 131" o:spid="_x0000_s1049"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" filled="f" stroked="f" strokeweight="1.5pt">
                    <v:textbox>
                      <w:txbxContent>
                        <w:p w14:paraId="79523BD5" w14:textId="77777777" w:rsidR="009B60D3" w:rsidRPr="0022202A" w:rsidRDefault="009B60D3" w:rsidP="0069061C">
                          <w:pPr>
                            <w:spacing w:after="0" w:line="240" w:lineRule="auto"/>
                            <w:jc w:val="center"/>
                            <w:rPr>
                              <w:b/>
                              <w:bCs/>
                              <w:color w:val="FFFFFF"/>
                              <w:sz w:val="64"/>
                              <w:szCs w:val="64"/>
                            </w:rPr>
                          </w:pPr>
                          <w:r>
                            <w:rPr>
                              <w:b/>
                              <w:bCs/>
                              <w:color w:val="FFFFFF"/>
                              <w:sz w:val="64"/>
                              <w:szCs w:val="64"/>
                            </w:rPr>
                            <w:t>31.8</w:t>
                          </w:r>
                          <w:r w:rsidRPr="0022202A">
                            <w:rPr>
                              <w:b/>
                              <w:bCs/>
                              <w:color w:val="FFFFFF"/>
                              <w:sz w:val="64"/>
                              <w:szCs w:val="64"/>
                            </w:rPr>
                            <w:t>%</w:t>
                          </w:r>
                        </w:p>
                        <w:p w14:paraId="62CE47FF" w14:textId="77777777" w:rsidR="009B60D3" w:rsidRPr="0022202A" w:rsidRDefault="009B60D3" w:rsidP="0069061C">
                          <w:pPr>
                            <w:spacing w:after="0" w:line="240" w:lineRule="auto"/>
                            <w:jc w:val="center"/>
                            <w:rPr>
                              <w:b/>
                              <w:bCs/>
                              <w:color w:val="FFFFFF"/>
                              <w:sz w:val="36"/>
                              <w:szCs w:val="36"/>
                            </w:rPr>
                          </w:pPr>
                          <w:r w:rsidRPr="0022202A">
                            <w:rPr>
                              <w:b/>
                              <w:bCs/>
                              <w:color w:val="FFFFFF"/>
                              <w:sz w:val="36"/>
                              <w:szCs w:val="36"/>
                            </w:rPr>
                            <w:t>Issue rate</w:t>
                          </w:r>
                        </w:p>
                      </w:txbxContent>
                    </v:textbox>
                  </v:shape>
                </v:group>
                <w10:wrap type="square"/>
              </v:group>
            </w:pict>
          </mc:Fallback>
        </mc:AlternateContent>
      </w:r>
      <w:r w:rsidR="00712D63" w:rsidRPr="0022202A">
        <w:rPr>
          <w:rFonts w:ascii="Calibri" w:eastAsia="Calibri" w:hAnsi="Calibri" w:cs="Times New Roman"/>
          <w:noProof/>
        </w:rPr>
        <mc:AlternateContent>
          <mc:Choice Requires="wps">
            <w:drawing>
              <wp:anchor distT="0" distB="0" distL="114300" distR="114300" simplePos="0" relativeHeight="251706368" behindDoc="0" locked="0" layoutInCell="1" allowOverlap="1" wp14:anchorId="4675B71B" wp14:editId="11163258">
                <wp:simplePos x="0" y="0"/>
                <wp:positionH relativeFrom="column">
                  <wp:posOffset>40942</wp:posOffset>
                </wp:positionH>
                <wp:positionV relativeFrom="paragraph">
                  <wp:posOffset>1392072</wp:posOffset>
                </wp:positionV>
                <wp:extent cx="2947917" cy="2790190"/>
                <wp:effectExtent l="0" t="0" r="24130" b="10160"/>
                <wp:wrapNone/>
                <wp:docPr id="132" name="Rectangle 132"/>
                <wp:cNvGraphicFramePr/>
                <a:graphic xmlns:a="http://schemas.openxmlformats.org/drawingml/2006/main">
                  <a:graphicData uri="http://schemas.microsoft.com/office/word/2010/wordprocessingShape">
                    <wps:wsp>
                      <wps:cNvSpPr/>
                      <wps:spPr>
                        <a:xfrm>
                          <a:off x="0" y="0"/>
                          <a:ext cx="2947917" cy="2790190"/>
                        </a:xfrm>
                        <a:prstGeom prst="rect">
                          <a:avLst/>
                        </a:prstGeom>
                        <a:noFill/>
                        <a:ln w="19050" cap="flat" cmpd="sng" algn="ctr">
                          <a:solidFill>
                            <a:sysClr val="windowText" lastClr="000000"/>
                          </a:solidFill>
                          <a:prstDash val="solid"/>
                          <a:miter lim="800000"/>
                        </a:ln>
                        <a:effectLst/>
                      </wps:spPr>
                      <wps:txbx>
                        <w:txbxContent>
                          <w:p w14:paraId="6CB0F7D9" w14:textId="3B88BFC5" w:rsidR="009B60D3" w:rsidRPr="0022202A" w:rsidRDefault="009B60D3" w:rsidP="0069061C">
                            <w:pPr>
                              <w:spacing w:after="0" w:line="240" w:lineRule="auto"/>
                              <w:rPr>
                                <w:b/>
                                <w:bCs/>
                                <w:color w:val="000000"/>
                                <w:sz w:val="24"/>
                                <w:szCs w:val="24"/>
                              </w:rPr>
                            </w:pPr>
                            <w:r w:rsidRPr="0022202A">
                              <w:rPr>
                                <w:b/>
                                <w:bCs/>
                                <w:color w:val="000000"/>
                                <w:sz w:val="24"/>
                                <w:szCs w:val="24"/>
                              </w:rPr>
                              <w:t xml:space="preserve">Most </w:t>
                            </w:r>
                            <w:r>
                              <w:rPr>
                                <w:b/>
                                <w:bCs/>
                                <w:color w:val="000000"/>
                                <w:sz w:val="24"/>
                                <w:szCs w:val="24"/>
                              </w:rPr>
                              <w:t>C</w:t>
                            </w:r>
                            <w:r w:rsidRPr="0022202A">
                              <w:rPr>
                                <w:b/>
                                <w:bCs/>
                                <w:color w:val="000000"/>
                                <w:sz w:val="24"/>
                                <w:szCs w:val="24"/>
                              </w:rPr>
                              <w:t xml:space="preserve">ommon </w:t>
                            </w:r>
                            <w:r>
                              <w:rPr>
                                <w:b/>
                                <w:bCs/>
                                <w:color w:val="000000"/>
                                <w:sz w:val="24"/>
                                <w:szCs w:val="24"/>
                              </w:rPr>
                              <w:t>C</w:t>
                            </w:r>
                            <w:r w:rsidRPr="0022202A">
                              <w:rPr>
                                <w:b/>
                                <w:bCs/>
                                <w:color w:val="000000"/>
                                <w:sz w:val="24"/>
                                <w:szCs w:val="24"/>
                              </w:rPr>
                              <w:t xml:space="preserve">ause of </w:t>
                            </w:r>
                            <w:r>
                              <w:rPr>
                                <w:b/>
                                <w:bCs/>
                                <w:color w:val="000000"/>
                                <w:sz w:val="24"/>
                                <w:szCs w:val="24"/>
                              </w:rPr>
                              <w:t>N</w:t>
                            </w:r>
                            <w:r w:rsidRPr="0022202A">
                              <w:rPr>
                                <w:b/>
                                <w:bCs/>
                                <w:color w:val="000000"/>
                                <w:sz w:val="24"/>
                                <w:szCs w:val="24"/>
                              </w:rPr>
                              <w:t>on-compliance</w:t>
                            </w:r>
                          </w:p>
                          <w:p w14:paraId="0FEC5F45" w14:textId="41C385EB" w:rsidR="008328BE" w:rsidRPr="00C04091" w:rsidRDefault="009B60D3" w:rsidP="008328BE">
                            <w:pPr>
                              <w:pStyle w:val="ListParagraph"/>
                              <w:numPr>
                                <w:ilvl w:val="0"/>
                                <w:numId w:val="4"/>
                              </w:numPr>
                              <w:spacing w:before="120" w:after="120" w:line="259" w:lineRule="auto"/>
                              <w:ind w:left="142" w:hanging="142"/>
                              <w:rPr>
                                <w:color w:val="000000"/>
                              </w:rPr>
                            </w:pPr>
                            <w:r w:rsidRPr="00C04091">
                              <w:rPr>
                                <w:b/>
                                <w:bCs/>
                                <w:color w:val="000000"/>
                              </w:rPr>
                              <w:t xml:space="preserve">93% </w:t>
                            </w:r>
                            <w:r w:rsidRPr="00C04091">
                              <w:rPr>
                                <w:color w:val="000000"/>
                              </w:rPr>
                              <w:t xml:space="preserve">of </w:t>
                            </w:r>
                            <w:r w:rsidR="008328BE" w:rsidRPr="00C04091">
                              <w:rPr>
                                <w:color w:val="000000"/>
                              </w:rPr>
                              <w:t xml:space="preserve">CARs issued were due to failures to ensure inspection requirements are defined and checked/confirmed by the Principal Contractor for each specific </w:t>
                            </w:r>
                            <w:r w:rsidR="00DE1ADD" w:rsidRPr="00C04091">
                              <w:rPr>
                                <w:color w:val="000000"/>
                              </w:rPr>
                              <w:t>item of plant, including:</w:t>
                            </w:r>
                          </w:p>
                          <w:p w14:paraId="5AF27B0B" w14:textId="11E7A000" w:rsidR="009B60D3" w:rsidRPr="00C04091" w:rsidRDefault="00DE1ADD" w:rsidP="00765CF0">
                            <w:pPr>
                              <w:pStyle w:val="ListParagraph"/>
                              <w:numPr>
                                <w:ilvl w:val="1"/>
                                <w:numId w:val="4"/>
                              </w:numPr>
                              <w:spacing w:before="120" w:after="120" w:line="259" w:lineRule="auto"/>
                              <w:rPr>
                                <w:color w:val="000000"/>
                              </w:rPr>
                            </w:pPr>
                            <w:r w:rsidRPr="00C04091">
                              <w:rPr>
                                <w:color w:val="000000"/>
                              </w:rPr>
                              <w:t xml:space="preserve">Regulatory inspections where required by legislation </w:t>
                            </w:r>
                          </w:p>
                          <w:p w14:paraId="7DF1ECF3" w14:textId="4DD2A9D2" w:rsidR="00DE1ADD" w:rsidRPr="00C04091" w:rsidRDefault="00DE1ADD" w:rsidP="00765CF0">
                            <w:pPr>
                              <w:pStyle w:val="ListParagraph"/>
                              <w:numPr>
                                <w:ilvl w:val="1"/>
                                <w:numId w:val="4"/>
                              </w:numPr>
                              <w:spacing w:before="120" w:after="120" w:line="259" w:lineRule="auto"/>
                              <w:rPr>
                                <w:color w:val="000000"/>
                              </w:rPr>
                            </w:pPr>
                            <w:r w:rsidRPr="00C04091">
                              <w:rPr>
                                <w:color w:val="000000"/>
                              </w:rPr>
                              <w:t>Manufacturers</w:t>
                            </w:r>
                            <w:r w:rsidR="00DD420A" w:rsidRPr="00C04091">
                              <w:rPr>
                                <w:color w:val="000000"/>
                              </w:rPr>
                              <w:t>’</w:t>
                            </w:r>
                            <w:r w:rsidRPr="00C04091">
                              <w:rPr>
                                <w:color w:val="000000"/>
                              </w:rPr>
                              <w:t xml:space="preserve"> inspection requirements and frequencies </w:t>
                            </w:r>
                          </w:p>
                          <w:p w14:paraId="0A7CA963" w14:textId="0FBADF68" w:rsidR="00DE1ADD" w:rsidRPr="00C04091" w:rsidRDefault="00DE1ADD" w:rsidP="00765CF0">
                            <w:pPr>
                              <w:pStyle w:val="ListParagraph"/>
                              <w:numPr>
                                <w:ilvl w:val="1"/>
                                <w:numId w:val="4"/>
                              </w:numPr>
                              <w:spacing w:before="120" w:after="120" w:line="259" w:lineRule="auto"/>
                              <w:rPr>
                                <w:color w:val="000000"/>
                              </w:rPr>
                            </w:pPr>
                            <w:r w:rsidRPr="00C04091">
                              <w:rPr>
                                <w:color w:val="000000"/>
                              </w:rPr>
                              <w:t xml:space="preserve">Pre-start inspections specific to the needs of the type of plant; and </w:t>
                            </w:r>
                          </w:p>
                          <w:p w14:paraId="0F194A89" w14:textId="72002449" w:rsidR="00DE1ADD" w:rsidRPr="00C04091" w:rsidRDefault="00DE1ADD" w:rsidP="00765CF0">
                            <w:pPr>
                              <w:pStyle w:val="ListParagraph"/>
                              <w:numPr>
                                <w:ilvl w:val="1"/>
                                <w:numId w:val="4"/>
                              </w:numPr>
                              <w:spacing w:before="120" w:after="120" w:line="259" w:lineRule="auto"/>
                              <w:rPr>
                                <w:color w:val="000000"/>
                              </w:rPr>
                            </w:pPr>
                            <w:r w:rsidRPr="00C04091">
                              <w:rPr>
                                <w:color w:val="000000"/>
                              </w:rPr>
                              <w:t>Commissioning of plant as required when constructed or erected onsite.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5B71B" id="Rectangle 132" o:spid="_x0000_s1050" style="position:absolute;margin-left:3.2pt;margin-top:109.6pt;width:232.1pt;height:219.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" filled="f" strokecolor="windowText" strokeweight="1.5pt">
                <v:textbox>
                  <w:txbxContent>
                    <w:p w14:paraId="6CB0F7D9" w14:textId="3B88BFC5" w:rsidR="009B60D3" w:rsidRPr="0022202A" w:rsidRDefault="009B60D3" w:rsidP="0069061C">
                      <w:pPr>
                        <w:spacing w:after="0" w:line="240" w:lineRule="auto"/>
                        <w:rPr>
                          <w:b/>
                          <w:bCs/>
                          <w:color w:val="000000"/>
                          <w:sz w:val="24"/>
                          <w:szCs w:val="24"/>
                        </w:rPr>
                      </w:pPr>
                      <w:r w:rsidRPr="0022202A">
                        <w:rPr>
                          <w:b/>
                          <w:bCs/>
                          <w:color w:val="000000"/>
                          <w:sz w:val="24"/>
                          <w:szCs w:val="24"/>
                        </w:rPr>
                        <w:t xml:space="preserve">Most </w:t>
                      </w:r>
                      <w:r>
                        <w:rPr>
                          <w:b/>
                          <w:bCs/>
                          <w:color w:val="000000"/>
                          <w:sz w:val="24"/>
                          <w:szCs w:val="24"/>
                        </w:rPr>
                        <w:t>C</w:t>
                      </w:r>
                      <w:r w:rsidRPr="0022202A">
                        <w:rPr>
                          <w:b/>
                          <w:bCs/>
                          <w:color w:val="000000"/>
                          <w:sz w:val="24"/>
                          <w:szCs w:val="24"/>
                        </w:rPr>
                        <w:t xml:space="preserve">ommon </w:t>
                      </w:r>
                      <w:r>
                        <w:rPr>
                          <w:b/>
                          <w:bCs/>
                          <w:color w:val="000000"/>
                          <w:sz w:val="24"/>
                          <w:szCs w:val="24"/>
                        </w:rPr>
                        <w:t>C</w:t>
                      </w:r>
                      <w:r w:rsidRPr="0022202A">
                        <w:rPr>
                          <w:b/>
                          <w:bCs/>
                          <w:color w:val="000000"/>
                          <w:sz w:val="24"/>
                          <w:szCs w:val="24"/>
                        </w:rPr>
                        <w:t xml:space="preserve">ause of </w:t>
                      </w:r>
                      <w:r>
                        <w:rPr>
                          <w:b/>
                          <w:bCs/>
                          <w:color w:val="000000"/>
                          <w:sz w:val="24"/>
                          <w:szCs w:val="24"/>
                        </w:rPr>
                        <w:t>N</w:t>
                      </w:r>
                      <w:r w:rsidRPr="0022202A">
                        <w:rPr>
                          <w:b/>
                          <w:bCs/>
                          <w:color w:val="000000"/>
                          <w:sz w:val="24"/>
                          <w:szCs w:val="24"/>
                        </w:rPr>
                        <w:t>on-compliance</w:t>
                      </w:r>
                    </w:p>
                    <w:p w14:paraId="0FEC5F45" w14:textId="41C385EB" w:rsidR="008328BE" w:rsidRPr="00C04091" w:rsidRDefault="009B60D3" w:rsidP="008328BE">
                      <w:pPr>
                        <w:pStyle w:val="ListParagraph"/>
                        <w:numPr>
                          <w:ilvl w:val="0"/>
                          <w:numId w:val="4"/>
                        </w:numPr>
                        <w:spacing w:before="120" w:after="120" w:line="259" w:lineRule="auto"/>
                        <w:ind w:left="142" w:hanging="142"/>
                        <w:rPr>
                          <w:color w:val="000000"/>
                        </w:rPr>
                      </w:pPr>
                      <w:r w:rsidRPr="00C04091">
                        <w:rPr>
                          <w:b/>
                          <w:bCs/>
                          <w:color w:val="000000"/>
                        </w:rPr>
                        <w:t xml:space="preserve">93% </w:t>
                      </w:r>
                      <w:r w:rsidRPr="00C04091">
                        <w:rPr>
                          <w:color w:val="000000"/>
                        </w:rPr>
                        <w:t xml:space="preserve">of </w:t>
                      </w:r>
                      <w:r w:rsidR="008328BE" w:rsidRPr="00C04091">
                        <w:rPr>
                          <w:color w:val="000000"/>
                        </w:rPr>
                        <w:t xml:space="preserve">CARs issued were due to failures to ensure inspection requirements are defined and checked/confirmed by the Principal Contractor for each specific </w:t>
                      </w:r>
                      <w:r w:rsidR="00DE1ADD" w:rsidRPr="00C04091">
                        <w:rPr>
                          <w:color w:val="000000"/>
                        </w:rPr>
                        <w:t>item of plant, including:</w:t>
                      </w:r>
                    </w:p>
                    <w:p w14:paraId="5AF27B0B" w14:textId="11E7A000" w:rsidR="009B60D3" w:rsidRPr="00C04091" w:rsidRDefault="00DE1ADD" w:rsidP="00765CF0">
                      <w:pPr>
                        <w:pStyle w:val="ListParagraph"/>
                        <w:numPr>
                          <w:ilvl w:val="1"/>
                          <w:numId w:val="4"/>
                        </w:numPr>
                        <w:spacing w:before="120" w:after="120" w:line="259" w:lineRule="auto"/>
                        <w:rPr>
                          <w:color w:val="000000"/>
                        </w:rPr>
                      </w:pPr>
                      <w:r w:rsidRPr="00C04091">
                        <w:rPr>
                          <w:color w:val="000000"/>
                        </w:rPr>
                        <w:t xml:space="preserve">Regulatory inspections where required by legislation </w:t>
                      </w:r>
                    </w:p>
                    <w:p w14:paraId="7DF1ECF3" w14:textId="4DD2A9D2" w:rsidR="00DE1ADD" w:rsidRPr="00C04091" w:rsidRDefault="00DE1ADD" w:rsidP="00765CF0">
                      <w:pPr>
                        <w:pStyle w:val="ListParagraph"/>
                        <w:numPr>
                          <w:ilvl w:val="1"/>
                          <w:numId w:val="4"/>
                        </w:numPr>
                        <w:spacing w:before="120" w:after="120" w:line="259" w:lineRule="auto"/>
                        <w:rPr>
                          <w:color w:val="000000"/>
                        </w:rPr>
                      </w:pPr>
                      <w:r w:rsidRPr="00C04091">
                        <w:rPr>
                          <w:color w:val="000000"/>
                        </w:rPr>
                        <w:t>Manufacturers</w:t>
                      </w:r>
                      <w:r w:rsidR="00DD420A" w:rsidRPr="00C04091">
                        <w:rPr>
                          <w:color w:val="000000"/>
                        </w:rPr>
                        <w:t>’</w:t>
                      </w:r>
                      <w:r w:rsidRPr="00C04091">
                        <w:rPr>
                          <w:color w:val="000000"/>
                        </w:rPr>
                        <w:t xml:space="preserve"> inspection requirements and frequencies </w:t>
                      </w:r>
                    </w:p>
                    <w:p w14:paraId="0A7CA963" w14:textId="0FBADF68" w:rsidR="00DE1ADD" w:rsidRPr="00C04091" w:rsidRDefault="00DE1ADD" w:rsidP="00765CF0">
                      <w:pPr>
                        <w:pStyle w:val="ListParagraph"/>
                        <w:numPr>
                          <w:ilvl w:val="1"/>
                          <w:numId w:val="4"/>
                        </w:numPr>
                        <w:spacing w:before="120" w:after="120" w:line="259" w:lineRule="auto"/>
                        <w:rPr>
                          <w:color w:val="000000"/>
                        </w:rPr>
                      </w:pPr>
                      <w:r w:rsidRPr="00C04091">
                        <w:rPr>
                          <w:color w:val="000000"/>
                        </w:rPr>
                        <w:t xml:space="preserve">Pre-start inspections specific to the needs of the type of plant; and </w:t>
                      </w:r>
                    </w:p>
                    <w:p w14:paraId="0F194A89" w14:textId="72002449" w:rsidR="00DE1ADD" w:rsidRPr="00C04091" w:rsidRDefault="00DE1ADD" w:rsidP="00765CF0">
                      <w:pPr>
                        <w:pStyle w:val="ListParagraph"/>
                        <w:numPr>
                          <w:ilvl w:val="1"/>
                          <w:numId w:val="4"/>
                        </w:numPr>
                        <w:spacing w:before="120" w:after="120" w:line="259" w:lineRule="auto"/>
                        <w:rPr>
                          <w:color w:val="000000"/>
                        </w:rPr>
                      </w:pPr>
                      <w:r w:rsidRPr="00C04091">
                        <w:rPr>
                          <w:color w:val="000000"/>
                        </w:rPr>
                        <w:t>Commissioning of plant as required when constructed or erected onsite.</w:t>
                      </w:r>
                    </w:p>
                  </w:txbxContent>
                </v:textbox>
              </v:rect>
            </w:pict>
          </mc:Fallback>
        </mc:AlternateContent>
      </w:r>
      <w:r w:rsidR="00712D63" w:rsidRPr="0022202A">
        <w:rPr>
          <w:rFonts w:ascii="Calibri" w:eastAsia="Calibri" w:hAnsi="Calibri" w:cs="Times New Roman"/>
          <w:noProof/>
        </w:rPr>
        <w:drawing>
          <wp:anchor distT="0" distB="0" distL="114300" distR="114300" simplePos="0" relativeHeight="251707392" behindDoc="1" locked="0" layoutInCell="1" allowOverlap="1" wp14:anchorId="350B1AC6" wp14:editId="4D20CB1E">
            <wp:simplePos x="0" y="0"/>
            <wp:positionH relativeFrom="column">
              <wp:posOffset>2986335</wp:posOffset>
            </wp:positionH>
            <wp:positionV relativeFrom="paragraph">
              <wp:posOffset>1390099</wp:posOffset>
            </wp:positionV>
            <wp:extent cx="2661920" cy="2790770"/>
            <wp:effectExtent l="0" t="0" r="5080" b="10160"/>
            <wp:wrapNone/>
            <wp:docPr id="142" name="Chart 142" descr="This graph shows the CAR issue rate between the years of 2016 to 2020 for H16.9, with the split of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7D85F2AF" w14:textId="77777777" w:rsidR="0069061C" w:rsidRPr="0022202A" w:rsidRDefault="0069061C" w:rsidP="0069061C">
      <w:pPr>
        <w:spacing w:after="0" w:line="240" w:lineRule="auto"/>
        <w:rPr>
          <w:rFonts w:ascii="Calibri" w:eastAsia="Calibri" w:hAnsi="Calibri" w:cs="Times New Roman"/>
        </w:rPr>
      </w:pPr>
    </w:p>
    <w:p w14:paraId="16BC2D38" w14:textId="77777777" w:rsidR="0069061C" w:rsidRPr="0022202A" w:rsidRDefault="0069061C" w:rsidP="0069061C">
      <w:pPr>
        <w:spacing w:after="0" w:line="240" w:lineRule="auto"/>
        <w:rPr>
          <w:rFonts w:ascii="Calibri" w:eastAsia="Calibri" w:hAnsi="Calibri" w:cs="Times New Roman"/>
        </w:rPr>
      </w:pPr>
    </w:p>
    <w:p w14:paraId="4C1F8ABF" w14:textId="77777777" w:rsidR="0069061C" w:rsidRPr="0022202A" w:rsidRDefault="0069061C" w:rsidP="0069061C">
      <w:pPr>
        <w:spacing w:after="0" w:line="240" w:lineRule="auto"/>
        <w:rPr>
          <w:rFonts w:ascii="Calibri" w:eastAsia="Calibri" w:hAnsi="Calibri" w:cs="Times New Roman"/>
        </w:rPr>
      </w:pPr>
    </w:p>
    <w:p w14:paraId="711A8D36" w14:textId="77777777" w:rsidR="0069061C" w:rsidRPr="0022202A" w:rsidRDefault="0069061C" w:rsidP="0069061C">
      <w:pPr>
        <w:spacing w:after="0" w:line="240" w:lineRule="auto"/>
        <w:rPr>
          <w:rFonts w:ascii="Calibri" w:eastAsia="Calibri" w:hAnsi="Calibri" w:cs="Times New Roman"/>
        </w:rPr>
      </w:pPr>
    </w:p>
    <w:p w14:paraId="22A849EE" w14:textId="77777777" w:rsidR="0069061C" w:rsidRPr="0022202A" w:rsidRDefault="0069061C" w:rsidP="0069061C">
      <w:pPr>
        <w:spacing w:after="0" w:line="240" w:lineRule="auto"/>
        <w:rPr>
          <w:rFonts w:ascii="Calibri" w:eastAsia="Calibri" w:hAnsi="Calibri" w:cs="Times New Roman"/>
        </w:rPr>
      </w:pPr>
    </w:p>
    <w:p w14:paraId="2D28E5EF" w14:textId="77777777" w:rsidR="0069061C" w:rsidRPr="0022202A" w:rsidRDefault="0069061C" w:rsidP="0069061C">
      <w:pPr>
        <w:spacing w:after="0" w:line="240" w:lineRule="auto"/>
        <w:rPr>
          <w:rFonts w:ascii="Calibri" w:eastAsia="Calibri" w:hAnsi="Calibri" w:cs="Times New Roman"/>
        </w:rPr>
      </w:pPr>
    </w:p>
    <w:p w14:paraId="1509DDB0" w14:textId="77777777" w:rsidR="0069061C" w:rsidRPr="0022202A" w:rsidRDefault="0069061C" w:rsidP="0069061C">
      <w:pPr>
        <w:spacing w:after="0" w:line="240" w:lineRule="auto"/>
        <w:rPr>
          <w:rFonts w:ascii="Calibri" w:eastAsia="Calibri" w:hAnsi="Calibri" w:cs="Times New Roman"/>
        </w:rPr>
      </w:pPr>
    </w:p>
    <w:p w14:paraId="368A76F0" w14:textId="77777777" w:rsidR="0069061C" w:rsidRPr="0022202A" w:rsidRDefault="0069061C" w:rsidP="0069061C">
      <w:pPr>
        <w:spacing w:after="0" w:line="240" w:lineRule="auto"/>
        <w:rPr>
          <w:rFonts w:ascii="Calibri" w:eastAsia="Calibri" w:hAnsi="Calibri" w:cs="Times New Roman"/>
        </w:rPr>
      </w:pPr>
    </w:p>
    <w:p w14:paraId="7901B265" w14:textId="77777777" w:rsidR="0069061C" w:rsidRPr="0022202A" w:rsidRDefault="0069061C" w:rsidP="0069061C">
      <w:pPr>
        <w:spacing w:after="0" w:line="240" w:lineRule="auto"/>
        <w:rPr>
          <w:rFonts w:ascii="Calibri" w:eastAsia="Calibri" w:hAnsi="Calibri" w:cs="Times New Roman"/>
        </w:rPr>
      </w:pPr>
    </w:p>
    <w:p w14:paraId="5125CB65" w14:textId="77777777" w:rsidR="0069061C" w:rsidRPr="0022202A" w:rsidRDefault="0069061C" w:rsidP="0069061C">
      <w:pPr>
        <w:spacing w:after="0" w:line="240" w:lineRule="auto"/>
        <w:rPr>
          <w:rFonts w:ascii="Calibri" w:eastAsia="Calibri" w:hAnsi="Calibri" w:cs="Times New Roman"/>
        </w:rPr>
      </w:pPr>
    </w:p>
    <w:p w14:paraId="31F8C187" w14:textId="77777777" w:rsidR="0069061C" w:rsidRPr="0022202A" w:rsidRDefault="0069061C" w:rsidP="0069061C">
      <w:pPr>
        <w:spacing w:after="0" w:line="240" w:lineRule="auto"/>
        <w:rPr>
          <w:rFonts w:ascii="Calibri" w:eastAsia="Calibri" w:hAnsi="Calibri" w:cs="Times New Roman"/>
        </w:rPr>
      </w:pPr>
    </w:p>
    <w:p w14:paraId="2F2517BC" w14:textId="36FEF384" w:rsidR="0069061C" w:rsidRPr="0022202A" w:rsidRDefault="0069061C" w:rsidP="0069061C">
      <w:pPr>
        <w:tabs>
          <w:tab w:val="left" w:pos="6555"/>
        </w:tabs>
        <w:spacing w:after="0" w:line="240" w:lineRule="auto"/>
        <w:rPr>
          <w:rFonts w:ascii="Calibri" w:eastAsia="Calibri" w:hAnsi="Calibri" w:cs="Times New Roman"/>
        </w:rPr>
      </w:pPr>
      <w:r w:rsidRPr="0022202A">
        <w:rPr>
          <w:rFonts w:ascii="Calibri" w:eastAsia="Calibri" w:hAnsi="Calibri" w:cs="Times New Roman"/>
        </w:rPr>
        <w:tab/>
      </w:r>
    </w:p>
    <w:p w14:paraId="3D0C49E9" w14:textId="77777777" w:rsidR="0069061C" w:rsidRPr="0022202A" w:rsidRDefault="0069061C" w:rsidP="0069061C">
      <w:pPr>
        <w:spacing w:after="0" w:line="240" w:lineRule="auto"/>
        <w:rPr>
          <w:rFonts w:ascii="Calibri" w:eastAsia="Calibri" w:hAnsi="Calibri" w:cs="Times New Roman"/>
        </w:rPr>
      </w:pPr>
    </w:p>
    <w:p w14:paraId="1B7C357B" w14:textId="5CEC85D6" w:rsidR="0069061C" w:rsidRDefault="0069061C" w:rsidP="0069061C">
      <w:pPr>
        <w:spacing w:after="0" w:line="240" w:lineRule="auto"/>
        <w:rPr>
          <w:rFonts w:ascii="Calibri" w:eastAsia="Calibri" w:hAnsi="Calibri" w:cs="Times New Roman"/>
        </w:rPr>
      </w:pPr>
    </w:p>
    <w:p w14:paraId="78D74259" w14:textId="293D8653" w:rsidR="005B2D04" w:rsidRDefault="00712D63"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s">
            <w:drawing>
              <wp:anchor distT="0" distB="0" distL="114300" distR="114300" simplePos="0" relativeHeight="251708416" behindDoc="0" locked="0" layoutInCell="1" allowOverlap="1" wp14:anchorId="0333810F" wp14:editId="6785D4F6">
                <wp:simplePos x="0" y="0"/>
                <wp:positionH relativeFrom="margin">
                  <wp:posOffset>41910</wp:posOffset>
                </wp:positionH>
                <wp:positionV relativeFrom="paragraph">
                  <wp:posOffset>91091</wp:posOffset>
                </wp:positionV>
                <wp:extent cx="5605971" cy="676275"/>
                <wp:effectExtent l="0" t="0" r="13970" b="28575"/>
                <wp:wrapNone/>
                <wp:docPr id="133" name="Rectangle 133"/>
                <wp:cNvGraphicFramePr/>
                <a:graphic xmlns:a="http://schemas.openxmlformats.org/drawingml/2006/main">
                  <a:graphicData uri="http://schemas.microsoft.com/office/word/2010/wordprocessingShape">
                    <wps:wsp>
                      <wps:cNvSpPr/>
                      <wps:spPr>
                        <a:xfrm>
                          <a:off x="0" y="0"/>
                          <a:ext cx="5605971" cy="676275"/>
                        </a:xfrm>
                        <a:prstGeom prst="rect">
                          <a:avLst/>
                        </a:prstGeom>
                        <a:noFill/>
                        <a:ln w="19050" cap="flat" cmpd="sng" algn="ctr">
                          <a:solidFill>
                            <a:sysClr val="windowText" lastClr="000000"/>
                          </a:solidFill>
                          <a:prstDash val="solid"/>
                          <a:miter lim="800000"/>
                        </a:ln>
                        <a:effectLst/>
                      </wps:spPr>
                      <wps:txbx>
                        <w:txbxContent>
                          <w:p w14:paraId="1183220F" w14:textId="6A3A99AC"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There was a decrease in H16.9 CARs issued during Hazard 2020, hitting its lowest rate at </w:t>
                            </w:r>
                            <w:r w:rsidRPr="00446072">
                              <w:rPr>
                                <w:b/>
                                <w:bCs/>
                                <w:color w:val="000000"/>
                              </w:rPr>
                              <w:t>3</w:t>
                            </w:r>
                            <w:r w:rsidRPr="002D1BF4">
                              <w:rPr>
                                <w:b/>
                                <w:bCs/>
                                <w:color w:val="000000"/>
                              </w:rPr>
                              <w:t>2%</w:t>
                            </w:r>
                            <w:r>
                              <w:rPr>
                                <w:color w:val="000000"/>
                              </w:rPr>
                              <w:t>.</w:t>
                            </w:r>
                          </w:p>
                          <w:p w14:paraId="6EBE5A8F" w14:textId="346510DD"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The issue rate for minor H16.9 CARs has remained </w:t>
                            </w:r>
                            <w:r>
                              <w:t>reasonably stable</w:t>
                            </w:r>
                            <w:r>
                              <w:rPr>
                                <w:color w:val="000000"/>
                              </w:rPr>
                              <w:t xml:space="preserve"> since 2016, making up </w:t>
                            </w:r>
                            <w:r w:rsidRPr="00446072">
                              <w:rPr>
                                <w:b/>
                                <w:bCs/>
                                <w:color w:val="000000"/>
                              </w:rPr>
                              <w:t>30%</w:t>
                            </w:r>
                            <w:r>
                              <w:rPr>
                                <w:color w:val="000000"/>
                              </w:rPr>
                              <w:t xml:space="preserve"> of the CAR issue rate at its highest in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3810F" id="Rectangle 133" o:spid="_x0000_s1051" style="position:absolute;margin-left:3.3pt;margin-top:7.15pt;width:441.4pt;height:53.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" filled="f" strokecolor="windowText" strokeweight="1.5pt">
                <v:textbox>
                  <w:txbxContent>
                    <w:p w14:paraId="1183220F" w14:textId="6A3A99AC"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There was a decrease in H16.9 CARs issued during Hazard 2020, hitting its lowest rate at </w:t>
                      </w:r>
                      <w:r w:rsidRPr="00446072">
                        <w:rPr>
                          <w:b/>
                          <w:bCs/>
                          <w:color w:val="000000"/>
                        </w:rPr>
                        <w:t>3</w:t>
                      </w:r>
                      <w:r w:rsidRPr="002D1BF4">
                        <w:rPr>
                          <w:b/>
                          <w:bCs/>
                          <w:color w:val="000000"/>
                        </w:rPr>
                        <w:t>2%</w:t>
                      </w:r>
                      <w:r>
                        <w:rPr>
                          <w:color w:val="000000"/>
                        </w:rPr>
                        <w:t>.</w:t>
                      </w:r>
                    </w:p>
                    <w:p w14:paraId="6EBE5A8F" w14:textId="346510DD"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The issue rate for minor H16.9 CARs has remained </w:t>
                      </w:r>
                      <w:r>
                        <w:t>reasonably stable</w:t>
                      </w:r>
                      <w:r>
                        <w:rPr>
                          <w:color w:val="000000"/>
                        </w:rPr>
                        <w:t xml:space="preserve"> since 2016, making up </w:t>
                      </w:r>
                      <w:r w:rsidRPr="00446072">
                        <w:rPr>
                          <w:b/>
                          <w:bCs/>
                          <w:color w:val="000000"/>
                        </w:rPr>
                        <w:t>30%</w:t>
                      </w:r>
                      <w:r>
                        <w:rPr>
                          <w:color w:val="000000"/>
                        </w:rPr>
                        <w:t xml:space="preserve"> of the CAR issue rate at its highest in 2019.</w:t>
                      </w:r>
                    </w:p>
                  </w:txbxContent>
                </v:textbox>
                <w10:wrap anchorx="margin"/>
              </v:rect>
            </w:pict>
          </mc:Fallback>
        </mc:AlternateContent>
      </w:r>
    </w:p>
    <w:p w14:paraId="65E5F884" w14:textId="59374522" w:rsidR="005B2D04" w:rsidRDefault="005B2D04" w:rsidP="0069061C">
      <w:pPr>
        <w:spacing w:after="0" w:line="240" w:lineRule="auto"/>
        <w:rPr>
          <w:rFonts w:ascii="Calibri" w:eastAsia="Calibri" w:hAnsi="Calibri" w:cs="Times New Roman"/>
        </w:rPr>
      </w:pPr>
    </w:p>
    <w:p w14:paraId="2336C885" w14:textId="670384E3" w:rsidR="005B2D04" w:rsidRDefault="005B2D04" w:rsidP="0069061C">
      <w:pPr>
        <w:spacing w:after="0" w:line="240" w:lineRule="auto"/>
        <w:rPr>
          <w:rFonts w:ascii="Calibri" w:eastAsia="Calibri" w:hAnsi="Calibri" w:cs="Times New Roman"/>
        </w:rPr>
      </w:pPr>
    </w:p>
    <w:p w14:paraId="1EA4F643" w14:textId="3ACEC3E2" w:rsidR="005B2D04" w:rsidRPr="0022202A" w:rsidRDefault="005B2D04" w:rsidP="0069061C">
      <w:pPr>
        <w:spacing w:after="0" w:line="240" w:lineRule="auto"/>
        <w:rPr>
          <w:rFonts w:ascii="Calibri" w:eastAsia="Calibri" w:hAnsi="Calibri" w:cs="Times New Roman"/>
        </w:rPr>
      </w:pPr>
    </w:p>
    <w:p w14:paraId="071C6E41" w14:textId="22CA76A4" w:rsidR="0069061C" w:rsidRPr="0022202A" w:rsidRDefault="00712D63"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s">
            <w:drawing>
              <wp:anchor distT="0" distB="0" distL="114300" distR="114300" simplePos="0" relativeHeight="251710464" behindDoc="0" locked="0" layoutInCell="1" allowOverlap="1" wp14:anchorId="6F7F910C" wp14:editId="1447D7FB">
                <wp:simplePos x="0" y="0"/>
                <wp:positionH relativeFrom="margin">
                  <wp:posOffset>2533332</wp:posOffset>
                </wp:positionH>
                <wp:positionV relativeFrom="paragraph">
                  <wp:posOffset>86995</wp:posOffset>
                </wp:positionV>
                <wp:extent cx="3114675" cy="1400175"/>
                <wp:effectExtent l="0" t="0" r="28575" b="28575"/>
                <wp:wrapNone/>
                <wp:docPr id="134" name="Rectangle 134"/>
                <wp:cNvGraphicFramePr/>
                <a:graphic xmlns:a="http://schemas.openxmlformats.org/drawingml/2006/main">
                  <a:graphicData uri="http://schemas.microsoft.com/office/word/2010/wordprocessingShape">
                    <wps:wsp>
                      <wps:cNvSpPr/>
                      <wps:spPr>
                        <a:xfrm>
                          <a:off x="0" y="0"/>
                          <a:ext cx="3114675" cy="1400175"/>
                        </a:xfrm>
                        <a:prstGeom prst="rect">
                          <a:avLst/>
                        </a:prstGeom>
                        <a:noFill/>
                        <a:ln w="19050" cap="flat" cmpd="sng" algn="ctr">
                          <a:solidFill>
                            <a:sysClr val="windowText" lastClr="000000"/>
                          </a:solidFill>
                          <a:prstDash val="solid"/>
                          <a:miter lim="800000"/>
                        </a:ln>
                        <a:effectLst/>
                      </wps:spPr>
                      <wps:txbx>
                        <w:txbxContent>
                          <w:p w14:paraId="33EC340F" w14:textId="32DB97DC" w:rsidR="009B60D3" w:rsidRPr="00377F29" w:rsidRDefault="009B60D3" w:rsidP="00C50C64">
                            <w:pPr>
                              <w:pStyle w:val="ListParagraph"/>
                              <w:numPr>
                                <w:ilvl w:val="0"/>
                                <w:numId w:val="4"/>
                              </w:numPr>
                              <w:spacing w:line="259" w:lineRule="auto"/>
                              <w:ind w:left="142" w:hanging="142"/>
                              <w:rPr>
                                <w:color w:val="000000" w:themeColor="text1"/>
                              </w:rPr>
                            </w:pPr>
                            <w:r w:rsidRPr="00377F29">
                              <w:rPr>
                                <w:color w:val="000000" w:themeColor="text1"/>
                              </w:rPr>
                              <w:t xml:space="preserve">Applicants being audited to achieve accreditation </w:t>
                            </w:r>
                            <w:r>
                              <w:rPr>
                                <w:color w:val="000000" w:themeColor="text1"/>
                              </w:rPr>
                              <w:t xml:space="preserve">almost universally fail to satisfy </w:t>
                            </w:r>
                            <w:r w:rsidRPr="00377F29">
                              <w:rPr>
                                <w:color w:val="000000" w:themeColor="text1"/>
                              </w:rPr>
                              <w:t>H16.9.</w:t>
                            </w:r>
                          </w:p>
                          <w:p w14:paraId="0795E923" w14:textId="0BCAB415" w:rsidR="009B60D3" w:rsidRPr="00377F29" w:rsidRDefault="009B60D3" w:rsidP="00C50C64">
                            <w:pPr>
                              <w:pStyle w:val="ListParagraph"/>
                              <w:numPr>
                                <w:ilvl w:val="0"/>
                                <w:numId w:val="4"/>
                              </w:numPr>
                              <w:spacing w:line="259" w:lineRule="auto"/>
                              <w:ind w:left="142" w:hanging="142"/>
                            </w:pPr>
                            <w:r w:rsidRPr="002407DD">
                              <w:t xml:space="preserve">There is a </w:t>
                            </w:r>
                            <w:r>
                              <w:t>big</w:t>
                            </w:r>
                            <w:r w:rsidRPr="002407DD">
                              <w:t xml:space="preserve"> improvement in company performance </w:t>
                            </w:r>
                            <w:r>
                              <w:t>during</w:t>
                            </w:r>
                            <w:r w:rsidRPr="002407DD">
                              <w:t xml:space="preserve"> the first three years of accreditation</w:t>
                            </w:r>
                            <w:r>
                              <w:t xml:space="preserve"> (</w:t>
                            </w:r>
                            <w:r w:rsidRPr="00784228">
                              <w:rPr>
                                <w:b/>
                                <w:bCs/>
                              </w:rPr>
                              <w:t>33%</w:t>
                            </w:r>
                            <w:r>
                              <w:t>), and a further improvement for companies accredited for more than three years (</w:t>
                            </w:r>
                            <w:r w:rsidRPr="00784228">
                              <w:rPr>
                                <w:b/>
                                <w:bCs/>
                              </w:rPr>
                              <w:t>26%</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F910C" id="Rectangle 134" o:spid="_x0000_s1052" style="position:absolute;margin-left:199.45pt;margin-top:6.85pt;width:245.25pt;height:110.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" filled="f" strokecolor="windowText" strokeweight="1.5pt">
                <v:textbox>
                  <w:txbxContent>
                    <w:p w14:paraId="33EC340F" w14:textId="32DB97DC" w:rsidR="009B60D3" w:rsidRPr="00377F29" w:rsidRDefault="009B60D3" w:rsidP="00C50C64">
                      <w:pPr>
                        <w:pStyle w:val="ListParagraph"/>
                        <w:numPr>
                          <w:ilvl w:val="0"/>
                          <w:numId w:val="4"/>
                        </w:numPr>
                        <w:spacing w:line="259" w:lineRule="auto"/>
                        <w:ind w:left="142" w:hanging="142"/>
                        <w:rPr>
                          <w:color w:val="000000" w:themeColor="text1"/>
                        </w:rPr>
                      </w:pPr>
                      <w:r w:rsidRPr="00377F29">
                        <w:rPr>
                          <w:color w:val="000000" w:themeColor="text1"/>
                        </w:rPr>
                        <w:t xml:space="preserve">Applicants being audited to achieve accreditation </w:t>
                      </w:r>
                      <w:r>
                        <w:rPr>
                          <w:color w:val="000000" w:themeColor="text1"/>
                        </w:rPr>
                        <w:t xml:space="preserve">almost universally fail to satisfy </w:t>
                      </w:r>
                      <w:r w:rsidRPr="00377F29">
                        <w:rPr>
                          <w:color w:val="000000" w:themeColor="text1"/>
                        </w:rPr>
                        <w:t>H16.9.</w:t>
                      </w:r>
                    </w:p>
                    <w:p w14:paraId="0795E923" w14:textId="0BCAB415" w:rsidR="009B60D3" w:rsidRPr="00377F29" w:rsidRDefault="009B60D3" w:rsidP="00C50C64">
                      <w:pPr>
                        <w:pStyle w:val="ListParagraph"/>
                        <w:numPr>
                          <w:ilvl w:val="0"/>
                          <w:numId w:val="4"/>
                        </w:numPr>
                        <w:spacing w:line="259" w:lineRule="auto"/>
                        <w:ind w:left="142" w:hanging="142"/>
                      </w:pPr>
                      <w:r w:rsidRPr="002407DD">
                        <w:t xml:space="preserve">There is a </w:t>
                      </w:r>
                      <w:r>
                        <w:t>big</w:t>
                      </w:r>
                      <w:r w:rsidRPr="002407DD">
                        <w:t xml:space="preserve"> improvement in company performance </w:t>
                      </w:r>
                      <w:r>
                        <w:t>during</w:t>
                      </w:r>
                      <w:r w:rsidRPr="002407DD">
                        <w:t xml:space="preserve"> the first three years of accreditation</w:t>
                      </w:r>
                      <w:r>
                        <w:t xml:space="preserve"> (</w:t>
                      </w:r>
                      <w:r w:rsidRPr="00784228">
                        <w:rPr>
                          <w:b/>
                          <w:bCs/>
                        </w:rPr>
                        <w:t>33%</w:t>
                      </w:r>
                      <w:r>
                        <w:t>), and a further improvement for companies accredited for more than three years (</w:t>
                      </w:r>
                      <w:r w:rsidRPr="00784228">
                        <w:rPr>
                          <w:b/>
                          <w:bCs/>
                        </w:rPr>
                        <w:t>26%</w:t>
                      </w:r>
                      <w:r>
                        <w:t>).</w:t>
                      </w:r>
                    </w:p>
                  </w:txbxContent>
                </v:textbox>
                <w10:wrap anchorx="margin"/>
              </v:rect>
            </w:pict>
          </mc:Fallback>
        </mc:AlternateContent>
      </w:r>
      <w:r w:rsidRPr="0022202A">
        <w:rPr>
          <w:rFonts w:ascii="Calibri" w:eastAsia="Calibri" w:hAnsi="Calibri" w:cs="Times New Roman"/>
          <w:noProof/>
        </w:rPr>
        <w:drawing>
          <wp:anchor distT="0" distB="0" distL="114300" distR="114300" simplePos="0" relativeHeight="251709440" behindDoc="1" locked="0" layoutInCell="1" allowOverlap="1" wp14:anchorId="3779F3A7" wp14:editId="23358044">
            <wp:simplePos x="0" y="0"/>
            <wp:positionH relativeFrom="margin">
              <wp:posOffset>42863</wp:posOffset>
            </wp:positionH>
            <wp:positionV relativeFrom="paragraph">
              <wp:posOffset>86995</wp:posOffset>
            </wp:positionV>
            <wp:extent cx="2490470" cy="1400175"/>
            <wp:effectExtent l="0" t="0" r="5080" b="9525"/>
            <wp:wrapNone/>
            <wp:docPr id="143" name="Chart 143">
              <a:extLst xmlns:a="http://schemas.openxmlformats.org/drawingml/2006/main">
                <a:ext uri="{FF2B5EF4-FFF2-40B4-BE49-F238E27FC236}">
                  <a16:creationId xmlns:a16="http://schemas.microsoft.com/office/drawing/2014/main" id="{27873A2F-B3C8-4038-BEDA-16B3563B2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sidRPr="0022202A">
        <w:rPr>
          <w:rFonts w:ascii="Calibri" w:eastAsia="Calibri" w:hAnsi="Calibri" w:cs="Times New Roman"/>
          <w:noProof/>
        </w:rPr>
        <mc:AlternateContent>
          <mc:Choice Requires="wps">
            <w:drawing>
              <wp:anchor distT="0" distB="0" distL="114300" distR="114300" simplePos="0" relativeHeight="251717632" behindDoc="0" locked="0" layoutInCell="1" allowOverlap="1" wp14:anchorId="06E9DE8E" wp14:editId="56868080">
                <wp:simplePos x="0" y="0"/>
                <wp:positionH relativeFrom="margin">
                  <wp:posOffset>57150</wp:posOffset>
                </wp:positionH>
                <wp:positionV relativeFrom="paragraph">
                  <wp:posOffset>115034</wp:posOffset>
                </wp:positionV>
                <wp:extent cx="2420620" cy="333375"/>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2420620" cy="333375"/>
                        </a:xfrm>
                        <a:prstGeom prst="rect">
                          <a:avLst/>
                        </a:prstGeom>
                        <a:noFill/>
                        <a:ln w="6350">
                          <a:noFill/>
                        </a:ln>
                      </wps:spPr>
                      <wps:txbx>
                        <w:txbxContent>
                          <w:p w14:paraId="12D0C964" w14:textId="41C0F63B" w:rsidR="009B60D3" w:rsidRPr="00DC3658" w:rsidRDefault="009B60D3" w:rsidP="0069061C">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9DE8E" id="Text Box 135" o:spid="_x0000_s1053" type="#_x0000_t202" style="position:absolute;margin-left:4.5pt;margin-top:9.05pt;width:190.6pt;height:26.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" filled="f" stroked="f" strokeweight=".5pt">
                <v:textbox>
                  <w:txbxContent>
                    <w:p w14:paraId="12D0C964" w14:textId="41C0F63B" w:rsidR="009B60D3" w:rsidRPr="00DC3658" w:rsidRDefault="009B60D3" w:rsidP="0069061C">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v:textbox>
                <w10:wrap anchorx="margin"/>
              </v:shape>
            </w:pict>
          </mc:Fallback>
        </mc:AlternateContent>
      </w:r>
    </w:p>
    <w:p w14:paraId="68BE5A6D" w14:textId="3499ED20" w:rsidR="0069061C" w:rsidRPr="0022202A" w:rsidRDefault="0069061C" w:rsidP="0069061C">
      <w:pPr>
        <w:spacing w:after="0" w:line="240" w:lineRule="auto"/>
        <w:rPr>
          <w:rFonts w:ascii="Calibri" w:eastAsia="Calibri" w:hAnsi="Calibri" w:cs="Times New Roman"/>
        </w:rPr>
      </w:pPr>
    </w:p>
    <w:p w14:paraId="699FE4E2" w14:textId="2FCBAE59" w:rsidR="0069061C" w:rsidRPr="0022202A" w:rsidRDefault="00712D63" w:rsidP="0069061C">
      <w:pPr>
        <w:spacing w:after="0" w:line="240" w:lineRule="auto"/>
        <w:rPr>
          <w:rFonts w:ascii="Calibri" w:eastAsia="Calibri" w:hAnsi="Calibri" w:cs="Times New Roman"/>
        </w:rPr>
      </w:pPr>
      <w:r>
        <w:rPr>
          <w:noProof/>
        </w:rPr>
        <w:drawing>
          <wp:anchor distT="0" distB="0" distL="114300" distR="114300" simplePos="0" relativeHeight="251722752" behindDoc="0" locked="0" layoutInCell="1" allowOverlap="1" wp14:anchorId="7A94600B" wp14:editId="00FC9980">
            <wp:simplePos x="0" y="0"/>
            <wp:positionH relativeFrom="margin">
              <wp:posOffset>85725</wp:posOffset>
            </wp:positionH>
            <wp:positionV relativeFrom="paragraph">
              <wp:posOffset>31750</wp:posOffset>
            </wp:positionV>
            <wp:extent cx="2390775" cy="1076325"/>
            <wp:effectExtent l="0" t="0" r="0" b="0"/>
            <wp:wrapNone/>
            <wp:docPr id="24" name="Chart 24"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C13002FE-F6DB-4CB5-9644-EFDB7D0900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361C9169" w14:textId="6881A265" w:rsidR="0069061C" w:rsidRPr="0022202A" w:rsidRDefault="0069061C" w:rsidP="0069061C">
      <w:pPr>
        <w:spacing w:after="0" w:line="240" w:lineRule="auto"/>
        <w:rPr>
          <w:rFonts w:ascii="Calibri" w:eastAsia="Calibri" w:hAnsi="Calibri" w:cs="Times New Roman"/>
        </w:rPr>
      </w:pPr>
    </w:p>
    <w:p w14:paraId="010344C9" w14:textId="3A2720D0" w:rsidR="0069061C" w:rsidRPr="0022202A" w:rsidRDefault="0069061C" w:rsidP="0069061C">
      <w:pPr>
        <w:spacing w:after="0" w:line="240" w:lineRule="auto"/>
        <w:rPr>
          <w:rFonts w:ascii="Calibri" w:eastAsia="Calibri" w:hAnsi="Calibri" w:cs="Times New Roman"/>
        </w:rPr>
      </w:pPr>
    </w:p>
    <w:p w14:paraId="75728C1D" w14:textId="13F3D45A" w:rsidR="0069061C" w:rsidRPr="0022202A" w:rsidRDefault="0069061C" w:rsidP="0069061C">
      <w:pPr>
        <w:spacing w:after="0" w:line="240" w:lineRule="auto"/>
        <w:rPr>
          <w:rFonts w:ascii="Calibri" w:eastAsia="Calibri" w:hAnsi="Calibri" w:cs="Times New Roman"/>
        </w:rPr>
      </w:pPr>
    </w:p>
    <w:p w14:paraId="46761E1C" w14:textId="46D6D42A" w:rsidR="0069061C" w:rsidRPr="0022202A" w:rsidRDefault="0069061C" w:rsidP="0069061C">
      <w:pPr>
        <w:tabs>
          <w:tab w:val="left" w:pos="3405"/>
        </w:tabs>
        <w:spacing w:after="0" w:line="240" w:lineRule="auto"/>
        <w:rPr>
          <w:rFonts w:ascii="Calibri" w:eastAsia="Calibri" w:hAnsi="Calibri" w:cs="Times New Roman"/>
        </w:rPr>
      </w:pPr>
      <w:r w:rsidRPr="0022202A">
        <w:rPr>
          <w:rFonts w:ascii="Calibri" w:eastAsia="Calibri" w:hAnsi="Calibri" w:cs="Times New Roman"/>
        </w:rPr>
        <w:tab/>
      </w:r>
    </w:p>
    <w:p w14:paraId="3C6DFB01" w14:textId="77A14DFE" w:rsidR="0069061C" w:rsidRPr="0022202A" w:rsidRDefault="0069061C" w:rsidP="0069061C">
      <w:pPr>
        <w:spacing w:after="0" w:line="240" w:lineRule="auto"/>
        <w:rPr>
          <w:rFonts w:ascii="Calibri" w:eastAsia="Calibri" w:hAnsi="Calibri" w:cs="Times New Roman"/>
        </w:rPr>
      </w:pPr>
    </w:p>
    <w:p w14:paraId="62431F3E" w14:textId="75B73D03" w:rsidR="0069061C" w:rsidRPr="0022202A" w:rsidRDefault="00712D63" w:rsidP="0069061C">
      <w:pPr>
        <w:spacing w:after="0" w:line="240" w:lineRule="auto"/>
        <w:rPr>
          <w:rFonts w:ascii="Calibri" w:eastAsia="Calibri" w:hAnsi="Calibri" w:cs="Times New Roman"/>
        </w:rPr>
      </w:pPr>
      <w:r>
        <w:rPr>
          <w:noProof/>
        </w:rPr>
        <w:drawing>
          <wp:anchor distT="0" distB="0" distL="114300" distR="114300" simplePos="0" relativeHeight="251715584" behindDoc="0" locked="0" layoutInCell="1" allowOverlap="1" wp14:anchorId="170E3A84" wp14:editId="759985A9">
            <wp:simplePos x="0" y="0"/>
            <wp:positionH relativeFrom="column">
              <wp:posOffset>2219325</wp:posOffset>
            </wp:positionH>
            <wp:positionV relativeFrom="paragraph">
              <wp:posOffset>123190</wp:posOffset>
            </wp:positionV>
            <wp:extent cx="3427730" cy="2559685"/>
            <wp:effectExtent l="0" t="0" r="1270" b="12065"/>
            <wp:wrapNone/>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16DD13C5" wp14:editId="1DA98D26">
                <wp:simplePos x="0" y="0"/>
                <wp:positionH relativeFrom="column">
                  <wp:posOffset>41275</wp:posOffset>
                </wp:positionH>
                <wp:positionV relativeFrom="paragraph">
                  <wp:posOffset>122872</wp:posOffset>
                </wp:positionV>
                <wp:extent cx="2176367" cy="2559685"/>
                <wp:effectExtent l="0" t="0" r="14605" b="12065"/>
                <wp:wrapNone/>
                <wp:docPr id="138" name="Rectangle 138"/>
                <wp:cNvGraphicFramePr/>
                <a:graphic xmlns:a="http://schemas.openxmlformats.org/drawingml/2006/main">
                  <a:graphicData uri="http://schemas.microsoft.com/office/word/2010/wordprocessingShape">
                    <wps:wsp>
                      <wps:cNvSpPr/>
                      <wps:spPr>
                        <a:xfrm>
                          <a:off x="0" y="0"/>
                          <a:ext cx="2176367" cy="2559685"/>
                        </a:xfrm>
                        <a:prstGeom prst="rect">
                          <a:avLst/>
                        </a:prstGeom>
                        <a:noFill/>
                        <a:ln w="19050" cap="flat" cmpd="sng" algn="ctr">
                          <a:solidFill>
                            <a:sysClr val="windowText" lastClr="000000"/>
                          </a:solidFill>
                          <a:prstDash val="solid"/>
                          <a:miter lim="800000"/>
                        </a:ln>
                        <a:effectLst/>
                      </wps:spPr>
                      <wps:txbx>
                        <w:txbxContent>
                          <w:p w14:paraId="71EE8FD9" w14:textId="2D5DA56B" w:rsidR="009B60D3" w:rsidRPr="00892B1C" w:rsidRDefault="009B60D3" w:rsidP="00C50C64">
                            <w:pPr>
                              <w:pStyle w:val="ListParagraph"/>
                              <w:numPr>
                                <w:ilvl w:val="0"/>
                                <w:numId w:val="4"/>
                              </w:numPr>
                              <w:spacing w:line="259" w:lineRule="auto"/>
                              <w:ind w:left="142" w:hanging="142"/>
                              <w:rPr>
                                <w:color w:val="C00000"/>
                              </w:rPr>
                            </w:pPr>
                            <w:r w:rsidRPr="00784228">
                              <w:t>H</w:t>
                            </w:r>
                            <w:r w:rsidRPr="008E492F">
                              <w:t xml:space="preserve">16.9 was reviewed </w:t>
                            </w:r>
                            <w:r w:rsidRPr="008E492F">
                              <w:rPr>
                                <w:b/>
                                <w:bCs/>
                              </w:rPr>
                              <w:t>151</w:t>
                            </w:r>
                            <w:r>
                              <w:rPr>
                                <w:b/>
                                <w:bCs/>
                              </w:rPr>
                              <w:t xml:space="preserve"> </w:t>
                            </w:r>
                            <w:r>
                              <w:t>times</w:t>
                            </w:r>
                            <w:r w:rsidRPr="008E492F">
                              <w:t xml:space="preserve"> on civil construction projec</w:t>
                            </w:r>
                            <w:r>
                              <w:t>ts</w:t>
                            </w:r>
                            <w:r w:rsidRPr="008E492F">
                              <w:t xml:space="preserve">, and </w:t>
                            </w:r>
                            <w:r w:rsidRPr="008E492F">
                              <w:rPr>
                                <w:b/>
                                <w:bCs/>
                              </w:rPr>
                              <w:t>89</w:t>
                            </w:r>
                            <w:r w:rsidRPr="008E492F">
                              <w:t xml:space="preserve"> times on commercial construction projec</w:t>
                            </w:r>
                            <w:r>
                              <w:t>ts</w:t>
                            </w:r>
                            <w:r w:rsidRPr="008E492F">
                              <w:t>.</w:t>
                            </w:r>
                          </w:p>
                          <w:p w14:paraId="68117CD4" w14:textId="77777777" w:rsidR="009B60D3" w:rsidRPr="008E492F" w:rsidRDefault="009B60D3" w:rsidP="00C50C64">
                            <w:pPr>
                              <w:pStyle w:val="ListParagraph"/>
                              <w:numPr>
                                <w:ilvl w:val="0"/>
                                <w:numId w:val="4"/>
                              </w:numPr>
                              <w:spacing w:line="259" w:lineRule="auto"/>
                              <w:ind w:left="142" w:hanging="142"/>
                            </w:pPr>
                            <w:r w:rsidRPr="008E492F">
                              <w:t xml:space="preserve">Civil projects had the most CARs issued and had the highest issue rate of </w:t>
                            </w:r>
                            <w:r w:rsidRPr="008E492F">
                              <w:rPr>
                                <w:b/>
                                <w:bCs/>
                              </w:rPr>
                              <w:t>36%</w:t>
                            </w:r>
                            <w:r w:rsidRPr="008E492F">
                              <w:t>.</w:t>
                            </w:r>
                          </w:p>
                          <w:p w14:paraId="01EEBABE" w14:textId="77777777" w:rsidR="009B60D3" w:rsidRPr="008E492F" w:rsidRDefault="009B60D3" w:rsidP="00C50C64">
                            <w:pPr>
                              <w:pStyle w:val="ListParagraph"/>
                              <w:numPr>
                                <w:ilvl w:val="0"/>
                                <w:numId w:val="4"/>
                              </w:numPr>
                              <w:spacing w:line="259" w:lineRule="auto"/>
                              <w:ind w:left="142" w:hanging="142"/>
                            </w:pPr>
                            <w:r w:rsidRPr="008E492F">
                              <w:t xml:space="preserve">Commercial projects had the lowest CAR issue rate at </w:t>
                            </w:r>
                            <w:r w:rsidRPr="008E492F">
                              <w:rPr>
                                <w:b/>
                                <w:bCs/>
                              </w:rPr>
                              <w:t>23%</w:t>
                            </w:r>
                            <w:r w:rsidRPr="008E492F">
                              <w:t>.</w:t>
                            </w:r>
                          </w:p>
                          <w:p w14:paraId="3E7EC9D0" w14:textId="7C9FD32F" w:rsidR="009B60D3" w:rsidRPr="00892B1C" w:rsidRDefault="009B60D3" w:rsidP="00C50C64">
                            <w:pPr>
                              <w:pStyle w:val="ListParagraph"/>
                              <w:numPr>
                                <w:ilvl w:val="0"/>
                                <w:numId w:val="4"/>
                              </w:numPr>
                              <w:spacing w:line="259" w:lineRule="auto"/>
                              <w:ind w:left="142" w:hanging="142"/>
                              <w:rPr>
                                <w:color w:val="C00000"/>
                              </w:rPr>
                            </w:pPr>
                            <w:r w:rsidRPr="008E492F">
                              <w:t>Despite having the lowest</w:t>
                            </w:r>
                            <w:r>
                              <w:t xml:space="preserve"> number</w:t>
                            </w:r>
                            <w:r w:rsidRPr="008E492F">
                              <w:t xml:space="preserve"> of CARs, residential and other projects had an issue rate of </w:t>
                            </w:r>
                            <w:r w:rsidRPr="008E492F">
                              <w:rPr>
                                <w:b/>
                                <w:bCs/>
                              </w:rPr>
                              <w:t>32%</w:t>
                            </w:r>
                            <w:r w:rsidRPr="008E492F">
                              <w:t xml:space="preserve"> - just below the civil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16DD13C5" id="Rectangle 138" o:spid="_x0000_s1054" style="position:absolute;margin-left:3.25pt;margin-top:9.65pt;width:171.35pt;height:201.5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" filled="f" strokecolor="windowText" strokeweight="1.5pt">
                <v:textbox>
                  <w:txbxContent>
                    <w:p w14:paraId="71EE8FD9" w14:textId="2D5DA56B" w:rsidR="009B60D3" w:rsidRPr="00892B1C" w:rsidRDefault="009B60D3" w:rsidP="00C50C64">
                      <w:pPr>
                        <w:pStyle w:val="ListParagraph"/>
                        <w:numPr>
                          <w:ilvl w:val="0"/>
                          <w:numId w:val="4"/>
                        </w:numPr>
                        <w:spacing w:line="259" w:lineRule="auto"/>
                        <w:ind w:left="142" w:hanging="142"/>
                        <w:rPr>
                          <w:color w:val="C00000"/>
                        </w:rPr>
                      </w:pPr>
                      <w:r w:rsidRPr="00784228">
                        <w:t>H</w:t>
                      </w:r>
                      <w:r w:rsidRPr="008E492F">
                        <w:t xml:space="preserve">16.9 was reviewed </w:t>
                      </w:r>
                      <w:r w:rsidRPr="008E492F">
                        <w:rPr>
                          <w:b/>
                          <w:bCs/>
                        </w:rPr>
                        <w:t>151</w:t>
                      </w:r>
                      <w:r>
                        <w:rPr>
                          <w:b/>
                          <w:bCs/>
                        </w:rPr>
                        <w:t xml:space="preserve"> </w:t>
                      </w:r>
                      <w:r>
                        <w:t>times</w:t>
                      </w:r>
                      <w:r w:rsidRPr="008E492F">
                        <w:t xml:space="preserve"> on civil construction projec</w:t>
                      </w:r>
                      <w:r>
                        <w:t>ts</w:t>
                      </w:r>
                      <w:r w:rsidRPr="008E492F">
                        <w:t xml:space="preserve">, and </w:t>
                      </w:r>
                      <w:r w:rsidRPr="008E492F">
                        <w:rPr>
                          <w:b/>
                          <w:bCs/>
                        </w:rPr>
                        <w:t>89</w:t>
                      </w:r>
                      <w:r w:rsidRPr="008E492F">
                        <w:t xml:space="preserve"> times on commercial construction projec</w:t>
                      </w:r>
                      <w:r>
                        <w:t>ts</w:t>
                      </w:r>
                      <w:r w:rsidRPr="008E492F">
                        <w:t>.</w:t>
                      </w:r>
                    </w:p>
                    <w:p w14:paraId="68117CD4" w14:textId="77777777" w:rsidR="009B60D3" w:rsidRPr="008E492F" w:rsidRDefault="009B60D3" w:rsidP="00C50C64">
                      <w:pPr>
                        <w:pStyle w:val="ListParagraph"/>
                        <w:numPr>
                          <w:ilvl w:val="0"/>
                          <w:numId w:val="4"/>
                        </w:numPr>
                        <w:spacing w:line="259" w:lineRule="auto"/>
                        <w:ind w:left="142" w:hanging="142"/>
                      </w:pPr>
                      <w:r w:rsidRPr="008E492F">
                        <w:t xml:space="preserve">Civil projects had the most CARs issued and had the highest issue rate of </w:t>
                      </w:r>
                      <w:r w:rsidRPr="008E492F">
                        <w:rPr>
                          <w:b/>
                          <w:bCs/>
                        </w:rPr>
                        <w:t>36%</w:t>
                      </w:r>
                      <w:r w:rsidRPr="008E492F">
                        <w:t>.</w:t>
                      </w:r>
                    </w:p>
                    <w:p w14:paraId="01EEBABE" w14:textId="77777777" w:rsidR="009B60D3" w:rsidRPr="008E492F" w:rsidRDefault="009B60D3" w:rsidP="00C50C64">
                      <w:pPr>
                        <w:pStyle w:val="ListParagraph"/>
                        <w:numPr>
                          <w:ilvl w:val="0"/>
                          <w:numId w:val="4"/>
                        </w:numPr>
                        <w:spacing w:line="259" w:lineRule="auto"/>
                        <w:ind w:left="142" w:hanging="142"/>
                      </w:pPr>
                      <w:r w:rsidRPr="008E492F">
                        <w:t xml:space="preserve">Commercial projects had the lowest CAR issue rate at </w:t>
                      </w:r>
                      <w:r w:rsidRPr="008E492F">
                        <w:rPr>
                          <w:b/>
                          <w:bCs/>
                        </w:rPr>
                        <w:t>23%</w:t>
                      </w:r>
                      <w:r w:rsidRPr="008E492F">
                        <w:t>.</w:t>
                      </w:r>
                    </w:p>
                    <w:p w14:paraId="3E7EC9D0" w14:textId="7C9FD32F" w:rsidR="009B60D3" w:rsidRPr="00892B1C" w:rsidRDefault="009B60D3" w:rsidP="00C50C64">
                      <w:pPr>
                        <w:pStyle w:val="ListParagraph"/>
                        <w:numPr>
                          <w:ilvl w:val="0"/>
                          <w:numId w:val="4"/>
                        </w:numPr>
                        <w:spacing w:line="259" w:lineRule="auto"/>
                        <w:ind w:left="142" w:hanging="142"/>
                        <w:rPr>
                          <w:color w:val="C00000"/>
                        </w:rPr>
                      </w:pPr>
                      <w:r w:rsidRPr="008E492F">
                        <w:t>Despite having the lowest</w:t>
                      </w:r>
                      <w:r>
                        <w:t xml:space="preserve"> number</w:t>
                      </w:r>
                      <w:r w:rsidRPr="008E492F">
                        <w:t xml:space="preserve"> of CARs, residential and other projects had an issue rate of </w:t>
                      </w:r>
                      <w:r w:rsidRPr="008E492F">
                        <w:rPr>
                          <w:b/>
                          <w:bCs/>
                        </w:rPr>
                        <w:t>32%</w:t>
                      </w:r>
                      <w:r w:rsidRPr="008E492F">
                        <w:t xml:space="preserve"> - just below the civil rate.</w:t>
                      </w:r>
                    </w:p>
                  </w:txbxContent>
                </v:textbox>
              </v:rect>
            </w:pict>
          </mc:Fallback>
        </mc:AlternateContent>
      </w:r>
    </w:p>
    <w:p w14:paraId="44126B1C" w14:textId="11AC9268" w:rsidR="0069061C" w:rsidRPr="0022202A" w:rsidRDefault="00712D63" w:rsidP="0069061C">
      <w:pPr>
        <w:spacing w:after="0" w:line="240" w:lineRule="auto"/>
        <w:rPr>
          <w:rFonts w:ascii="Calibri" w:eastAsia="Calibri" w:hAnsi="Calibri" w:cs="Times New Roman"/>
        </w:rPr>
      </w:pPr>
      <w:r>
        <w:rPr>
          <w:noProof/>
        </w:rPr>
        <w:drawing>
          <wp:anchor distT="0" distB="0" distL="114300" distR="114300" simplePos="0" relativeHeight="251721728" behindDoc="0" locked="0" layoutInCell="1" allowOverlap="1" wp14:anchorId="35635D08" wp14:editId="0C98A746">
            <wp:simplePos x="0" y="0"/>
            <wp:positionH relativeFrom="margin">
              <wp:posOffset>2292994</wp:posOffset>
            </wp:positionH>
            <wp:positionV relativeFrom="paragraph">
              <wp:posOffset>26670</wp:posOffset>
            </wp:positionV>
            <wp:extent cx="3324225" cy="2413635"/>
            <wp:effectExtent l="0" t="0" r="0" b="0"/>
            <wp:wrapNone/>
            <wp:docPr id="144" name="Chart 144" descr="This graph shows the CAR and issue rates for H16.9 on different types of construction projects.">
              <a:extLst xmlns:a="http://schemas.openxmlformats.org/drawingml/2006/main">
                <a:ext uri="{FF2B5EF4-FFF2-40B4-BE49-F238E27FC236}">
                  <a16:creationId xmlns:a16="http://schemas.microsoft.com/office/drawing/2014/main" id="{98DA98F1-4525-47BC-931C-BFEAF4E3FB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11A3E5FE" w14:textId="455B974F" w:rsidR="0069061C" w:rsidRPr="0022202A" w:rsidRDefault="0069061C" w:rsidP="0069061C">
      <w:pPr>
        <w:spacing w:after="0" w:line="240" w:lineRule="auto"/>
        <w:rPr>
          <w:rFonts w:ascii="Calibri" w:eastAsia="Calibri" w:hAnsi="Calibri" w:cs="Times New Roman"/>
        </w:rPr>
      </w:pPr>
    </w:p>
    <w:p w14:paraId="57BB0C6D" w14:textId="092C6CB3" w:rsidR="0069061C" w:rsidRPr="0022202A" w:rsidRDefault="0069061C" w:rsidP="0069061C">
      <w:pPr>
        <w:spacing w:after="0" w:line="240" w:lineRule="auto"/>
        <w:rPr>
          <w:rFonts w:ascii="Calibri" w:eastAsia="Calibri" w:hAnsi="Calibri" w:cs="Times New Roman"/>
        </w:rPr>
      </w:pPr>
    </w:p>
    <w:p w14:paraId="3DD8928E" w14:textId="40DA38A3" w:rsidR="0069061C" w:rsidRPr="0022202A" w:rsidRDefault="0069061C" w:rsidP="0069061C">
      <w:pPr>
        <w:spacing w:after="0" w:line="240" w:lineRule="auto"/>
        <w:rPr>
          <w:rFonts w:ascii="Calibri" w:eastAsia="Calibri" w:hAnsi="Calibri" w:cs="Times New Roman"/>
        </w:rPr>
      </w:pPr>
    </w:p>
    <w:p w14:paraId="387B2D13" w14:textId="3FD3C304" w:rsidR="0069061C" w:rsidRPr="0022202A" w:rsidRDefault="0069061C" w:rsidP="0069061C">
      <w:pPr>
        <w:spacing w:after="0" w:line="240" w:lineRule="auto"/>
        <w:rPr>
          <w:rFonts w:ascii="Calibri" w:eastAsia="Calibri" w:hAnsi="Calibri" w:cs="Times New Roman"/>
        </w:rPr>
      </w:pPr>
    </w:p>
    <w:p w14:paraId="687D036C" w14:textId="445C1A92" w:rsidR="0069061C" w:rsidRPr="0022202A" w:rsidRDefault="0069061C" w:rsidP="0069061C">
      <w:pPr>
        <w:spacing w:after="0" w:line="240" w:lineRule="auto"/>
        <w:rPr>
          <w:rFonts w:ascii="Calibri" w:eastAsia="Calibri" w:hAnsi="Calibri" w:cs="Times New Roman"/>
        </w:rPr>
      </w:pPr>
    </w:p>
    <w:p w14:paraId="1EF9380E" w14:textId="4E6EF45A" w:rsidR="0069061C" w:rsidRPr="0022202A" w:rsidRDefault="0069061C" w:rsidP="0069061C">
      <w:pPr>
        <w:spacing w:after="0" w:line="240" w:lineRule="auto"/>
        <w:rPr>
          <w:rFonts w:ascii="Calibri" w:eastAsia="Calibri" w:hAnsi="Calibri" w:cs="Times New Roman"/>
        </w:rPr>
      </w:pPr>
    </w:p>
    <w:p w14:paraId="59E82130" w14:textId="1D1851FD" w:rsidR="0069061C" w:rsidRPr="0022202A" w:rsidRDefault="0069061C" w:rsidP="0069061C">
      <w:pPr>
        <w:spacing w:after="0" w:line="240" w:lineRule="auto"/>
        <w:rPr>
          <w:rFonts w:ascii="Calibri" w:eastAsia="Calibri" w:hAnsi="Calibri" w:cs="Times New Roman"/>
        </w:rPr>
      </w:pPr>
    </w:p>
    <w:p w14:paraId="394E1FCE" w14:textId="297C3AEB" w:rsidR="0069061C" w:rsidRPr="0022202A" w:rsidRDefault="0069061C" w:rsidP="0069061C">
      <w:pPr>
        <w:spacing w:after="0" w:line="240" w:lineRule="auto"/>
        <w:rPr>
          <w:rFonts w:ascii="Calibri" w:eastAsia="Calibri" w:hAnsi="Calibri" w:cs="Times New Roman"/>
        </w:rPr>
      </w:pPr>
    </w:p>
    <w:p w14:paraId="0526F4DC" w14:textId="77777777" w:rsidR="0069061C" w:rsidRPr="0022202A" w:rsidRDefault="0069061C" w:rsidP="0069061C">
      <w:pPr>
        <w:spacing w:after="0" w:line="240" w:lineRule="auto"/>
        <w:rPr>
          <w:rFonts w:ascii="Calibri" w:eastAsia="Calibri" w:hAnsi="Calibri" w:cs="Times New Roman"/>
        </w:rPr>
      </w:pPr>
    </w:p>
    <w:p w14:paraId="428C594A" w14:textId="77777777" w:rsidR="0069061C" w:rsidRPr="0022202A" w:rsidRDefault="0069061C" w:rsidP="0069061C">
      <w:pPr>
        <w:spacing w:after="0" w:line="240" w:lineRule="auto"/>
        <w:rPr>
          <w:rFonts w:ascii="Calibri" w:eastAsia="Calibri" w:hAnsi="Calibri" w:cs="Times New Roman"/>
        </w:rPr>
      </w:pPr>
    </w:p>
    <w:p w14:paraId="1D4A3CA8" w14:textId="77777777" w:rsidR="0069061C" w:rsidRPr="0022202A" w:rsidRDefault="0069061C" w:rsidP="0069061C">
      <w:pPr>
        <w:spacing w:after="0" w:line="240" w:lineRule="auto"/>
        <w:rPr>
          <w:rFonts w:ascii="Calibri" w:eastAsia="Calibri" w:hAnsi="Calibri" w:cs="Times New Roman"/>
        </w:rPr>
      </w:pPr>
    </w:p>
    <w:p w14:paraId="038237AF" w14:textId="77777777" w:rsidR="0069061C" w:rsidRPr="0022202A" w:rsidRDefault="0069061C" w:rsidP="0069061C">
      <w:pPr>
        <w:spacing w:after="0" w:line="240" w:lineRule="auto"/>
        <w:rPr>
          <w:rFonts w:ascii="Calibri" w:eastAsia="Calibri" w:hAnsi="Calibri" w:cs="Times New Roman"/>
        </w:rPr>
      </w:pPr>
    </w:p>
    <w:p w14:paraId="5908549F" w14:textId="77777777" w:rsidR="0069061C" w:rsidRPr="0022202A" w:rsidRDefault="0069061C" w:rsidP="0069061C">
      <w:pPr>
        <w:spacing w:after="0" w:line="240" w:lineRule="auto"/>
        <w:rPr>
          <w:rFonts w:ascii="Calibri" w:eastAsia="Calibri" w:hAnsi="Calibri" w:cs="Times New Roman"/>
        </w:rPr>
      </w:pPr>
    </w:p>
    <w:p w14:paraId="4CD5EE94" w14:textId="08BCBD10" w:rsidR="0069061C" w:rsidRDefault="00BD1F4F" w:rsidP="0069061C">
      <w:pPr>
        <w:spacing w:after="0" w:line="240" w:lineRule="auto"/>
        <w:rPr>
          <w:rFonts w:ascii="Calibri" w:eastAsia="Calibri" w:hAnsi="Calibri" w:cs="Times New Roman"/>
        </w:rPr>
      </w:pPr>
      <w:r w:rsidRPr="0022202A">
        <w:rPr>
          <w:rFonts w:ascii="Calibri" w:eastAsia="Calibri" w:hAnsi="Calibri" w:cs="Times New Roman"/>
          <w:noProof/>
        </w:rPr>
        <w:lastRenderedPageBreak/>
        <mc:AlternateContent>
          <mc:Choice Requires="wps">
            <w:drawing>
              <wp:anchor distT="0" distB="0" distL="114300" distR="114300" simplePos="0" relativeHeight="251711488" behindDoc="0" locked="0" layoutInCell="1" allowOverlap="1" wp14:anchorId="2F768986" wp14:editId="5755F24F">
                <wp:simplePos x="0" y="0"/>
                <wp:positionH relativeFrom="column">
                  <wp:posOffset>0</wp:posOffset>
                </wp:positionH>
                <wp:positionV relativeFrom="paragraph">
                  <wp:posOffset>164679</wp:posOffset>
                </wp:positionV>
                <wp:extent cx="5604940" cy="433449"/>
                <wp:effectExtent l="0" t="0" r="15240" b="24130"/>
                <wp:wrapNone/>
                <wp:docPr id="139" name="Rectangle 139"/>
                <wp:cNvGraphicFramePr/>
                <a:graphic xmlns:a="http://schemas.openxmlformats.org/drawingml/2006/main">
                  <a:graphicData uri="http://schemas.microsoft.com/office/word/2010/wordprocessingShape">
                    <wps:wsp>
                      <wps:cNvSpPr/>
                      <wps:spPr>
                        <a:xfrm>
                          <a:off x="0" y="0"/>
                          <a:ext cx="5604940" cy="433449"/>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27052BDE" w14:textId="3448D838"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w:t>
                            </w:r>
                            <w:r>
                              <w:rPr>
                                <w:b/>
                                <w:bCs/>
                                <w:color w:val="FFFFFF"/>
                                <w:sz w:val="38"/>
                                <w:szCs w:val="38"/>
                              </w:rPr>
                              <w:t>c</w:t>
                            </w:r>
                            <w:r w:rsidRPr="0022202A">
                              <w:rPr>
                                <w:b/>
                                <w:bCs/>
                                <w:color w:val="FFFFFF"/>
                                <w:sz w:val="38"/>
                                <w:szCs w:val="38"/>
                              </w:rPr>
                              <w:t>riteria - H16.</w:t>
                            </w:r>
                            <w:r>
                              <w:rPr>
                                <w:b/>
                                <w:bCs/>
                                <w:color w:val="FFFFFF"/>
                                <w:sz w:val="38"/>
                                <w:szCs w:val="38"/>
                              </w:rPr>
                              <w:t>9</w:t>
                            </w:r>
                            <w:r w:rsidRPr="0022202A">
                              <w:rPr>
                                <w:b/>
                                <w:bCs/>
                                <w:color w:val="FFFFFF"/>
                                <w:sz w:val="38"/>
                                <w:szCs w:val="38"/>
                              </w:rPr>
                              <w:t xml:space="preserve"> (cont</w:t>
                            </w:r>
                            <w:r>
                              <w:rPr>
                                <w:b/>
                                <w:bCs/>
                                <w:color w:val="FFFFFF"/>
                                <w:sz w:val="38"/>
                                <w:szCs w:val="38"/>
                              </w:rPr>
                              <w:t>.</w:t>
                            </w:r>
                            <w:r w:rsidRPr="0022202A">
                              <w:rPr>
                                <w:b/>
                                <w:bCs/>
                                <w:color w:val="FFFFFF"/>
                                <w:sz w:val="38"/>
                                <w:szCs w:val="3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68986" id="Rectangle 139" o:spid="_x0000_s1055" style="position:absolute;margin-left:0;margin-top:12.95pt;width:441.35pt;height:34.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" fillcolor="#948a54" strokecolor="windowText" strokeweight="1.5pt">
                <v:textbox>
                  <w:txbxContent>
                    <w:p w14:paraId="27052BDE" w14:textId="3448D838"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w:t>
                      </w:r>
                      <w:r>
                        <w:rPr>
                          <w:b/>
                          <w:bCs/>
                          <w:color w:val="FFFFFF"/>
                          <w:sz w:val="38"/>
                          <w:szCs w:val="38"/>
                        </w:rPr>
                        <w:t>c</w:t>
                      </w:r>
                      <w:r w:rsidRPr="0022202A">
                        <w:rPr>
                          <w:b/>
                          <w:bCs/>
                          <w:color w:val="FFFFFF"/>
                          <w:sz w:val="38"/>
                          <w:szCs w:val="38"/>
                        </w:rPr>
                        <w:t>riteria - H16.</w:t>
                      </w:r>
                      <w:r>
                        <w:rPr>
                          <w:b/>
                          <w:bCs/>
                          <w:color w:val="FFFFFF"/>
                          <w:sz w:val="38"/>
                          <w:szCs w:val="38"/>
                        </w:rPr>
                        <w:t>9</w:t>
                      </w:r>
                      <w:r w:rsidRPr="0022202A">
                        <w:rPr>
                          <w:b/>
                          <w:bCs/>
                          <w:color w:val="FFFFFF"/>
                          <w:sz w:val="38"/>
                          <w:szCs w:val="38"/>
                        </w:rPr>
                        <w:t xml:space="preserve"> (cont</w:t>
                      </w:r>
                      <w:r>
                        <w:rPr>
                          <w:b/>
                          <w:bCs/>
                          <w:color w:val="FFFFFF"/>
                          <w:sz w:val="38"/>
                          <w:szCs w:val="38"/>
                        </w:rPr>
                        <w:t>.</w:t>
                      </w:r>
                      <w:r w:rsidRPr="0022202A">
                        <w:rPr>
                          <w:b/>
                          <w:bCs/>
                          <w:color w:val="FFFFFF"/>
                          <w:sz w:val="38"/>
                          <w:szCs w:val="38"/>
                        </w:rPr>
                        <w:t>)</w:t>
                      </w:r>
                    </w:p>
                  </w:txbxContent>
                </v:textbox>
              </v:rect>
            </w:pict>
          </mc:Fallback>
        </mc:AlternateContent>
      </w:r>
    </w:p>
    <w:p w14:paraId="2FA340E3" w14:textId="2560AC3F" w:rsidR="0069061C" w:rsidRPr="0022202A" w:rsidRDefault="0069061C" w:rsidP="0069061C">
      <w:pPr>
        <w:spacing w:after="0" w:line="240" w:lineRule="auto"/>
        <w:rPr>
          <w:rFonts w:ascii="Calibri" w:eastAsia="Calibri" w:hAnsi="Calibri" w:cs="Times New Roman"/>
        </w:rPr>
      </w:pPr>
    </w:p>
    <w:p w14:paraId="24FD183D" w14:textId="77777777" w:rsidR="0069061C" w:rsidRPr="0022202A" w:rsidRDefault="0069061C" w:rsidP="0069061C">
      <w:pPr>
        <w:spacing w:after="0" w:line="240" w:lineRule="auto"/>
        <w:rPr>
          <w:rFonts w:ascii="Calibri" w:eastAsia="Calibri" w:hAnsi="Calibri" w:cs="Times New Roman"/>
        </w:rPr>
      </w:pPr>
    </w:p>
    <w:p w14:paraId="1C97927C" w14:textId="155395E3" w:rsidR="0069061C" w:rsidRPr="0022202A" w:rsidRDefault="00E217CC"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s">
            <w:drawing>
              <wp:anchor distT="0" distB="0" distL="114300" distR="114300" simplePos="0" relativeHeight="251713536" behindDoc="0" locked="0" layoutInCell="1" allowOverlap="1" wp14:anchorId="570C4DB6" wp14:editId="173D9E4A">
                <wp:simplePos x="0" y="0"/>
                <wp:positionH relativeFrom="column">
                  <wp:posOffset>3323230</wp:posOffset>
                </wp:positionH>
                <wp:positionV relativeFrom="paragraph">
                  <wp:posOffset>81869</wp:posOffset>
                </wp:positionV>
                <wp:extent cx="2277745" cy="3438998"/>
                <wp:effectExtent l="0" t="0" r="27305" b="28575"/>
                <wp:wrapNone/>
                <wp:docPr id="140" name="Rectangle 140"/>
                <wp:cNvGraphicFramePr/>
                <a:graphic xmlns:a="http://schemas.openxmlformats.org/drawingml/2006/main">
                  <a:graphicData uri="http://schemas.microsoft.com/office/word/2010/wordprocessingShape">
                    <wps:wsp>
                      <wps:cNvSpPr/>
                      <wps:spPr>
                        <a:xfrm>
                          <a:off x="0" y="0"/>
                          <a:ext cx="2277745" cy="3438998"/>
                        </a:xfrm>
                        <a:prstGeom prst="rect">
                          <a:avLst/>
                        </a:prstGeom>
                        <a:noFill/>
                        <a:ln w="19050" cap="flat" cmpd="sng" algn="ctr">
                          <a:solidFill>
                            <a:sysClr val="windowText" lastClr="000000"/>
                          </a:solidFill>
                          <a:prstDash val="solid"/>
                          <a:miter lim="800000"/>
                        </a:ln>
                        <a:effectLst/>
                      </wps:spPr>
                      <wps:txbx>
                        <w:txbxContent>
                          <w:tbl>
                            <w:tblPr>
                              <w:tblW w:w="3549" w:type="dxa"/>
                              <w:tblInd w:w="-147" w:type="dxa"/>
                              <w:tblBorders>
                                <w:insideH w:val="single" w:sz="4" w:space="0" w:color="auto"/>
                                <w:insideV w:val="single" w:sz="4" w:space="0" w:color="auto"/>
                              </w:tblBorders>
                              <w:tblLook w:val="04A0" w:firstRow="1" w:lastRow="0" w:firstColumn="1" w:lastColumn="0" w:noHBand="0" w:noVBand="1"/>
                            </w:tblPr>
                            <w:tblGrid>
                              <w:gridCol w:w="695"/>
                              <w:gridCol w:w="678"/>
                              <w:gridCol w:w="950"/>
                              <w:gridCol w:w="1226"/>
                            </w:tblGrid>
                            <w:tr w:rsidR="009B60D3" w:rsidRPr="001F59C8" w14:paraId="5FAD6DAF" w14:textId="77777777" w:rsidTr="00BD1F4F">
                              <w:trPr>
                                <w:trHeight w:val="300"/>
                              </w:trPr>
                              <w:tc>
                                <w:tcPr>
                                  <w:tcW w:w="695" w:type="dxa"/>
                                  <w:shd w:val="clear" w:color="auto" w:fill="C4BC96"/>
                                  <w:noWrap/>
                                  <w:vAlign w:val="center"/>
                                  <w:hideMark/>
                                </w:tcPr>
                                <w:p w14:paraId="5BC35A59"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noWrap/>
                                  <w:vAlign w:val="center"/>
                                  <w:hideMark/>
                                </w:tcPr>
                                <w:p w14:paraId="706DF6A0"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50" w:type="dxa"/>
                                  <w:shd w:val="clear" w:color="auto" w:fill="C4BC96"/>
                                  <w:vAlign w:val="center"/>
                                </w:tcPr>
                                <w:p w14:paraId="459B405A"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1226" w:type="dxa"/>
                                  <w:shd w:val="clear" w:color="auto" w:fill="C4BC96"/>
                                  <w:noWrap/>
                                  <w:vAlign w:val="center"/>
                                  <w:hideMark/>
                                </w:tcPr>
                                <w:p w14:paraId="700089A5"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52AE9FCC" w14:textId="77777777" w:rsidTr="00BD1F4F">
                              <w:trPr>
                                <w:trHeight w:val="300"/>
                              </w:trPr>
                              <w:tc>
                                <w:tcPr>
                                  <w:tcW w:w="695" w:type="dxa"/>
                                  <w:shd w:val="clear" w:color="auto" w:fill="EEECE1"/>
                                  <w:noWrap/>
                                  <w:vAlign w:val="center"/>
                                  <w:hideMark/>
                                </w:tcPr>
                                <w:p w14:paraId="1B55BE6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noWrap/>
                                  <w:vAlign w:val="center"/>
                                  <w:hideMark/>
                                </w:tcPr>
                                <w:p w14:paraId="43761124"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w:t>
                                  </w:r>
                                  <w:r>
                                    <w:rPr>
                                      <w:rFonts w:ascii="Calibri" w:eastAsia="Times New Roman" w:hAnsi="Calibri" w:cs="Calibri"/>
                                      <w:b/>
                                      <w:bCs/>
                                      <w:color w:val="C00000"/>
                                      <w:sz w:val="24"/>
                                      <w:szCs w:val="24"/>
                                      <w:lang w:eastAsia="en-AU"/>
                                    </w:rPr>
                                    <w:t>7</w:t>
                                  </w:r>
                                </w:p>
                              </w:tc>
                              <w:tc>
                                <w:tcPr>
                                  <w:tcW w:w="950" w:type="dxa"/>
                                  <w:shd w:val="clear" w:color="auto" w:fill="EEECE1"/>
                                  <w:vAlign w:val="center"/>
                                </w:tcPr>
                                <w:p w14:paraId="237C73DD"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1226" w:type="dxa"/>
                                  <w:shd w:val="clear" w:color="auto" w:fill="EEECE1"/>
                                  <w:noWrap/>
                                  <w:vAlign w:val="center"/>
                                  <w:hideMark/>
                                </w:tcPr>
                                <w:p w14:paraId="78759A55"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4</w:t>
                                  </w:r>
                                  <w:r>
                                    <w:rPr>
                                      <w:rFonts w:ascii="Calibri" w:eastAsia="Times New Roman" w:hAnsi="Calibri" w:cs="Calibri"/>
                                      <w:b/>
                                      <w:bCs/>
                                      <w:color w:val="C00000"/>
                                      <w:sz w:val="24"/>
                                      <w:szCs w:val="24"/>
                                      <w:lang w:eastAsia="en-AU"/>
                                    </w:rPr>
                                    <w:t>2</w:t>
                                  </w:r>
                                  <w:r w:rsidRPr="001F59C8">
                                    <w:rPr>
                                      <w:rFonts w:ascii="Calibri" w:eastAsia="Times New Roman" w:hAnsi="Calibri" w:cs="Calibri"/>
                                      <w:b/>
                                      <w:bCs/>
                                      <w:color w:val="C00000"/>
                                      <w:sz w:val="24"/>
                                      <w:szCs w:val="24"/>
                                      <w:lang w:eastAsia="en-AU"/>
                                    </w:rPr>
                                    <w:t>%</w:t>
                                  </w:r>
                                </w:p>
                              </w:tc>
                            </w:tr>
                            <w:tr w:rsidR="009B60D3" w:rsidRPr="001F59C8" w14:paraId="5C10FDE6" w14:textId="77777777" w:rsidTr="00BD1F4F">
                              <w:trPr>
                                <w:trHeight w:val="300"/>
                              </w:trPr>
                              <w:tc>
                                <w:tcPr>
                                  <w:tcW w:w="695" w:type="dxa"/>
                                  <w:shd w:val="clear" w:color="auto" w:fill="auto"/>
                                  <w:noWrap/>
                                  <w:vAlign w:val="center"/>
                                  <w:hideMark/>
                                </w:tcPr>
                                <w:p w14:paraId="103524C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61D00389"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w:t>
                                  </w:r>
                                  <w:r>
                                    <w:rPr>
                                      <w:rFonts w:ascii="Calibri" w:eastAsia="Times New Roman" w:hAnsi="Calibri" w:cs="Calibri"/>
                                      <w:b/>
                                      <w:bCs/>
                                      <w:color w:val="C00000"/>
                                      <w:sz w:val="24"/>
                                      <w:szCs w:val="24"/>
                                      <w:lang w:eastAsia="en-AU"/>
                                    </w:rPr>
                                    <w:t>2</w:t>
                                  </w:r>
                                </w:p>
                              </w:tc>
                              <w:tc>
                                <w:tcPr>
                                  <w:tcW w:w="950" w:type="dxa"/>
                                  <w:vAlign w:val="center"/>
                                </w:tcPr>
                                <w:p w14:paraId="04248F8A"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1226" w:type="dxa"/>
                                  <w:shd w:val="clear" w:color="auto" w:fill="auto"/>
                                  <w:noWrap/>
                                  <w:vAlign w:val="center"/>
                                  <w:hideMark/>
                                </w:tcPr>
                                <w:p w14:paraId="09A362C6"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45</w:t>
                                  </w:r>
                                  <w:r w:rsidRPr="001F59C8">
                                    <w:rPr>
                                      <w:rFonts w:ascii="Calibri" w:eastAsia="Times New Roman" w:hAnsi="Calibri" w:cs="Calibri"/>
                                      <w:b/>
                                      <w:bCs/>
                                      <w:color w:val="C00000"/>
                                      <w:sz w:val="24"/>
                                      <w:szCs w:val="24"/>
                                      <w:lang w:eastAsia="en-AU"/>
                                    </w:rPr>
                                    <w:t>%</w:t>
                                  </w:r>
                                </w:p>
                              </w:tc>
                            </w:tr>
                            <w:tr w:rsidR="009B60D3" w:rsidRPr="001F59C8" w14:paraId="74E2E8AB" w14:textId="77777777" w:rsidTr="00BD1F4F">
                              <w:trPr>
                                <w:trHeight w:val="300"/>
                              </w:trPr>
                              <w:tc>
                                <w:tcPr>
                                  <w:tcW w:w="695" w:type="dxa"/>
                                  <w:shd w:val="clear" w:color="auto" w:fill="EEECE1"/>
                                  <w:noWrap/>
                                  <w:vAlign w:val="center"/>
                                  <w:hideMark/>
                                </w:tcPr>
                                <w:p w14:paraId="12E954B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noWrap/>
                                  <w:vAlign w:val="center"/>
                                  <w:hideMark/>
                                </w:tcPr>
                                <w:p w14:paraId="1C62F8F9"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r>
                                    <w:rPr>
                                      <w:rFonts w:ascii="Calibri" w:eastAsia="Times New Roman" w:hAnsi="Calibri" w:cs="Calibri"/>
                                      <w:color w:val="000000"/>
                                      <w:sz w:val="24"/>
                                      <w:szCs w:val="24"/>
                                      <w:lang w:eastAsia="en-AU"/>
                                    </w:rPr>
                                    <w:t>2</w:t>
                                  </w:r>
                                </w:p>
                              </w:tc>
                              <w:tc>
                                <w:tcPr>
                                  <w:tcW w:w="950" w:type="dxa"/>
                                  <w:shd w:val="clear" w:color="auto" w:fill="EEECE1"/>
                                  <w:vAlign w:val="center"/>
                                </w:tcPr>
                                <w:p w14:paraId="1BF626CD"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202A">
                                    <w:rPr>
                                      <w:rFonts w:ascii="Calibri" w:hAnsi="Calibri" w:cs="Calibri"/>
                                      <w:b/>
                                      <w:bCs/>
                                      <w:color w:val="000000"/>
                                      <w:sz w:val="24"/>
                                      <w:szCs w:val="24"/>
                                    </w:rPr>
                                    <w:t>66</w:t>
                                  </w:r>
                                </w:p>
                              </w:tc>
                              <w:tc>
                                <w:tcPr>
                                  <w:tcW w:w="1226" w:type="dxa"/>
                                  <w:shd w:val="clear" w:color="auto" w:fill="EEECE1"/>
                                  <w:noWrap/>
                                  <w:vAlign w:val="center"/>
                                  <w:hideMark/>
                                </w:tcPr>
                                <w:p w14:paraId="4D3B3EB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18</w:t>
                                  </w:r>
                                  <w:r w:rsidRPr="001F59C8">
                                    <w:rPr>
                                      <w:rFonts w:ascii="Calibri" w:eastAsia="Times New Roman" w:hAnsi="Calibri" w:cs="Calibri"/>
                                      <w:color w:val="000000"/>
                                      <w:sz w:val="24"/>
                                      <w:szCs w:val="24"/>
                                      <w:lang w:eastAsia="en-AU"/>
                                    </w:rPr>
                                    <w:t>%</w:t>
                                  </w:r>
                                </w:p>
                              </w:tc>
                            </w:tr>
                            <w:tr w:rsidR="009B60D3" w:rsidRPr="001F59C8" w14:paraId="5D6C7B10" w14:textId="77777777" w:rsidTr="00BD1F4F">
                              <w:trPr>
                                <w:trHeight w:val="300"/>
                              </w:trPr>
                              <w:tc>
                                <w:tcPr>
                                  <w:tcW w:w="695" w:type="dxa"/>
                                  <w:shd w:val="clear" w:color="auto" w:fill="auto"/>
                                  <w:noWrap/>
                                  <w:vAlign w:val="center"/>
                                  <w:hideMark/>
                                </w:tcPr>
                                <w:p w14:paraId="4004ECA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17F8426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7</w:t>
                                  </w:r>
                                </w:p>
                              </w:tc>
                              <w:tc>
                                <w:tcPr>
                                  <w:tcW w:w="950" w:type="dxa"/>
                                  <w:vAlign w:val="center"/>
                                </w:tcPr>
                                <w:p w14:paraId="2A181A93"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39</w:t>
                                  </w:r>
                                </w:p>
                              </w:tc>
                              <w:tc>
                                <w:tcPr>
                                  <w:tcW w:w="1226" w:type="dxa"/>
                                  <w:shd w:val="clear" w:color="auto" w:fill="auto"/>
                                  <w:noWrap/>
                                  <w:vAlign w:val="center"/>
                                  <w:hideMark/>
                                </w:tcPr>
                                <w:p w14:paraId="79C032D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18</w:t>
                                  </w:r>
                                  <w:r w:rsidRPr="001F59C8">
                                    <w:rPr>
                                      <w:rFonts w:ascii="Calibri" w:eastAsia="Times New Roman" w:hAnsi="Calibri" w:cs="Calibri"/>
                                      <w:color w:val="000000"/>
                                      <w:sz w:val="24"/>
                                      <w:szCs w:val="24"/>
                                      <w:lang w:eastAsia="en-AU"/>
                                    </w:rPr>
                                    <w:t>%</w:t>
                                  </w:r>
                                </w:p>
                              </w:tc>
                            </w:tr>
                            <w:tr w:rsidR="009B60D3" w:rsidRPr="001F59C8" w14:paraId="54B3D542" w14:textId="77777777" w:rsidTr="00BD1F4F">
                              <w:trPr>
                                <w:trHeight w:val="300"/>
                              </w:trPr>
                              <w:tc>
                                <w:tcPr>
                                  <w:tcW w:w="695" w:type="dxa"/>
                                  <w:shd w:val="clear" w:color="auto" w:fill="EEECE1"/>
                                  <w:noWrap/>
                                  <w:vAlign w:val="center"/>
                                  <w:hideMark/>
                                </w:tcPr>
                                <w:p w14:paraId="25B9FDF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noWrap/>
                                  <w:vAlign w:val="center"/>
                                  <w:hideMark/>
                                </w:tcPr>
                                <w:p w14:paraId="6B4FB3F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50" w:type="dxa"/>
                                  <w:shd w:val="clear" w:color="auto" w:fill="EEECE1"/>
                                  <w:vAlign w:val="center"/>
                                </w:tcPr>
                                <w:p w14:paraId="6BB79AB0"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16</w:t>
                                  </w:r>
                                </w:p>
                              </w:tc>
                              <w:tc>
                                <w:tcPr>
                                  <w:tcW w:w="1226" w:type="dxa"/>
                                  <w:shd w:val="clear" w:color="auto" w:fill="EEECE1"/>
                                  <w:noWrap/>
                                  <w:vAlign w:val="center"/>
                                  <w:hideMark/>
                                </w:tcPr>
                                <w:p w14:paraId="7DB6464C" w14:textId="2092E6EE"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3</w:t>
                                  </w:r>
                                  <w:r w:rsidR="00E46C62">
                                    <w:rPr>
                                      <w:rFonts w:ascii="Calibri" w:eastAsia="Times New Roman" w:hAnsi="Calibri" w:cs="Calibri"/>
                                      <w:b/>
                                      <w:bCs/>
                                      <w:color w:val="C00000"/>
                                      <w:sz w:val="24"/>
                                      <w:szCs w:val="24"/>
                                      <w:lang w:eastAsia="en-AU"/>
                                    </w:rPr>
                                    <w:t>8</w:t>
                                  </w:r>
                                  <w:r w:rsidRPr="001F59C8">
                                    <w:rPr>
                                      <w:rFonts w:ascii="Calibri" w:eastAsia="Times New Roman" w:hAnsi="Calibri" w:cs="Calibri"/>
                                      <w:b/>
                                      <w:bCs/>
                                      <w:color w:val="C00000"/>
                                      <w:sz w:val="24"/>
                                      <w:szCs w:val="24"/>
                                      <w:lang w:eastAsia="en-AU"/>
                                    </w:rPr>
                                    <w:t>%</w:t>
                                  </w:r>
                                </w:p>
                              </w:tc>
                            </w:tr>
                            <w:tr w:rsidR="009B60D3" w:rsidRPr="001F59C8" w14:paraId="4A4ACFA2" w14:textId="77777777" w:rsidTr="00BD1F4F">
                              <w:trPr>
                                <w:trHeight w:val="300"/>
                              </w:trPr>
                              <w:tc>
                                <w:tcPr>
                                  <w:tcW w:w="695" w:type="dxa"/>
                                  <w:shd w:val="clear" w:color="auto" w:fill="auto"/>
                                  <w:noWrap/>
                                  <w:vAlign w:val="center"/>
                                  <w:hideMark/>
                                </w:tcPr>
                                <w:p w14:paraId="1209245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03C4C008"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50" w:type="dxa"/>
                                  <w:vAlign w:val="center"/>
                                </w:tcPr>
                                <w:p w14:paraId="2E07A7E2"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1226" w:type="dxa"/>
                                  <w:shd w:val="clear" w:color="auto" w:fill="auto"/>
                                  <w:noWrap/>
                                  <w:vAlign w:val="center"/>
                                  <w:hideMark/>
                                </w:tcPr>
                                <w:p w14:paraId="76C04CA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32</w:t>
                                  </w:r>
                                  <w:r w:rsidRPr="001F59C8">
                                    <w:rPr>
                                      <w:rFonts w:ascii="Calibri" w:eastAsia="Times New Roman" w:hAnsi="Calibri" w:cs="Calibri"/>
                                      <w:color w:val="000000"/>
                                      <w:sz w:val="24"/>
                                      <w:szCs w:val="24"/>
                                      <w:lang w:eastAsia="en-AU"/>
                                    </w:rPr>
                                    <w:t>%</w:t>
                                  </w:r>
                                </w:p>
                              </w:tc>
                            </w:tr>
                            <w:tr w:rsidR="009B60D3" w:rsidRPr="001F59C8" w14:paraId="43C64B26" w14:textId="77777777" w:rsidTr="00BD1F4F">
                              <w:trPr>
                                <w:trHeight w:val="300"/>
                              </w:trPr>
                              <w:tc>
                                <w:tcPr>
                                  <w:tcW w:w="695" w:type="dxa"/>
                                  <w:tcBorders>
                                    <w:bottom w:val="single" w:sz="4" w:space="0" w:color="auto"/>
                                  </w:tcBorders>
                                  <w:shd w:val="clear" w:color="auto" w:fill="EEECE1"/>
                                  <w:noWrap/>
                                  <w:vAlign w:val="center"/>
                                  <w:hideMark/>
                                </w:tcPr>
                                <w:p w14:paraId="330C4FA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tcBorders>
                                    <w:bottom w:val="single" w:sz="4" w:space="0" w:color="auto"/>
                                  </w:tcBorders>
                                  <w:shd w:val="clear" w:color="auto" w:fill="EEECE1"/>
                                  <w:noWrap/>
                                  <w:vAlign w:val="center"/>
                                  <w:hideMark/>
                                </w:tcPr>
                                <w:p w14:paraId="7A5845F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8</w:t>
                                  </w:r>
                                </w:p>
                              </w:tc>
                              <w:tc>
                                <w:tcPr>
                                  <w:tcW w:w="950" w:type="dxa"/>
                                  <w:tcBorders>
                                    <w:bottom w:val="single" w:sz="4" w:space="0" w:color="auto"/>
                                  </w:tcBorders>
                                  <w:shd w:val="clear" w:color="auto" w:fill="EEECE1"/>
                                  <w:vAlign w:val="center"/>
                                </w:tcPr>
                                <w:p w14:paraId="278099C1"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22</w:t>
                                  </w:r>
                                </w:p>
                              </w:tc>
                              <w:tc>
                                <w:tcPr>
                                  <w:tcW w:w="1226" w:type="dxa"/>
                                  <w:tcBorders>
                                    <w:bottom w:val="single" w:sz="4" w:space="0" w:color="auto"/>
                                  </w:tcBorders>
                                  <w:shd w:val="clear" w:color="auto" w:fill="EEECE1"/>
                                  <w:noWrap/>
                                  <w:vAlign w:val="center"/>
                                  <w:hideMark/>
                                </w:tcPr>
                                <w:p w14:paraId="0B973B3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36</w:t>
                                  </w:r>
                                  <w:r w:rsidRPr="001F59C8">
                                    <w:rPr>
                                      <w:rFonts w:ascii="Calibri" w:eastAsia="Times New Roman" w:hAnsi="Calibri" w:cs="Calibri"/>
                                      <w:color w:val="000000"/>
                                      <w:sz w:val="24"/>
                                      <w:szCs w:val="24"/>
                                      <w:lang w:eastAsia="en-AU"/>
                                    </w:rPr>
                                    <w:t>%</w:t>
                                  </w:r>
                                </w:p>
                              </w:tc>
                            </w:tr>
                            <w:tr w:rsidR="009B60D3" w:rsidRPr="001F59C8" w14:paraId="1DE6E896" w14:textId="77777777" w:rsidTr="00BD1F4F">
                              <w:trPr>
                                <w:trHeight w:val="300"/>
                              </w:trPr>
                              <w:tc>
                                <w:tcPr>
                                  <w:tcW w:w="695" w:type="dxa"/>
                                  <w:tcBorders>
                                    <w:top w:val="single" w:sz="4" w:space="0" w:color="auto"/>
                                    <w:bottom w:val="single" w:sz="4" w:space="0" w:color="auto"/>
                                  </w:tcBorders>
                                  <w:shd w:val="clear" w:color="auto" w:fill="auto"/>
                                  <w:noWrap/>
                                  <w:vAlign w:val="center"/>
                                  <w:hideMark/>
                                </w:tcPr>
                                <w:p w14:paraId="293DB8D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tcBorders>
                                    <w:top w:val="single" w:sz="4" w:space="0" w:color="auto"/>
                                    <w:bottom w:val="single" w:sz="4" w:space="0" w:color="auto"/>
                                  </w:tcBorders>
                                  <w:shd w:val="clear" w:color="auto" w:fill="auto"/>
                                  <w:noWrap/>
                                  <w:vAlign w:val="center"/>
                                  <w:hideMark/>
                                </w:tcPr>
                                <w:p w14:paraId="3FE7CC6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w:t>
                                  </w:r>
                                </w:p>
                              </w:tc>
                              <w:tc>
                                <w:tcPr>
                                  <w:tcW w:w="950" w:type="dxa"/>
                                  <w:tcBorders>
                                    <w:top w:val="single" w:sz="4" w:space="0" w:color="auto"/>
                                    <w:bottom w:val="single" w:sz="4" w:space="0" w:color="auto"/>
                                  </w:tcBorders>
                                  <w:vAlign w:val="center"/>
                                </w:tcPr>
                                <w:p w14:paraId="3A990773"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8</w:t>
                                  </w:r>
                                </w:p>
                              </w:tc>
                              <w:tc>
                                <w:tcPr>
                                  <w:tcW w:w="1226" w:type="dxa"/>
                                  <w:tcBorders>
                                    <w:top w:val="single" w:sz="4" w:space="0" w:color="auto"/>
                                    <w:bottom w:val="single" w:sz="4" w:space="0" w:color="auto"/>
                                  </w:tcBorders>
                                  <w:shd w:val="clear" w:color="auto" w:fill="auto"/>
                                  <w:noWrap/>
                                  <w:vAlign w:val="center"/>
                                  <w:hideMark/>
                                </w:tcPr>
                                <w:p w14:paraId="1BBF8891" w14:textId="77777777" w:rsidR="009B60D3" w:rsidRPr="00FE7934" w:rsidRDefault="009B60D3" w:rsidP="00E91ED4">
                                  <w:pPr>
                                    <w:spacing w:after="0" w:line="240" w:lineRule="auto"/>
                                    <w:jc w:val="center"/>
                                    <w:rPr>
                                      <w:rFonts w:ascii="Calibri" w:eastAsia="Times New Roman" w:hAnsi="Calibri" w:cs="Calibri"/>
                                      <w:color w:val="000000"/>
                                      <w:sz w:val="24"/>
                                      <w:szCs w:val="24"/>
                                      <w:lang w:eastAsia="en-AU"/>
                                    </w:rPr>
                                  </w:pPr>
                                  <w:r w:rsidRPr="00FE7934">
                                    <w:rPr>
                                      <w:rFonts w:ascii="Calibri" w:eastAsia="Times New Roman" w:hAnsi="Calibri" w:cs="Calibri"/>
                                      <w:sz w:val="24"/>
                                      <w:szCs w:val="24"/>
                                      <w:lang w:eastAsia="en-AU"/>
                                    </w:rPr>
                                    <w:t>25%</w:t>
                                  </w:r>
                                </w:p>
                              </w:tc>
                            </w:tr>
                          </w:tbl>
                          <w:p w14:paraId="3E758807" w14:textId="118DCB50" w:rsidR="009B60D3" w:rsidRPr="002407DD" w:rsidRDefault="009B60D3" w:rsidP="00C50C64">
                            <w:pPr>
                              <w:pStyle w:val="ListParagraph"/>
                              <w:numPr>
                                <w:ilvl w:val="0"/>
                                <w:numId w:val="5"/>
                              </w:numPr>
                              <w:spacing w:before="120" w:line="259" w:lineRule="auto"/>
                              <w:ind w:left="142" w:right="1" w:hanging="142"/>
                            </w:pPr>
                            <w:r>
                              <w:t xml:space="preserve">Companies operating in </w:t>
                            </w:r>
                            <w:r w:rsidRPr="002407DD">
                              <w:t>New South Wales and Victoria</w:t>
                            </w:r>
                            <w:r>
                              <w:t xml:space="preserve"> </w:t>
                            </w:r>
                            <w:r w:rsidRPr="002407DD">
                              <w:t>were issued the most CARs, with very high issue rates (</w:t>
                            </w:r>
                            <w:r w:rsidRPr="00784228">
                              <w:rPr>
                                <w:b/>
                                <w:bCs/>
                              </w:rPr>
                              <w:t>42%</w:t>
                            </w:r>
                            <w:r w:rsidRPr="002407DD">
                              <w:t xml:space="preserve">, </w:t>
                            </w:r>
                            <w:r w:rsidRPr="00784228">
                              <w:rPr>
                                <w:b/>
                                <w:bCs/>
                              </w:rPr>
                              <w:t>45%</w:t>
                            </w:r>
                            <w:r w:rsidRPr="002407DD">
                              <w:t>)</w:t>
                            </w:r>
                          </w:p>
                          <w:p w14:paraId="3DF03D99" w14:textId="4293A6AD" w:rsidR="009B60D3" w:rsidRPr="002407DD" w:rsidRDefault="009B60D3" w:rsidP="00C50C64">
                            <w:pPr>
                              <w:pStyle w:val="ListParagraph"/>
                              <w:numPr>
                                <w:ilvl w:val="0"/>
                                <w:numId w:val="5"/>
                              </w:numPr>
                              <w:spacing w:before="120" w:line="259" w:lineRule="auto"/>
                              <w:ind w:left="142" w:right="1" w:hanging="142"/>
                            </w:pPr>
                            <w:r>
                              <w:t xml:space="preserve">Companies operating in </w:t>
                            </w:r>
                            <w:r w:rsidRPr="002407DD">
                              <w:t>Queensland</w:t>
                            </w:r>
                            <w:r>
                              <w:t xml:space="preserve"> </w:t>
                            </w:r>
                            <w:r w:rsidRPr="002407DD">
                              <w:t xml:space="preserve">were reviewed the most times, but have the lowest issue rate of </w:t>
                            </w:r>
                            <w:r w:rsidRPr="002407DD">
                              <w:rPr>
                                <w:b/>
                                <w:bCs/>
                              </w:rPr>
                              <w:t>18%</w:t>
                            </w:r>
                            <w:r w:rsidRPr="002407D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C4DB6" id="Rectangle 140" o:spid="_x0000_s1056" style="position:absolute;margin-left:261.65pt;margin-top:6.45pt;width:179.35pt;height:27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" filled="f" strokecolor="windowText" strokeweight="1.5pt">
                <v:textbox>
                  <w:txbxContent>
                    <w:tbl>
                      <w:tblPr>
                        <w:tblW w:w="3549" w:type="dxa"/>
                        <w:tblInd w:w="-147" w:type="dxa"/>
                        <w:tblBorders>
                          <w:insideH w:val="single" w:sz="4" w:space="0" w:color="auto"/>
                          <w:insideV w:val="single" w:sz="4" w:space="0" w:color="auto"/>
                        </w:tblBorders>
                        <w:tblLook w:val="04A0" w:firstRow="1" w:lastRow="0" w:firstColumn="1" w:lastColumn="0" w:noHBand="0" w:noVBand="1"/>
                      </w:tblPr>
                      <w:tblGrid>
                        <w:gridCol w:w="695"/>
                        <w:gridCol w:w="678"/>
                        <w:gridCol w:w="950"/>
                        <w:gridCol w:w="1226"/>
                      </w:tblGrid>
                      <w:tr w:rsidR="009B60D3" w:rsidRPr="001F59C8" w14:paraId="5FAD6DAF" w14:textId="77777777" w:rsidTr="00BD1F4F">
                        <w:trPr>
                          <w:trHeight w:val="300"/>
                        </w:trPr>
                        <w:tc>
                          <w:tcPr>
                            <w:tcW w:w="695" w:type="dxa"/>
                            <w:shd w:val="clear" w:color="auto" w:fill="C4BC96"/>
                            <w:noWrap/>
                            <w:vAlign w:val="center"/>
                            <w:hideMark/>
                          </w:tcPr>
                          <w:p w14:paraId="5BC35A59"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noWrap/>
                            <w:vAlign w:val="center"/>
                            <w:hideMark/>
                          </w:tcPr>
                          <w:p w14:paraId="706DF6A0"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50" w:type="dxa"/>
                            <w:shd w:val="clear" w:color="auto" w:fill="C4BC96"/>
                            <w:vAlign w:val="center"/>
                          </w:tcPr>
                          <w:p w14:paraId="459B405A"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1226" w:type="dxa"/>
                            <w:shd w:val="clear" w:color="auto" w:fill="C4BC96"/>
                            <w:noWrap/>
                            <w:vAlign w:val="center"/>
                            <w:hideMark/>
                          </w:tcPr>
                          <w:p w14:paraId="700089A5"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52AE9FCC" w14:textId="77777777" w:rsidTr="00BD1F4F">
                        <w:trPr>
                          <w:trHeight w:val="300"/>
                        </w:trPr>
                        <w:tc>
                          <w:tcPr>
                            <w:tcW w:w="695" w:type="dxa"/>
                            <w:shd w:val="clear" w:color="auto" w:fill="EEECE1"/>
                            <w:noWrap/>
                            <w:vAlign w:val="center"/>
                            <w:hideMark/>
                          </w:tcPr>
                          <w:p w14:paraId="1B55BE6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noWrap/>
                            <w:vAlign w:val="center"/>
                            <w:hideMark/>
                          </w:tcPr>
                          <w:p w14:paraId="43761124"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w:t>
                            </w:r>
                            <w:r>
                              <w:rPr>
                                <w:rFonts w:ascii="Calibri" w:eastAsia="Times New Roman" w:hAnsi="Calibri" w:cs="Calibri"/>
                                <w:b/>
                                <w:bCs/>
                                <w:color w:val="C00000"/>
                                <w:sz w:val="24"/>
                                <w:szCs w:val="24"/>
                                <w:lang w:eastAsia="en-AU"/>
                              </w:rPr>
                              <w:t>7</w:t>
                            </w:r>
                          </w:p>
                        </w:tc>
                        <w:tc>
                          <w:tcPr>
                            <w:tcW w:w="950" w:type="dxa"/>
                            <w:shd w:val="clear" w:color="auto" w:fill="EEECE1"/>
                            <w:vAlign w:val="center"/>
                          </w:tcPr>
                          <w:p w14:paraId="237C73DD"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1226" w:type="dxa"/>
                            <w:shd w:val="clear" w:color="auto" w:fill="EEECE1"/>
                            <w:noWrap/>
                            <w:vAlign w:val="center"/>
                            <w:hideMark/>
                          </w:tcPr>
                          <w:p w14:paraId="78759A55"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sidRPr="001F59C8">
                              <w:rPr>
                                <w:rFonts w:ascii="Calibri" w:eastAsia="Times New Roman" w:hAnsi="Calibri" w:cs="Calibri"/>
                                <w:b/>
                                <w:bCs/>
                                <w:color w:val="C00000"/>
                                <w:sz w:val="24"/>
                                <w:szCs w:val="24"/>
                                <w:lang w:eastAsia="en-AU"/>
                              </w:rPr>
                              <w:t>4</w:t>
                            </w:r>
                            <w:r>
                              <w:rPr>
                                <w:rFonts w:ascii="Calibri" w:eastAsia="Times New Roman" w:hAnsi="Calibri" w:cs="Calibri"/>
                                <w:b/>
                                <w:bCs/>
                                <w:color w:val="C00000"/>
                                <w:sz w:val="24"/>
                                <w:szCs w:val="24"/>
                                <w:lang w:eastAsia="en-AU"/>
                              </w:rPr>
                              <w:t>2</w:t>
                            </w:r>
                            <w:r w:rsidRPr="001F59C8">
                              <w:rPr>
                                <w:rFonts w:ascii="Calibri" w:eastAsia="Times New Roman" w:hAnsi="Calibri" w:cs="Calibri"/>
                                <w:b/>
                                <w:bCs/>
                                <w:color w:val="C00000"/>
                                <w:sz w:val="24"/>
                                <w:szCs w:val="24"/>
                                <w:lang w:eastAsia="en-AU"/>
                              </w:rPr>
                              <w:t>%</w:t>
                            </w:r>
                          </w:p>
                        </w:tc>
                      </w:tr>
                      <w:tr w:rsidR="009B60D3" w:rsidRPr="001F59C8" w14:paraId="5C10FDE6" w14:textId="77777777" w:rsidTr="00BD1F4F">
                        <w:trPr>
                          <w:trHeight w:val="300"/>
                        </w:trPr>
                        <w:tc>
                          <w:tcPr>
                            <w:tcW w:w="695" w:type="dxa"/>
                            <w:shd w:val="clear" w:color="auto" w:fill="auto"/>
                            <w:noWrap/>
                            <w:vAlign w:val="center"/>
                            <w:hideMark/>
                          </w:tcPr>
                          <w:p w14:paraId="103524C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61D00389"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w:t>
                            </w:r>
                            <w:r>
                              <w:rPr>
                                <w:rFonts w:ascii="Calibri" w:eastAsia="Times New Roman" w:hAnsi="Calibri" w:cs="Calibri"/>
                                <w:b/>
                                <w:bCs/>
                                <w:color w:val="C00000"/>
                                <w:sz w:val="24"/>
                                <w:szCs w:val="24"/>
                                <w:lang w:eastAsia="en-AU"/>
                              </w:rPr>
                              <w:t>2</w:t>
                            </w:r>
                          </w:p>
                        </w:tc>
                        <w:tc>
                          <w:tcPr>
                            <w:tcW w:w="950" w:type="dxa"/>
                            <w:vAlign w:val="center"/>
                          </w:tcPr>
                          <w:p w14:paraId="04248F8A"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1226" w:type="dxa"/>
                            <w:shd w:val="clear" w:color="auto" w:fill="auto"/>
                            <w:noWrap/>
                            <w:vAlign w:val="center"/>
                            <w:hideMark/>
                          </w:tcPr>
                          <w:p w14:paraId="09A362C6"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45</w:t>
                            </w:r>
                            <w:r w:rsidRPr="001F59C8">
                              <w:rPr>
                                <w:rFonts w:ascii="Calibri" w:eastAsia="Times New Roman" w:hAnsi="Calibri" w:cs="Calibri"/>
                                <w:b/>
                                <w:bCs/>
                                <w:color w:val="C00000"/>
                                <w:sz w:val="24"/>
                                <w:szCs w:val="24"/>
                                <w:lang w:eastAsia="en-AU"/>
                              </w:rPr>
                              <w:t>%</w:t>
                            </w:r>
                          </w:p>
                        </w:tc>
                      </w:tr>
                      <w:tr w:rsidR="009B60D3" w:rsidRPr="001F59C8" w14:paraId="74E2E8AB" w14:textId="77777777" w:rsidTr="00BD1F4F">
                        <w:trPr>
                          <w:trHeight w:val="300"/>
                        </w:trPr>
                        <w:tc>
                          <w:tcPr>
                            <w:tcW w:w="695" w:type="dxa"/>
                            <w:shd w:val="clear" w:color="auto" w:fill="EEECE1"/>
                            <w:noWrap/>
                            <w:vAlign w:val="center"/>
                            <w:hideMark/>
                          </w:tcPr>
                          <w:p w14:paraId="12E954B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noWrap/>
                            <w:vAlign w:val="center"/>
                            <w:hideMark/>
                          </w:tcPr>
                          <w:p w14:paraId="1C62F8F9"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r>
                              <w:rPr>
                                <w:rFonts w:ascii="Calibri" w:eastAsia="Times New Roman" w:hAnsi="Calibri" w:cs="Calibri"/>
                                <w:color w:val="000000"/>
                                <w:sz w:val="24"/>
                                <w:szCs w:val="24"/>
                                <w:lang w:eastAsia="en-AU"/>
                              </w:rPr>
                              <w:t>2</w:t>
                            </w:r>
                          </w:p>
                        </w:tc>
                        <w:tc>
                          <w:tcPr>
                            <w:tcW w:w="950" w:type="dxa"/>
                            <w:shd w:val="clear" w:color="auto" w:fill="EEECE1"/>
                            <w:vAlign w:val="center"/>
                          </w:tcPr>
                          <w:p w14:paraId="1BF626CD"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202A">
                              <w:rPr>
                                <w:rFonts w:ascii="Calibri" w:hAnsi="Calibri" w:cs="Calibri"/>
                                <w:b/>
                                <w:bCs/>
                                <w:color w:val="000000"/>
                                <w:sz w:val="24"/>
                                <w:szCs w:val="24"/>
                              </w:rPr>
                              <w:t>66</w:t>
                            </w:r>
                          </w:p>
                        </w:tc>
                        <w:tc>
                          <w:tcPr>
                            <w:tcW w:w="1226" w:type="dxa"/>
                            <w:shd w:val="clear" w:color="auto" w:fill="EEECE1"/>
                            <w:noWrap/>
                            <w:vAlign w:val="center"/>
                            <w:hideMark/>
                          </w:tcPr>
                          <w:p w14:paraId="4D3B3EB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18</w:t>
                            </w:r>
                            <w:r w:rsidRPr="001F59C8">
                              <w:rPr>
                                <w:rFonts w:ascii="Calibri" w:eastAsia="Times New Roman" w:hAnsi="Calibri" w:cs="Calibri"/>
                                <w:color w:val="000000"/>
                                <w:sz w:val="24"/>
                                <w:szCs w:val="24"/>
                                <w:lang w:eastAsia="en-AU"/>
                              </w:rPr>
                              <w:t>%</w:t>
                            </w:r>
                          </w:p>
                        </w:tc>
                      </w:tr>
                      <w:tr w:rsidR="009B60D3" w:rsidRPr="001F59C8" w14:paraId="5D6C7B10" w14:textId="77777777" w:rsidTr="00BD1F4F">
                        <w:trPr>
                          <w:trHeight w:val="300"/>
                        </w:trPr>
                        <w:tc>
                          <w:tcPr>
                            <w:tcW w:w="695" w:type="dxa"/>
                            <w:shd w:val="clear" w:color="auto" w:fill="auto"/>
                            <w:noWrap/>
                            <w:vAlign w:val="center"/>
                            <w:hideMark/>
                          </w:tcPr>
                          <w:p w14:paraId="4004ECA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17F8426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7</w:t>
                            </w:r>
                          </w:p>
                        </w:tc>
                        <w:tc>
                          <w:tcPr>
                            <w:tcW w:w="950" w:type="dxa"/>
                            <w:vAlign w:val="center"/>
                          </w:tcPr>
                          <w:p w14:paraId="2A181A93"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39</w:t>
                            </w:r>
                          </w:p>
                        </w:tc>
                        <w:tc>
                          <w:tcPr>
                            <w:tcW w:w="1226" w:type="dxa"/>
                            <w:shd w:val="clear" w:color="auto" w:fill="auto"/>
                            <w:noWrap/>
                            <w:vAlign w:val="center"/>
                            <w:hideMark/>
                          </w:tcPr>
                          <w:p w14:paraId="79C032D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18</w:t>
                            </w:r>
                            <w:r w:rsidRPr="001F59C8">
                              <w:rPr>
                                <w:rFonts w:ascii="Calibri" w:eastAsia="Times New Roman" w:hAnsi="Calibri" w:cs="Calibri"/>
                                <w:color w:val="000000"/>
                                <w:sz w:val="24"/>
                                <w:szCs w:val="24"/>
                                <w:lang w:eastAsia="en-AU"/>
                              </w:rPr>
                              <w:t>%</w:t>
                            </w:r>
                          </w:p>
                        </w:tc>
                      </w:tr>
                      <w:tr w:rsidR="009B60D3" w:rsidRPr="001F59C8" w14:paraId="54B3D542" w14:textId="77777777" w:rsidTr="00BD1F4F">
                        <w:trPr>
                          <w:trHeight w:val="300"/>
                        </w:trPr>
                        <w:tc>
                          <w:tcPr>
                            <w:tcW w:w="695" w:type="dxa"/>
                            <w:shd w:val="clear" w:color="auto" w:fill="EEECE1"/>
                            <w:noWrap/>
                            <w:vAlign w:val="center"/>
                            <w:hideMark/>
                          </w:tcPr>
                          <w:p w14:paraId="25B9FDF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noWrap/>
                            <w:vAlign w:val="center"/>
                            <w:hideMark/>
                          </w:tcPr>
                          <w:p w14:paraId="6B4FB3F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50" w:type="dxa"/>
                            <w:shd w:val="clear" w:color="auto" w:fill="EEECE1"/>
                            <w:vAlign w:val="center"/>
                          </w:tcPr>
                          <w:p w14:paraId="6BB79AB0"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16</w:t>
                            </w:r>
                          </w:p>
                        </w:tc>
                        <w:tc>
                          <w:tcPr>
                            <w:tcW w:w="1226" w:type="dxa"/>
                            <w:shd w:val="clear" w:color="auto" w:fill="EEECE1"/>
                            <w:noWrap/>
                            <w:vAlign w:val="center"/>
                            <w:hideMark/>
                          </w:tcPr>
                          <w:p w14:paraId="7DB6464C" w14:textId="2092E6EE"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3</w:t>
                            </w:r>
                            <w:r w:rsidR="00E46C62">
                              <w:rPr>
                                <w:rFonts w:ascii="Calibri" w:eastAsia="Times New Roman" w:hAnsi="Calibri" w:cs="Calibri"/>
                                <w:b/>
                                <w:bCs/>
                                <w:color w:val="C00000"/>
                                <w:sz w:val="24"/>
                                <w:szCs w:val="24"/>
                                <w:lang w:eastAsia="en-AU"/>
                              </w:rPr>
                              <w:t>8</w:t>
                            </w:r>
                            <w:r w:rsidRPr="001F59C8">
                              <w:rPr>
                                <w:rFonts w:ascii="Calibri" w:eastAsia="Times New Roman" w:hAnsi="Calibri" w:cs="Calibri"/>
                                <w:b/>
                                <w:bCs/>
                                <w:color w:val="C00000"/>
                                <w:sz w:val="24"/>
                                <w:szCs w:val="24"/>
                                <w:lang w:eastAsia="en-AU"/>
                              </w:rPr>
                              <w:t>%</w:t>
                            </w:r>
                          </w:p>
                        </w:tc>
                      </w:tr>
                      <w:tr w:rsidR="009B60D3" w:rsidRPr="001F59C8" w14:paraId="4A4ACFA2" w14:textId="77777777" w:rsidTr="00BD1F4F">
                        <w:trPr>
                          <w:trHeight w:val="300"/>
                        </w:trPr>
                        <w:tc>
                          <w:tcPr>
                            <w:tcW w:w="695" w:type="dxa"/>
                            <w:shd w:val="clear" w:color="auto" w:fill="auto"/>
                            <w:noWrap/>
                            <w:vAlign w:val="center"/>
                            <w:hideMark/>
                          </w:tcPr>
                          <w:p w14:paraId="1209245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03C4C008"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50" w:type="dxa"/>
                            <w:vAlign w:val="center"/>
                          </w:tcPr>
                          <w:p w14:paraId="2E07A7E2"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1226" w:type="dxa"/>
                            <w:shd w:val="clear" w:color="auto" w:fill="auto"/>
                            <w:noWrap/>
                            <w:vAlign w:val="center"/>
                            <w:hideMark/>
                          </w:tcPr>
                          <w:p w14:paraId="76C04CA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32</w:t>
                            </w:r>
                            <w:r w:rsidRPr="001F59C8">
                              <w:rPr>
                                <w:rFonts w:ascii="Calibri" w:eastAsia="Times New Roman" w:hAnsi="Calibri" w:cs="Calibri"/>
                                <w:color w:val="000000"/>
                                <w:sz w:val="24"/>
                                <w:szCs w:val="24"/>
                                <w:lang w:eastAsia="en-AU"/>
                              </w:rPr>
                              <w:t>%</w:t>
                            </w:r>
                          </w:p>
                        </w:tc>
                      </w:tr>
                      <w:tr w:rsidR="009B60D3" w:rsidRPr="001F59C8" w14:paraId="43C64B26" w14:textId="77777777" w:rsidTr="00BD1F4F">
                        <w:trPr>
                          <w:trHeight w:val="300"/>
                        </w:trPr>
                        <w:tc>
                          <w:tcPr>
                            <w:tcW w:w="695" w:type="dxa"/>
                            <w:tcBorders>
                              <w:bottom w:val="single" w:sz="4" w:space="0" w:color="auto"/>
                            </w:tcBorders>
                            <w:shd w:val="clear" w:color="auto" w:fill="EEECE1"/>
                            <w:noWrap/>
                            <w:vAlign w:val="center"/>
                            <w:hideMark/>
                          </w:tcPr>
                          <w:p w14:paraId="330C4FA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tcBorders>
                              <w:bottom w:val="single" w:sz="4" w:space="0" w:color="auto"/>
                            </w:tcBorders>
                            <w:shd w:val="clear" w:color="auto" w:fill="EEECE1"/>
                            <w:noWrap/>
                            <w:vAlign w:val="center"/>
                            <w:hideMark/>
                          </w:tcPr>
                          <w:p w14:paraId="7A5845F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8</w:t>
                            </w:r>
                          </w:p>
                        </w:tc>
                        <w:tc>
                          <w:tcPr>
                            <w:tcW w:w="950" w:type="dxa"/>
                            <w:tcBorders>
                              <w:bottom w:val="single" w:sz="4" w:space="0" w:color="auto"/>
                            </w:tcBorders>
                            <w:shd w:val="clear" w:color="auto" w:fill="EEECE1"/>
                            <w:vAlign w:val="center"/>
                          </w:tcPr>
                          <w:p w14:paraId="278099C1"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22</w:t>
                            </w:r>
                          </w:p>
                        </w:tc>
                        <w:tc>
                          <w:tcPr>
                            <w:tcW w:w="1226" w:type="dxa"/>
                            <w:tcBorders>
                              <w:bottom w:val="single" w:sz="4" w:space="0" w:color="auto"/>
                            </w:tcBorders>
                            <w:shd w:val="clear" w:color="auto" w:fill="EEECE1"/>
                            <w:noWrap/>
                            <w:vAlign w:val="center"/>
                            <w:hideMark/>
                          </w:tcPr>
                          <w:p w14:paraId="0B973B3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36</w:t>
                            </w:r>
                            <w:r w:rsidRPr="001F59C8">
                              <w:rPr>
                                <w:rFonts w:ascii="Calibri" w:eastAsia="Times New Roman" w:hAnsi="Calibri" w:cs="Calibri"/>
                                <w:color w:val="000000"/>
                                <w:sz w:val="24"/>
                                <w:szCs w:val="24"/>
                                <w:lang w:eastAsia="en-AU"/>
                              </w:rPr>
                              <w:t>%</w:t>
                            </w:r>
                          </w:p>
                        </w:tc>
                      </w:tr>
                      <w:tr w:rsidR="009B60D3" w:rsidRPr="001F59C8" w14:paraId="1DE6E896" w14:textId="77777777" w:rsidTr="00BD1F4F">
                        <w:trPr>
                          <w:trHeight w:val="300"/>
                        </w:trPr>
                        <w:tc>
                          <w:tcPr>
                            <w:tcW w:w="695" w:type="dxa"/>
                            <w:tcBorders>
                              <w:top w:val="single" w:sz="4" w:space="0" w:color="auto"/>
                              <w:bottom w:val="single" w:sz="4" w:space="0" w:color="auto"/>
                            </w:tcBorders>
                            <w:shd w:val="clear" w:color="auto" w:fill="auto"/>
                            <w:noWrap/>
                            <w:vAlign w:val="center"/>
                            <w:hideMark/>
                          </w:tcPr>
                          <w:p w14:paraId="293DB8D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tcBorders>
                              <w:top w:val="single" w:sz="4" w:space="0" w:color="auto"/>
                              <w:bottom w:val="single" w:sz="4" w:space="0" w:color="auto"/>
                            </w:tcBorders>
                            <w:shd w:val="clear" w:color="auto" w:fill="auto"/>
                            <w:noWrap/>
                            <w:vAlign w:val="center"/>
                            <w:hideMark/>
                          </w:tcPr>
                          <w:p w14:paraId="3FE7CC6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w:t>
                            </w:r>
                          </w:p>
                        </w:tc>
                        <w:tc>
                          <w:tcPr>
                            <w:tcW w:w="950" w:type="dxa"/>
                            <w:tcBorders>
                              <w:top w:val="single" w:sz="4" w:space="0" w:color="auto"/>
                              <w:bottom w:val="single" w:sz="4" w:space="0" w:color="auto"/>
                            </w:tcBorders>
                            <w:vAlign w:val="center"/>
                          </w:tcPr>
                          <w:p w14:paraId="3A990773"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8</w:t>
                            </w:r>
                          </w:p>
                        </w:tc>
                        <w:tc>
                          <w:tcPr>
                            <w:tcW w:w="1226" w:type="dxa"/>
                            <w:tcBorders>
                              <w:top w:val="single" w:sz="4" w:space="0" w:color="auto"/>
                              <w:bottom w:val="single" w:sz="4" w:space="0" w:color="auto"/>
                            </w:tcBorders>
                            <w:shd w:val="clear" w:color="auto" w:fill="auto"/>
                            <w:noWrap/>
                            <w:vAlign w:val="center"/>
                            <w:hideMark/>
                          </w:tcPr>
                          <w:p w14:paraId="1BBF8891" w14:textId="77777777" w:rsidR="009B60D3" w:rsidRPr="00FE7934" w:rsidRDefault="009B60D3" w:rsidP="00E91ED4">
                            <w:pPr>
                              <w:spacing w:after="0" w:line="240" w:lineRule="auto"/>
                              <w:jc w:val="center"/>
                              <w:rPr>
                                <w:rFonts w:ascii="Calibri" w:eastAsia="Times New Roman" w:hAnsi="Calibri" w:cs="Calibri"/>
                                <w:color w:val="000000"/>
                                <w:sz w:val="24"/>
                                <w:szCs w:val="24"/>
                                <w:lang w:eastAsia="en-AU"/>
                              </w:rPr>
                            </w:pPr>
                            <w:r w:rsidRPr="00FE7934">
                              <w:rPr>
                                <w:rFonts w:ascii="Calibri" w:eastAsia="Times New Roman" w:hAnsi="Calibri" w:cs="Calibri"/>
                                <w:sz w:val="24"/>
                                <w:szCs w:val="24"/>
                                <w:lang w:eastAsia="en-AU"/>
                              </w:rPr>
                              <w:t>25%</w:t>
                            </w:r>
                          </w:p>
                        </w:tc>
                      </w:tr>
                    </w:tbl>
                    <w:p w14:paraId="3E758807" w14:textId="118DCB50" w:rsidR="009B60D3" w:rsidRPr="002407DD" w:rsidRDefault="009B60D3" w:rsidP="00C50C64">
                      <w:pPr>
                        <w:pStyle w:val="ListParagraph"/>
                        <w:numPr>
                          <w:ilvl w:val="0"/>
                          <w:numId w:val="5"/>
                        </w:numPr>
                        <w:spacing w:before="120" w:line="259" w:lineRule="auto"/>
                        <w:ind w:left="142" w:right="1" w:hanging="142"/>
                      </w:pPr>
                      <w:r>
                        <w:t xml:space="preserve">Companies operating in </w:t>
                      </w:r>
                      <w:r w:rsidRPr="002407DD">
                        <w:t>New South Wales and Victoria</w:t>
                      </w:r>
                      <w:r>
                        <w:t xml:space="preserve"> </w:t>
                      </w:r>
                      <w:r w:rsidRPr="002407DD">
                        <w:t>were issued the most CARs, with very high issue rates (</w:t>
                      </w:r>
                      <w:r w:rsidRPr="00784228">
                        <w:rPr>
                          <w:b/>
                          <w:bCs/>
                        </w:rPr>
                        <w:t>42%</w:t>
                      </w:r>
                      <w:r w:rsidRPr="002407DD">
                        <w:t xml:space="preserve">, </w:t>
                      </w:r>
                      <w:r w:rsidRPr="00784228">
                        <w:rPr>
                          <w:b/>
                          <w:bCs/>
                        </w:rPr>
                        <w:t>45%</w:t>
                      </w:r>
                      <w:r w:rsidRPr="002407DD">
                        <w:t>)</w:t>
                      </w:r>
                    </w:p>
                    <w:p w14:paraId="3DF03D99" w14:textId="4293A6AD" w:rsidR="009B60D3" w:rsidRPr="002407DD" w:rsidRDefault="009B60D3" w:rsidP="00C50C64">
                      <w:pPr>
                        <w:pStyle w:val="ListParagraph"/>
                        <w:numPr>
                          <w:ilvl w:val="0"/>
                          <w:numId w:val="5"/>
                        </w:numPr>
                        <w:spacing w:before="120" w:line="259" w:lineRule="auto"/>
                        <w:ind w:left="142" w:right="1" w:hanging="142"/>
                      </w:pPr>
                      <w:r>
                        <w:t xml:space="preserve">Companies operating in </w:t>
                      </w:r>
                      <w:r w:rsidRPr="002407DD">
                        <w:t>Queensland</w:t>
                      </w:r>
                      <w:r>
                        <w:t xml:space="preserve"> </w:t>
                      </w:r>
                      <w:r w:rsidRPr="002407DD">
                        <w:t xml:space="preserve">were reviewed the most times, but have the lowest issue rate of </w:t>
                      </w:r>
                      <w:r w:rsidRPr="002407DD">
                        <w:rPr>
                          <w:b/>
                          <w:bCs/>
                        </w:rPr>
                        <w:t>18%</w:t>
                      </w:r>
                      <w:r w:rsidRPr="002407DD">
                        <w:t>.</w:t>
                      </w:r>
                    </w:p>
                  </w:txbxContent>
                </v:textbox>
              </v:rect>
            </w:pict>
          </mc:Fallback>
        </mc:AlternateContent>
      </w:r>
      <w:r w:rsidRPr="0022202A">
        <w:rPr>
          <w:rFonts w:ascii="Calibri" w:eastAsia="Calibri" w:hAnsi="Calibri" w:cs="Times New Roman"/>
          <w:noProof/>
        </w:rPr>
        <w:drawing>
          <wp:anchor distT="0" distB="0" distL="114300" distR="114300" simplePos="0" relativeHeight="251712512" behindDoc="1" locked="0" layoutInCell="1" allowOverlap="1" wp14:anchorId="51331A65" wp14:editId="31EE2B57">
            <wp:simplePos x="0" y="0"/>
            <wp:positionH relativeFrom="margin">
              <wp:posOffset>0</wp:posOffset>
            </wp:positionH>
            <wp:positionV relativeFrom="paragraph">
              <wp:posOffset>85033</wp:posOffset>
            </wp:positionV>
            <wp:extent cx="3321050" cy="3442183"/>
            <wp:effectExtent l="0" t="0" r="12700" b="6350"/>
            <wp:wrapNone/>
            <wp:docPr id="145" name="Chart 145">
              <a:extLst xmlns:a="http://schemas.openxmlformats.org/drawingml/2006/main">
                <a:ext uri="{FF2B5EF4-FFF2-40B4-BE49-F238E27FC236}">
                  <a16:creationId xmlns:a16="http://schemas.microsoft.com/office/drawing/2014/main" id="{7BC678BE-79B6-4E8B-8ECF-52CC82DEB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7DDB6CF8" w14:textId="77777777" w:rsidR="0069061C" w:rsidRPr="0022202A" w:rsidRDefault="0069061C" w:rsidP="0069061C">
      <w:pPr>
        <w:spacing w:after="0" w:line="240" w:lineRule="auto"/>
        <w:rPr>
          <w:rFonts w:ascii="Calibri" w:eastAsia="Calibri" w:hAnsi="Calibri" w:cs="Times New Roman"/>
        </w:rPr>
      </w:pPr>
      <w:r>
        <w:rPr>
          <w:noProof/>
        </w:rPr>
        <w:drawing>
          <wp:anchor distT="0" distB="0" distL="114300" distR="114300" simplePos="0" relativeHeight="251720704" behindDoc="0" locked="0" layoutInCell="1" allowOverlap="1" wp14:anchorId="7E1EDC67" wp14:editId="190173C3">
            <wp:simplePos x="0" y="0"/>
            <wp:positionH relativeFrom="margin">
              <wp:posOffset>57150</wp:posOffset>
            </wp:positionH>
            <wp:positionV relativeFrom="paragraph">
              <wp:posOffset>32384</wp:posOffset>
            </wp:positionV>
            <wp:extent cx="3265170" cy="3248025"/>
            <wp:effectExtent l="0" t="0" r="0" b="0"/>
            <wp:wrapNone/>
            <wp:docPr id="16" name="Chart 16" descr="This graph shows the H16.9 state breakdown of CARs issued and the issue rate. ">
              <a:extLst xmlns:a="http://schemas.openxmlformats.org/drawingml/2006/main">
                <a:ext uri="{FF2B5EF4-FFF2-40B4-BE49-F238E27FC236}">
                  <a16:creationId xmlns:a16="http://schemas.microsoft.com/office/drawing/2014/main" id="{E11D0E29-0C02-4AB3-B95D-3B8A70B540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65F062B3" w14:textId="77777777" w:rsidR="0069061C" w:rsidRPr="0022202A" w:rsidRDefault="0069061C" w:rsidP="0069061C">
      <w:pPr>
        <w:spacing w:after="0" w:line="240" w:lineRule="auto"/>
        <w:rPr>
          <w:rFonts w:ascii="Calibri" w:eastAsia="Calibri" w:hAnsi="Calibri" w:cs="Times New Roman"/>
        </w:rPr>
      </w:pPr>
    </w:p>
    <w:p w14:paraId="52074990" w14:textId="77777777" w:rsidR="0069061C" w:rsidRPr="0022202A" w:rsidRDefault="0069061C" w:rsidP="0069061C">
      <w:pPr>
        <w:spacing w:after="0" w:line="240" w:lineRule="auto"/>
        <w:rPr>
          <w:rFonts w:ascii="Calibri" w:eastAsia="Calibri" w:hAnsi="Calibri" w:cs="Times New Roman"/>
        </w:rPr>
      </w:pPr>
    </w:p>
    <w:p w14:paraId="7C9DFFA9" w14:textId="77777777" w:rsidR="0069061C" w:rsidRPr="0022202A" w:rsidRDefault="0069061C" w:rsidP="0069061C">
      <w:pPr>
        <w:spacing w:after="0" w:line="240" w:lineRule="auto"/>
        <w:rPr>
          <w:rFonts w:ascii="Calibri" w:eastAsia="Calibri" w:hAnsi="Calibri" w:cs="Times New Roman"/>
        </w:rPr>
      </w:pPr>
    </w:p>
    <w:p w14:paraId="5465FB3E" w14:textId="77777777" w:rsidR="0069061C" w:rsidRPr="0022202A" w:rsidRDefault="0069061C" w:rsidP="0069061C">
      <w:pPr>
        <w:spacing w:after="0" w:line="240" w:lineRule="auto"/>
        <w:rPr>
          <w:rFonts w:ascii="Calibri" w:eastAsia="Calibri" w:hAnsi="Calibri" w:cs="Times New Roman"/>
        </w:rPr>
      </w:pPr>
    </w:p>
    <w:p w14:paraId="6764554F" w14:textId="77777777" w:rsidR="0069061C" w:rsidRPr="0022202A" w:rsidRDefault="0069061C" w:rsidP="0069061C">
      <w:pPr>
        <w:spacing w:after="0" w:line="240" w:lineRule="auto"/>
        <w:rPr>
          <w:rFonts w:ascii="Calibri" w:eastAsia="Calibri" w:hAnsi="Calibri" w:cs="Times New Roman"/>
        </w:rPr>
      </w:pPr>
    </w:p>
    <w:p w14:paraId="0F29A519" w14:textId="77777777" w:rsidR="0069061C" w:rsidRPr="0022202A" w:rsidRDefault="0069061C" w:rsidP="0069061C">
      <w:pPr>
        <w:spacing w:after="0" w:line="240" w:lineRule="auto"/>
        <w:rPr>
          <w:rFonts w:ascii="Calibri" w:eastAsia="Calibri" w:hAnsi="Calibri" w:cs="Times New Roman"/>
        </w:rPr>
      </w:pPr>
    </w:p>
    <w:p w14:paraId="4BAF6B0D" w14:textId="77777777" w:rsidR="0069061C" w:rsidRPr="0022202A" w:rsidRDefault="0069061C" w:rsidP="0069061C">
      <w:pPr>
        <w:spacing w:after="0" w:line="240" w:lineRule="auto"/>
        <w:rPr>
          <w:rFonts w:ascii="Calibri" w:eastAsia="Calibri" w:hAnsi="Calibri" w:cs="Times New Roman"/>
        </w:rPr>
      </w:pPr>
    </w:p>
    <w:p w14:paraId="23AAA9B1" w14:textId="77777777" w:rsidR="0069061C" w:rsidRPr="0022202A" w:rsidRDefault="0069061C" w:rsidP="0069061C">
      <w:pPr>
        <w:spacing w:after="0" w:line="240" w:lineRule="auto"/>
        <w:rPr>
          <w:rFonts w:ascii="Calibri" w:eastAsia="Calibri" w:hAnsi="Calibri" w:cs="Times New Roman"/>
        </w:rPr>
      </w:pPr>
    </w:p>
    <w:p w14:paraId="653CA837" w14:textId="77777777" w:rsidR="0069061C" w:rsidRPr="0022202A" w:rsidRDefault="0069061C" w:rsidP="0069061C">
      <w:pPr>
        <w:spacing w:after="0" w:line="240" w:lineRule="auto"/>
        <w:rPr>
          <w:rFonts w:ascii="Calibri" w:eastAsia="Calibri" w:hAnsi="Calibri" w:cs="Times New Roman"/>
        </w:rPr>
      </w:pPr>
    </w:p>
    <w:p w14:paraId="630E39AB" w14:textId="77777777" w:rsidR="0069061C" w:rsidRPr="0022202A" w:rsidRDefault="0069061C" w:rsidP="0069061C">
      <w:pPr>
        <w:spacing w:after="0" w:line="240" w:lineRule="auto"/>
        <w:rPr>
          <w:rFonts w:ascii="Calibri" w:eastAsia="Calibri" w:hAnsi="Calibri" w:cs="Times New Roman"/>
        </w:rPr>
      </w:pPr>
    </w:p>
    <w:p w14:paraId="33C74058" w14:textId="77777777" w:rsidR="0069061C" w:rsidRPr="0022202A" w:rsidRDefault="0069061C" w:rsidP="0069061C">
      <w:pPr>
        <w:spacing w:after="0" w:line="240" w:lineRule="auto"/>
        <w:rPr>
          <w:rFonts w:ascii="Calibri" w:eastAsia="Calibri" w:hAnsi="Calibri" w:cs="Times New Roman"/>
        </w:rPr>
      </w:pPr>
    </w:p>
    <w:p w14:paraId="7DFC4708" w14:textId="77777777" w:rsidR="0069061C" w:rsidRPr="0022202A" w:rsidRDefault="0069061C" w:rsidP="0069061C">
      <w:pPr>
        <w:spacing w:after="0" w:line="240" w:lineRule="auto"/>
        <w:rPr>
          <w:rFonts w:ascii="Calibri" w:eastAsia="Calibri" w:hAnsi="Calibri" w:cs="Times New Roman"/>
        </w:rPr>
      </w:pPr>
    </w:p>
    <w:p w14:paraId="523E00A8" w14:textId="77777777" w:rsidR="0069061C" w:rsidRPr="0022202A" w:rsidRDefault="0069061C" w:rsidP="0069061C">
      <w:pPr>
        <w:spacing w:after="0" w:line="240" w:lineRule="auto"/>
        <w:rPr>
          <w:rFonts w:ascii="Calibri" w:eastAsia="Calibri" w:hAnsi="Calibri" w:cs="Times New Roman"/>
        </w:rPr>
      </w:pPr>
    </w:p>
    <w:p w14:paraId="2FAC0586" w14:textId="77777777" w:rsidR="0069061C" w:rsidRPr="0022202A" w:rsidRDefault="0069061C" w:rsidP="0069061C">
      <w:pPr>
        <w:spacing w:after="0" w:line="240" w:lineRule="auto"/>
        <w:rPr>
          <w:rFonts w:ascii="Calibri" w:eastAsia="Calibri" w:hAnsi="Calibri" w:cs="Times New Roman"/>
        </w:rPr>
      </w:pPr>
    </w:p>
    <w:p w14:paraId="755CAD02" w14:textId="77777777" w:rsidR="0069061C" w:rsidRPr="0022202A" w:rsidRDefault="0069061C" w:rsidP="0069061C">
      <w:pPr>
        <w:spacing w:after="0" w:line="240" w:lineRule="auto"/>
        <w:rPr>
          <w:rFonts w:ascii="Calibri" w:eastAsia="Calibri" w:hAnsi="Calibri" w:cs="Times New Roman"/>
        </w:rPr>
      </w:pPr>
    </w:p>
    <w:p w14:paraId="7F6622EE" w14:textId="77777777" w:rsidR="0069061C" w:rsidRPr="0022202A" w:rsidRDefault="0069061C" w:rsidP="0069061C">
      <w:pPr>
        <w:spacing w:after="0" w:line="240" w:lineRule="auto"/>
        <w:rPr>
          <w:rFonts w:ascii="Calibri" w:eastAsia="Calibri" w:hAnsi="Calibri" w:cs="Times New Roman"/>
        </w:rPr>
      </w:pPr>
    </w:p>
    <w:p w14:paraId="0C56F262" w14:textId="5891A291" w:rsidR="0069061C" w:rsidRPr="0022202A" w:rsidRDefault="0069061C" w:rsidP="0069061C">
      <w:pPr>
        <w:spacing w:after="0" w:line="240" w:lineRule="auto"/>
        <w:rPr>
          <w:rFonts w:ascii="Calibri" w:eastAsia="Calibri" w:hAnsi="Calibri" w:cs="Times New Roman"/>
        </w:rPr>
      </w:pPr>
    </w:p>
    <w:p w14:paraId="7E9D5F0E" w14:textId="0A338646" w:rsidR="0069061C" w:rsidRPr="0022202A" w:rsidRDefault="0069061C" w:rsidP="0069061C">
      <w:pPr>
        <w:spacing w:after="0" w:line="240" w:lineRule="auto"/>
        <w:rPr>
          <w:rFonts w:ascii="Calibri" w:eastAsia="Calibri" w:hAnsi="Calibri" w:cs="Times New Roman"/>
        </w:rPr>
      </w:pPr>
    </w:p>
    <w:p w14:paraId="7654AAE5" w14:textId="7F581A75" w:rsidR="0069061C" w:rsidRPr="0022202A" w:rsidRDefault="00712D63"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s">
            <w:drawing>
              <wp:anchor distT="0" distB="0" distL="114300" distR="114300" simplePos="0" relativeHeight="251719680" behindDoc="0" locked="0" layoutInCell="1" allowOverlap="1" wp14:anchorId="1C805834" wp14:editId="67C2BA6F">
                <wp:simplePos x="0" y="0"/>
                <wp:positionH relativeFrom="margin">
                  <wp:posOffset>0</wp:posOffset>
                </wp:positionH>
                <wp:positionV relativeFrom="paragraph">
                  <wp:posOffset>110518</wp:posOffset>
                </wp:positionV>
                <wp:extent cx="1310185" cy="1391809"/>
                <wp:effectExtent l="0" t="0" r="23495" b="18415"/>
                <wp:wrapNone/>
                <wp:docPr id="141" name="Rectangle 141"/>
                <wp:cNvGraphicFramePr/>
                <a:graphic xmlns:a="http://schemas.openxmlformats.org/drawingml/2006/main">
                  <a:graphicData uri="http://schemas.microsoft.com/office/word/2010/wordprocessingShape">
                    <wps:wsp>
                      <wps:cNvSpPr/>
                      <wps:spPr>
                        <a:xfrm>
                          <a:off x="0" y="0"/>
                          <a:ext cx="1310185" cy="1391809"/>
                        </a:xfrm>
                        <a:prstGeom prst="rect">
                          <a:avLst/>
                        </a:prstGeom>
                        <a:noFill/>
                        <a:ln w="19050" cap="flat" cmpd="sng" algn="ctr">
                          <a:solidFill>
                            <a:sysClr val="windowText" lastClr="000000"/>
                          </a:solidFill>
                          <a:prstDash val="solid"/>
                          <a:miter lim="800000"/>
                        </a:ln>
                        <a:effectLst/>
                      </wps:spPr>
                      <wps:txbx>
                        <w:txbxContent>
                          <w:p w14:paraId="48E1CA4F" w14:textId="3B328B26" w:rsidR="009B60D3" w:rsidRPr="007F30DD" w:rsidRDefault="009B60D3" w:rsidP="00C50C64">
                            <w:pPr>
                              <w:pStyle w:val="ListParagraph"/>
                              <w:numPr>
                                <w:ilvl w:val="0"/>
                                <w:numId w:val="4"/>
                              </w:numPr>
                              <w:spacing w:line="259" w:lineRule="auto"/>
                              <w:ind w:left="142" w:hanging="142"/>
                              <w:rPr>
                                <w:sz w:val="20"/>
                                <w:szCs w:val="20"/>
                              </w:rPr>
                            </w:pPr>
                            <w:r w:rsidRPr="000A7A80">
                              <w:t>Over half (</w:t>
                            </w:r>
                            <w:r w:rsidRPr="000A7A80">
                              <w:rPr>
                                <w:b/>
                                <w:bCs/>
                              </w:rPr>
                              <w:t>63%</w:t>
                            </w:r>
                            <w:r w:rsidRPr="000A7A80">
                              <w:t>) of the CARs issued against H16.9 were for systems compliance issues</w:t>
                            </w:r>
                            <w:r w:rsidRPr="007F30DD">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05834" id="Rectangle 141" o:spid="_x0000_s1057" style="position:absolute;margin-left:0;margin-top:8.7pt;width:103.15pt;height:109.6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" filled="f" strokecolor="windowText" strokeweight="1.5pt">
                <v:textbox>
                  <w:txbxContent>
                    <w:p w14:paraId="48E1CA4F" w14:textId="3B328B26" w:rsidR="009B60D3" w:rsidRPr="007F30DD" w:rsidRDefault="009B60D3" w:rsidP="00C50C64">
                      <w:pPr>
                        <w:pStyle w:val="ListParagraph"/>
                        <w:numPr>
                          <w:ilvl w:val="0"/>
                          <w:numId w:val="4"/>
                        </w:numPr>
                        <w:spacing w:line="259" w:lineRule="auto"/>
                        <w:ind w:left="142" w:hanging="142"/>
                        <w:rPr>
                          <w:sz w:val="20"/>
                          <w:szCs w:val="20"/>
                        </w:rPr>
                      </w:pPr>
                      <w:r w:rsidRPr="000A7A80">
                        <w:t>Over half (</w:t>
                      </w:r>
                      <w:r w:rsidRPr="000A7A80">
                        <w:rPr>
                          <w:b/>
                          <w:bCs/>
                        </w:rPr>
                        <w:t>63%</w:t>
                      </w:r>
                      <w:r w:rsidRPr="000A7A80">
                        <w:t>) of the CARs issued against H16.9 were for systems compliance issues</w:t>
                      </w:r>
                      <w:r w:rsidRPr="007F30DD">
                        <w:rPr>
                          <w:sz w:val="20"/>
                          <w:szCs w:val="20"/>
                        </w:rPr>
                        <w:t>.</w:t>
                      </w:r>
                    </w:p>
                  </w:txbxContent>
                </v:textbox>
                <w10:wrap anchorx="margin"/>
              </v:rect>
            </w:pict>
          </mc:Fallback>
        </mc:AlternateContent>
      </w:r>
      <w:r w:rsidRPr="0022202A">
        <w:rPr>
          <w:rFonts w:ascii="Calibri" w:eastAsia="Calibri" w:hAnsi="Calibri" w:cs="Times New Roman"/>
          <w:noProof/>
        </w:rPr>
        <w:drawing>
          <wp:anchor distT="0" distB="0" distL="114300" distR="114300" simplePos="0" relativeHeight="251718656" behindDoc="1" locked="0" layoutInCell="1" allowOverlap="1" wp14:anchorId="5D16D593" wp14:editId="34770FD0">
            <wp:simplePos x="0" y="0"/>
            <wp:positionH relativeFrom="column">
              <wp:posOffset>1313096</wp:posOffset>
            </wp:positionH>
            <wp:positionV relativeFrom="paragraph">
              <wp:posOffset>112232</wp:posOffset>
            </wp:positionV>
            <wp:extent cx="4291414" cy="1392555"/>
            <wp:effectExtent l="0" t="0" r="13970" b="17145"/>
            <wp:wrapNone/>
            <wp:docPr id="147" name="Chart 147">
              <a:extLst xmlns:a="http://schemas.openxmlformats.org/drawingml/2006/main">
                <a:ext uri="{FF2B5EF4-FFF2-40B4-BE49-F238E27FC236}">
                  <a16:creationId xmlns:a16="http://schemas.microsoft.com/office/drawing/2014/main" id="{FD3D1995-3683-4B0D-9E8A-B9399634A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292D1B7D" w14:textId="01DC88AE" w:rsidR="0069061C" w:rsidRPr="0022202A" w:rsidRDefault="00A739FC" w:rsidP="0069061C">
      <w:pPr>
        <w:spacing w:after="0" w:line="240" w:lineRule="auto"/>
        <w:rPr>
          <w:rFonts w:ascii="Calibri" w:eastAsia="Calibri" w:hAnsi="Calibri" w:cs="Times New Roman"/>
        </w:rPr>
      </w:pPr>
      <w:r>
        <w:rPr>
          <w:noProof/>
        </w:rPr>
        <w:drawing>
          <wp:anchor distT="0" distB="0" distL="114300" distR="114300" simplePos="0" relativeHeight="251723776" behindDoc="0" locked="0" layoutInCell="1" allowOverlap="1" wp14:anchorId="4AB23B22" wp14:editId="56A67015">
            <wp:simplePos x="0" y="0"/>
            <wp:positionH relativeFrom="margin">
              <wp:posOffset>1330960</wp:posOffset>
            </wp:positionH>
            <wp:positionV relativeFrom="paragraph">
              <wp:posOffset>10253</wp:posOffset>
            </wp:positionV>
            <wp:extent cx="4239895" cy="1199693"/>
            <wp:effectExtent l="0" t="0" r="8255" b="635"/>
            <wp:wrapNone/>
            <wp:docPr id="146" name="Chart 146" descr="This graph shows the non-compliance rates for implementation and systems. ">
              <a:extLst xmlns:a="http://schemas.openxmlformats.org/drawingml/2006/main">
                <a:ext uri="{FF2B5EF4-FFF2-40B4-BE49-F238E27FC236}">
                  <a16:creationId xmlns:a16="http://schemas.microsoft.com/office/drawing/2014/main" id="{1953D4AD-7642-4B41-8F35-1142E84DDA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42844D79" w14:textId="77777777" w:rsidR="0069061C" w:rsidRPr="0022202A" w:rsidRDefault="0069061C" w:rsidP="0069061C">
      <w:pPr>
        <w:spacing w:after="0" w:line="240" w:lineRule="auto"/>
        <w:rPr>
          <w:rFonts w:ascii="Calibri" w:eastAsia="Calibri" w:hAnsi="Calibri" w:cs="Times New Roman"/>
        </w:rPr>
      </w:pPr>
    </w:p>
    <w:p w14:paraId="689CE43C" w14:textId="77777777" w:rsidR="0069061C" w:rsidRPr="0022202A" w:rsidRDefault="0069061C" w:rsidP="0069061C">
      <w:pPr>
        <w:spacing w:after="0" w:line="240" w:lineRule="auto"/>
        <w:rPr>
          <w:rFonts w:ascii="Calibri" w:eastAsia="Calibri" w:hAnsi="Calibri" w:cs="Times New Roman"/>
        </w:rPr>
      </w:pPr>
    </w:p>
    <w:p w14:paraId="65ECC45C" w14:textId="77777777" w:rsidR="0069061C" w:rsidRPr="0022202A" w:rsidRDefault="0069061C" w:rsidP="0069061C">
      <w:pPr>
        <w:spacing w:after="0" w:line="240" w:lineRule="auto"/>
        <w:rPr>
          <w:rFonts w:ascii="Calibri" w:eastAsia="Calibri" w:hAnsi="Calibri" w:cs="Times New Roman"/>
        </w:rPr>
      </w:pPr>
    </w:p>
    <w:p w14:paraId="4735F336" w14:textId="77777777" w:rsidR="0069061C" w:rsidRPr="0022202A" w:rsidRDefault="0069061C" w:rsidP="0069061C">
      <w:pPr>
        <w:spacing w:after="0" w:line="240" w:lineRule="auto"/>
        <w:rPr>
          <w:rFonts w:ascii="Calibri" w:eastAsia="Calibri" w:hAnsi="Calibri" w:cs="Times New Roman"/>
        </w:rPr>
      </w:pPr>
    </w:p>
    <w:p w14:paraId="7BC026C5" w14:textId="77777777" w:rsidR="0069061C" w:rsidRPr="0022202A" w:rsidRDefault="0069061C" w:rsidP="0069061C">
      <w:pPr>
        <w:spacing w:after="0" w:line="240" w:lineRule="auto"/>
        <w:rPr>
          <w:rFonts w:ascii="Calibri" w:eastAsia="Calibri" w:hAnsi="Calibri" w:cs="Times New Roman"/>
        </w:rPr>
      </w:pPr>
    </w:p>
    <w:p w14:paraId="159C50B3" w14:textId="77777777" w:rsidR="0069061C" w:rsidRPr="0022202A" w:rsidRDefault="0069061C" w:rsidP="0069061C">
      <w:pPr>
        <w:spacing w:after="0" w:line="240" w:lineRule="auto"/>
        <w:rPr>
          <w:rFonts w:ascii="Calibri" w:eastAsia="Calibri" w:hAnsi="Calibri" w:cs="Times New Roman"/>
        </w:rPr>
      </w:pPr>
    </w:p>
    <w:p w14:paraId="28D0A3B1" w14:textId="77777777" w:rsidR="0069061C" w:rsidRPr="0022202A" w:rsidRDefault="0069061C" w:rsidP="0069061C">
      <w:pPr>
        <w:spacing w:after="0" w:line="240" w:lineRule="auto"/>
        <w:rPr>
          <w:rFonts w:ascii="Calibri" w:eastAsia="Calibri" w:hAnsi="Calibri" w:cs="Times New Roman"/>
        </w:rPr>
      </w:pPr>
    </w:p>
    <w:p w14:paraId="67248DC6" w14:textId="77777777" w:rsidR="0069061C" w:rsidRPr="0022202A" w:rsidRDefault="0069061C" w:rsidP="0069061C">
      <w:pPr>
        <w:spacing w:after="0" w:line="240" w:lineRule="auto"/>
        <w:rPr>
          <w:rFonts w:ascii="Calibri" w:eastAsia="Calibri" w:hAnsi="Calibri" w:cs="Times New Roman"/>
        </w:rPr>
      </w:pPr>
    </w:p>
    <w:p w14:paraId="005FC1EB" w14:textId="77777777" w:rsidR="0069061C" w:rsidRPr="0022202A" w:rsidRDefault="0069061C" w:rsidP="0069061C">
      <w:pPr>
        <w:spacing w:after="0" w:line="240" w:lineRule="auto"/>
        <w:rPr>
          <w:rFonts w:ascii="Calibri" w:eastAsia="Calibri" w:hAnsi="Calibri" w:cs="Times New Roman"/>
        </w:rPr>
      </w:pPr>
    </w:p>
    <w:p w14:paraId="749F17CE" w14:textId="77777777" w:rsidR="0069061C" w:rsidRPr="0022202A" w:rsidRDefault="0069061C" w:rsidP="0069061C">
      <w:pPr>
        <w:spacing w:after="0" w:line="240" w:lineRule="auto"/>
        <w:rPr>
          <w:rFonts w:ascii="Calibri" w:eastAsia="Calibri" w:hAnsi="Calibri" w:cs="Times New Roman"/>
        </w:rPr>
      </w:pPr>
    </w:p>
    <w:p w14:paraId="166125F6" w14:textId="77777777" w:rsidR="0069061C" w:rsidRPr="0022202A" w:rsidRDefault="0069061C" w:rsidP="0069061C">
      <w:pPr>
        <w:spacing w:after="0" w:line="240" w:lineRule="auto"/>
        <w:rPr>
          <w:rFonts w:ascii="Calibri" w:eastAsia="Calibri" w:hAnsi="Calibri" w:cs="Times New Roman"/>
        </w:rPr>
      </w:pPr>
    </w:p>
    <w:p w14:paraId="27FA146D" w14:textId="77777777" w:rsidR="0069061C" w:rsidRDefault="0069061C" w:rsidP="0069061C"/>
    <w:p w14:paraId="4BA115D9" w14:textId="03817399" w:rsidR="002C2265" w:rsidRDefault="002C2265">
      <w:pPr>
        <w:rPr>
          <w:lang w:val="en-US"/>
        </w:rPr>
      </w:pPr>
      <w:r>
        <w:rPr>
          <w:lang w:val="en-US"/>
        </w:rPr>
        <w:br w:type="page"/>
      </w:r>
    </w:p>
    <w:p w14:paraId="045E38FE" w14:textId="4B28BDC5" w:rsidR="0069061C" w:rsidRPr="0022202A" w:rsidRDefault="00712D63" w:rsidP="0069061C">
      <w:pPr>
        <w:rPr>
          <w:rFonts w:ascii="Calibri" w:eastAsia="Calibri" w:hAnsi="Calibri" w:cs="Times New Roman"/>
        </w:rPr>
      </w:pPr>
      <w:bookmarkStart w:id="30" w:name="_Hlk99548290"/>
      <w:r w:rsidRPr="0022202A">
        <w:rPr>
          <w:rFonts w:ascii="Calibri" w:eastAsia="Calibri" w:hAnsi="Calibri" w:cs="Times New Roman"/>
          <w:noProof/>
        </w:rPr>
        <w:lastRenderedPageBreak/>
        <w:drawing>
          <wp:anchor distT="0" distB="0" distL="114300" distR="114300" simplePos="0" relativeHeight="251727872" behindDoc="1" locked="0" layoutInCell="1" allowOverlap="1" wp14:anchorId="3240A64C" wp14:editId="3F1B88B3">
            <wp:simplePos x="0" y="0"/>
            <wp:positionH relativeFrom="column">
              <wp:posOffset>2982036</wp:posOffset>
            </wp:positionH>
            <wp:positionV relativeFrom="paragraph">
              <wp:posOffset>1385248</wp:posOffset>
            </wp:positionV>
            <wp:extent cx="2669379" cy="2456180"/>
            <wp:effectExtent l="0" t="0" r="17145" b="1270"/>
            <wp:wrapNone/>
            <wp:docPr id="165" name="Chart 165" descr="This graph shows the CAR issue rate for sub-criteria H16.5 from 2016 to 2020, with a split between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Pr="0022202A">
        <w:rPr>
          <w:rFonts w:ascii="Calibri" w:eastAsia="Calibri" w:hAnsi="Calibri" w:cs="Times New Roman"/>
          <w:noProof/>
        </w:rPr>
        <mc:AlternateContent>
          <mc:Choice Requires="wps">
            <w:drawing>
              <wp:anchor distT="0" distB="0" distL="114300" distR="114300" simplePos="0" relativeHeight="251726848" behindDoc="0" locked="0" layoutInCell="1" allowOverlap="1" wp14:anchorId="5F54F958" wp14:editId="4CBE36E2">
                <wp:simplePos x="0" y="0"/>
                <wp:positionH relativeFrom="column">
                  <wp:posOffset>43336</wp:posOffset>
                </wp:positionH>
                <wp:positionV relativeFrom="paragraph">
                  <wp:posOffset>1387179</wp:posOffset>
                </wp:positionV>
                <wp:extent cx="2938145" cy="2456292"/>
                <wp:effectExtent l="0" t="0" r="14605" b="20320"/>
                <wp:wrapNone/>
                <wp:docPr id="148" name="Rectangle 148"/>
                <wp:cNvGraphicFramePr/>
                <a:graphic xmlns:a="http://schemas.openxmlformats.org/drawingml/2006/main">
                  <a:graphicData uri="http://schemas.microsoft.com/office/word/2010/wordprocessingShape">
                    <wps:wsp>
                      <wps:cNvSpPr/>
                      <wps:spPr>
                        <a:xfrm>
                          <a:off x="0" y="0"/>
                          <a:ext cx="2938145" cy="2456292"/>
                        </a:xfrm>
                        <a:prstGeom prst="rect">
                          <a:avLst/>
                        </a:prstGeom>
                        <a:noFill/>
                        <a:ln w="19050" cap="flat" cmpd="sng" algn="ctr">
                          <a:solidFill>
                            <a:sysClr val="windowText" lastClr="000000"/>
                          </a:solidFill>
                          <a:prstDash val="solid"/>
                          <a:miter lim="800000"/>
                        </a:ln>
                        <a:effectLst/>
                      </wps:spPr>
                      <wps:txbx>
                        <w:txbxContent>
                          <w:p w14:paraId="0C73D4B3" w14:textId="55DACD0E" w:rsidR="009B60D3" w:rsidRPr="0022202A" w:rsidRDefault="009B60D3" w:rsidP="0069061C">
                            <w:pPr>
                              <w:spacing w:after="0" w:line="240" w:lineRule="auto"/>
                              <w:rPr>
                                <w:b/>
                                <w:bCs/>
                                <w:color w:val="000000"/>
                                <w:sz w:val="24"/>
                                <w:szCs w:val="24"/>
                              </w:rPr>
                            </w:pPr>
                            <w:r w:rsidRPr="0022202A">
                              <w:rPr>
                                <w:b/>
                                <w:bCs/>
                                <w:color w:val="000000"/>
                                <w:sz w:val="24"/>
                                <w:szCs w:val="24"/>
                              </w:rPr>
                              <w:t xml:space="preserve">Most </w:t>
                            </w:r>
                            <w:r>
                              <w:rPr>
                                <w:b/>
                                <w:bCs/>
                                <w:color w:val="000000"/>
                                <w:sz w:val="24"/>
                                <w:szCs w:val="24"/>
                              </w:rPr>
                              <w:t>C</w:t>
                            </w:r>
                            <w:r w:rsidRPr="0022202A">
                              <w:rPr>
                                <w:b/>
                                <w:bCs/>
                                <w:color w:val="000000"/>
                                <w:sz w:val="24"/>
                                <w:szCs w:val="24"/>
                              </w:rPr>
                              <w:t xml:space="preserve">ommon </w:t>
                            </w:r>
                            <w:r>
                              <w:rPr>
                                <w:b/>
                                <w:bCs/>
                                <w:color w:val="000000"/>
                                <w:sz w:val="24"/>
                                <w:szCs w:val="24"/>
                              </w:rPr>
                              <w:t>C</w:t>
                            </w:r>
                            <w:r w:rsidRPr="0022202A">
                              <w:rPr>
                                <w:b/>
                                <w:bCs/>
                                <w:color w:val="000000"/>
                                <w:sz w:val="24"/>
                                <w:szCs w:val="24"/>
                              </w:rPr>
                              <w:t xml:space="preserve">ause of </w:t>
                            </w:r>
                            <w:r>
                              <w:rPr>
                                <w:b/>
                                <w:bCs/>
                                <w:color w:val="000000"/>
                                <w:sz w:val="24"/>
                                <w:szCs w:val="24"/>
                              </w:rPr>
                              <w:t>N</w:t>
                            </w:r>
                            <w:r w:rsidRPr="0022202A">
                              <w:rPr>
                                <w:b/>
                                <w:bCs/>
                                <w:color w:val="000000"/>
                                <w:sz w:val="24"/>
                                <w:szCs w:val="24"/>
                              </w:rPr>
                              <w:t>on-compliance</w:t>
                            </w:r>
                          </w:p>
                          <w:p w14:paraId="46C0CCA1" w14:textId="024BD4E0" w:rsidR="009B60D3" w:rsidRPr="00C04091" w:rsidRDefault="009B60D3" w:rsidP="00C50C64">
                            <w:pPr>
                              <w:pStyle w:val="ListParagraph"/>
                              <w:numPr>
                                <w:ilvl w:val="0"/>
                                <w:numId w:val="4"/>
                              </w:numPr>
                              <w:spacing w:before="120" w:after="120" w:line="259" w:lineRule="auto"/>
                              <w:ind w:left="142" w:hanging="142"/>
                              <w:rPr>
                                <w:color w:val="000000"/>
                              </w:rPr>
                            </w:pPr>
                            <w:r w:rsidRPr="00C04091">
                              <w:rPr>
                                <w:b/>
                                <w:bCs/>
                                <w:color w:val="000000"/>
                              </w:rPr>
                              <w:t xml:space="preserve">50% </w:t>
                            </w:r>
                            <w:r w:rsidRPr="00C04091">
                              <w:rPr>
                                <w:color w:val="000000"/>
                              </w:rPr>
                              <w:t>of CARs issued related to a failure to</w:t>
                            </w:r>
                            <w:r w:rsidR="00DE1ADD" w:rsidRPr="00C04091">
                              <w:rPr>
                                <w:color w:val="000000"/>
                              </w:rPr>
                              <w:t xml:space="preserve"> properly assess and confirm acceptable ground conditions for the lift.</w:t>
                            </w:r>
                          </w:p>
                          <w:p w14:paraId="6D7727EF" w14:textId="44D532DE" w:rsidR="009B60D3" w:rsidRPr="00C04091" w:rsidRDefault="009B60D3" w:rsidP="00C50C64">
                            <w:pPr>
                              <w:pStyle w:val="ListParagraph"/>
                              <w:numPr>
                                <w:ilvl w:val="0"/>
                                <w:numId w:val="4"/>
                              </w:numPr>
                              <w:spacing w:before="120" w:after="120" w:line="259" w:lineRule="auto"/>
                              <w:ind w:left="142" w:hanging="142"/>
                              <w:rPr>
                                <w:color w:val="000000"/>
                              </w:rPr>
                            </w:pPr>
                            <w:r w:rsidRPr="00C04091">
                              <w:rPr>
                                <w:b/>
                                <w:bCs/>
                                <w:color w:val="000000"/>
                              </w:rPr>
                              <w:t>48%</w:t>
                            </w:r>
                            <w:r w:rsidRPr="00C04091">
                              <w:rPr>
                                <w:color w:val="000000"/>
                              </w:rPr>
                              <w:t xml:space="preserve"> of CARs issued related to </w:t>
                            </w:r>
                            <w:r w:rsidR="004D7B69" w:rsidRPr="00C04091">
                              <w:rPr>
                                <w:color w:val="000000"/>
                              </w:rPr>
                              <w:t xml:space="preserve">lift planning, including: </w:t>
                            </w:r>
                          </w:p>
                          <w:p w14:paraId="420D3BE6" w14:textId="472FB6E7" w:rsidR="004D7B69" w:rsidRPr="00C04091" w:rsidRDefault="004D7B69" w:rsidP="004D7B69">
                            <w:pPr>
                              <w:pStyle w:val="ListParagraph"/>
                              <w:numPr>
                                <w:ilvl w:val="1"/>
                                <w:numId w:val="4"/>
                              </w:numPr>
                              <w:spacing w:before="120" w:after="120" w:line="259" w:lineRule="auto"/>
                              <w:rPr>
                                <w:color w:val="000000"/>
                              </w:rPr>
                            </w:pPr>
                            <w:r w:rsidRPr="00C04091">
                              <w:rPr>
                                <w:color w:val="000000"/>
                              </w:rPr>
                              <w:t>a failure to specify when lift plans are required</w:t>
                            </w:r>
                          </w:p>
                          <w:p w14:paraId="1F7D764D" w14:textId="0A55A39C" w:rsidR="004D7B69" w:rsidRPr="00C04091" w:rsidRDefault="004D7B69" w:rsidP="004D7B69">
                            <w:pPr>
                              <w:pStyle w:val="ListParagraph"/>
                              <w:numPr>
                                <w:ilvl w:val="1"/>
                                <w:numId w:val="4"/>
                              </w:numPr>
                              <w:spacing w:before="120" w:after="120" w:line="259" w:lineRule="auto"/>
                              <w:rPr>
                                <w:color w:val="000000"/>
                              </w:rPr>
                            </w:pPr>
                            <w:r w:rsidRPr="00C04091">
                              <w:rPr>
                                <w:color w:val="000000"/>
                              </w:rPr>
                              <w:t>inadequate process to outline what should be detailed in a lift plan</w:t>
                            </w:r>
                          </w:p>
                          <w:p w14:paraId="0E86D2C6" w14:textId="6B85FE97" w:rsidR="004D7B69" w:rsidRPr="00C04091" w:rsidRDefault="004D7B69" w:rsidP="004D7B69">
                            <w:pPr>
                              <w:pStyle w:val="ListParagraph"/>
                              <w:numPr>
                                <w:ilvl w:val="1"/>
                                <w:numId w:val="4"/>
                              </w:numPr>
                              <w:spacing w:before="120" w:after="120" w:line="259" w:lineRule="auto"/>
                              <w:rPr>
                                <w:color w:val="000000"/>
                              </w:rPr>
                            </w:pPr>
                            <w:r w:rsidRPr="00C04091">
                              <w:rPr>
                                <w:color w:val="000000"/>
                              </w:rPr>
                              <w:t>a failure to ensure lift plans are in place as per company requirements.</w:t>
                            </w:r>
                          </w:p>
                          <w:p w14:paraId="613ECAC3" w14:textId="7EC6C1C6" w:rsidR="009B60D3" w:rsidRPr="0077158B" w:rsidRDefault="009B60D3" w:rsidP="0077158B">
                            <w:pPr>
                              <w:spacing w:before="120" w:after="120"/>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4F958" id="Rectangle 148" o:spid="_x0000_s1058" style="position:absolute;margin-left:3.4pt;margin-top:109.25pt;width:231.35pt;height:193.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" filled="f" strokecolor="windowText" strokeweight="1.5pt">
                <v:textbox>
                  <w:txbxContent>
                    <w:p w14:paraId="0C73D4B3" w14:textId="55DACD0E" w:rsidR="009B60D3" w:rsidRPr="0022202A" w:rsidRDefault="009B60D3" w:rsidP="0069061C">
                      <w:pPr>
                        <w:spacing w:after="0" w:line="240" w:lineRule="auto"/>
                        <w:rPr>
                          <w:b/>
                          <w:bCs/>
                          <w:color w:val="000000"/>
                          <w:sz w:val="24"/>
                          <w:szCs w:val="24"/>
                        </w:rPr>
                      </w:pPr>
                      <w:r w:rsidRPr="0022202A">
                        <w:rPr>
                          <w:b/>
                          <w:bCs/>
                          <w:color w:val="000000"/>
                          <w:sz w:val="24"/>
                          <w:szCs w:val="24"/>
                        </w:rPr>
                        <w:t xml:space="preserve">Most </w:t>
                      </w:r>
                      <w:r>
                        <w:rPr>
                          <w:b/>
                          <w:bCs/>
                          <w:color w:val="000000"/>
                          <w:sz w:val="24"/>
                          <w:szCs w:val="24"/>
                        </w:rPr>
                        <w:t>C</w:t>
                      </w:r>
                      <w:r w:rsidRPr="0022202A">
                        <w:rPr>
                          <w:b/>
                          <w:bCs/>
                          <w:color w:val="000000"/>
                          <w:sz w:val="24"/>
                          <w:szCs w:val="24"/>
                        </w:rPr>
                        <w:t xml:space="preserve">ommon </w:t>
                      </w:r>
                      <w:r>
                        <w:rPr>
                          <w:b/>
                          <w:bCs/>
                          <w:color w:val="000000"/>
                          <w:sz w:val="24"/>
                          <w:szCs w:val="24"/>
                        </w:rPr>
                        <w:t>C</w:t>
                      </w:r>
                      <w:r w:rsidRPr="0022202A">
                        <w:rPr>
                          <w:b/>
                          <w:bCs/>
                          <w:color w:val="000000"/>
                          <w:sz w:val="24"/>
                          <w:szCs w:val="24"/>
                        </w:rPr>
                        <w:t xml:space="preserve">ause of </w:t>
                      </w:r>
                      <w:r>
                        <w:rPr>
                          <w:b/>
                          <w:bCs/>
                          <w:color w:val="000000"/>
                          <w:sz w:val="24"/>
                          <w:szCs w:val="24"/>
                        </w:rPr>
                        <w:t>N</w:t>
                      </w:r>
                      <w:r w:rsidRPr="0022202A">
                        <w:rPr>
                          <w:b/>
                          <w:bCs/>
                          <w:color w:val="000000"/>
                          <w:sz w:val="24"/>
                          <w:szCs w:val="24"/>
                        </w:rPr>
                        <w:t>on-compliance</w:t>
                      </w:r>
                    </w:p>
                    <w:p w14:paraId="46C0CCA1" w14:textId="024BD4E0" w:rsidR="009B60D3" w:rsidRPr="00C04091" w:rsidRDefault="009B60D3" w:rsidP="00C50C64">
                      <w:pPr>
                        <w:pStyle w:val="ListParagraph"/>
                        <w:numPr>
                          <w:ilvl w:val="0"/>
                          <w:numId w:val="4"/>
                        </w:numPr>
                        <w:spacing w:before="120" w:after="120" w:line="259" w:lineRule="auto"/>
                        <w:ind w:left="142" w:hanging="142"/>
                        <w:rPr>
                          <w:color w:val="000000"/>
                        </w:rPr>
                      </w:pPr>
                      <w:r w:rsidRPr="00C04091">
                        <w:rPr>
                          <w:b/>
                          <w:bCs/>
                          <w:color w:val="000000"/>
                        </w:rPr>
                        <w:t xml:space="preserve">50% </w:t>
                      </w:r>
                      <w:r w:rsidRPr="00C04091">
                        <w:rPr>
                          <w:color w:val="000000"/>
                        </w:rPr>
                        <w:t>of CARs issued related to a failure to</w:t>
                      </w:r>
                      <w:r w:rsidR="00DE1ADD" w:rsidRPr="00C04091">
                        <w:rPr>
                          <w:color w:val="000000"/>
                        </w:rPr>
                        <w:t xml:space="preserve"> properly assess and confirm acceptable ground conditions for the lift.</w:t>
                      </w:r>
                    </w:p>
                    <w:p w14:paraId="6D7727EF" w14:textId="44D532DE" w:rsidR="009B60D3" w:rsidRPr="00C04091" w:rsidRDefault="009B60D3" w:rsidP="00C50C64">
                      <w:pPr>
                        <w:pStyle w:val="ListParagraph"/>
                        <w:numPr>
                          <w:ilvl w:val="0"/>
                          <w:numId w:val="4"/>
                        </w:numPr>
                        <w:spacing w:before="120" w:after="120" w:line="259" w:lineRule="auto"/>
                        <w:ind w:left="142" w:hanging="142"/>
                        <w:rPr>
                          <w:color w:val="000000"/>
                        </w:rPr>
                      </w:pPr>
                      <w:r w:rsidRPr="00C04091">
                        <w:rPr>
                          <w:b/>
                          <w:bCs/>
                          <w:color w:val="000000"/>
                        </w:rPr>
                        <w:t>48%</w:t>
                      </w:r>
                      <w:r w:rsidRPr="00C04091">
                        <w:rPr>
                          <w:color w:val="000000"/>
                        </w:rPr>
                        <w:t xml:space="preserve"> of CARs issued related to </w:t>
                      </w:r>
                      <w:r w:rsidR="004D7B69" w:rsidRPr="00C04091">
                        <w:rPr>
                          <w:color w:val="000000"/>
                        </w:rPr>
                        <w:t xml:space="preserve">lift planning, including: </w:t>
                      </w:r>
                    </w:p>
                    <w:p w14:paraId="420D3BE6" w14:textId="472FB6E7" w:rsidR="004D7B69" w:rsidRPr="00C04091" w:rsidRDefault="004D7B69" w:rsidP="004D7B69">
                      <w:pPr>
                        <w:pStyle w:val="ListParagraph"/>
                        <w:numPr>
                          <w:ilvl w:val="1"/>
                          <w:numId w:val="4"/>
                        </w:numPr>
                        <w:spacing w:before="120" w:after="120" w:line="259" w:lineRule="auto"/>
                        <w:rPr>
                          <w:color w:val="000000"/>
                        </w:rPr>
                      </w:pPr>
                      <w:r w:rsidRPr="00C04091">
                        <w:rPr>
                          <w:color w:val="000000"/>
                        </w:rPr>
                        <w:t>a failure to specify when lift plans are required</w:t>
                      </w:r>
                    </w:p>
                    <w:p w14:paraId="1F7D764D" w14:textId="0A55A39C" w:rsidR="004D7B69" w:rsidRPr="00C04091" w:rsidRDefault="004D7B69" w:rsidP="004D7B69">
                      <w:pPr>
                        <w:pStyle w:val="ListParagraph"/>
                        <w:numPr>
                          <w:ilvl w:val="1"/>
                          <w:numId w:val="4"/>
                        </w:numPr>
                        <w:spacing w:before="120" w:after="120" w:line="259" w:lineRule="auto"/>
                        <w:rPr>
                          <w:color w:val="000000"/>
                        </w:rPr>
                      </w:pPr>
                      <w:r w:rsidRPr="00C04091">
                        <w:rPr>
                          <w:color w:val="000000"/>
                        </w:rPr>
                        <w:t>inadequate process to outline what should be detailed in a lift plan</w:t>
                      </w:r>
                    </w:p>
                    <w:p w14:paraId="0E86D2C6" w14:textId="6B85FE97" w:rsidR="004D7B69" w:rsidRPr="00C04091" w:rsidRDefault="004D7B69" w:rsidP="004D7B69">
                      <w:pPr>
                        <w:pStyle w:val="ListParagraph"/>
                        <w:numPr>
                          <w:ilvl w:val="1"/>
                          <w:numId w:val="4"/>
                        </w:numPr>
                        <w:spacing w:before="120" w:after="120" w:line="259" w:lineRule="auto"/>
                        <w:rPr>
                          <w:color w:val="000000"/>
                        </w:rPr>
                      </w:pPr>
                      <w:r w:rsidRPr="00C04091">
                        <w:rPr>
                          <w:color w:val="000000"/>
                        </w:rPr>
                        <w:t>a failure to ensure lift plans are in place as per company requirements.</w:t>
                      </w:r>
                    </w:p>
                    <w:p w14:paraId="613ECAC3" w14:textId="7EC6C1C6" w:rsidR="009B60D3" w:rsidRPr="0077158B" w:rsidRDefault="009B60D3" w:rsidP="0077158B">
                      <w:pPr>
                        <w:spacing w:before="120" w:after="120"/>
                        <w:rPr>
                          <w:color w:val="000000"/>
                        </w:rPr>
                      </w:pPr>
                    </w:p>
                  </w:txbxContent>
                </v:textbox>
              </v:rect>
            </w:pict>
          </mc:Fallback>
        </mc:AlternateContent>
      </w:r>
      <w:r w:rsidR="00695168" w:rsidRPr="0022202A">
        <w:rPr>
          <w:rFonts w:ascii="Calibri" w:eastAsia="Calibri" w:hAnsi="Calibri" w:cs="Times New Roman"/>
          <w:noProof/>
        </w:rPr>
        <mc:AlternateContent>
          <mc:Choice Requires="wpg">
            <w:drawing>
              <wp:anchor distT="0" distB="0" distL="114300" distR="114300" simplePos="0" relativeHeight="251725824" behindDoc="0" locked="0" layoutInCell="1" allowOverlap="1" wp14:anchorId="1350A337" wp14:editId="384C471B">
                <wp:simplePos x="0" y="0"/>
                <wp:positionH relativeFrom="column">
                  <wp:posOffset>41275</wp:posOffset>
                </wp:positionH>
                <wp:positionV relativeFrom="paragraph">
                  <wp:posOffset>23495</wp:posOffset>
                </wp:positionV>
                <wp:extent cx="5586730" cy="1366520"/>
                <wp:effectExtent l="0" t="0" r="13970" b="24130"/>
                <wp:wrapSquare wrapText="bothSides"/>
                <wp:docPr id="149" name="Group 149"/>
                <wp:cNvGraphicFramePr/>
                <a:graphic xmlns:a="http://schemas.openxmlformats.org/drawingml/2006/main">
                  <a:graphicData uri="http://schemas.microsoft.com/office/word/2010/wordprocessingGroup">
                    <wpg:wgp>
                      <wpg:cNvGrpSpPr/>
                      <wpg:grpSpPr>
                        <a:xfrm>
                          <a:off x="0" y="0"/>
                          <a:ext cx="5586730" cy="1366520"/>
                          <a:chOff x="-5977" y="0"/>
                          <a:chExt cx="5625155" cy="1365437"/>
                        </a:xfrm>
                      </wpg:grpSpPr>
                      <wpg:grpSp>
                        <wpg:cNvPr id="150" name="Group 150"/>
                        <wpg:cNvGrpSpPr/>
                        <wpg:grpSpPr>
                          <a:xfrm>
                            <a:off x="-5977" y="0"/>
                            <a:ext cx="4949453" cy="1364429"/>
                            <a:chOff x="-5977" y="0"/>
                            <a:chExt cx="4949453" cy="1364429"/>
                          </a:xfrm>
                        </wpg:grpSpPr>
                        <wps:wsp>
                          <wps:cNvPr id="151" name="Rectangle 151"/>
                          <wps:cNvSpPr/>
                          <wps:spPr>
                            <a:xfrm>
                              <a:off x="-5977" y="0"/>
                              <a:ext cx="4949452"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23450BFD" w14:textId="7E17211D"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ub-criteria - H16.</w:t>
                                </w:r>
                                <w:r>
                                  <w:rPr>
                                    <w:b/>
                                    <w:bCs/>
                                    <w:color w:val="FFFFFF"/>
                                    <w:sz w:val="38"/>
                                    <w:szCs w:val="3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5977" y="429617"/>
                              <a:ext cx="4949453" cy="934812"/>
                            </a:xfrm>
                            <a:prstGeom prst="rect">
                              <a:avLst/>
                            </a:prstGeom>
                            <a:noFill/>
                            <a:ln w="19050" cap="flat" cmpd="sng" algn="ctr">
                              <a:solidFill>
                                <a:sysClr val="windowText" lastClr="000000"/>
                              </a:solidFill>
                              <a:prstDash val="solid"/>
                              <a:miter lim="800000"/>
                            </a:ln>
                            <a:effectLst/>
                          </wps:spPr>
                          <wps:txbx>
                            <w:txbxContent>
                              <w:p w14:paraId="6262EE21" w14:textId="77777777" w:rsidR="009B60D3" w:rsidRPr="0022202A" w:rsidRDefault="009B60D3" w:rsidP="0069061C">
                                <w:pPr>
                                  <w:ind w:right="1058"/>
                                  <w:rPr>
                                    <w:i/>
                                    <w:iCs/>
                                    <w:color w:val="000000"/>
                                    <w:sz w:val="24"/>
                                    <w:szCs w:val="24"/>
                                  </w:rPr>
                                </w:pPr>
                                <w:r>
                                  <w:rPr>
                                    <w:i/>
                                    <w:iCs/>
                                    <w:color w:val="000000"/>
                                    <w:sz w:val="24"/>
                                    <w:szCs w:val="24"/>
                                  </w:rPr>
                                  <w:t xml:space="preserve">Safe systems of work have been developed for the use of mobile cranes taking into account ground conditions; development of lift plans in accordance with relevant legislation, codes of practice, and Australian standards; and lifting of materials and workers.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3" name="Group 153"/>
                        <wpg:cNvGrpSpPr>
                          <a:grpSpLocks noChangeAspect="1"/>
                        </wpg:cNvGrpSpPr>
                        <wpg:grpSpPr>
                          <a:xfrm>
                            <a:off x="4247578" y="0"/>
                            <a:ext cx="1371600" cy="1365437"/>
                            <a:chOff x="20011" y="0"/>
                            <a:chExt cx="1316990" cy="1312394"/>
                          </a:xfrm>
                        </wpg:grpSpPr>
                        <wps:wsp>
                          <wps:cNvPr id="154" name="Oval 154"/>
                          <wps:cNvSpPr>
                            <a:spLocks noChangeAspect="1"/>
                          </wps:cNvSpPr>
                          <wps:spPr>
                            <a:xfrm>
                              <a:off x="20011" y="0"/>
                              <a:ext cx="1312394" cy="1312394"/>
                            </a:xfrm>
                            <a:prstGeom prst="ellipse">
                              <a:avLst/>
                            </a:prstGeom>
                            <a:solidFill>
                              <a:srgbClr val="C00000"/>
                            </a:solidFill>
                            <a:ln w="19050" cap="flat" cmpd="sng" algn="ctr">
                              <a:solidFill>
                                <a:sysClr val="windowText" lastClr="000000"/>
                              </a:solidFill>
                              <a:prstDash val="solid"/>
                              <a:miter lim="800000"/>
                            </a:ln>
                            <a:effectLst/>
                          </wps:spPr>
                          <wps:txbx>
                            <w:txbxContent>
                              <w:p w14:paraId="74F67C55" w14:textId="77777777" w:rsidR="009B60D3" w:rsidRPr="00475444" w:rsidRDefault="009B60D3" w:rsidP="0069061C">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Text Box 156"/>
                          <wps:cNvSpPr txBox="1"/>
                          <wps:spPr>
                            <a:xfrm>
                              <a:off x="20011" y="195349"/>
                              <a:ext cx="1316990" cy="1068370"/>
                            </a:xfrm>
                            <a:prstGeom prst="rect">
                              <a:avLst/>
                            </a:prstGeom>
                            <a:noFill/>
                            <a:ln w="19050">
                              <a:noFill/>
                            </a:ln>
                          </wps:spPr>
                          <wps:txbx>
                            <w:txbxContent>
                              <w:p w14:paraId="189C3B9A" w14:textId="77777777" w:rsidR="009B60D3" w:rsidRPr="0022202A" w:rsidRDefault="009B60D3" w:rsidP="0069061C">
                                <w:pPr>
                                  <w:spacing w:after="0" w:line="240" w:lineRule="auto"/>
                                  <w:jc w:val="center"/>
                                  <w:rPr>
                                    <w:b/>
                                    <w:bCs/>
                                    <w:color w:val="FFFFFF"/>
                                    <w:sz w:val="64"/>
                                    <w:szCs w:val="64"/>
                                  </w:rPr>
                                </w:pPr>
                                <w:r>
                                  <w:rPr>
                                    <w:b/>
                                    <w:bCs/>
                                    <w:color w:val="FFFFFF"/>
                                    <w:sz w:val="64"/>
                                    <w:szCs w:val="64"/>
                                  </w:rPr>
                                  <w:t>30</w:t>
                                </w:r>
                                <w:r w:rsidRPr="0022202A">
                                  <w:rPr>
                                    <w:b/>
                                    <w:bCs/>
                                    <w:color w:val="FFFFFF"/>
                                    <w:sz w:val="64"/>
                                    <w:szCs w:val="64"/>
                                  </w:rPr>
                                  <w:t>%</w:t>
                                </w:r>
                              </w:p>
                              <w:p w14:paraId="3CA74A94" w14:textId="77777777" w:rsidR="009B60D3" w:rsidRPr="0022202A" w:rsidRDefault="009B60D3" w:rsidP="0069061C">
                                <w:pPr>
                                  <w:spacing w:after="0" w:line="240" w:lineRule="auto"/>
                                  <w:jc w:val="center"/>
                                  <w:rPr>
                                    <w:b/>
                                    <w:bCs/>
                                    <w:color w:val="FFFFFF"/>
                                    <w:sz w:val="36"/>
                                    <w:szCs w:val="36"/>
                                  </w:rPr>
                                </w:pPr>
                                <w:r w:rsidRPr="0022202A">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50A337" id="Group 149" o:spid="_x0000_s1059" style="position:absolute;margin-left:3.25pt;margin-top:1.85pt;width:439.9pt;height:107.6pt;z-index:251725824;mso-width-relative:margin;mso-height-relative:margin" coordorigin="-59" coordsize="5625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">
                <v:group id="Group 150" o:spid="_x0000_s1060" style="position:absolute;left:-59;width:49493;height:13644" coordorigin="-59" coordsize="4949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rect id="Rectangle 151" o:spid="_x0000_s1061" style="position:absolute;left:-59;width:49493;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" fillcolor="#948a54" strokecolor="windowText" strokeweight="1.5pt">
                    <v:textbox>
                      <w:txbxContent>
                        <w:p w14:paraId="23450BFD" w14:textId="7E17211D"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ub-criteria - H16.</w:t>
                          </w:r>
                          <w:r>
                            <w:rPr>
                              <w:b/>
                              <w:bCs/>
                              <w:color w:val="FFFFFF"/>
                              <w:sz w:val="38"/>
                              <w:szCs w:val="38"/>
                            </w:rPr>
                            <w:t>5</w:t>
                          </w:r>
                        </w:p>
                      </w:txbxContent>
                    </v:textbox>
                  </v:rect>
                  <v:rect id="Rectangle 152" o:spid="_x0000_s1062" style="position:absolute;left:-59;top:4296;width:49493;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" filled="f" strokecolor="windowText" strokeweight="1.5pt">
                    <v:textbox>
                      <w:txbxContent>
                        <w:p w14:paraId="6262EE21" w14:textId="77777777" w:rsidR="009B60D3" w:rsidRPr="0022202A" w:rsidRDefault="009B60D3" w:rsidP="0069061C">
                          <w:pPr>
                            <w:ind w:right="1058"/>
                            <w:rPr>
                              <w:i/>
                              <w:iCs/>
                              <w:color w:val="000000"/>
                              <w:sz w:val="24"/>
                              <w:szCs w:val="24"/>
                            </w:rPr>
                          </w:pPr>
                          <w:r>
                            <w:rPr>
                              <w:i/>
                              <w:iCs/>
                              <w:color w:val="000000"/>
                              <w:sz w:val="24"/>
                              <w:szCs w:val="24"/>
                            </w:rPr>
                            <w:t xml:space="preserve">Safe systems of work have been developed for the use of mobile cranes taking into account ground conditions; development of lift plans in accordance with relevant legislation, codes of practice, and Australian standards; and lifting of materials and workers. </w:t>
                          </w:r>
                        </w:p>
                      </w:txbxContent>
                    </v:textbox>
                  </v:rect>
                </v:group>
                <v:group id="Group 153" o:spid="_x0000_s1063"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o:lock v:ext="edit" aspectratio="t"/>
                  <v:oval id="Oval 154" o:spid="_x0000_s1064"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" fillcolor="#c00000" strokecolor="windowText" strokeweight="1.5pt">
                    <v:stroke joinstyle="miter"/>
                    <v:path arrowok="t"/>
                    <o:lock v:ext="edit" aspectratio="t"/>
                    <v:textbox>
                      <w:txbxContent>
                        <w:p w14:paraId="74F67C55" w14:textId="77777777" w:rsidR="009B60D3" w:rsidRPr="00475444" w:rsidRDefault="009B60D3" w:rsidP="0069061C">
                          <w:pPr>
                            <w:spacing w:after="0"/>
                            <w:jc w:val="center"/>
                            <w:rPr>
                              <w:b/>
                              <w:bCs/>
                              <w:sz w:val="24"/>
                              <w:szCs w:val="24"/>
                            </w:rPr>
                          </w:pPr>
                        </w:p>
                      </w:txbxContent>
                    </v:textbox>
                  </v:oval>
                  <v:shape id="Text Box 156" o:spid="_x0000_s1065"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" filled="f" stroked="f" strokeweight="1.5pt">
                    <v:textbox>
                      <w:txbxContent>
                        <w:p w14:paraId="189C3B9A" w14:textId="77777777" w:rsidR="009B60D3" w:rsidRPr="0022202A" w:rsidRDefault="009B60D3" w:rsidP="0069061C">
                          <w:pPr>
                            <w:spacing w:after="0" w:line="240" w:lineRule="auto"/>
                            <w:jc w:val="center"/>
                            <w:rPr>
                              <w:b/>
                              <w:bCs/>
                              <w:color w:val="FFFFFF"/>
                              <w:sz w:val="64"/>
                              <w:szCs w:val="64"/>
                            </w:rPr>
                          </w:pPr>
                          <w:r>
                            <w:rPr>
                              <w:b/>
                              <w:bCs/>
                              <w:color w:val="FFFFFF"/>
                              <w:sz w:val="64"/>
                              <w:szCs w:val="64"/>
                            </w:rPr>
                            <w:t>30</w:t>
                          </w:r>
                          <w:r w:rsidRPr="0022202A">
                            <w:rPr>
                              <w:b/>
                              <w:bCs/>
                              <w:color w:val="FFFFFF"/>
                              <w:sz w:val="64"/>
                              <w:szCs w:val="64"/>
                            </w:rPr>
                            <w:t>%</w:t>
                          </w:r>
                        </w:p>
                        <w:p w14:paraId="3CA74A94" w14:textId="77777777" w:rsidR="009B60D3" w:rsidRPr="0022202A" w:rsidRDefault="009B60D3" w:rsidP="0069061C">
                          <w:pPr>
                            <w:spacing w:after="0" w:line="240" w:lineRule="auto"/>
                            <w:jc w:val="center"/>
                            <w:rPr>
                              <w:b/>
                              <w:bCs/>
                              <w:color w:val="FFFFFF"/>
                              <w:sz w:val="36"/>
                              <w:szCs w:val="36"/>
                            </w:rPr>
                          </w:pPr>
                          <w:r w:rsidRPr="0022202A">
                            <w:rPr>
                              <w:b/>
                              <w:bCs/>
                              <w:color w:val="FFFFFF"/>
                              <w:sz w:val="36"/>
                              <w:szCs w:val="36"/>
                            </w:rPr>
                            <w:t>Issue rate</w:t>
                          </w:r>
                        </w:p>
                      </w:txbxContent>
                    </v:textbox>
                  </v:shape>
                </v:group>
                <w10:wrap type="square"/>
              </v:group>
            </w:pict>
          </mc:Fallback>
        </mc:AlternateContent>
      </w:r>
    </w:p>
    <w:p w14:paraId="2DBD22F2" w14:textId="77777777" w:rsidR="0069061C" w:rsidRPr="0022202A" w:rsidRDefault="0069061C" w:rsidP="0069061C">
      <w:pPr>
        <w:spacing w:after="0" w:line="240" w:lineRule="auto"/>
        <w:rPr>
          <w:rFonts w:ascii="Calibri" w:eastAsia="Calibri" w:hAnsi="Calibri" w:cs="Times New Roman"/>
        </w:rPr>
      </w:pPr>
    </w:p>
    <w:p w14:paraId="4BF25A02" w14:textId="77777777" w:rsidR="0069061C" w:rsidRPr="0022202A" w:rsidRDefault="0069061C" w:rsidP="0069061C">
      <w:pPr>
        <w:spacing w:after="0" w:line="240" w:lineRule="auto"/>
        <w:rPr>
          <w:rFonts w:ascii="Calibri" w:eastAsia="Calibri" w:hAnsi="Calibri" w:cs="Times New Roman"/>
        </w:rPr>
      </w:pPr>
    </w:p>
    <w:p w14:paraId="2B73CC21" w14:textId="77777777" w:rsidR="0069061C" w:rsidRPr="0022202A" w:rsidRDefault="0069061C" w:rsidP="0069061C">
      <w:pPr>
        <w:spacing w:after="0" w:line="240" w:lineRule="auto"/>
        <w:rPr>
          <w:rFonts w:ascii="Calibri" w:eastAsia="Calibri" w:hAnsi="Calibri" w:cs="Times New Roman"/>
        </w:rPr>
      </w:pPr>
    </w:p>
    <w:p w14:paraId="146AD9D2" w14:textId="77777777" w:rsidR="0069061C" w:rsidRPr="0022202A" w:rsidRDefault="0069061C" w:rsidP="0069061C">
      <w:pPr>
        <w:spacing w:after="0" w:line="240" w:lineRule="auto"/>
        <w:rPr>
          <w:rFonts w:ascii="Calibri" w:eastAsia="Calibri" w:hAnsi="Calibri" w:cs="Times New Roman"/>
        </w:rPr>
      </w:pPr>
    </w:p>
    <w:p w14:paraId="6232F9DF" w14:textId="77777777" w:rsidR="0069061C" w:rsidRPr="0022202A" w:rsidRDefault="0069061C" w:rsidP="0069061C">
      <w:pPr>
        <w:spacing w:after="0" w:line="240" w:lineRule="auto"/>
        <w:rPr>
          <w:rFonts w:ascii="Calibri" w:eastAsia="Calibri" w:hAnsi="Calibri" w:cs="Times New Roman"/>
        </w:rPr>
      </w:pPr>
    </w:p>
    <w:p w14:paraId="58A8BCC6" w14:textId="77777777" w:rsidR="0069061C" w:rsidRPr="0022202A" w:rsidRDefault="0069061C" w:rsidP="0069061C">
      <w:pPr>
        <w:spacing w:after="0" w:line="240" w:lineRule="auto"/>
        <w:rPr>
          <w:rFonts w:ascii="Calibri" w:eastAsia="Calibri" w:hAnsi="Calibri" w:cs="Times New Roman"/>
        </w:rPr>
      </w:pPr>
    </w:p>
    <w:p w14:paraId="5C5ECCD2" w14:textId="471939C5" w:rsidR="0069061C" w:rsidRPr="0022202A" w:rsidRDefault="0069061C" w:rsidP="0069061C">
      <w:pPr>
        <w:spacing w:after="0" w:line="240" w:lineRule="auto"/>
        <w:rPr>
          <w:rFonts w:ascii="Calibri" w:eastAsia="Calibri" w:hAnsi="Calibri" w:cs="Times New Roman"/>
        </w:rPr>
      </w:pPr>
    </w:p>
    <w:p w14:paraId="3BE48CC6" w14:textId="77777777" w:rsidR="0069061C" w:rsidRPr="0022202A" w:rsidRDefault="0069061C" w:rsidP="0069061C">
      <w:pPr>
        <w:spacing w:after="0" w:line="240" w:lineRule="auto"/>
        <w:rPr>
          <w:rFonts w:ascii="Calibri" w:eastAsia="Calibri" w:hAnsi="Calibri" w:cs="Times New Roman"/>
        </w:rPr>
      </w:pPr>
    </w:p>
    <w:p w14:paraId="49F964C4" w14:textId="77777777" w:rsidR="0069061C" w:rsidRPr="0022202A" w:rsidRDefault="0069061C" w:rsidP="0069061C">
      <w:pPr>
        <w:spacing w:after="0" w:line="240" w:lineRule="auto"/>
        <w:rPr>
          <w:rFonts w:ascii="Calibri" w:eastAsia="Calibri" w:hAnsi="Calibri" w:cs="Times New Roman"/>
        </w:rPr>
      </w:pPr>
    </w:p>
    <w:p w14:paraId="7F9B8F10" w14:textId="77777777" w:rsidR="0069061C" w:rsidRPr="0022202A" w:rsidRDefault="0069061C" w:rsidP="0069061C">
      <w:pPr>
        <w:spacing w:after="0" w:line="240" w:lineRule="auto"/>
        <w:rPr>
          <w:rFonts w:ascii="Calibri" w:eastAsia="Calibri" w:hAnsi="Calibri" w:cs="Times New Roman"/>
        </w:rPr>
      </w:pPr>
    </w:p>
    <w:p w14:paraId="0DCC4D2E" w14:textId="77777777" w:rsidR="0069061C" w:rsidRPr="0022202A" w:rsidRDefault="0069061C" w:rsidP="0069061C">
      <w:pPr>
        <w:spacing w:after="0" w:line="240" w:lineRule="auto"/>
        <w:rPr>
          <w:rFonts w:ascii="Calibri" w:eastAsia="Calibri" w:hAnsi="Calibri" w:cs="Times New Roman"/>
        </w:rPr>
      </w:pPr>
    </w:p>
    <w:p w14:paraId="71B994A1" w14:textId="30D5330C" w:rsidR="0069061C" w:rsidRPr="0022202A" w:rsidRDefault="0069061C" w:rsidP="0069061C">
      <w:pPr>
        <w:tabs>
          <w:tab w:val="left" w:pos="6555"/>
        </w:tabs>
        <w:spacing w:after="0" w:line="240" w:lineRule="auto"/>
        <w:rPr>
          <w:rFonts w:ascii="Calibri" w:eastAsia="Calibri" w:hAnsi="Calibri" w:cs="Times New Roman"/>
        </w:rPr>
      </w:pPr>
      <w:r w:rsidRPr="0022202A">
        <w:rPr>
          <w:rFonts w:ascii="Calibri" w:eastAsia="Calibri" w:hAnsi="Calibri" w:cs="Times New Roman"/>
        </w:rPr>
        <w:tab/>
      </w:r>
    </w:p>
    <w:p w14:paraId="7787EA28" w14:textId="7E142614" w:rsidR="0069061C" w:rsidRPr="0022202A" w:rsidRDefault="004D7B69"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s">
            <w:drawing>
              <wp:anchor distT="0" distB="0" distL="114300" distR="114300" simplePos="0" relativeHeight="251728896" behindDoc="0" locked="0" layoutInCell="1" allowOverlap="1" wp14:anchorId="5C9168E6" wp14:editId="6150A9D4">
                <wp:simplePos x="0" y="0"/>
                <wp:positionH relativeFrom="column">
                  <wp:posOffset>43336</wp:posOffset>
                </wp:positionH>
                <wp:positionV relativeFrom="paragraph">
                  <wp:posOffset>96812</wp:posOffset>
                </wp:positionV>
                <wp:extent cx="5612019" cy="849086"/>
                <wp:effectExtent l="0" t="0" r="27305" b="27305"/>
                <wp:wrapNone/>
                <wp:docPr id="157" name="Rectangle 157"/>
                <wp:cNvGraphicFramePr/>
                <a:graphic xmlns:a="http://schemas.openxmlformats.org/drawingml/2006/main">
                  <a:graphicData uri="http://schemas.microsoft.com/office/word/2010/wordprocessingShape">
                    <wps:wsp>
                      <wps:cNvSpPr/>
                      <wps:spPr>
                        <a:xfrm>
                          <a:off x="0" y="0"/>
                          <a:ext cx="5612019" cy="849086"/>
                        </a:xfrm>
                        <a:prstGeom prst="rect">
                          <a:avLst/>
                        </a:prstGeom>
                        <a:noFill/>
                        <a:ln w="19050" cap="flat" cmpd="sng" algn="ctr">
                          <a:solidFill>
                            <a:sysClr val="windowText" lastClr="000000"/>
                          </a:solidFill>
                          <a:prstDash val="solid"/>
                          <a:miter lim="800000"/>
                        </a:ln>
                        <a:effectLst/>
                      </wps:spPr>
                      <wps:txbx>
                        <w:txbxContent>
                          <w:p w14:paraId="7EDD4841" w14:textId="34DD753A"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The issue rate for major CARs has dropped significantly from </w:t>
                            </w:r>
                            <w:r w:rsidRPr="0012304A">
                              <w:rPr>
                                <w:b/>
                                <w:bCs/>
                                <w:color w:val="000000"/>
                              </w:rPr>
                              <w:t>35%</w:t>
                            </w:r>
                            <w:r>
                              <w:rPr>
                                <w:color w:val="000000"/>
                              </w:rPr>
                              <w:t xml:space="preserve"> in 2016 to </w:t>
                            </w:r>
                            <w:r w:rsidRPr="0012304A">
                              <w:rPr>
                                <w:b/>
                                <w:bCs/>
                                <w:color w:val="000000"/>
                              </w:rPr>
                              <w:t>14%</w:t>
                            </w:r>
                            <w:r>
                              <w:rPr>
                                <w:color w:val="000000"/>
                              </w:rPr>
                              <w:t xml:space="preserve"> in 2019 and during Hazard 2020.</w:t>
                            </w:r>
                          </w:p>
                          <w:p w14:paraId="0A29F268" w14:textId="216C589B"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On the other hand, there has been an increase in minor CARs issued, hitting its highest rate at </w:t>
                            </w:r>
                            <w:r w:rsidRPr="002D1BF4">
                              <w:rPr>
                                <w:b/>
                                <w:bCs/>
                                <w:color w:val="000000"/>
                              </w:rPr>
                              <w:t>21%</w:t>
                            </w:r>
                            <w:r>
                              <w:rPr>
                                <w:color w:val="000000"/>
                              </w:rPr>
                              <w:t xml:space="preserve"> during Hazard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168E6" id="Rectangle 157" o:spid="_x0000_s1066" style="position:absolute;margin-left:3.4pt;margin-top:7.6pt;width:441.9pt;height:66.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" filled="f" strokecolor="windowText" strokeweight="1.5pt">
                <v:textbox>
                  <w:txbxContent>
                    <w:p w14:paraId="7EDD4841" w14:textId="34DD753A"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The issue rate for major CARs has dropped significantly from </w:t>
                      </w:r>
                      <w:r w:rsidRPr="0012304A">
                        <w:rPr>
                          <w:b/>
                          <w:bCs/>
                          <w:color w:val="000000"/>
                        </w:rPr>
                        <w:t>35%</w:t>
                      </w:r>
                      <w:r>
                        <w:rPr>
                          <w:color w:val="000000"/>
                        </w:rPr>
                        <w:t xml:space="preserve"> in 2016 to </w:t>
                      </w:r>
                      <w:r w:rsidRPr="0012304A">
                        <w:rPr>
                          <w:b/>
                          <w:bCs/>
                          <w:color w:val="000000"/>
                        </w:rPr>
                        <w:t>14%</w:t>
                      </w:r>
                      <w:r>
                        <w:rPr>
                          <w:color w:val="000000"/>
                        </w:rPr>
                        <w:t xml:space="preserve"> in 2019 and during Hazard 2020.</w:t>
                      </w:r>
                    </w:p>
                    <w:p w14:paraId="0A29F268" w14:textId="216C589B" w:rsidR="009B60D3" w:rsidRPr="0022202A" w:rsidRDefault="009B60D3" w:rsidP="00C50C64">
                      <w:pPr>
                        <w:pStyle w:val="ListParagraph"/>
                        <w:numPr>
                          <w:ilvl w:val="0"/>
                          <w:numId w:val="4"/>
                        </w:numPr>
                        <w:spacing w:line="259" w:lineRule="auto"/>
                        <w:ind w:left="142" w:hanging="142"/>
                        <w:rPr>
                          <w:color w:val="000000"/>
                        </w:rPr>
                      </w:pPr>
                      <w:r>
                        <w:rPr>
                          <w:color w:val="000000"/>
                        </w:rPr>
                        <w:t xml:space="preserve">On the other hand, there has been an increase in minor CARs issued, hitting its highest rate at </w:t>
                      </w:r>
                      <w:r w:rsidRPr="002D1BF4">
                        <w:rPr>
                          <w:b/>
                          <w:bCs/>
                          <w:color w:val="000000"/>
                        </w:rPr>
                        <w:t>21%</w:t>
                      </w:r>
                      <w:r>
                        <w:rPr>
                          <w:color w:val="000000"/>
                        </w:rPr>
                        <w:t xml:space="preserve"> during Hazard 2020.</w:t>
                      </w:r>
                    </w:p>
                  </w:txbxContent>
                </v:textbox>
              </v:rect>
            </w:pict>
          </mc:Fallback>
        </mc:AlternateContent>
      </w:r>
    </w:p>
    <w:p w14:paraId="342F0288" w14:textId="0969D5E3" w:rsidR="0069061C" w:rsidRPr="0022202A" w:rsidRDefault="0069061C" w:rsidP="0069061C">
      <w:pPr>
        <w:spacing w:after="0" w:line="240" w:lineRule="auto"/>
        <w:rPr>
          <w:rFonts w:ascii="Calibri" w:eastAsia="Calibri" w:hAnsi="Calibri" w:cs="Times New Roman"/>
        </w:rPr>
      </w:pPr>
    </w:p>
    <w:p w14:paraId="0A80FAF2" w14:textId="15389366" w:rsidR="0069061C" w:rsidRPr="0022202A" w:rsidRDefault="0069061C" w:rsidP="0069061C">
      <w:pPr>
        <w:spacing w:after="0" w:line="240" w:lineRule="auto"/>
        <w:rPr>
          <w:rFonts w:ascii="Calibri" w:eastAsia="Calibri" w:hAnsi="Calibri" w:cs="Times New Roman"/>
        </w:rPr>
      </w:pPr>
    </w:p>
    <w:p w14:paraId="1127B9BC" w14:textId="77777777" w:rsidR="0069061C" w:rsidRPr="0022202A" w:rsidRDefault="0069061C" w:rsidP="0069061C">
      <w:pPr>
        <w:spacing w:after="0" w:line="240" w:lineRule="auto"/>
        <w:rPr>
          <w:rFonts w:ascii="Calibri" w:eastAsia="Calibri" w:hAnsi="Calibri" w:cs="Times New Roman"/>
        </w:rPr>
      </w:pPr>
    </w:p>
    <w:p w14:paraId="3C0D0E08" w14:textId="64258FEF" w:rsidR="0069061C" w:rsidRPr="0022202A" w:rsidRDefault="0069061C" w:rsidP="0069061C">
      <w:pPr>
        <w:spacing w:after="0" w:line="240" w:lineRule="auto"/>
        <w:rPr>
          <w:rFonts w:ascii="Calibri" w:eastAsia="Calibri" w:hAnsi="Calibri" w:cs="Times New Roman"/>
        </w:rPr>
      </w:pPr>
    </w:p>
    <w:p w14:paraId="5BE00D3D" w14:textId="220F0775" w:rsidR="0069061C" w:rsidRPr="0022202A" w:rsidRDefault="00695168"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s">
            <w:drawing>
              <wp:anchor distT="0" distB="0" distL="114300" distR="114300" simplePos="0" relativeHeight="251730944" behindDoc="0" locked="0" layoutInCell="1" allowOverlap="1" wp14:anchorId="24922358" wp14:editId="6E900DBE">
                <wp:simplePos x="0" y="0"/>
                <wp:positionH relativeFrom="column">
                  <wp:posOffset>2535184</wp:posOffset>
                </wp:positionH>
                <wp:positionV relativeFrom="paragraph">
                  <wp:posOffset>90339</wp:posOffset>
                </wp:positionV>
                <wp:extent cx="3120351" cy="1581785"/>
                <wp:effectExtent l="0" t="0" r="23495" b="18415"/>
                <wp:wrapNone/>
                <wp:docPr id="158" name="Rectangle 158"/>
                <wp:cNvGraphicFramePr/>
                <a:graphic xmlns:a="http://schemas.openxmlformats.org/drawingml/2006/main">
                  <a:graphicData uri="http://schemas.microsoft.com/office/word/2010/wordprocessingShape">
                    <wps:wsp>
                      <wps:cNvSpPr/>
                      <wps:spPr>
                        <a:xfrm>
                          <a:off x="0" y="0"/>
                          <a:ext cx="3120351" cy="1581785"/>
                        </a:xfrm>
                        <a:prstGeom prst="rect">
                          <a:avLst/>
                        </a:prstGeom>
                        <a:noFill/>
                        <a:ln w="19050" cap="flat" cmpd="sng" algn="ctr">
                          <a:solidFill>
                            <a:sysClr val="windowText" lastClr="000000"/>
                          </a:solidFill>
                          <a:prstDash val="solid"/>
                          <a:miter lim="800000"/>
                        </a:ln>
                        <a:effectLst/>
                      </wps:spPr>
                      <wps:txbx>
                        <w:txbxContent>
                          <w:p w14:paraId="298CA87A" w14:textId="0C0142E3" w:rsidR="009B60D3" w:rsidRPr="00BA3A40" w:rsidRDefault="009B60D3" w:rsidP="00C50C64">
                            <w:pPr>
                              <w:pStyle w:val="ListParagraph"/>
                              <w:numPr>
                                <w:ilvl w:val="0"/>
                                <w:numId w:val="4"/>
                              </w:numPr>
                              <w:spacing w:line="259" w:lineRule="auto"/>
                              <w:ind w:left="142" w:hanging="142"/>
                            </w:pPr>
                            <w:r w:rsidRPr="00BA3A40">
                              <w:t xml:space="preserve">Applicants being audited to achieve accreditation have a </w:t>
                            </w:r>
                            <w:r>
                              <w:t>very</w:t>
                            </w:r>
                            <w:r w:rsidRPr="00BA3A40">
                              <w:t xml:space="preserve"> high CAR issue rate of </w:t>
                            </w:r>
                            <w:r w:rsidRPr="00BA3A40">
                              <w:rPr>
                                <w:b/>
                                <w:bCs/>
                              </w:rPr>
                              <w:t>88%</w:t>
                            </w:r>
                            <w:r w:rsidRPr="00BA3A40">
                              <w:t>.</w:t>
                            </w:r>
                          </w:p>
                          <w:p w14:paraId="14280CA4" w14:textId="77777777" w:rsidR="009B60D3" w:rsidRPr="001B39BC" w:rsidRDefault="009B60D3" w:rsidP="00C50C64">
                            <w:pPr>
                              <w:pStyle w:val="ListParagraph"/>
                              <w:numPr>
                                <w:ilvl w:val="0"/>
                                <w:numId w:val="4"/>
                              </w:numPr>
                              <w:spacing w:line="259" w:lineRule="auto"/>
                              <w:ind w:left="142" w:hanging="142"/>
                            </w:pPr>
                            <w:r w:rsidRPr="001B39BC">
                              <w:t>There is a significant improvement in company performance after the first three years of accreditation.</w:t>
                            </w:r>
                          </w:p>
                          <w:p w14:paraId="5F79AB85" w14:textId="266EEC2F" w:rsidR="009B60D3" w:rsidRPr="00BF2F03" w:rsidRDefault="009B60D3" w:rsidP="00C50C64">
                            <w:pPr>
                              <w:pStyle w:val="ListParagraph"/>
                              <w:numPr>
                                <w:ilvl w:val="0"/>
                                <w:numId w:val="4"/>
                              </w:numPr>
                              <w:spacing w:line="259" w:lineRule="auto"/>
                              <w:ind w:left="142" w:hanging="142"/>
                            </w:pPr>
                            <w:r w:rsidRPr="00BF2F03">
                              <w:t>The</w:t>
                            </w:r>
                            <w:r>
                              <w:t xml:space="preserve"> over</w:t>
                            </w:r>
                            <w:r w:rsidRPr="00BF2F03">
                              <w:t xml:space="preserve"> </w:t>
                            </w:r>
                            <w:r>
                              <w:t>three-</w:t>
                            </w:r>
                            <w:r w:rsidRPr="00BF2F03">
                              <w:t xml:space="preserve">year average rate of </w:t>
                            </w:r>
                            <w:r w:rsidRPr="00BF2F03">
                              <w:rPr>
                                <w:b/>
                                <w:bCs/>
                              </w:rPr>
                              <w:t>25%</w:t>
                            </w:r>
                            <w:r w:rsidRPr="00BF2F03">
                              <w:t xml:space="preserve"> is marginally better than companies who have been accredited between </w:t>
                            </w:r>
                            <w:r>
                              <w:t>zero to three</w:t>
                            </w:r>
                            <w:r w:rsidRPr="00BF2F03">
                              <w:t xml:space="preserve">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22358" id="Rectangle 158" o:spid="_x0000_s1067" style="position:absolute;margin-left:199.6pt;margin-top:7.1pt;width:245.7pt;height:124.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" filled="f" strokecolor="windowText" strokeweight="1.5pt">
                <v:textbox>
                  <w:txbxContent>
                    <w:p w14:paraId="298CA87A" w14:textId="0C0142E3" w:rsidR="009B60D3" w:rsidRPr="00BA3A40" w:rsidRDefault="009B60D3" w:rsidP="00C50C64">
                      <w:pPr>
                        <w:pStyle w:val="ListParagraph"/>
                        <w:numPr>
                          <w:ilvl w:val="0"/>
                          <w:numId w:val="4"/>
                        </w:numPr>
                        <w:spacing w:line="259" w:lineRule="auto"/>
                        <w:ind w:left="142" w:hanging="142"/>
                      </w:pPr>
                      <w:r w:rsidRPr="00BA3A40">
                        <w:t xml:space="preserve">Applicants being audited to achieve accreditation have a </w:t>
                      </w:r>
                      <w:r>
                        <w:t>very</w:t>
                      </w:r>
                      <w:r w:rsidRPr="00BA3A40">
                        <w:t xml:space="preserve"> high CAR issue rate of </w:t>
                      </w:r>
                      <w:r w:rsidRPr="00BA3A40">
                        <w:rPr>
                          <w:b/>
                          <w:bCs/>
                        </w:rPr>
                        <w:t>88%</w:t>
                      </w:r>
                      <w:r w:rsidRPr="00BA3A40">
                        <w:t>.</w:t>
                      </w:r>
                    </w:p>
                    <w:p w14:paraId="14280CA4" w14:textId="77777777" w:rsidR="009B60D3" w:rsidRPr="001B39BC" w:rsidRDefault="009B60D3" w:rsidP="00C50C64">
                      <w:pPr>
                        <w:pStyle w:val="ListParagraph"/>
                        <w:numPr>
                          <w:ilvl w:val="0"/>
                          <w:numId w:val="4"/>
                        </w:numPr>
                        <w:spacing w:line="259" w:lineRule="auto"/>
                        <w:ind w:left="142" w:hanging="142"/>
                      </w:pPr>
                      <w:r w:rsidRPr="001B39BC">
                        <w:t>There is a significant improvement in company performance after the first three years of accreditation.</w:t>
                      </w:r>
                    </w:p>
                    <w:p w14:paraId="5F79AB85" w14:textId="266EEC2F" w:rsidR="009B60D3" w:rsidRPr="00BF2F03" w:rsidRDefault="009B60D3" w:rsidP="00C50C64">
                      <w:pPr>
                        <w:pStyle w:val="ListParagraph"/>
                        <w:numPr>
                          <w:ilvl w:val="0"/>
                          <w:numId w:val="4"/>
                        </w:numPr>
                        <w:spacing w:line="259" w:lineRule="auto"/>
                        <w:ind w:left="142" w:hanging="142"/>
                      </w:pPr>
                      <w:r w:rsidRPr="00BF2F03">
                        <w:t>The</w:t>
                      </w:r>
                      <w:r>
                        <w:t xml:space="preserve"> over</w:t>
                      </w:r>
                      <w:r w:rsidRPr="00BF2F03">
                        <w:t xml:space="preserve"> </w:t>
                      </w:r>
                      <w:r>
                        <w:t>three-</w:t>
                      </w:r>
                      <w:r w:rsidRPr="00BF2F03">
                        <w:t xml:space="preserve">year average rate of </w:t>
                      </w:r>
                      <w:r w:rsidRPr="00BF2F03">
                        <w:rPr>
                          <w:b/>
                          <w:bCs/>
                        </w:rPr>
                        <w:t>25%</w:t>
                      </w:r>
                      <w:r w:rsidRPr="00BF2F03">
                        <w:t xml:space="preserve"> is marginally better than companies who have been accredited between </w:t>
                      </w:r>
                      <w:r>
                        <w:t>zero to three</w:t>
                      </w:r>
                      <w:r w:rsidRPr="00BF2F03">
                        <w:t xml:space="preserve"> years.</w:t>
                      </w:r>
                    </w:p>
                  </w:txbxContent>
                </v:textbox>
              </v:rect>
            </w:pict>
          </mc:Fallback>
        </mc:AlternateContent>
      </w:r>
      <w:r w:rsidRPr="0022202A">
        <w:rPr>
          <w:rFonts w:ascii="Calibri" w:eastAsia="Calibri" w:hAnsi="Calibri" w:cs="Times New Roman"/>
          <w:noProof/>
        </w:rPr>
        <w:drawing>
          <wp:anchor distT="0" distB="0" distL="114300" distR="114300" simplePos="0" relativeHeight="251729920" behindDoc="1" locked="0" layoutInCell="1" allowOverlap="1" wp14:anchorId="1BBA7A01" wp14:editId="276C2929">
            <wp:simplePos x="0" y="0"/>
            <wp:positionH relativeFrom="margin">
              <wp:posOffset>41564</wp:posOffset>
            </wp:positionH>
            <wp:positionV relativeFrom="paragraph">
              <wp:posOffset>90813</wp:posOffset>
            </wp:positionV>
            <wp:extent cx="2495137" cy="1581785"/>
            <wp:effectExtent l="0" t="0" r="635" b="18415"/>
            <wp:wrapNone/>
            <wp:docPr id="166" name="Chart 166">
              <a:extLst xmlns:a="http://schemas.openxmlformats.org/drawingml/2006/main">
                <a:ext uri="{FF2B5EF4-FFF2-40B4-BE49-F238E27FC236}">
                  <a16:creationId xmlns:a16="http://schemas.microsoft.com/office/drawing/2014/main" id="{27873A2F-B3C8-4038-BEDA-16B3563B2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r w:rsidR="004D7B69" w:rsidRPr="00E05219">
        <w:rPr>
          <w:rFonts w:ascii="Calibri" w:eastAsia="Calibri" w:hAnsi="Calibri" w:cs="Times New Roman"/>
          <w:noProof/>
        </w:rPr>
        <mc:AlternateContent>
          <mc:Choice Requires="wps">
            <w:drawing>
              <wp:anchor distT="45720" distB="45720" distL="114300" distR="114300" simplePos="0" relativeHeight="251738112" behindDoc="0" locked="0" layoutInCell="1" allowOverlap="1" wp14:anchorId="0521BE31" wp14:editId="7B73DC8A">
                <wp:simplePos x="0" y="0"/>
                <wp:positionH relativeFrom="column">
                  <wp:posOffset>331247</wp:posOffset>
                </wp:positionH>
                <wp:positionV relativeFrom="paragraph">
                  <wp:posOffset>137003</wp:posOffset>
                </wp:positionV>
                <wp:extent cx="2073910" cy="252095"/>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252095"/>
                        </a:xfrm>
                        <a:prstGeom prst="rect">
                          <a:avLst/>
                        </a:prstGeom>
                        <a:solidFill>
                          <a:srgbClr val="FFFFFF"/>
                        </a:solidFill>
                        <a:ln w="9525">
                          <a:noFill/>
                          <a:miter lim="800000"/>
                          <a:headEnd/>
                          <a:tailEnd/>
                        </a:ln>
                      </wps:spPr>
                      <wps:txbx>
                        <w:txbxContent>
                          <w:p w14:paraId="343DA683" w14:textId="77777777" w:rsidR="009B60D3" w:rsidRPr="00E05219" w:rsidRDefault="009B60D3" w:rsidP="0069061C">
                            <w:pPr>
                              <w:rPr>
                                <w:b/>
                                <w:bCs/>
                              </w:rPr>
                            </w:pPr>
                            <w:r w:rsidRPr="00E05219">
                              <w:rPr>
                                <w:b/>
                                <w:bCs/>
                              </w:rPr>
                              <w:t>Issue Rate by Time Accredited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1BE31" id="Text Box 2" o:spid="_x0000_s1068" type="#_x0000_t202" style="position:absolute;margin-left:26.1pt;margin-top:10.8pt;width:163.3pt;height:19.8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" stroked="f">
                <v:textbox>
                  <w:txbxContent>
                    <w:p w14:paraId="343DA683" w14:textId="77777777" w:rsidR="009B60D3" w:rsidRPr="00E05219" w:rsidRDefault="009B60D3" w:rsidP="0069061C">
                      <w:pPr>
                        <w:rPr>
                          <w:b/>
                          <w:bCs/>
                        </w:rPr>
                      </w:pPr>
                      <w:r w:rsidRPr="00E05219">
                        <w:rPr>
                          <w:b/>
                          <w:bCs/>
                        </w:rPr>
                        <w:t>Issue Rate by Time Accredited</w:t>
                      </w:r>
                    </w:p>
                  </w:txbxContent>
                </v:textbox>
                <w10:wrap type="square"/>
              </v:shape>
            </w:pict>
          </mc:Fallback>
        </mc:AlternateContent>
      </w:r>
    </w:p>
    <w:p w14:paraId="3D68D02D" w14:textId="1F7AF83C" w:rsidR="0069061C" w:rsidRPr="0022202A" w:rsidRDefault="0069061C" w:rsidP="0069061C">
      <w:pPr>
        <w:spacing w:after="0" w:line="240" w:lineRule="auto"/>
        <w:rPr>
          <w:rFonts w:ascii="Calibri" w:eastAsia="Calibri" w:hAnsi="Calibri" w:cs="Times New Roman"/>
        </w:rPr>
      </w:pPr>
    </w:p>
    <w:p w14:paraId="79072137" w14:textId="0CC8548E" w:rsidR="0069061C" w:rsidRPr="0022202A" w:rsidRDefault="004D7B69" w:rsidP="0069061C">
      <w:pPr>
        <w:spacing w:after="0" w:line="240" w:lineRule="auto"/>
        <w:rPr>
          <w:rFonts w:ascii="Calibri" w:eastAsia="Calibri" w:hAnsi="Calibri" w:cs="Times New Roman"/>
        </w:rPr>
      </w:pPr>
      <w:r>
        <w:rPr>
          <w:noProof/>
        </w:rPr>
        <w:drawing>
          <wp:anchor distT="0" distB="0" distL="114300" distR="114300" simplePos="0" relativeHeight="251740160" behindDoc="0" locked="0" layoutInCell="1" allowOverlap="1" wp14:anchorId="51A30515" wp14:editId="26E08163">
            <wp:simplePos x="0" y="0"/>
            <wp:positionH relativeFrom="margin">
              <wp:posOffset>94169</wp:posOffset>
            </wp:positionH>
            <wp:positionV relativeFrom="paragraph">
              <wp:posOffset>19033</wp:posOffset>
            </wp:positionV>
            <wp:extent cx="2395183" cy="1281430"/>
            <wp:effectExtent l="0" t="0" r="5715" b="0"/>
            <wp:wrapNone/>
            <wp:docPr id="167" name="Chart 167"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9BE53E1B-CEC5-43B5-B65B-D686BF83D4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21923724" w14:textId="77777777" w:rsidR="0069061C" w:rsidRPr="0022202A" w:rsidRDefault="0069061C" w:rsidP="0069061C">
      <w:pPr>
        <w:tabs>
          <w:tab w:val="left" w:pos="3405"/>
        </w:tabs>
        <w:spacing w:after="0" w:line="240" w:lineRule="auto"/>
        <w:rPr>
          <w:rFonts w:ascii="Calibri" w:eastAsia="Calibri" w:hAnsi="Calibri" w:cs="Times New Roman"/>
        </w:rPr>
      </w:pPr>
      <w:r w:rsidRPr="0022202A">
        <w:rPr>
          <w:rFonts w:ascii="Calibri" w:eastAsia="Calibri" w:hAnsi="Calibri" w:cs="Times New Roman"/>
        </w:rPr>
        <w:tab/>
      </w:r>
    </w:p>
    <w:p w14:paraId="015A12CF" w14:textId="77777777" w:rsidR="0069061C" w:rsidRPr="0022202A" w:rsidRDefault="0069061C" w:rsidP="0069061C">
      <w:pPr>
        <w:spacing w:after="0" w:line="240" w:lineRule="auto"/>
        <w:rPr>
          <w:rFonts w:ascii="Calibri" w:eastAsia="Calibri" w:hAnsi="Calibri" w:cs="Times New Roman"/>
        </w:rPr>
      </w:pPr>
    </w:p>
    <w:p w14:paraId="7790418C" w14:textId="77777777" w:rsidR="0069061C" w:rsidRPr="0022202A" w:rsidRDefault="0069061C" w:rsidP="0069061C">
      <w:pPr>
        <w:spacing w:after="0" w:line="240" w:lineRule="auto"/>
        <w:rPr>
          <w:rFonts w:ascii="Calibri" w:eastAsia="Calibri" w:hAnsi="Calibri" w:cs="Times New Roman"/>
        </w:rPr>
      </w:pPr>
    </w:p>
    <w:p w14:paraId="742F9A75" w14:textId="77777777" w:rsidR="0069061C" w:rsidRPr="0022202A" w:rsidRDefault="0069061C" w:rsidP="0069061C">
      <w:pPr>
        <w:spacing w:after="0" w:line="240" w:lineRule="auto"/>
        <w:rPr>
          <w:rFonts w:ascii="Calibri" w:eastAsia="Calibri" w:hAnsi="Calibri" w:cs="Times New Roman"/>
        </w:rPr>
      </w:pPr>
    </w:p>
    <w:p w14:paraId="614576F5" w14:textId="77777777" w:rsidR="0069061C" w:rsidRPr="0022202A" w:rsidRDefault="0069061C" w:rsidP="0069061C">
      <w:pPr>
        <w:spacing w:after="0" w:line="240" w:lineRule="auto"/>
        <w:rPr>
          <w:rFonts w:ascii="Calibri" w:eastAsia="Calibri" w:hAnsi="Calibri" w:cs="Times New Roman"/>
        </w:rPr>
      </w:pPr>
    </w:p>
    <w:p w14:paraId="40F189F8" w14:textId="06951496" w:rsidR="0069061C" w:rsidRPr="0022202A" w:rsidRDefault="0069061C" w:rsidP="0069061C">
      <w:pPr>
        <w:spacing w:after="0" w:line="240" w:lineRule="auto"/>
        <w:rPr>
          <w:rFonts w:ascii="Calibri" w:eastAsia="Calibri" w:hAnsi="Calibri" w:cs="Times New Roman"/>
        </w:rPr>
      </w:pPr>
    </w:p>
    <w:p w14:paraId="0D46B754" w14:textId="15FDD355" w:rsidR="0069061C" w:rsidRPr="0022202A" w:rsidRDefault="00BD1F4F" w:rsidP="0069061C">
      <w:pPr>
        <w:spacing w:after="0" w:line="240" w:lineRule="auto"/>
        <w:rPr>
          <w:rFonts w:ascii="Calibri" w:eastAsia="Calibri" w:hAnsi="Calibri" w:cs="Times New Roman"/>
        </w:rPr>
      </w:pPr>
      <w:r w:rsidRPr="0022202A">
        <w:rPr>
          <w:rFonts w:ascii="Calibri" w:eastAsia="Calibri" w:hAnsi="Calibri" w:cs="Times New Roman"/>
          <w:noProof/>
        </w:rPr>
        <mc:AlternateContent>
          <mc:Choice Requires="wpg">
            <w:drawing>
              <wp:anchor distT="0" distB="0" distL="114300" distR="114300" simplePos="0" relativeHeight="251735040" behindDoc="0" locked="0" layoutInCell="1" allowOverlap="1" wp14:anchorId="006C86C4" wp14:editId="0DD07222">
                <wp:simplePos x="0" y="0"/>
                <wp:positionH relativeFrom="margin">
                  <wp:posOffset>43336</wp:posOffset>
                </wp:positionH>
                <wp:positionV relativeFrom="paragraph">
                  <wp:posOffset>137329</wp:posOffset>
                </wp:positionV>
                <wp:extent cx="5612200" cy="2433205"/>
                <wp:effectExtent l="0" t="0" r="7620" b="24765"/>
                <wp:wrapNone/>
                <wp:docPr id="159" name="Group 159"/>
                <wp:cNvGraphicFramePr/>
                <a:graphic xmlns:a="http://schemas.openxmlformats.org/drawingml/2006/main">
                  <a:graphicData uri="http://schemas.microsoft.com/office/word/2010/wordprocessingGroup">
                    <wpg:wgp>
                      <wpg:cNvGrpSpPr/>
                      <wpg:grpSpPr>
                        <a:xfrm>
                          <a:off x="0" y="0"/>
                          <a:ext cx="5612200" cy="2433205"/>
                          <a:chOff x="-16379" y="130606"/>
                          <a:chExt cx="5611452" cy="2428898"/>
                        </a:xfrm>
                      </wpg:grpSpPr>
                      <wpg:graphicFrame>
                        <wpg:cNvPr id="160" name="Chart 160"/>
                        <wpg:cNvFrPr/>
                        <wpg:xfrm>
                          <a:off x="2051773" y="130629"/>
                          <a:ext cx="3543300" cy="2428875"/>
                        </wpg:xfrm>
                        <a:graphic>
                          <a:graphicData uri="http://schemas.openxmlformats.org/drawingml/2006/chart">
                            <c:chart xmlns:c="http://schemas.openxmlformats.org/drawingml/2006/chart" xmlns:r="http://schemas.openxmlformats.org/officeDocument/2006/relationships" r:id="rId40"/>
                          </a:graphicData>
                        </a:graphic>
                      </wpg:graphicFrame>
                      <wps:wsp>
                        <wps:cNvPr id="161" name="Rectangle 161"/>
                        <wps:cNvSpPr/>
                        <wps:spPr>
                          <a:xfrm>
                            <a:off x="-16379" y="130606"/>
                            <a:ext cx="2065497" cy="2428875"/>
                          </a:xfrm>
                          <a:prstGeom prst="rect">
                            <a:avLst/>
                          </a:prstGeom>
                          <a:noFill/>
                          <a:ln w="19050" cap="flat" cmpd="sng" algn="ctr">
                            <a:solidFill>
                              <a:sysClr val="windowText" lastClr="000000"/>
                            </a:solidFill>
                            <a:prstDash val="solid"/>
                            <a:miter lim="800000"/>
                          </a:ln>
                          <a:effectLst/>
                        </wps:spPr>
                        <wps:txbx>
                          <w:txbxContent>
                            <w:p w14:paraId="28FC1FD3" w14:textId="31BB3C07" w:rsidR="009B60D3" w:rsidRPr="00984843" w:rsidRDefault="009B60D3" w:rsidP="00C50C64">
                              <w:pPr>
                                <w:pStyle w:val="ListParagraph"/>
                                <w:numPr>
                                  <w:ilvl w:val="0"/>
                                  <w:numId w:val="4"/>
                                </w:numPr>
                                <w:spacing w:line="259" w:lineRule="auto"/>
                                <w:ind w:left="142" w:hanging="142"/>
                              </w:pPr>
                              <w:r w:rsidRPr="00984843">
                                <w:t xml:space="preserve"> </w:t>
                              </w:r>
                              <w:r>
                                <w:t>H</w:t>
                              </w:r>
                              <w:r w:rsidRPr="00984843">
                                <w:t xml:space="preserve">16.5 was reviewed </w:t>
                              </w:r>
                              <w:r w:rsidRPr="00984843">
                                <w:rPr>
                                  <w:b/>
                                  <w:bCs/>
                                </w:rPr>
                                <w:t>151</w:t>
                              </w:r>
                              <w:r w:rsidRPr="00984843">
                                <w:t xml:space="preserve"> </w:t>
                              </w:r>
                              <w:r>
                                <w:t xml:space="preserve">times </w:t>
                              </w:r>
                              <w:r w:rsidRPr="00984843">
                                <w:t xml:space="preserve">on civil construction projects, and </w:t>
                              </w:r>
                              <w:r w:rsidRPr="00984843">
                                <w:rPr>
                                  <w:b/>
                                  <w:bCs/>
                                </w:rPr>
                                <w:t>89</w:t>
                              </w:r>
                              <w:r w:rsidRPr="00984843">
                                <w:t xml:space="preserve"> times on commercial construction project</w:t>
                              </w:r>
                              <w:r>
                                <w:t>s</w:t>
                              </w:r>
                              <w:r w:rsidRPr="00984843">
                                <w:t>.</w:t>
                              </w:r>
                            </w:p>
                            <w:p w14:paraId="6B5DB964" w14:textId="77777777" w:rsidR="009B60D3" w:rsidRPr="00984843" w:rsidRDefault="009B60D3" w:rsidP="00C50C64">
                              <w:pPr>
                                <w:pStyle w:val="ListParagraph"/>
                                <w:numPr>
                                  <w:ilvl w:val="0"/>
                                  <w:numId w:val="4"/>
                                </w:numPr>
                                <w:spacing w:line="259" w:lineRule="auto"/>
                                <w:ind w:left="142" w:hanging="142"/>
                              </w:pPr>
                              <w:r w:rsidRPr="00984843">
                                <w:t xml:space="preserve">Civil and commercial projects had a </w:t>
                              </w:r>
                              <w:r w:rsidRPr="00784228">
                                <w:rPr>
                                  <w:b/>
                                  <w:bCs/>
                                </w:rPr>
                                <w:t>29%</w:t>
                              </w:r>
                              <w:r w:rsidRPr="00984843">
                                <w:t xml:space="preserve"> and </w:t>
                              </w:r>
                              <w:r w:rsidRPr="00784228">
                                <w:rPr>
                                  <w:b/>
                                  <w:bCs/>
                                </w:rPr>
                                <w:t>27%</w:t>
                              </w:r>
                              <w:r w:rsidRPr="00984843">
                                <w:t xml:space="preserve"> issue rate respectively, demonstrating similar levels of compliance.</w:t>
                              </w:r>
                            </w:p>
                            <w:p w14:paraId="059E2612" w14:textId="00643FAA" w:rsidR="009B60D3" w:rsidRPr="00984843" w:rsidRDefault="009B60D3" w:rsidP="00C50C64">
                              <w:pPr>
                                <w:pStyle w:val="ListParagraph"/>
                                <w:numPr>
                                  <w:ilvl w:val="0"/>
                                  <w:numId w:val="4"/>
                                </w:numPr>
                                <w:spacing w:line="259" w:lineRule="auto"/>
                                <w:ind w:left="142" w:hanging="142"/>
                              </w:pPr>
                              <w:r w:rsidRPr="00984843">
                                <w:t xml:space="preserve">Residential and other types of projects were reviewed less often with a very high </w:t>
                              </w:r>
                              <w:r w:rsidR="00E6668B">
                                <w:t xml:space="preserve">issue rate of </w:t>
                              </w:r>
                              <w:r w:rsidRPr="00784228">
                                <w:rPr>
                                  <w:b/>
                                  <w:bCs/>
                                </w:rPr>
                                <w:t>39%</w:t>
                              </w:r>
                              <w:r w:rsidRPr="0098484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6C86C4" id="Group 159" o:spid="_x0000_s1069" style="position:absolute;margin-left:3.4pt;margin-top:10.8pt;width:441.9pt;height:191.6pt;z-index:251735040;mso-position-horizontal-relative:margin;mso-width-relative:margin;mso-height-relative:margin" coordorigin="-163,1306" coordsize="56114,24288"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60" o:spid="_x0000_s1070" type="#_x0000_t75" style="position:absolute;left:20437;top:1245;width:35596;height:244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">
                  <v:imagedata r:id="rId41" o:title=""/>
                  <o:lock v:ext="edit" aspectratio="f"/>
                </v:shape>
                <v:rect id="Rectangle 161" o:spid="_x0000_s1071" style="position:absolute;left:-163;top:1306;width:20654;height:2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" filled="f" strokecolor="windowText" strokeweight="1.5pt">
                  <v:textbox>
                    <w:txbxContent>
                      <w:p w14:paraId="28FC1FD3" w14:textId="31BB3C07" w:rsidR="009B60D3" w:rsidRPr="00984843" w:rsidRDefault="009B60D3" w:rsidP="00C50C64">
                        <w:pPr>
                          <w:pStyle w:val="ListParagraph"/>
                          <w:numPr>
                            <w:ilvl w:val="0"/>
                            <w:numId w:val="4"/>
                          </w:numPr>
                          <w:spacing w:line="259" w:lineRule="auto"/>
                          <w:ind w:left="142" w:hanging="142"/>
                        </w:pPr>
                        <w:r w:rsidRPr="00984843">
                          <w:t xml:space="preserve"> </w:t>
                        </w:r>
                        <w:r>
                          <w:t>H</w:t>
                        </w:r>
                        <w:r w:rsidRPr="00984843">
                          <w:t xml:space="preserve">16.5 was reviewed </w:t>
                        </w:r>
                        <w:r w:rsidRPr="00984843">
                          <w:rPr>
                            <w:b/>
                            <w:bCs/>
                          </w:rPr>
                          <w:t>151</w:t>
                        </w:r>
                        <w:r w:rsidRPr="00984843">
                          <w:t xml:space="preserve"> </w:t>
                        </w:r>
                        <w:r>
                          <w:t xml:space="preserve">times </w:t>
                        </w:r>
                        <w:r w:rsidRPr="00984843">
                          <w:t xml:space="preserve">on civil construction projects, and </w:t>
                        </w:r>
                        <w:r w:rsidRPr="00984843">
                          <w:rPr>
                            <w:b/>
                            <w:bCs/>
                          </w:rPr>
                          <w:t>89</w:t>
                        </w:r>
                        <w:r w:rsidRPr="00984843">
                          <w:t xml:space="preserve"> times on commercial construction project</w:t>
                        </w:r>
                        <w:r>
                          <w:t>s</w:t>
                        </w:r>
                        <w:r w:rsidRPr="00984843">
                          <w:t>.</w:t>
                        </w:r>
                      </w:p>
                      <w:p w14:paraId="6B5DB964" w14:textId="77777777" w:rsidR="009B60D3" w:rsidRPr="00984843" w:rsidRDefault="009B60D3" w:rsidP="00C50C64">
                        <w:pPr>
                          <w:pStyle w:val="ListParagraph"/>
                          <w:numPr>
                            <w:ilvl w:val="0"/>
                            <w:numId w:val="4"/>
                          </w:numPr>
                          <w:spacing w:line="259" w:lineRule="auto"/>
                          <w:ind w:left="142" w:hanging="142"/>
                        </w:pPr>
                        <w:r w:rsidRPr="00984843">
                          <w:t xml:space="preserve">Civil and commercial projects had a </w:t>
                        </w:r>
                        <w:r w:rsidRPr="00784228">
                          <w:rPr>
                            <w:b/>
                            <w:bCs/>
                          </w:rPr>
                          <w:t>29%</w:t>
                        </w:r>
                        <w:r w:rsidRPr="00984843">
                          <w:t xml:space="preserve"> and </w:t>
                        </w:r>
                        <w:r w:rsidRPr="00784228">
                          <w:rPr>
                            <w:b/>
                            <w:bCs/>
                          </w:rPr>
                          <w:t>27%</w:t>
                        </w:r>
                        <w:r w:rsidRPr="00984843">
                          <w:t xml:space="preserve"> issue rate respectively, demonstrating similar levels of compliance.</w:t>
                        </w:r>
                      </w:p>
                      <w:p w14:paraId="059E2612" w14:textId="00643FAA" w:rsidR="009B60D3" w:rsidRPr="00984843" w:rsidRDefault="009B60D3" w:rsidP="00C50C64">
                        <w:pPr>
                          <w:pStyle w:val="ListParagraph"/>
                          <w:numPr>
                            <w:ilvl w:val="0"/>
                            <w:numId w:val="4"/>
                          </w:numPr>
                          <w:spacing w:line="259" w:lineRule="auto"/>
                          <w:ind w:left="142" w:hanging="142"/>
                        </w:pPr>
                        <w:r w:rsidRPr="00984843">
                          <w:t xml:space="preserve">Residential and other types of projects were reviewed less often with a very high </w:t>
                        </w:r>
                        <w:r w:rsidR="00E6668B">
                          <w:t xml:space="preserve">issue rate of </w:t>
                        </w:r>
                        <w:r w:rsidRPr="00784228">
                          <w:rPr>
                            <w:b/>
                            <w:bCs/>
                          </w:rPr>
                          <w:t>39%</w:t>
                        </w:r>
                        <w:r w:rsidRPr="00984843">
                          <w:t>.</w:t>
                        </w:r>
                      </w:p>
                    </w:txbxContent>
                  </v:textbox>
                </v:rect>
                <w10:wrap anchorx="margin"/>
              </v:group>
            </w:pict>
          </mc:Fallback>
        </mc:AlternateContent>
      </w:r>
      <w:r>
        <w:rPr>
          <w:noProof/>
        </w:rPr>
        <w:drawing>
          <wp:anchor distT="0" distB="0" distL="114300" distR="114300" simplePos="0" relativeHeight="251741184" behindDoc="0" locked="0" layoutInCell="1" allowOverlap="1" wp14:anchorId="27F3913A" wp14:editId="10B73A8D">
            <wp:simplePos x="0" y="0"/>
            <wp:positionH relativeFrom="margin">
              <wp:posOffset>2106045</wp:posOffset>
            </wp:positionH>
            <wp:positionV relativeFrom="paragraph">
              <wp:posOffset>153390</wp:posOffset>
            </wp:positionV>
            <wp:extent cx="3506246" cy="2381250"/>
            <wp:effectExtent l="0" t="0" r="0" b="0"/>
            <wp:wrapNone/>
            <wp:docPr id="168" name="Chart 168" descr="This graph shows the CAR and issue rates for H16.5 on different types of construction projects.">
              <a:extLst xmlns:a="http://schemas.openxmlformats.org/drawingml/2006/main">
                <a:ext uri="{FF2B5EF4-FFF2-40B4-BE49-F238E27FC236}">
                  <a16:creationId xmlns:a16="http://schemas.microsoft.com/office/drawing/2014/main" id="{CE9EEF34-2F65-4B04-A628-3C802EE4D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6CF3C8E3" w14:textId="3656A2E7" w:rsidR="0069061C" w:rsidRPr="0022202A" w:rsidRDefault="0069061C" w:rsidP="0069061C">
      <w:pPr>
        <w:spacing w:after="0" w:line="240" w:lineRule="auto"/>
        <w:rPr>
          <w:rFonts w:ascii="Calibri" w:eastAsia="Calibri" w:hAnsi="Calibri" w:cs="Times New Roman"/>
        </w:rPr>
      </w:pPr>
    </w:p>
    <w:p w14:paraId="5F6E8F38" w14:textId="77777777" w:rsidR="0069061C" w:rsidRPr="0022202A" w:rsidRDefault="0069061C" w:rsidP="0069061C">
      <w:pPr>
        <w:spacing w:after="0" w:line="240" w:lineRule="auto"/>
        <w:rPr>
          <w:rFonts w:ascii="Calibri" w:eastAsia="Calibri" w:hAnsi="Calibri" w:cs="Times New Roman"/>
        </w:rPr>
      </w:pPr>
    </w:p>
    <w:p w14:paraId="2F7940C5" w14:textId="77777777" w:rsidR="0069061C" w:rsidRPr="0022202A" w:rsidRDefault="0069061C" w:rsidP="0069061C">
      <w:pPr>
        <w:spacing w:after="0" w:line="240" w:lineRule="auto"/>
        <w:rPr>
          <w:rFonts w:ascii="Calibri" w:eastAsia="Calibri" w:hAnsi="Calibri" w:cs="Times New Roman"/>
        </w:rPr>
      </w:pPr>
    </w:p>
    <w:p w14:paraId="59B68ED8" w14:textId="77777777" w:rsidR="0069061C" w:rsidRPr="0022202A" w:rsidRDefault="0069061C" w:rsidP="0069061C">
      <w:pPr>
        <w:spacing w:after="0" w:line="240" w:lineRule="auto"/>
        <w:rPr>
          <w:rFonts w:ascii="Calibri" w:eastAsia="Calibri" w:hAnsi="Calibri" w:cs="Times New Roman"/>
        </w:rPr>
      </w:pPr>
    </w:p>
    <w:p w14:paraId="4B92E709" w14:textId="77777777" w:rsidR="0069061C" w:rsidRPr="0022202A" w:rsidRDefault="0069061C" w:rsidP="0069061C">
      <w:pPr>
        <w:spacing w:after="0" w:line="240" w:lineRule="auto"/>
        <w:rPr>
          <w:rFonts w:ascii="Calibri" w:eastAsia="Calibri" w:hAnsi="Calibri" w:cs="Times New Roman"/>
        </w:rPr>
      </w:pPr>
    </w:p>
    <w:p w14:paraId="5DB613B1" w14:textId="77777777" w:rsidR="0069061C" w:rsidRPr="0022202A" w:rsidRDefault="0069061C" w:rsidP="0069061C">
      <w:pPr>
        <w:spacing w:after="0" w:line="240" w:lineRule="auto"/>
        <w:rPr>
          <w:rFonts w:ascii="Calibri" w:eastAsia="Calibri" w:hAnsi="Calibri" w:cs="Times New Roman"/>
        </w:rPr>
      </w:pPr>
    </w:p>
    <w:p w14:paraId="2D1E5BD2" w14:textId="77777777" w:rsidR="0069061C" w:rsidRPr="0022202A" w:rsidRDefault="0069061C" w:rsidP="0069061C">
      <w:pPr>
        <w:spacing w:after="0" w:line="240" w:lineRule="auto"/>
        <w:rPr>
          <w:rFonts w:ascii="Calibri" w:eastAsia="Calibri" w:hAnsi="Calibri" w:cs="Times New Roman"/>
        </w:rPr>
      </w:pPr>
    </w:p>
    <w:p w14:paraId="00B55E0F" w14:textId="77777777" w:rsidR="0069061C" w:rsidRPr="0022202A" w:rsidRDefault="0069061C" w:rsidP="0069061C">
      <w:pPr>
        <w:spacing w:after="0" w:line="240" w:lineRule="auto"/>
        <w:rPr>
          <w:rFonts w:ascii="Calibri" w:eastAsia="Calibri" w:hAnsi="Calibri" w:cs="Times New Roman"/>
        </w:rPr>
      </w:pPr>
    </w:p>
    <w:p w14:paraId="48E625F6" w14:textId="77777777" w:rsidR="0069061C" w:rsidRPr="0022202A" w:rsidRDefault="0069061C" w:rsidP="0069061C">
      <w:pPr>
        <w:spacing w:after="0" w:line="240" w:lineRule="auto"/>
        <w:rPr>
          <w:rFonts w:ascii="Calibri" w:eastAsia="Calibri" w:hAnsi="Calibri" w:cs="Times New Roman"/>
        </w:rPr>
      </w:pPr>
    </w:p>
    <w:p w14:paraId="404B3745" w14:textId="77777777" w:rsidR="0069061C" w:rsidRPr="0022202A" w:rsidRDefault="0069061C" w:rsidP="0069061C">
      <w:pPr>
        <w:spacing w:after="0" w:line="240" w:lineRule="auto"/>
        <w:rPr>
          <w:rFonts w:ascii="Calibri" w:eastAsia="Calibri" w:hAnsi="Calibri" w:cs="Times New Roman"/>
        </w:rPr>
      </w:pPr>
    </w:p>
    <w:p w14:paraId="20941C66" w14:textId="77777777" w:rsidR="0069061C" w:rsidRPr="0022202A" w:rsidRDefault="0069061C" w:rsidP="0069061C">
      <w:pPr>
        <w:spacing w:after="0" w:line="240" w:lineRule="auto"/>
        <w:rPr>
          <w:rFonts w:ascii="Calibri" w:eastAsia="Calibri" w:hAnsi="Calibri" w:cs="Times New Roman"/>
        </w:rPr>
      </w:pPr>
    </w:p>
    <w:p w14:paraId="6D122FB9" w14:textId="77777777" w:rsidR="0069061C" w:rsidRPr="0022202A" w:rsidRDefault="0069061C" w:rsidP="0069061C">
      <w:pPr>
        <w:spacing w:after="0" w:line="240" w:lineRule="auto"/>
        <w:rPr>
          <w:rFonts w:ascii="Calibri" w:eastAsia="Calibri" w:hAnsi="Calibri" w:cs="Times New Roman"/>
        </w:rPr>
      </w:pPr>
    </w:p>
    <w:p w14:paraId="6DBDAEA9" w14:textId="77777777" w:rsidR="0069061C" w:rsidRPr="0022202A" w:rsidRDefault="0069061C" w:rsidP="0069061C">
      <w:pPr>
        <w:spacing w:after="0" w:line="240" w:lineRule="auto"/>
        <w:rPr>
          <w:rFonts w:ascii="Calibri" w:eastAsia="Calibri" w:hAnsi="Calibri" w:cs="Times New Roman"/>
        </w:rPr>
      </w:pPr>
    </w:p>
    <w:p w14:paraId="20E27D50" w14:textId="77777777" w:rsidR="0069061C" w:rsidRPr="0022202A" w:rsidRDefault="0069061C" w:rsidP="0069061C">
      <w:pPr>
        <w:spacing w:after="0" w:line="240" w:lineRule="auto"/>
        <w:rPr>
          <w:rFonts w:ascii="Calibri" w:eastAsia="Calibri" w:hAnsi="Calibri" w:cs="Times New Roman"/>
        </w:rPr>
      </w:pPr>
    </w:p>
    <w:p w14:paraId="2BEE198A" w14:textId="00CF39A8" w:rsidR="0069061C" w:rsidRPr="0022202A" w:rsidRDefault="0069061C" w:rsidP="0069061C">
      <w:pPr>
        <w:spacing w:after="0" w:line="240" w:lineRule="auto"/>
        <w:rPr>
          <w:rFonts w:ascii="Calibri" w:eastAsia="Calibri" w:hAnsi="Calibri" w:cs="Times New Roman"/>
        </w:rPr>
      </w:pPr>
    </w:p>
    <w:p w14:paraId="685694CD" w14:textId="41521E3E" w:rsidR="0069061C" w:rsidRPr="0022202A" w:rsidRDefault="00712D63" w:rsidP="0069061C">
      <w:pPr>
        <w:spacing w:after="0" w:line="240" w:lineRule="auto"/>
        <w:rPr>
          <w:rFonts w:ascii="Calibri" w:eastAsia="Calibri" w:hAnsi="Calibri" w:cs="Times New Roman"/>
        </w:rPr>
      </w:pPr>
      <w:r w:rsidRPr="0022202A">
        <w:rPr>
          <w:rFonts w:ascii="Calibri" w:eastAsia="Calibri" w:hAnsi="Calibri" w:cs="Times New Roman"/>
          <w:noProof/>
        </w:rPr>
        <w:lastRenderedPageBreak/>
        <mc:AlternateContent>
          <mc:Choice Requires="wps">
            <w:drawing>
              <wp:anchor distT="0" distB="0" distL="114300" distR="114300" simplePos="0" relativeHeight="251731968" behindDoc="0" locked="0" layoutInCell="1" allowOverlap="1" wp14:anchorId="038C5A09" wp14:editId="604DEF8A">
                <wp:simplePos x="0" y="0"/>
                <wp:positionH relativeFrom="column">
                  <wp:posOffset>0</wp:posOffset>
                </wp:positionH>
                <wp:positionV relativeFrom="paragraph">
                  <wp:posOffset>-84569</wp:posOffset>
                </wp:positionV>
                <wp:extent cx="5604224" cy="428559"/>
                <wp:effectExtent l="0" t="0" r="15875" b="10160"/>
                <wp:wrapNone/>
                <wp:docPr id="162" name="Rectangle 162"/>
                <wp:cNvGraphicFramePr/>
                <a:graphic xmlns:a="http://schemas.openxmlformats.org/drawingml/2006/main">
                  <a:graphicData uri="http://schemas.microsoft.com/office/word/2010/wordprocessingShape">
                    <wps:wsp>
                      <wps:cNvSpPr/>
                      <wps:spPr>
                        <a:xfrm>
                          <a:off x="0" y="0"/>
                          <a:ext cx="5604224" cy="428559"/>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3E034F20" w14:textId="55A4F49C"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w:t>
                            </w:r>
                            <w:r>
                              <w:rPr>
                                <w:b/>
                                <w:bCs/>
                                <w:color w:val="FFFFFF"/>
                                <w:sz w:val="38"/>
                                <w:szCs w:val="38"/>
                              </w:rPr>
                              <w:t>c</w:t>
                            </w:r>
                            <w:r w:rsidRPr="0022202A">
                              <w:rPr>
                                <w:b/>
                                <w:bCs/>
                                <w:color w:val="FFFFFF"/>
                                <w:sz w:val="38"/>
                                <w:szCs w:val="38"/>
                              </w:rPr>
                              <w:t>riteria - H16.</w:t>
                            </w:r>
                            <w:r>
                              <w:rPr>
                                <w:b/>
                                <w:bCs/>
                                <w:color w:val="FFFFFF"/>
                                <w:sz w:val="38"/>
                                <w:szCs w:val="38"/>
                              </w:rPr>
                              <w:t>5</w:t>
                            </w:r>
                            <w:r w:rsidRPr="0022202A">
                              <w:rPr>
                                <w:b/>
                                <w:bCs/>
                                <w:color w:val="FFFFFF"/>
                                <w:sz w:val="38"/>
                                <w:szCs w:val="38"/>
                              </w:rPr>
                              <w:t xml:space="preserve"> (cont</w:t>
                            </w:r>
                            <w:r>
                              <w:rPr>
                                <w:b/>
                                <w:bCs/>
                                <w:color w:val="FFFFFF"/>
                                <w:sz w:val="38"/>
                                <w:szCs w:val="38"/>
                              </w:rPr>
                              <w:t>.</w:t>
                            </w:r>
                            <w:r w:rsidRPr="0022202A">
                              <w:rPr>
                                <w:b/>
                                <w:bCs/>
                                <w:color w:val="FFFFFF"/>
                                <w:sz w:val="38"/>
                                <w:szCs w:val="3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8C5A09" id="Rectangle 162" o:spid="_x0000_s1072" style="position:absolute;margin-left:0;margin-top:-6.65pt;width:441.3pt;height:33.7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" fillcolor="#948a54" strokecolor="windowText" strokeweight="1.5pt">
                <v:textbox>
                  <w:txbxContent>
                    <w:p w14:paraId="3E034F20" w14:textId="55A4F49C" w:rsidR="009B60D3" w:rsidRPr="0022202A" w:rsidRDefault="009B60D3" w:rsidP="0069061C">
                      <w:pPr>
                        <w:rPr>
                          <w:b/>
                          <w:bCs/>
                          <w:color w:val="FFFFFF"/>
                          <w:sz w:val="38"/>
                          <w:szCs w:val="38"/>
                        </w:rPr>
                      </w:pPr>
                      <w:r w:rsidRPr="0022202A">
                        <w:rPr>
                          <w:b/>
                          <w:bCs/>
                          <w:color w:val="FFFFFF"/>
                          <w:sz w:val="38"/>
                          <w:szCs w:val="38"/>
                        </w:rPr>
                        <w:t xml:space="preserve">Mobile </w:t>
                      </w:r>
                      <w:r>
                        <w:rPr>
                          <w:b/>
                          <w:bCs/>
                          <w:color w:val="FFFFFF"/>
                          <w:sz w:val="38"/>
                          <w:szCs w:val="38"/>
                        </w:rPr>
                        <w:t>P</w:t>
                      </w:r>
                      <w:r w:rsidRPr="0022202A">
                        <w:rPr>
                          <w:b/>
                          <w:bCs/>
                          <w:color w:val="FFFFFF"/>
                          <w:sz w:val="38"/>
                          <w:szCs w:val="38"/>
                        </w:rPr>
                        <w:t xml:space="preserve">lant </w:t>
                      </w:r>
                      <w:r>
                        <w:rPr>
                          <w:b/>
                          <w:bCs/>
                          <w:color w:val="FFFFFF"/>
                          <w:sz w:val="38"/>
                          <w:szCs w:val="38"/>
                        </w:rPr>
                        <w:t>A</w:t>
                      </w:r>
                      <w:r w:rsidRPr="0022202A">
                        <w:rPr>
                          <w:b/>
                          <w:bCs/>
                          <w:color w:val="FFFFFF"/>
                          <w:sz w:val="38"/>
                          <w:szCs w:val="38"/>
                        </w:rPr>
                        <w:t xml:space="preserve">udit </w:t>
                      </w:r>
                      <w:r>
                        <w:rPr>
                          <w:b/>
                          <w:bCs/>
                          <w:color w:val="FFFFFF"/>
                          <w:sz w:val="38"/>
                          <w:szCs w:val="38"/>
                        </w:rPr>
                        <w:t>S</w:t>
                      </w:r>
                      <w:r w:rsidRPr="0022202A">
                        <w:rPr>
                          <w:b/>
                          <w:bCs/>
                          <w:color w:val="FFFFFF"/>
                          <w:sz w:val="38"/>
                          <w:szCs w:val="38"/>
                        </w:rPr>
                        <w:t>ub-</w:t>
                      </w:r>
                      <w:r>
                        <w:rPr>
                          <w:b/>
                          <w:bCs/>
                          <w:color w:val="FFFFFF"/>
                          <w:sz w:val="38"/>
                          <w:szCs w:val="38"/>
                        </w:rPr>
                        <w:t>c</w:t>
                      </w:r>
                      <w:r w:rsidRPr="0022202A">
                        <w:rPr>
                          <w:b/>
                          <w:bCs/>
                          <w:color w:val="FFFFFF"/>
                          <w:sz w:val="38"/>
                          <w:szCs w:val="38"/>
                        </w:rPr>
                        <w:t>riteria - H16.</w:t>
                      </w:r>
                      <w:r>
                        <w:rPr>
                          <w:b/>
                          <w:bCs/>
                          <w:color w:val="FFFFFF"/>
                          <w:sz w:val="38"/>
                          <w:szCs w:val="38"/>
                        </w:rPr>
                        <w:t>5</w:t>
                      </w:r>
                      <w:r w:rsidRPr="0022202A">
                        <w:rPr>
                          <w:b/>
                          <w:bCs/>
                          <w:color w:val="FFFFFF"/>
                          <w:sz w:val="38"/>
                          <w:szCs w:val="38"/>
                        </w:rPr>
                        <w:t xml:space="preserve"> (cont</w:t>
                      </w:r>
                      <w:r>
                        <w:rPr>
                          <w:b/>
                          <w:bCs/>
                          <w:color w:val="FFFFFF"/>
                          <w:sz w:val="38"/>
                          <w:szCs w:val="38"/>
                        </w:rPr>
                        <w:t>.</w:t>
                      </w:r>
                      <w:r w:rsidRPr="0022202A">
                        <w:rPr>
                          <w:b/>
                          <w:bCs/>
                          <w:color w:val="FFFFFF"/>
                          <w:sz w:val="38"/>
                          <w:szCs w:val="38"/>
                        </w:rPr>
                        <w:t>)</w:t>
                      </w:r>
                    </w:p>
                  </w:txbxContent>
                </v:textbox>
              </v:rect>
            </w:pict>
          </mc:Fallback>
        </mc:AlternateContent>
      </w:r>
    </w:p>
    <w:p w14:paraId="5C977C39" w14:textId="61CC7986" w:rsidR="0069061C" w:rsidRPr="0022202A" w:rsidRDefault="00712D63" w:rsidP="0069061C">
      <w:pPr>
        <w:spacing w:after="0" w:line="240" w:lineRule="auto"/>
        <w:rPr>
          <w:rFonts w:ascii="Calibri" w:eastAsia="Calibri" w:hAnsi="Calibri" w:cs="Times New Roman"/>
        </w:rPr>
      </w:pPr>
      <w:r w:rsidRPr="0022202A">
        <w:rPr>
          <w:rFonts w:ascii="Calibri" w:eastAsia="Calibri" w:hAnsi="Calibri" w:cs="Times New Roman"/>
          <w:noProof/>
        </w:rPr>
        <w:drawing>
          <wp:anchor distT="0" distB="0" distL="114300" distR="114300" simplePos="0" relativeHeight="251732992" behindDoc="1" locked="0" layoutInCell="1" allowOverlap="1" wp14:anchorId="1417C6E5" wp14:editId="28EB6371">
            <wp:simplePos x="0" y="0"/>
            <wp:positionH relativeFrom="margin">
              <wp:posOffset>0</wp:posOffset>
            </wp:positionH>
            <wp:positionV relativeFrom="paragraph">
              <wp:posOffset>167460</wp:posOffset>
            </wp:positionV>
            <wp:extent cx="3355975" cy="3975941"/>
            <wp:effectExtent l="0" t="0" r="15875" b="5715"/>
            <wp:wrapNone/>
            <wp:docPr id="169" name="Chart 169">
              <a:extLst xmlns:a="http://schemas.openxmlformats.org/drawingml/2006/main">
                <a:ext uri="{FF2B5EF4-FFF2-40B4-BE49-F238E27FC236}">
                  <a16:creationId xmlns:a16="http://schemas.microsoft.com/office/drawing/2014/main" id="{7BC678BE-79B6-4E8B-8ECF-52CC82DEB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Pr="0022202A">
        <w:rPr>
          <w:rFonts w:ascii="Calibri" w:eastAsia="Calibri" w:hAnsi="Calibri" w:cs="Times New Roman"/>
          <w:noProof/>
        </w:rPr>
        <mc:AlternateContent>
          <mc:Choice Requires="wps">
            <w:drawing>
              <wp:anchor distT="0" distB="0" distL="114300" distR="114300" simplePos="0" relativeHeight="251734016" behindDoc="0" locked="0" layoutInCell="1" allowOverlap="1" wp14:anchorId="06E456AE" wp14:editId="6952A583">
                <wp:simplePos x="0" y="0"/>
                <wp:positionH relativeFrom="column">
                  <wp:posOffset>3356324</wp:posOffset>
                </wp:positionH>
                <wp:positionV relativeFrom="paragraph">
                  <wp:posOffset>172606</wp:posOffset>
                </wp:positionV>
                <wp:extent cx="2247900" cy="3971224"/>
                <wp:effectExtent l="0" t="0" r="19050" b="10795"/>
                <wp:wrapNone/>
                <wp:docPr id="163" name="Rectangle 163"/>
                <wp:cNvGraphicFramePr/>
                <a:graphic xmlns:a="http://schemas.openxmlformats.org/drawingml/2006/main">
                  <a:graphicData uri="http://schemas.microsoft.com/office/word/2010/wordprocessingShape">
                    <wps:wsp>
                      <wps:cNvSpPr/>
                      <wps:spPr>
                        <a:xfrm>
                          <a:off x="0" y="0"/>
                          <a:ext cx="2247900" cy="3971224"/>
                        </a:xfrm>
                        <a:prstGeom prst="rect">
                          <a:avLst/>
                        </a:prstGeom>
                        <a:noFill/>
                        <a:ln w="19050" cap="flat" cmpd="sng" algn="ctr">
                          <a:solidFill>
                            <a:sysClr val="windowText" lastClr="000000"/>
                          </a:solidFill>
                          <a:prstDash val="solid"/>
                          <a:miter lim="800000"/>
                        </a:ln>
                        <a:effectLst/>
                      </wps:spPr>
                      <wps:txbx>
                        <w:txbxContent>
                          <w:tbl>
                            <w:tblPr>
                              <w:tblW w:w="3408" w:type="dxa"/>
                              <w:tblInd w:w="-14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95"/>
                              <w:gridCol w:w="678"/>
                              <w:gridCol w:w="1032"/>
                              <w:gridCol w:w="1003"/>
                            </w:tblGrid>
                            <w:tr w:rsidR="009B60D3" w:rsidRPr="001F59C8" w14:paraId="2734ADBC" w14:textId="77777777" w:rsidTr="00AA7BE1">
                              <w:trPr>
                                <w:trHeight w:val="300"/>
                              </w:trPr>
                              <w:tc>
                                <w:tcPr>
                                  <w:tcW w:w="695" w:type="dxa"/>
                                  <w:shd w:val="clear" w:color="auto" w:fill="C4BC96"/>
                                  <w:noWrap/>
                                  <w:vAlign w:val="center"/>
                                  <w:hideMark/>
                                </w:tcPr>
                                <w:p w14:paraId="21E05FAE" w14:textId="77777777" w:rsidR="009B60D3" w:rsidRPr="001F59C8" w:rsidRDefault="009B60D3" w:rsidP="00AA7BE1">
                                  <w:pPr>
                                    <w:spacing w:after="0" w:line="240" w:lineRule="auto"/>
                                    <w:ind w:left="-110" w:firstLine="110"/>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noWrap/>
                                  <w:vAlign w:val="center"/>
                                  <w:hideMark/>
                                </w:tcPr>
                                <w:p w14:paraId="37C361F7"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1032" w:type="dxa"/>
                                  <w:shd w:val="clear" w:color="auto" w:fill="C4BC96"/>
                                  <w:vAlign w:val="center"/>
                                </w:tcPr>
                                <w:p w14:paraId="5D920CB5" w14:textId="77777777" w:rsidR="009B60D3" w:rsidRPr="00227DA8" w:rsidRDefault="009B60D3" w:rsidP="00AA7BE1">
                                  <w:pPr>
                                    <w:spacing w:after="0" w:line="240" w:lineRule="auto"/>
                                    <w:ind w:left="-5" w:firstLine="5"/>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1003" w:type="dxa"/>
                                  <w:shd w:val="clear" w:color="auto" w:fill="C4BC96"/>
                                  <w:noWrap/>
                                  <w:vAlign w:val="center"/>
                                  <w:hideMark/>
                                </w:tcPr>
                                <w:p w14:paraId="46FE5CA3"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09CB729D" w14:textId="77777777" w:rsidTr="00AA7BE1">
                              <w:trPr>
                                <w:trHeight w:val="300"/>
                              </w:trPr>
                              <w:tc>
                                <w:tcPr>
                                  <w:tcW w:w="695" w:type="dxa"/>
                                  <w:shd w:val="clear" w:color="auto" w:fill="EEECE1"/>
                                  <w:noWrap/>
                                  <w:vAlign w:val="center"/>
                                  <w:hideMark/>
                                </w:tcPr>
                                <w:p w14:paraId="2AF9DAF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noWrap/>
                                  <w:vAlign w:val="center"/>
                                  <w:hideMark/>
                                </w:tcPr>
                                <w:p w14:paraId="4E511AA1"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w:t>
                                  </w:r>
                                  <w:r>
                                    <w:rPr>
                                      <w:rFonts w:ascii="Calibri" w:eastAsia="Times New Roman" w:hAnsi="Calibri" w:cs="Calibri"/>
                                      <w:b/>
                                      <w:bCs/>
                                      <w:color w:val="C00000"/>
                                      <w:sz w:val="24"/>
                                      <w:szCs w:val="24"/>
                                      <w:lang w:eastAsia="en-AU"/>
                                    </w:rPr>
                                    <w:t>4</w:t>
                                  </w:r>
                                </w:p>
                              </w:tc>
                              <w:tc>
                                <w:tcPr>
                                  <w:tcW w:w="1032" w:type="dxa"/>
                                  <w:shd w:val="clear" w:color="auto" w:fill="EEECE1"/>
                                  <w:vAlign w:val="center"/>
                                </w:tcPr>
                                <w:p w14:paraId="18776C7B"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1003" w:type="dxa"/>
                                  <w:shd w:val="clear" w:color="auto" w:fill="EEECE1"/>
                                  <w:noWrap/>
                                  <w:vAlign w:val="center"/>
                                  <w:hideMark/>
                                </w:tcPr>
                                <w:p w14:paraId="388963EE"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37</w:t>
                                  </w:r>
                                  <w:r w:rsidRPr="001F59C8">
                                    <w:rPr>
                                      <w:rFonts w:ascii="Calibri" w:eastAsia="Times New Roman" w:hAnsi="Calibri" w:cs="Calibri"/>
                                      <w:b/>
                                      <w:bCs/>
                                      <w:color w:val="C00000"/>
                                      <w:sz w:val="24"/>
                                      <w:szCs w:val="24"/>
                                      <w:lang w:eastAsia="en-AU"/>
                                    </w:rPr>
                                    <w:t>%</w:t>
                                  </w:r>
                                </w:p>
                              </w:tc>
                            </w:tr>
                            <w:tr w:rsidR="009B60D3" w:rsidRPr="001F59C8" w14:paraId="6A495624" w14:textId="77777777" w:rsidTr="00AA7BE1">
                              <w:trPr>
                                <w:trHeight w:val="300"/>
                              </w:trPr>
                              <w:tc>
                                <w:tcPr>
                                  <w:tcW w:w="695" w:type="dxa"/>
                                  <w:shd w:val="clear" w:color="auto" w:fill="auto"/>
                                  <w:noWrap/>
                                  <w:vAlign w:val="center"/>
                                  <w:hideMark/>
                                </w:tcPr>
                                <w:p w14:paraId="5CF899A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482B3A04"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Pr>
                                      <w:rFonts w:ascii="Calibri" w:eastAsia="Times New Roman" w:hAnsi="Calibri" w:cs="Calibri"/>
                                      <w:b/>
                                      <w:bCs/>
                                      <w:color w:val="C00000"/>
                                      <w:sz w:val="24"/>
                                      <w:szCs w:val="24"/>
                                      <w:lang w:eastAsia="en-AU"/>
                                    </w:rPr>
                                    <w:t>23</w:t>
                                  </w:r>
                                </w:p>
                              </w:tc>
                              <w:tc>
                                <w:tcPr>
                                  <w:tcW w:w="1032" w:type="dxa"/>
                                  <w:vAlign w:val="center"/>
                                </w:tcPr>
                                <w:p w14:paraId="3D5D7495"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1003" w:type="dxa"/>
                                  <w:shd w:val="clear" w:color="auto" w:fill="auto"/>
                                  <w:noWrap/>
                                  <w:vAlign w:val="center"/>
                                  <w:hideMark/>
                                </w:tcPr>
                                <w:p w14:paraId="454E5CC2"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47</w:t>
                                  </w:r>
                                  <w:r w:rsidRPr="001F59C8">
                                    <w:rPr>
                                      <w:rFonts w:ascii="Calibri" w:eastAsia="Times New Roman" w:hAnsi="Calibri" w:cs="Calibri"/>
                                      <w:b/>
                                      <w:bCs/>
                                      <w:color w:val="C00000"/>
                                      <w:sz w:val="24"/>
                                      <w:szCs w:val="24"/>
                                      <w:lang w:eastAsia="en-AU"/>
                                    </w:rPr>
                                    <w:t>%</w:t>
                                  </w:r>
                                </w:p>
                              </w:tc>
                            </w:tr>
                            <w:tr w:rsidR="009B60D3" w:rsidRPr="001F59C8" w14:paraId="04997FA8" w14:textId="77777777" w:rsidTr="00AA7BE1">
                              <w:trPr>
                                <w:trHeight w:val="300"/>
                              </w:trPr>
                              <w:tc>
                                <w:tcPr>
                                  <w:tcW w:w="695" w:type="dxa"/>
                                  <w:shd w:val="clear" w:color="auto" w:fill="EEECE1"/>
                                  <w:noWrap/>
                                  <w:vAlign w:val="center"/>
                                  <w:hideMark/>
                                </w:tcPr>
                                <w:p w14:paraId="1A7A90DA"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noWrap/>
                                  <w:vAlign w:val="center"/>
                                  <w:hideMark/>
                                </w:tcPr>
                                <w:p w14:paraId="6B13B2A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15</w:t>
                                  </w:r>
                                </w:p>
                              </w:tc>
                              <w:tc>
                                <w:tcPr>
                                  <w:tcW w:w="1032" w:type="dxa"/>
                                  <w:shd w:val="clear" w:color="auto" w:fill="EEECE1"/>
                                  <w:vAlign w:val="center"/>
                                </w:tcPr>
                                <w:p w14:paraId="6DB9274D"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202A">
                                    <w:rPr>
                                      <w:rFonts w:ascii="Calibri" w:hAnsi="Calibri" w:cs="Calibri"/>
                                      <w:b/>
                                      <w:bCs/>
                                      <w:color w:val="000000"/>
                                      <w:sz w:val="24"/>
                                      <w:szCs w:val="24"/>
                                    </w:rPr>
                                    <w:t>66</w:t>
                                  </w:r>
                                </w:p>
                              </w:tc>
                              <w:tc>
                                <w:tcPr>
                                  <w:tcW w:w="1003" w:type="dxa"/>
                                  <w:shd w:val="clear" w:color="auto" w:fill="EEECE1"/>
                                  <w:noWrap/>
                                  <w:vAlign w:val="center"/>
                                  <w:hideMark/>
                                </w:tcPr>
                                <w:p w14:paraId="73259A3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23</w:t>
                                  </w:r>
                                  <w:r w:rsidRPr="001F59C8">
                                    <w:rPr>
                                      <w:rFonts w:ascii="Calibri" w:eastAsia="Times New Roman" w:hAnsi="Calibri" w:cs="Calibri"/>
                                      <w:color w:val="000000"/>
                                      <w:sz w:val="24"/>
                                      <w:szCs w:val="24"/>
                                      <w:lang w:eastAsia="en-AU"/>
                                    </w:rPr>
                                    <w:t>%</w:t>
                                  </w:r>
                                </w:p>
                              </w:tc>
                            </w:tr>
                            <w:tr w:rsidR="009B60D3" w:rsidRPr="001F59C8" w14:paraId="43F02C50" w14:textId="77777777" w:rsidTr="00AA7BE1">
                              <w:trPr>
                                <w:trHeight w:val="300"/>
                              </w:trPr>
                              <w:tc>
                                <w:tcPr>
                                  <w:tcW w:w="695" w:type="dxa"/>
                                  <w:shd w:val="clear" w:color="auto" w:fill="auto"/>
                                  <w:noWrap/>
                                  <w:vAlign w:val="center"/>
                                  <w:hideMark/>
                                </w:tcPr>
                                <w:p w14:paraId="0FC2FD8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46846E3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p>
                              </w:tc>
                              <w:tc>
                                <w:tcPr>
                                  <w:tcW w:w="1032" w:type="dxa"/>
                                  <w:vAlign w:val="center"/>
                                </w:tcPr>
                                <w:p w14:paraId="618630B0"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1003" w:type="dxa"/>
                                  <w:shd w:val="clear" w:color="auto" w:fill="auto"/>
                                  <w:noWrap/>
                                  <w:vAlign w:val="center"/>
                                  <w:hideMark/>
                                </w:tcPr>
                                <w:p w14:paraId="7406CCEA"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w:t>
                                  </w:r>
                                  <w:r w:rsidRPr="001F59C8">
                                    <w:rPr>
                                      <w:rFonts w:ascii="Calibri" w:eastAsia="Times New Roman" w:hAnsi="Calibri" w:cs="Calibri"/>
                                      <w:color w:val="000000"/>
                                      <w:sz w:val="24"/>
                                      <w:szCs w:val="24"/>
                                      <w:lang w:eastAsia="en-AU"/>
                                    </w:rPr>
                                    <w:t>%</w:t>
                                  </w:r>
                                </w:p>
                              </w:tc>
                            </w:tr>
                            <w:tr w:rsidR="009B60D3" w:rsidRPr="001F59C8" w14:paraId="13000046" w14:textId="77777777" w:rsidTr="00AA7BE1">
                              <w:trPr>
                                <w:trHeight w:val="300"/>
                              </w:trPr>
                              <w:tc>
                                <w:tcPr>
                                  <w:tcW w:w="695" w:type="dxa"/>
                                  <w:shd w:val="clear" w:color="auto" w:fill="EEECE1"/>
                                  <w:noWrap/>
                                  <w:vAlign w:val="center"/>
                                  <w:hideMark/>
                                </w:tcPr>
                                <w:p w14:paraId="6FE0C3EA"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noWrap/>
                                  <w:vAlign w:val="center"/>
                                  <w:hideMark/>
                                </w:tcPr>
                                <w:p w14:paraId="1CC8D37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10</w:t>
                                  </w:r>
                                </w:p>
                              </w:tc>
                              <w:tc>
                                <w:tcPr>
                                  <w:tcW w:w="1032" w:type="dxa"/>
                                  <w:shd w:val="clear" w:color="auto" w:fill="EEECE1"/>
                                  <w:vAlign w:val="center"/>
                                </w:tcPr>
                                <w:p w14:paraId="5F64F543"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w:t>
                                  </w:r>
                                  <w:r>
                                    <w:rPr>
                                      <w:rFonts w:ascii="Calibri" w:hAnsi="Calibri" w:cs="Calibri"/>
                                      <w:color w:val="000000"/>
                                      <w:sz w:val="24"/>
                                      <w:szCs w:val="24"/>
                                    </w:rPr>
                                    <w:t>6</w:t>
                                  </w:r>
                                </w:p>
                              </w:tc>
                              <w:tc>
                                <w:tcPr>
                                  <w:tcW w:w="1003" w:type="dxa"/>
                                  <w:shd w:val="clear" w:color="auto" w:fill="EEECE1"/>
                                  <w:noWrap/>
                                  <w:vAlign w:val="center"/>
                                  <w:hideMark/>
                                </w:tcPr>
                                <w:p w14:paraId="3F21E94D"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62</w:t>
                                  </w:r>
                                  <w:r w:rsidRPr="001F59C8">
                                    <w:rPr>
                                      <w:rFonts w:ascii="Calibri" w:eastAsia="Times New Roman" w:hAnsi="Calibri" w:cs="Calibri"/>
                                      <w:b/>
                                      <w:bCs/>
                                      <w:color w:val="C00000"/>
                                      <w:sz w:val="24"/>
                                      <w:szCs w:val="24"/>
                                      <w:lang w:eastAsia="en-AU"/>
                                    </w:rPr>
                                    <w:t>%</w:t>
                                  </w:r>
                                </w:p>
                              </w:tc>
                            </w:tr>
                            <w:tr w:rsidR="009B60D3" w:rsidRPr="001F59C8" w14:paraId="0E258A89" w14:textId="77777777" w:rsidTr="00AA7BE1">
                              <w:trPr>
                                <w:trHeight w:val="300"/>
                              </w:trPr>
                              <w:tc>
                                <w:tcPr>
                                  <w:tcW w:w="695" w:type="dxa"/>
                                  <w:shd w:val="clear" w:color="auto" w:fill="auto"/>
                                  <w:noWrap/>
                                  <w:vAlign w:val="center"/>
                                  <w:hideMark/>
                                </w:tcPr>
                                <w:p w14:paraId="021733F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4F31E0A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w:t>
                                  </w:r>
                                </w:p>
                              </w:tc>
                              <w:tc>
                                <w:tcPr>
                                  <w:tcW w:w="1032" w:type="dxa"/>
                                  <w:vAlign w:val="center"/>
                                </w:tcPr>
                                <w:p w14:paraId="4784308D"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1003" w:type="dxa"/>
                                  <w:shd w:val="clear" w:color="auto" w:fill="auto"/>
                                  <w:noWrap/>
                                  <w:vAlign w:val="center"/>
                                  <w:hideMark/>
                                </w:tcPr>
                                <w:p w14:paraId="35475F7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16</w:t>
                                  </w:r>
                                  <w:r w:rsidRPr="001F59C8">
                                    <w:rPr>
                                      <w:rFonts w:ascii="Calibri" w:eastAsia="Times New Roman" w:hAnsi="Calibri" w:cs="Calibri"/>
                                      <w:color w:val="000000"/>
                                      <w:sz w:val="24"/>
                                      <w:szCs w:val="24"/>
                                      <w:lang w:eastAsia="en-AU"/>
                                    </w:rPr>
                                    <w:t>%</w:t>
                                  </w:r>
                                </w:p>
                              </w:tc>
                            </w:tr>
                            <w:tr w:rsidR="009B60D3" w:rsidRPr="001F59C8" w14:paraId="408924DE" w14:textId="77777777" w:rsidTr="00AA7BE1">
                              <w:trPr>
                                <w:trHeight w:val="300"/>
                              </w:trPr>
                              <w:tc>
                                <w:tcPr>
                                  <w:tcW w:w="695" w:type="dxa"/>
                                  <w:shd w:val="clear" w:color="auto" w:fill="EEECE1"/>
                                  <w:noWrap/>
                                  <w:vAlign w:val="center"/>
                                  <w:hideMark/>
                                </w:tcPr>
                                <w:p w14:paraId="51404F6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shd w:val="clear" w:color="auto" w:fill="EEECE1"/>
                                  <w:noWrap/>
                                  <w:vAlign w:val="center"/>
                                  <w:hideMark/>
                                </w:tcPr>
                                <w:p w14:paraId="2B32437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1032" w:type="dxa"/>
                                  <w:shd w:val="clear" w:color="auto" w:fill="EEECE1"/>
                                  <w:vAlign w:val="center"/>
                                </w:tcPr>
                                <w:p w14:paraId="4253C091"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w:t>
                                  </w:r>
                                  <w:r>
                                    <w:rPr>
                                      <w:rFonts w:ascii="Calibri" w:hAnsi="Calibri" w:cs="Calibri"/>
                                      <w:color w:val="000000"/>
                                      <w:sz w:val="24"/>
                                      <w:szCs w:val="24"/>
                                    </w:rPr>
                                    <w:t>2</w:t>
                                  </w:r>
                                </w:p>
                              </w:tc>
                              <w:tc>
                                <w:tcPr>
                                  <w:tcW w:w="1003" w:type="dxa"/>
                                  <w:shd w:val="clear" w:color="auto" w:fill="EEECE1"/>
                                  <w:noWrap/>
                                  <w:vAlign w:val="center"/>
                                  <w:hideMark/>
                                </w:tcPr>
                                <w:p w14:paraId="220F505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18</w:t>
                                  </w:r>
                                  <w:r w:rsidRPr="001F59C8">
                                    <w:rPr>
                                      <w:rFonts w:ascii="Calibri" w:eastAsia="Times New Roman" w:hAnsi="Calibri" w:cs="Calibri"/>
                                      <w:color w:val="000000"/>
                                      <w:sz w:val="24"/>
                                      <w:szCs w:val="24"/>
                                      <w:lang w:eastAsia="en-AU"/>
                                    </w:rPr>
                                    <w:t>%</w:t>
                                  </w:r>
                                </w:p>
                              </w:tc>
                            </w:tr>
                            <w:tr w:rsidR="009B60D3" w:rsidRPr="001F59C8" w14:paraId="2007807D" w14:textId="77777777" w:rsidTr="00AA7BE1">
                              <w:trPr>
                                <w:trHeight w:val="300"/>
                              </w:trPr>
                              <w:tc>
                                <w:tcPr>
                                  <w:tcW w:w="695" w:type="dxa"/>
                                  <w:shd w:val="clear" w:color="auto" w:fill="auto"/>
                                  <w:noWrap/>
                                  <w:vAlign w:val="center"/>
                                  <w:hideMark/>
                                </w:tcPr>
                                <w:p w14:paraId="685832A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shd w:val="clear" w:color="auto" w:fill="auto"/>
                                  <w:noWrap/>
                                  <w:vAlign w:val="center"/>
                                  <w:hideMark/>
                                </w:tcPr>
                                <w:p w14:paraId="1A9B76D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1032" w:type="dxa"/>
                                  <w:vAlign w:val="center"/>
                                </w:tcPr>
                                <w:p w14:paraId="592A4DCC" w14:textId="77777777" w:rsidR="009B60D3" w:rsidRPr="00794A21" w:rsidRDefault="009B60D3" w:rsidP="00E91ED4">
                                  <w:pPr>
                                    <w:spacing w:after="0" w:line="240" w:lineRule="auto"/>
                                    <w:jc w:val="center"/>
                                    <w:rPr>
                                      <w:rFonts w:ascii="Calibri" w:eastAsia="Times New Roman" w:hAnsi="Calibri" w:cs="Calibri"/>
                                      <w:color w:val="C00000"/>
                                      <w:sz w:val="24"/>
                                      <w:szCs w:val="24"/>
                                      <w:lang w:eastAsia="en-AU"/>
                                    </w:rPr>
                                  </w:pPr>
                                  <w:r w:rsidRPr="00794A21">
                                    <w:rPr>
                                      <w:rFonts w:ascii="Calibri" w:eastAsia="Times New Roman" w:hAnsi="Calibri" w:cs="Calibri"/>
                                      <w:sz w:val="24"/>
                                      <w:szCs w:val="24"/>
                                      <w:lang w:eastAsia="en-AU"/>
                                    </w:rPr>
                                    <w:t>8</w:t>
                                  </w:r>
                                </w:p>
                              </w:tc>
                              <w:tc>
                                <w:tcPr>
                                  <w:tcW w:w="1003" w:type="dxa"/>
                                  <w:shd w:val="clear" w:color="auto" w:fill="auto"/>
                                  <w:noWrap/>
                                  <w:vAlign w:val="center"/>
                                  <w:hideMark/>
                                </w:tcPr>
                                <w:p w14:paraId="46F78072" w14:textId="261757CD"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6</w:t>
                                  </w:r>
                                  <w:r w:rsidR="00E46C62">
                                    <w:rPr>
                                      <w:rFonts w:ascii="Calibri" w:eastAsia="Times New Roman" w:hAnsi="Calibri" w:cs="Calibri"/>
                                      <w:b/>
                                      <w:bCs/>
                                      <w:color w:val="C00000"/>
                                      <w:sz w:val="24"/>
                                      <w:szCs w:val="24"/>
                                      <w:lang w:eastAsia="en-AU"/>
                                    </w:rPr>
                                    <w:t>3</w:t>
                                  </w:r>
                                  <w:r w:rsidRPr="001F59C8">
                                    <w:rPr>
                                      <w:rFonts w:ascii="Calibri" w:eastAsia="Times New Roman" w:hAnsi="Calibri" w:cs="Calibri"/>
                                      <w:b/>
                                      <w:bCs/>
                                      <w:color w:val="C00000"/>
                                      <w:sz w:val="24"/>
                                      <w:szCs w:val="24"/>
                                      <w:lang w:eastAsia="en-AU"/>
                                    </w:rPr>
                                    <w:t>%</w:t>
                                  </w:r>
                                </w:p>
                              </w:tc>
                            </w:tr>
                          </w:tbl>
                          <w:p w14:paraId="5AD9048A" w14:textId="0BB52D3E" w:rsidR="009B60D3" w:rsidRPr="000A7A80" w:rsidRDefault="009B60D3" w:rsidP="00C50C64">
                            <w:pPr>
                              <w:pStyle w:val="ListParagraph"/>
                              <w:numPr>
                                <w:ilvl w:val="0"/>
                                <w:numId w:val="5"/>
                              </w:numPr>
                              <w:spacing w:before="120" w:line="259" w:lineRule="auto"/>
                              <w:ind w:left="142" w:right="1" w:hanging="142"/>
                            </w:pPr>
                            <w:r w:rsidRPr="000A7A80">
                              <w:t xml:space="preserve">Companies operating in </w:t>
                            </w:r>
                            <w:r w:rsidR="00AA7BE1">
                              <w:t>NSW</w:t>
                            </w:r>
                            <w:r w:rsidRPr="000A7A80">
                              <w:t xml:space="preserve"> and Victoria were issued the most CARs, with very high issue rates (</w:t>
                            </w:r>
                            <w:r w:rsidRPr="000A7A80">
                              <w:rPr>
                                <w:b/>
                                <w:bCs/>
                              </w:rPr>
                              <w:t>37%</w:t>
                            </w:r>
                            <w:r w:rsidRPr="000A7A80">
                              <w:t xml:space="preserve">, </w:t>
                            </w:r>
                            <w:r w:rsidRPr="000A7A80">
                              <w:rPr>
                                <w:b/>
                                <w:bCs/>
                              </w:rPr>
                              <w:t>47%</w:t>
                            </w:r>
                            <w:r w:rsidRPr="000A7A80">
                              <w:t xml:space="preserve">). Companies operating in </w:t>
                            </w:r>
                            <w:r w:rsidR="00AA7BE1">
                              <w:t>TAS</w:t>
                            </w:r>
                            <w:r w:rsidRPr="000A7A80">
                              <w:t xml:space="preserve"> and the ACT had the highest issue rates at </w:t>
                            </w:r>
                            <w:r w:rsidRPr="000A7A80">
                              <w:rPr>
                                <w:b/>
                                <w:bCs/>
                              </w:rPr>
                              <w:t>62%</w:t>
                            </w:r>
                            <w:r w:rsidRPr="000A7A80">
                              <w:t>, but were reviewed less.</w:t>
                            </w:r>
                          </w:p>
                          <w:p w14:paraId="529006C3" w14:textId="059A8B87" w:rsidR="009B60D3" w:rsidRPr="000A7A80" w:rsidRDefault="009B60D3" w:rsidP="00C50C64">
                            <w:pPr>
                              <w:pStyle w:val="ListParagraph"/>
                              <w:numPr>
                                <w:ilvl w:val="0"/>
                                <w:numId w:val="5"/>
                              </w:numPr>
                              <w:spacing w:before="120" w:line="259" w:lineRule="auto"/>
                              <w:ind w:left="142" w:right="1" w:hanging="142"/>
                            </w:pPr>
                            <w:r w:rsidRPr="000A7A80">
                              <w:t xml:space="preserve">Companies operating in </w:t>
                            </w:r>
                            <w:r w:rsidR="00AA7BE1">
                              <w:t>WA</w:t>
                            </w:r>
                            <w:r w:rsidRPr="000A7A80">
                              <w:t xml:space="preserve"> had the lowest issue rate at </w:t>
                            </w:r>
                            <w:r w:rsidRPr="000A7A80">
                              <w:rPr>
                                <w:b/>
                                <w:bCs/>
                              </w:rPr>
                              <w:t>3%</w:t>
                            </w:r>
                            <w:r w:rsidRPr="000A7A80">
                              <w:t xml:space="preserve"> from a high review rate.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456AE" id="Rectangle 163" o:spid="_x0000_s1073" style="position:absolute;margin-left:264.3pt;margin-top:13.6pt;width:177pt;height:31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" filled="f" strokecolor="windowText" strokeweight="1.5pt">
                <v:textbox>
                  <w:txbxContent>
                    <w:tbl>
                      <w:tblPr>
                        <w:tblW w:w="3408" w:type="dxa"/>
                        <w:tblInd w:w="-14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95"/>
                        <w:gridCol w:w="678"/>
                        <w:gridCol w:w="1032"/>
                        <w:gridCol w:w="1003"/>
                      </w:tblGrid>
                      <w:tr w:rsidR="009B60D3" w:rsidRPr="001F59C8" w14:paraId="2734ADBC" w14:textId="77777777" w:rsidTr="00AA7BE1">
                        <w:trPr>
                          <w:trHeight w:val="300"/>
                        </w:trPr>
                        <w:tc>
                          <w:tcPr>
                            <w:tcW w:w="695" w:type="dxa"/>
                            <w:shd w:val="clear" w:color="auto" w:fill="C4BC96"/>
                            <w:noWrap/>
                            <w:vAlign w:val="center"/>
                            <w:hideMark/>
                          </w:tcPr>
                          <w:p w14:paraId="21E05FAE" w14:textId="77777777" w:rsidR="009B60D3" w:rsidRPr="001F59C8" w:rsidRDefault="009B60D3" w:rsidP="00AA7BE1">
                            <w:pPr>
                              <w:spacing w:after="0" w:line="240" w:lineRule="auto"/>
                              <w:ind w:left="-110" w:firstLine="110"/>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noWrap/>
                            <w:vAlign w:val="center"/>
                            <w:hideMark/>
                          </w:tcPr>
                          <w:p w14:paraId="37C361F7"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1032" w:type="dxa"/>
                            <w:shd w:val="clear" w:color="auto" w:fill="C4BC96"/>
                            <w:vAlign w:val="center"/>
                          </w:tcPr>
                          <w:p w14:paraId="5D920CB5" w14:textId="77777777" w:rsidR="009B60D3" w:rsidRPr="00227DA8" w:rsidRDefault="009B60D3" w:rsidP="00AA7BE1">
                            <w:pPr>
                              <w:spacing w:after="0" w:line="240" w:lineRule="auto"/>
                              <w:ind w:left="-5" w:firstLine="5"/>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1003" w:type="dxa"/>
                            <w:shd w:val="clear" w:color="auto" w:fill="C4BC96"/>
                            <w:noWrap/>
                            <w:vAlign w:val="center"/>
                            <w:hideMark/>
                          </w:tcPr>
                          <w:p w14:paraId="46FE5CA3"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09CB729D" w14:textId="77777777" w:rsidTr="00AA7BE1">
                        <w:trPr>
                          <w:trHeight w:val="300"/>
                        </w:trPr>
                        <w:tc>
                          <w:tcPr>
                            <w:tcW w:w="695" w:type="dxa"/>
                            <w:shd w:val="clear" w:color="auto" w:fill="EEECE1"/>
                            <w:noWrap/>
                            <w:vAlign w:val="center"/>
                            <w:hideMark/>
                          </w:tcPr>
                          <w:p w14:paraId="2AF9DAF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noWrap/>
                            <w:vAlign w:val="center"/>
                            <w:hideMark/>
                          </w:tcPr>
                          <w:p w14:paraId="4E511AA1"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sidRPr="001F59C8">
                              <w:rPr>
                                <w:rFonts w:ascii="Calibri" w:eastAsia="Times New Roman" w:hAnsi="Calibri" w:cs="Calibri"/>
                                <w:b/>
                                <w:bCs/>
                                <w:color w:val="C00000"/>
                                <w:sz w:val="24"/>
                                <w:szCs w:val="24"/>
                                <w:lang w:eastAsia="en-AU"/>
                              </w:rPr>
                              <w:t>2</w:t>
                            </w:r>
                            <w:r>
                              <w:rPr>
                                <w:rFonts w:ascii="Calibri" w:eastAsia="Times New Roman" w:hAnsi="Calibri" w:cs="Calibri"/>
                                <w:b/>
                                <w:bCs/>
                                <w:color w:val="C00000"/>
                                <w:sz w:val="24"/>
                                <w:szCs w:val="24"/>
                                <w:lang w:eastAsia="en-AU"/>
                              </w:rPr>
                              <w:t>4</w:t>
                            </w:r>
                          </w:p>
                        </w:tc>
                        <w:tc>
                          <w:tcPr>
                            <w:tcW w:w="1032" w:type="dxa"/>
                            <w:shd w:val="clear" w:color="auto" w:fill="EEECE1"/>
                            <w:vAlign w:val="center"/>
                          </w:tcPr>
                          <w:p w14:paraId="18776C7B"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1003" w:type="dxa"/>
                            <w:shd w:val="clear" w:color="auto" w:fill="EEECE1"/>
                            <w:noWrap/>
                            <w:vAlign w:val="center"/>
                            <w:hideMark/>
                          </w:tcPr>
                          <w:p w14:paraId="388963EE"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37</w:t>
                            </w:r>
                            <w:r w:rsidRPr="001F59C8">
                              <w:rPr>
                                <w:rFonts w:ascii="Calibri" w:eastAsia="Times New Roman" w:hAnsi="Calibri" w:cs="Calibri"/>
                                <w:b/>
                                <w:bCs/>
                                <w:color w:val="C00000"/>
                                <w:sz w:val="24"/>
                                <w:szCs w:val="24"/>
                                <w:lang w:eastAsia="en-AU"/>
                              </w:rPr>
                              <w:t>%</w:t>
                            </w:r>
                          </w:p>
                        </w:tc>
                      </w:tr>
                      <w:tr w:rsidR="009B60D3" w:rsidRPr="001F59C8" w14:paraId="6A495624" w14:textId="77777777" w:rsidTr="00AA7BE1">
                        <w:trPr>
                          <w:trHeight w:val="300"/>
                        </w:trPr>
                        <w:tc>
                          <w:tcPr>
                            <w:tcW w:w="695" w:type="dxa"/>
                            <w:shd w:val="clear" w:color="auto" w:fill="auto"/>
                            <w:noWrap/>
                            <w:vAlign w:val="center"/>
                            <w:hideMark/>
                          </w:tcPr>
                          <w:p w14:paraId="5CF899A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482B3A04" w14:textId="77777777" w:rsidR="009B60D3" w:rsidRPr="001F59C8" w:rsidRDefault="009B60D3" w:rsidP="00E91ED4">
                            <w:pPr>
                              <w:spacing w:after="0" w:line="240" w:lineRule="auto"/>
                              <w:jc w:val="center"/>
                              <w:rPr>
                                <w:rFonts w:ascii="Calibri" w:eastAsia="Times New Roman" w:hAnsi="Calibri" w:cs="Calibri"/>
                                <w:b/>
                                <w:bCs/>
                                <w:color w:val="C00000"/>
                                <w:sz w:val="24"/>
                                <w:szCs w:val="24"/>
                                <w:lang w:eastAsia="en-AU"/>
                              </w:rPr>
                            </w:pPr>
                            <w:r>
                              <w:rPr>
                                <w:rFonts w:ascii="Calibri" w:eastAsia="Times New Roman" w:hAnsi="Calibri" w:cs="Calibri"/>
                                <w:b/>
                                <w:bCs/>
                                <w:color w:val="C00000"/>
                                <w:sz w:val="24"/>
                                <w:szCs w:val="24"/>
                                <w:lang w:eastAsia="en-AU"/>
                              </w:rPr>
                              <w:t>23</w:t>
                            </w:r>
                          </w:p>
                        </w:tc>
                        <w:tc>
                          <w:tcPr>
                            <w:tcW w:w="1032" w:type="dxa"/>
                            <w:vAlign w:val="center"/>
                          </w:tcPr>
                          <w:p w14:paraId="3D5D7495"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1003" w:type="dxa"/>
                            <w:shd w:val="clear" w:color="auto" w:fill="auto"/>
                            <w:noWrap/>
                            <w:vAlign w:val="center"/>
                            <w:hideMark/>
                          </w:tcPr>
                          <w:p w14:paraId="454E5CC2"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47</w:t>
                            </w:r>
                            <w:r w:rsidRPr="001F59C8">
                              <w:rPr>
                                <w:rFonts w:ascii="Calibri" w:eastAsia="Times New Roman" w:hAnsi="Calibri" w:cs="Calibri"/>
                                <w:b/>
                                <w:bCs/>
                                <w:color w:val="C00000"/>
                                <w:sz w:val="24"/>
                                <w:szCs w:val="24"/>
                                <w:lang w:eastAsia="en-AU"/>
                              </w:rPr>
                              <w:t>%</w:t>
                            </w:r>
                          </w:p>
                        </w:tc>
                      </w:tr>
                      <w:tr w:rsidR="009B60D3" w:rsidRPr="001F59C8" w14:paraId="04997FA8" w14:textId="77777777" w:rsidTr="00AA7BE1">
                        <w:trPr>
                          <w:trHeight w:val="300"/>
                        </w:trPr>
                        <w:tc>
                          <w:tcPr>
                            <w:tcW w:w="695" w:type="dxa"/>
                            <w:shd w:val="clear" w:color="auto" w:fill="EEECE1"/>
                            <w:noWrap/>
                            <w:vAlign w:val="center"/>
                            <w:hideMark/>
                          </w:tcPr>
                          <w:p w14:paraId="1A7A90DA"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noWrap/>
                            <w:vAlign w:val="center"/>
                            <w:hideMark/>
                          </w:tcPr>
                          <w:p w14:paraId="6B13B2A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15</w:t>
                            </w:r>
                          </w:p>
                        </w:tc>
                        <w:tc>
                          <w:tcPr>
                            <w:tcW w:w="1032" w:type="dxa"/>
                            <w:shd w:val="clear" w:color="auto" w:fill="EEECE1"/>
                            <w:vAlign w:val="center"/>
                          </w:tcPr>
                          <w:p w14:paraId="6DB9274D"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202A">
                              <w:rPr>
                                <w:rFonts w:ascii="Calibri" w:hAnsi="Calibri" w:cs="Calibri"/>
                                <w:b/>
                                <w:bCs/>
                                <w:color w:val="000000"/>
                                <w:sz w:val="24"/>
                                <w:szCs w:val="24"/>
                              </w:rPr>
                              <w:t>66</w:t>
                            </w:r>
                          </w:p>
                        </w:tc>
                        <w:tc>
                          <w:tcPr>
                            <w:tcW w:w="1003" w:type="dxa"/>
                            <w:shd w:val="clear" w:color="auto" w:fill="EEECE1"/>
                            <w:noWrap/>
                            <w:vAlign w:val="center"/>
                            <w:hideMark/>
                          </w:tcPr>
                          <w:p w14:paraId="73259A3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23</w:t>
                            </w:r>
                            <w:r w:rsidRPr="001F59C8">
                              <w:rPr>
                                <w:rFonts w:ascii="Calibri" w:eastAsia="Times New Roman" w:hAnsi="Calibri" w:cs="Calibri"/>
                                <w:color w:val="000000"/>
                                <w:sz w:val="24"/>
                                <w:szCs w:val="24"/>
                                <w:lang w:eastAsia="en-AU"/>
                              </w:rPr>
                              <w:t>%</w:t>
                            </w:r>
                          </w:p>
                        </w:tc>
                      </w:tr>
                      <w:tr w:rsidR="009B60D3" w:rsidRPr="001F59C8" w14:paraId="43F02C50" w14:textId="77777777" w:rsidTr="00AA7BE1">
                        <w:trPr>
                          <w:trHeight w:val="300"/>
                        </w:trPr>
                        <w:tc>
                          <w:tcPr>
                            <w:tcW w:w="695" w:type="dxa"/>
                            <w:shd w:val="clear" w:color="auto" w:fill="auto"/>
                            <w:noWrap/>
                            <w:vAlign w:val="center"/>
                            <w:hideMark/>
                          </w:tcPr>
                          <w:p w14:paraId="0FC2FD8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46846E3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p>
                        </w:tc>
                        <w:tc>
                          <w:tcPr>
                            <w:tcW w:w="1032" w:type="dxa"/>
                            <w:vAlign w:val="center"/>
                          </w:tcPr>
                          <w:p w14:paraId="618630B0"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1003" w:type="dxa"/>
                            <w:shd w:val="clear" w:color="auto" w:fill="auto"/>
                            <w:noWrap/>
                            <w:vAlign w:val="center"/>
                            <w:hideMark/>
                          </w:tcPr>
                          <w:p w14:paraId="7406CCEA"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w:t>
                            </w:r>
                            <w:r w:rsidRPr="001F59C8">
                              <w:rPr>
                                <w:rFonts w:ascii="Calibri" w:eastAsia="Times New Roman" w:hAnsi="Calibri" w:cs="Calibri"/>
                                <w:color w:val="000000"/>
                                <w:sz w:val="24"/>
                                <w:szCs w:val="24"/>
                                <w:lang w:eastAsia="en-AU"/>
                              </w:rPr>
                              <w:t>%</w:t>
                            </w:r>
                          </w:p>
                        </w:tc>
                      </w:tr>
                      <w:tr w:rsidR="009B60D3" w:rsidRPr="001F59C8" w14:paraId="13000046" w14:textId="77777777" w:rsidTr="00AA7BE1">
                        <w:trPr>
                          <w:trHeight w:val="300"/>
                        </w:trPr>
                        <w:tc>
                          <w:tcPr>
                            <w:tcW w:w="695" w:type="dxa"/>
                            <w:shd w:val="clear" w:color="auto" w:fill="EEECE1"/>
                            <w:noWrap/>
                            <w:vAlign w:val="center"/>
                            <w:hideMark/>
                          </w:tcPr>
                          <w:p w14:paraId="6FE0C3EA"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noWrap/>
                            <w:vAlign w:val="center"/>
                            <w:hideMark/>
                          </w:tcPr>
                          <w:p w14:paraId="1CC8D37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10</w:t>
                            </w:r>
                          </w:p>
                        </w:tc>
                        <w:tc>
                          <w:tcPr>
                            <w:tcW w:w="1032" w:type="dxa"/>
                            <w:shd w:val="clear" w:color="auto" w:fill="EEECE1"/>
                            <w:vAlign w:val="center"/>
                          </w:tcPr>
                          <w:p w14:paraId="5F64F543"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w:t>
                            </w:r>
                            <w:r>
                              <w:rPr>
                                <w:rFonts w:ascii="Calibri" w:hAnsi="Calibri" w:cs="Calibri"/>
                                <w:color w:val="000000"/>
                                <w:sz w:val="24"/>
                                <w:szCs w:val="24"/>
                              </w:rPr>
                              <w:t>6</w:t>
                            </w:r>
                          </w:p>
                        </w:tc>
                        <w:tc>
                          <w:tcPr>
                            <w:tcW w:w="1003" w:type="dxa"/>
                            <w:shd w:val="clear" w:color="auto" w:fill="EEECE1"/>
                            <w:noWrap/>
                            <w:vAlign w:val="center"/>
                            <w:hideMark/>
                          </w:tcPr>
                          <w:p w14:paraId="3F21E94D" w14:textId="77777777"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62</w:t>
                            </w:r>
                            <w:r w:rsidRPr="001F59C8">
                              <w:rPr>
                                <w:rFonts w:ascii="Calibri" w:eastAsia="Times New Roman" w:hAnsi="Calibri" w:cs="Calibri"/>
                                <w:b/>
                                <w:bCs/>
                                <w:color w:val="C00000"/>
                                <w:sz w:val="24"/>
                                <w:szCs w:val="24"/>
                                <w:lang w:eastAsia="en-AU"/>
                              </w:rPr>
                              <w:t>%</w:t>
                            </w:r>
                          </w:p>
                        </w:tc>
                      </w:tr>
                      <w:tr w:rsidR="009B60D3" w:rsidRPr="001F59C8" w14:paraId="0E258A89" w14:textId="77777777" w:rsidTr="00AA7BE1">
                        <w:trPr>
                          <w:trHeight w:val="300"/>
                        </w:trPr>
                        <w:tc>
                          <w:tcPr>
                            <w:tcW w:w="695" w:type="dxa"/>
                            <w:shd w:val="clear" w:color="auto" w:fill="auto"/>
                            <w:noWrap/>
                            <w:vAlign w:val="center"/>
                            <w:hideMark/>
                          </w:tcPr>
                          <w:p w14:paraId="021733F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4F31E0A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w:t>
                            </w:r>
                          </w:p>
                        </w:tc>
                        <w:tc>
                          <w:tcPr>
                            <w:tcW w:w="1032" w:type="dxa"/>
                            <w:vAlign w:val="center"/>
                          </w:tcPr>
                          <w:p w14:paraId="4784308D"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1003" w:type="dxa"/>
                            <w:shd w:val="clear" w:color="auto" w:fill="auto"/>
                            <w:noWrap/>
                            <w:vAlign w:val="center"/>
                            <w:hideMark/>
                          </w:tcPr>
                          <w:p w14:paraId="35475F7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16</w:t>
                            </w:r>
                            <w:r w:rsidRPr="001F59C8">
                              <w:rPr>
                                <w:rFonts w:ascii="Calibri" w:eastAsia="Times New Roman" w:hAnsi="Calibri" w:cs="Calibri"/>
                                <w:color w:val="000000"/>
                                <w:sz w:val="24"/>
                                <w:szCs w:val="24"/>
                                <w:lang w:eastAsia="en-AU"/>
                              </w:rPr>
                              <w:t>%</w:t>
                            </w:r>
                          </w:p>
                        </w:tc>
                      </w:tr>
                      <w:tr w:rsidR="009B60D3" w:rsidRPr="001F59C8" w14:paraId="408924DE" w14:textId="77777777" w:rsidTr="00AA7BE1">
                        <w:trPr>
                          <w:trHeight w:val="300"/>
                        </w:trPr>
                        <w:tc>
                          <w:tcPr>
                            <w:tcW w:w="695" w:type="dxa"/>
                            <w:shd w:val="clear" w:color="auto" w:fill="EEECE1"/>
                            <w:noWrap/>
                            <w:vAlign w:val="center"/>
                            <w:hideMark/>
                          </w:tcPr>
                          <w:p w14:paraId="51404F6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shd w:val="clear" w:color="auto" w:fill="EEECE1"/>
                            <w:noWrap/>
                            <w:vAlign w:val="center"/>
                            <w:hideMark/>
                          </w:tcPr>
                          <w:p w14:paraId="2B32437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1032" w:type="dxa"/>
                            <w:shd w:val="clear" w:color="auto" w:fill="EEECE1"/>
                            <w:vAlign w:val="center"/>
                          </w:tcPr>
                          <w:p w14:paraId="4253C091"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w:t>
                            </w:r>
                            <w:r>
                              <w:rPr>
                                <w:rFonts w:ascii="Calibri" w:hAnsi="Calibri" w:cs="Calibri"/>
                                <w:color w:val="000000"/>
                                <w:sz w:val="24"/>
                                <w:szCs w:val="24"/>
                              </w:rPr>
                              <w:t>2</w:t>
                            </w:r>
                          </w:p>
                        </w:tc>
                        <w:tc>
                          <w:tcPr>
                            <w:tcW w:w="1003" w:type="dxa"/>
                            <w:shd w:val="clear" w:color="auto" w:fill="EEECE1"/>
                            <w:noWrap/>
                            <w:vAlign w:val="center"/>
                            <w:hideMark/>
                          </w:tcPr>
                          <w:p w14:paraId="220F505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18</w:t>
                            </w:r>
                            <w:r w:rsidRPr="001F59C8">
                              <w:rPr>
                                <w:rFonts w:ascii="Calibri" w:eastAsia="Times New Roman" w:hAnsi="Calibri" w:cs="Calibri"/>
                                <w:color w:val="000000"/>
                                <w:sz w:val="24"/>
                                <w:szCs w:val="24"/>
                                <w:lang w:eastAsia="en-AU"/>
                              </w:rPr>
                              <w:t>%</w:t>
                            </w:r>
                          </w:p>
                        </w:tc>
                      </w:tr>
                      <w:tr w:rsidR="009B60D3" w:rsidRPr="001F59C8" w14:paraId="2007807D" w14:textId="77777777" w:rsidTr="00AA7BE1">
                        <w:trPr>
                          <w:trHeight w:val="300"/>
                        </w:trPr>
                        <w:tc>
                          <w:tcPr>
                            <w:tcW w:w="695" w:type="dxa"/>
                            <w:shd w:val="clear" w:color="auto" w:fill="auto"/>
                            <w:noWrap/>
                            <w:vAlign w:val="center"/>
                            <w:hideMark/>
                          </w:tcPr>
                          <w:p w14:paraId="685832A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shd w:val="clear" w:color="auto" w:fill="auto"/>
                            <w:noWrap/>
                            <w:vAlign w:val="center"/>
                            <w:hideMark/>
                          </w:tcPr>
                          <w:p w14:paraId="1A9B76D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1032" w:type="dxa"/>
                            <w:vAlign w:val="center"/>
                          </w:tcPr>
                          <w:p w14:paraId="592A4DCC" w14:textId="77777777" w:rsidR="009B60D3" w:rsidRPr="00794A21" w:rsidRDefault="009B60D3" w:rsidP="00E91ED4">
                            <w:pPr>
                              <w:spacing w:after="0" w:line="240" w:lineRule="auto"/>
                              <w:jc w:val="center"/>
                              <w:rPr>
                                <w:rFonts w:ascii="Calibri" w:eastAsia="Times New Roman" w:hAnsi="Calibri" w:cs="Calibri"/>
                                <w:color w:val="C00000"/>
                                <w:sz w:val="24"/>
                                <w:szCs w:val="24"/>
                                <w:lang w:eastAsia="en-AU"/>
                              </w:rPr>
                            </w:pPr>
                            <w:r w:rsidRPr="00794A21">
                              <w:rPr>
                                <w:rFonts w:ascii="Calibri" w:eastAsia="Times New Roman" w:hAnsi="Calibri" w:cs="Calibri"/>
                                <w:sz w:val="24"/>
                                <w:szCs w:val="24"/>
                                <w:lang w:eastAsia="en-AU"/>
                              </w:rPr>
                              <w:t>8</w:t>
                            </w:r>
                          </w:p>
                        </w:tc>
                        <w:tc>
                          <w:tcPr>
                            <w:tcW w:w="1003" w:type="dxa"/>
                            <w:shd w:val="clear" w:color="auto" w:fill="auto"/>
                            <w:noWrap/>
                            <w:vAlign w:val="center"/>
                            <w:hideMark/>
                          </w:tcPr>
                          <w:p w14:paraId="46F78072" w14:textId="261757CD" w:rsidR="009B60D3" w:rsidRPr="001F59C8" w:rsidRDefault="009B60D3" w:rsidP="00E91ED4">
                            <w:pPr>
                              <w:spacing w:after="0" w:line="240" w:lineRule="auto"/>
                              <w:jc w:val="center"/>
                              <w:rPr>
                                <w:rFonts w:ascii="Calibri" w:eastAsia="Times New Roman" w:hAnsi="Calibri" w:cs="Calibri"/>
                                <w:b/>
                                <w:bCs/>
                                <w:color w:val="000000"/>
                                <w:sz w:val="24"/>
                                <w:szCs w:val="24"/>
                                <w:lang w:eastAsia="en-AU"/>
                              </w:rPr>
                            </w:pPr>
                            <w:r>
                              <w:rPr>
                                <w:rFonts w:ascii="Calibri" w:eastAsia="Times New Roman" w:hAnsi="Calibri" w:cs="Calibri"/>
                                <w:b/>
                                <w:bCs/>
                                <w:color w:val="C00000"/>
                                <w:sz w:val="24"/>
                                <w:szCs w:val="24"/>
                                <w:lang w:eastAsia="en-AU"/>
                              </w:rPr>
                              <w:t>6</w:t>
                            </w:r>
                            <w:r w:rsidR="00E46C62">
                              <w:rPr>
                                <w:rFonts w:ascii="Calibri" w:eastAsia="Times New Roman" w:hAnsi="Calibri" w:cs="Calibri"/>
                                <w:b/>
                                <w:bCs/>
                                <w:color w:val="C00000"/>
                                <w:sz w:val="24"/>
                                <w:szCs w:val="24"/>
                                <w:lang w:eastAsia="en-AU"/>
                              </w:rPr>
                              <w:t>3</w:t>
                            </w:r>
                            <w:r w:rsidRPr="001F59C8">
                              <w:rPr>
                                <w:rFonts w:ascii="Calibri" w:eastAsia="Times New Roman" w:hAnsi="Calibri" w:cs="Calibri"/>
                                <w:b/>
                                <w:bCs/>
                                <w:color w:val="C00000"/>
                                <w:sz w:val="24"/>
                                <w:szCs w:val="24"/>
                                <w:lang w:eastAsia="en-AU"/>
                              </w:rPr>
                              <w:t>%</w:t>
                            </w:r>
                          </w:p>
                        </w:tc>
                      </w:tr>
                    </w:tbl>
                    <w:p w14:paraId="5AD9048A" w14:textId="0BB52D3E" w:rsidR="009B60D3" w:rsidRPr="000A7A80" w:rsidRDefault="009B60D3" w:rsidP="00C50C64">
                      <w:pPr>
                        <w:pStyle w:val="ListParagraph"/>
                        <w:numPr>
                          <w:ilvl w:val="0"/>
                          <w:numId w:val="5"/>
                        </w:numPr>
                        <w:spacing w:before="120" w:line="259" w:lineRule="auto"/>
                        <w:ind w:left="142" w:right="1" w:hanging="142"/>
                      </w:pPr>
                      <w:r w:rsidRPr="000A7A80">
                        <w:t xml:space="preserve">Companies operating in </w:t>
                      </w:r>
                      <w:r w:rsidR="00AA7BE1">
                        <w:t>NSW</w:t>
                      </w:r>
                      <w:r w:rsidRPr="000A7A80">
                        <w:t xml:space="preserve"> and Victoria were issued the most CARs, with very high issue rates (</w:t>
                      </w:r>
                      <w:r w:rsidRPr="000A7A80">
                        <w:rPr>
                          <w:b/>
                          <w:bCs/>
                        </w:rPr>
                        <w:t>37%</w:t>
                      </w:r>
                      <w:r w:rsidRPr="000A7A80">
                        <w:t xml:space="preserve">, </w:t>
                      </w:r>
                      <w:r w:rsidRPr="000A7A80">
                        <w:rPr>
                          <w:b/>
                          <w:bCs/>
                        </w:rPr>
                        <w:t>47%</w:t>
                      </w:r>
                      <w:r w:rsidRPr="000A7A80">
                        <w:t xml:space="preserve">). Companies operating in </w:t>
                      </w:r>
                      <w:r w:rsidR="00AA7BE1">
                        <w:t>TAS</w:t>
                      </w:r>
                      <w:r w:rsidRPr="000A7A80">
                        <w:t xml:space="preserve"> and the ACT had the highest issue rates at </w:t>
                      </w:r>
                      <w:r w:rsidRPr="000A7A80">
                        <w:rPr>
                          <w:b/>
                          <w:bCs/>
                        </w:rPr>
                        <w:t>62%</w:t>
                      </w:r>
                      <w:r w:rsidRPr="000A7A80">
                        <w:t>, but were reviewed less.</w:t>
                      </w:r>
                    </w:p>
                    <w:p w14:paraId="529006C3" w14:textId="059A8B87" w:rsidR="009B60D3" w:rsidRPr="000A7A80" w:rsidRDefault="009B60D3" w:rsidP="00C50C64">
                      <w:pPr>
                        <w:pStyle w:val="ListParagraph"/>
                        <w:numPr>
                          <w:ilvl w:val="0"/>
                          <w:numId w:val="5"/>
                        </w:numPr>
                        <w:spacing w:before="120" w:line="259" w:lineRule="auto"/>
                        <w:ind w:left="142" w:right="1" w:hanging="142"/>
                      </w:pPr>
                      <w:r w:rsidRPr="000A7A80">
                        <w:t xml:space="preserve">Companies operating in </w:t>
                      </w:r>
                      <w:r w:rsidR="00AA7BE1">
                        <w:t>WA</w:t>
                      </w:r>
                      <w:r w:rsidRPr="000A7A80">
                        <w:t xml:space="preserve"> had the lowest issue rate at </w:t>
                      </w:r>
                      <w:r w:rsidRPr="000A7A80">
                        <w:rPr>
                          <w:b/>
                          <w:bCs/>
                        </w:rPr>
                        <w:t>3%</w:t>
                      </w:r>
                      <w:r w:rsidRPr="000A7A80">
                        <w:t xml:space="preserve"> from a high review rate. </w:t>
                      </w:r>
                    </w:p>
                  </w:txbxContent>
                </v:textbox>
              </v:rect>
            </w:pict>
          </mc:Fallback>
        </mc:AlternateContent>
      </w:r>
    </w:p>
    <w:p w14:paraId="3A858B4C" w14:textId="0FB5A1A4" w:rsidR="0069061C" w:rsidRPr="0022202A" w:rsidRDefault="00712D63" w:rsidP="0069061C">
      <w:pPr>
        <w:spacing w:after="0" w:line="240" w:lineRule="auto"/>
        <w:rPr>
          <w:rFonts w:ascii="Calibri" w:eastAsia="Calibri" w:hAnsi="Calibri" w:cs="Times New Roman"/>
        </w:rPr>
      </w:pPr>
      <w:r>
        <w:rPr>
          <w:noProof/>
        </w:rPr>
        <w:drawing>
          <wp:anchor distT="0" distB="0" distL="114300" distR="114300" simplePos="0" relativeHeight="251739136" behindDoc="0" locked="0" layoutInCell="1" allowOverlap="1" wp14:anchorId="61525B01" wp14:editId="22A48D06">
            <wp:simplePos x="0" y="0"/>
            <wp:positionH relativeFrom="margin">
              <wp:posOffset>-635</wp:posOffset>
            </wp:positionH>
            <wp:positionV relativeFrom="paragraph">
              <wp:posOffset>41021</wp:posOffset>
            </wp:positionV>
            <wp:extent cx="3281680" cy="3571875"/>
            <wp:effectExtent l="0" t="0" r="0" b="0"/>
            <wp:wrapNone/>
            <wp:docPr id="170" name="Chart 170" descr="This graph shows the H16.5 state breakdown of CARs issued and the issue rate. ">
              <a:extLst xmlns:a="http://schemas.openxmlformats.org/drawingml/2006/main">
                <a:ext uri="{FF2B5EF4-FFF2-40B4-BE49-F238E27FC236}">
                  <a16:creationId xmlns:a16="http://schemas.microsoft.com/office/drawing/2014/main" id="{2CDA6B8E-4631-44D8-BF2D-549543EAA1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303DAE5D" w14:textId="5374AC24" w:rsidR="0069061C" w:rsidRPr="0022202A" w:rsidRDefault="0069061C" w:rsidP="0069061C">
      <w:pPr>
        <w:spacing w:after="0" w:line="240" w:lineRule="auto"/>
        <w:rPr>
          <w:rFonts w:ascii="Calibri" w:eastAsia="Calibri" w:hAnsi="Calibri" w:cs="Times New Roman"/>
        </w:rPr>
      </w:pPr>
    </w:p>
    <w:p w14:paraId="4956F1C3" w14:textId="22E2768D" w:rsidR="0069061C" w:rsidRPr="0022202A" w:rsidRDefault="0069061C" w:rsidP="0069061C">
      <w:pPr>
        <w:spacing w:after="0" w:line="240" w:lineRule="auto"/>
        <w:rPr>
          <w:rFonts w:ascii="Calibri" w:eastAsia="Calibri" w:hAnsi="Calibri" w:cs="Times New Roman"/>
        </w:rPr>
      </w:pPr>
    </w:p>
    <w:p w14:paraId="2785A6B9" w14:textId="32D552F1" w:rsidR="0069061C" w:rsidRPr="0022202A" w:rsidRDefault="0069061C" w:rsidP="0069061C">
      <w:pPr>
        <w:spacing w:after="0" w:line="240" w:lineRule="auto"/>
        <w:rPr>
          <w:rFonts w:ascii="Calibri" w:eastAsia="Calibri" w:hAnsi="Calibri" w:cs="Times New Roman"/>
        </w:rPr>
      </w:pPr>
    </w:p>
    <w:p w14:paraId="4D59DBBA" w14:textId="65A34833" w:rsidR="0069061C" w:rsidRPr="0022202A" w:rsidRDefault="0069061C" w:rsidP="0069061C">
      <w:pPr>
        <w:spacing w:after="0" w:line="240" w:lineRule="auto"/>
        <w:rPr>
          <w:rFonts w:ascii="Calibri" w:eastAsia="Calibri" w:hAnsi="Calibri" w:cs="Times New Roman"/>
        </w:rPr>
      </w:pPr>
    </w:p>
    <w:p w14:paraId="0B4F4438" w14:textId="5F7EA800" w:rsidR="0069061C" w:rsidRPr="0022202A" w:rsidRDefault="0069061C" w:rsidP="0069061C">
      <w:pPr>
        <w:spacing w:after="0" w:line="240" w:lineRule="auto"/>
        <w:rPr>
          <w:rFonts w:ascii="Calibri" w:eastAsia="Calibri" w:hAnsi="Calibri" w:cs="Times New Roman"/>
        </w:rPr>
      </w:pPr>
    </w:p>
    <w:p w14:paraId="7AF8BD0E" w14:textId="12652B8A" w:rsidR="0069061C" w:rsidRPr="0022202A" w:rsidRDefault="0069061C" w:rsidP="0069061C">
      <w:pPr>
        <w:spacing w:after="0" w:line="240" w:lineRule="auto"/>
        <w:rPr>
          <w:rFonts w:ascii="Calibri" w:eastAsia="Calibri" w:hAnsi="Calibri" w:cs="Times New Roman"/>
        </w:rPr>
      </w:pPr>
    </w:p>
    <w:p w14:paraId="3379C270" w14:textId="77777777" w:rsidR="0069061C" w:rsidRPr="0022202A" w:rsidRDefault="0069061C" w:rsidP="0069061C">
      <w:pPr>
        <w:spacing w:after="0" w:line="240" w:lineRule="auto"/>
        <w:rPr>
          <w:rFonts w:ascii="Calibri" w:eastAsia="Calibri" w:hAnsi="Calibri" w:cs="Times New Roman"/>
        </w:rPr>
      </w:pPr>
    </w:p>
    <w:p w14:paraId="6125225F" w14:textId="77777777" w:rsidR="0069061C" w:rsidRPr="0022202A" w:rsidRDefault="0069061C" w:rsidP="0069061C">
      <w:pPr>
        <w:spacing w:after="0" w:line="240" w:lineRule="auto"/>
        <w:rPr>
          <w:rFonts w:ascii="Calibri" w:eastAsia="Calibri" w:hAnsi="Calibri" w:cs="Times New Roman"/>
        </w:rPr>
      </w:pPr>
    </w:p>
    <w:p w14:paraId="68A46EA0" w14:textId="77777777" w:rsidR="0069061C" w:rsidRPr="0022202A" w:rsidRDefault="0069061C" w:rsidP="0069061C">
      <w:pPr>
        <w:spacing w:after="0" w:line="240" w:lineRule="auto"/>
        <w:rPr>
          <w:rFonts w:ascii="Calibri" w:eastAsia="Calibri" w:hAnsi="Calibri" w:cs="Times New Roman"/>
        </w:rPr>
      </w:pPr>
    </w:p>
    <w:p w14:paraId="0734E158" w14:textId="193D6D40" w:rsidR="0069061C" w:rsidRPr="0022202A" w:rsidRDefault="0069061C" w:rsidP="0069061C">
      <w:pPr>
        <w:spacing w:after="0" w:line="240" w:lineRule="auto"/>
        <w:rPr>
          <w:rFonts w:ascii="Calibri" w:eastAsia="Calibri" w:hAnsi="Calibri" w:cs="Times New Roman"/>
        </w:rPr>
      </w:pPr>
    </w:p>
    <w:p w14:paraId="12B5B20E" w14:textId="77777777" w:rsidR="0069061C" w:rsidRPr="0022202A" w:rsidRDefault="0069061C" w:rsidP="0069061C">
      <w:pPr>
        <w:spacing w:after="0" w:line="240" w:lineRule="auto"/>
        <w:rPr>
          <w:rFonts w:ascii="Calibri" w:eastAsia="Calibri" w:hAnsi="Calibri" w:cs="Times New Roman"/>
        </w:rPr>
      </w:pPr>
    </w:p>
    <w:p w14:paraId="5F7C88B1" w14:textId="160462E1" w:rsidR="0069061C" w:rsidRPr="0022202A" w:rsidRDefault="0069061C" w:rsidP="0069061C">
      <w:pPr>
        <w:spacing w:after="0" w:line="240" w:lineRule="auto"/>
        <w:rPr>
          <w:rFonts w:ascii="Calibri" w:eastAsia="Calibri" w:hAnsi="Calibri" w:cs="Times New Roman"/>
        </w:rPr>
      </w:pPr>
    </w:p>
    <w:p w14:paraId="4794E4B0" w14:textId="62C4FFEE" w:rsidR="0069061C" w:rsidRPr="0022202A" w:rsidRDefault="0069061C" w:rsidP="0069061C">
      <w:pPr>
        <w:spacing w:after="0" w:line="240" w:lineRule="auto"/>
        <w:rPr>
          <w:rFonts w:ascii="Calibri" w:eastAsia="Calibri" w:hAnsi="Calibri" w:cs="Times New Roman"/>
        </w:rPr>
      </w:pPr>
    </w:p>
    <w:p w14:paraId="36160D7A" w14:textId="77777777" w:rsidR="0069061C" w:rsidRPr="0022202A" w:rsidRDefault="0069061C" w:rsidP="0069061C">
      <w:pPr>
        <w:spacing w:after="0" w:line="240" w:lineRule="auto"/>
        <w:rPr>
          <w:rFonts w:ascii="Calibri" w:eastAsia="Calibri" w:hAnsi="Calibri" w:cs="Times New Roman"/>
        </w:rPr>
      </w:pPr>
    </w:p>
    <w:p w14:paraId="070FDD7C" w14:textId="4706DE02" w:rsidR="0069061C" w:rsidRPr="0022202A" w:rsidRDefault="0069061C" w:rsidP="0069061C">
      <w:pPr>
        <w:spacing w:after="0" w:line="240" w:lineRule="auto"/>
        <w:rPr>
          <w:rFonts w:ascii="Calibri" w:eastAsia="Calibri" w:hAnsi="Calibri" w:cs="Times New Roman"/>
        </w:rPr>
      </w:pPr>
    </w:p>
    <w:p w14:paraId="06B0A190" w14:textId="57B03E3D" w:rsidR="0069061C" w:rsidRPr="0022202A" w:rsidRDefault="0069061C" w:rsidP="0069061C">
      <w:pPr>
        <w:spacing w:after="0" w:line="240" w:lineRule="auto"/>
        <w:rPr>
          <w:rFonts w:ascii="Calibri" w:eastAsia="Calibri" w:hAnsi="Calibri" w:cs="Times New Roman"/>
        </w:rPr>
      </w:pPr>
    </w:p>
    <w:p w14:paraId="4132B7AD" w14:textId="0A17B951" w:rsidR="0069061C" w:rsidRPr="0022202A" w:rsidRDefault="0069061C" w:rsidP="0069061C">
      <w:pPr>
        <w:spacing w:after="0" w:line="240" w:lineRule="auto"/>
        <w:rPr>
          <w:rFonts w:ascii="Calibri" w:eastAsia="Calibri" w:hAnsi="Calibri" w:cs="Times New Roman"/>
        </w:rPr>
      </w:pPr>
    </w:p>
    <w:p w14:paraId="51BD41B0" w14:textId="7E855F86" w:rsidR="0069061C" w:rsidRPr="0022202A" w:rsidRDefault="0069061C" w:rsidP="0069061C">
      <w:pPr>
        <w:spacing w:after="0" w:line="240" w:lineRule="auto"/>
        <w:rPr>
          <w:rFonts w:ascii="Calibri" w:eastAsia="Calibri" w:hAnsi="Calibri" w:cs="Times New Roman"/>
        </w:rPr>
      </w:pPr>
    </w:p>
    <w:p w14:paraId="648DCE9C" w14:textId="04C1F356" w:rsidR="0069061C" w:rsidRPr="0022202A" w:rsidRDefault="0069061C" w:rsidP="0069061C">
      <w:pPr>
        <w:spacing w:after="0" w:line="240" w:lineRule="auto"/>
        <w:rPr>
          <w:rFonts w:ascii="Calibri" w:eastAsia="Calibri" w:hAnsi="Calibri" w:cs="Times New Roman"/>
        </w:rPr>
      </w:pPr>
    </w:p>
    <w:p w14:paraId="2F3C1010" w14:textId="180F8404" w:rsidR="0069061C" w:rsidRPr="0022202A" w:rsidRDefault="0069061C" w:rsidP="0069061C">
      <w:pPr>
        <w:spacing w:after="0" w:line="240" w:lineRule="auto"/>
        <w:rPr>
          <w:rFonts w:ascii="Calibri" w:eastAsia="Calibri" w:hAnsi="Calibri" w:cs="Times New Roman"/>
        </w:rPr>
      </w:pPr>
    </w:p>
    <w:p w14:paraId="2E41040A" w14:textId="21DE9115" w:rsidR="0069061C" w:rsidRPr="0022202A" w:rsidRDefault="0069061C" w:rsidP="0069061C">
      <w:pPr>
        <w:spacing w:after="0" w:line="240" w:lineRule="auto"/>
        <w:rPr>
          <w:rFonts w:ascii="Calibri" w:eastAsia="Calibri" w:hAnsi="Calibri" w:cs="Times New Roman"/>
        </w:rPr>
      </w:pPr>
    </w:p>
    <w:p w14:paraId="0F44BF63" w14:textId="1D558BB5" w:rsidR="0069061C" w:rsidRPr="0022202A" w:rsidRDefault="0069061C" w:rsidP="0069061C">
      <w:pPr>
        <w:spacing w:after="0" w:line="240" w:lineRule="auto"/>
        <w:rPr>
          <w:rFonts w:ascii="Calibri" w:eastAsia="Calibri" w:hAnsi="Calibri" w:cs="Times New Roman"/>
        </w:rPr>
      </w:pPr>
    </w:p>
    <w:p w14:paraId="5B6F04F1" w14:textId="448EAD9E" w:rsidR="0069061C" w:rsidRPr="0022202A" w:rsidRDefault="00E46C62" w:rsidP="0069061C">
      <w:pPr>
        <w:spacing w:after="0" w:line="240" w:lineRule="auto"/>
        <w:rPr>
          <w:rFonts w:ascii="Calibri" w:eastAsia="Calibri" w:hAnsi="Calibri" w:cs="Times New Roman"/>
        </w:rPr>
      </w:pPr>
      <w:r w:rsidRPr="0022202A">
        <w:rPr>
          <w:rFonts w:ascii="Calibri" w:eastAsia="Calibri" w:hAnsi="Calibri" w:cs="Times New Roman"/>
          <w:noProof/>
        </w:rPr>
        <w:drawing>
          <wp:anchor distT="0" distB="0" distL="114300" distR="114300" simplePos="0" relativeHeight="251736064" behindDoc="1" locked="0" layoutInCell="1" allowOverlap="1" wp14:anchorId="2ECE43B1" wp14:editId="1DC2F161">
            <wp:simplePos x="0" y="0"/>
            <wp:positionH relativeFrom="column">
              <wp:posOffset>1340746</wp:posOffset>
            </wp:positionH>
            <wp:positionV relativeFrom="paragraph">
              <wp:posOffset>50558</wp:posOffset>
            </wp:positionV>
            <wp:extent cx="4261824" cy="1403985"/>
            <wp:effectExtent l="0" t="0" r="5715" b="5715"/>
            <wp:wrapNone/>
            <wp:docPr id="171" name="Chart 171">
              <a:extLst xmlns:a="http://schemas.openxmlformats.org/drawingml/2006/main">
                <a:ext uri="{FF2B5EF4-FFF2-40B4-BE49-F238E27FC236}">
                  <a16:creationId xmlns:a16="http://schemas.microsoft.com/office/drawing/2014/main" id="{FD3D1995-3683-4B0D-9E8A-B9399634A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712D63" w:rsidRPr="0022202A">
        <w:rPr>
          <w:rFonts w:ascii="Calibri" w:eastAsia="Calibri" w:hAnsi="Calibri" w:cs="Times New Roman"/>
          <w:noProof/>
        </w:rPr>
        <mc:AlternateContent>
          <mc:Choice Requires="wps">
            <w:drawing>
              <wp:anchor distT="0" distB="0" distL="114300" distR="114300" simplePos="0" relativeHeight="251737088" behindDoc="0" locked="0" layoutInCell="1" allowOverlap="1" wp14:anchorId="79AE8F20" wp14:editId="5AB2D3AE">
                <wp:simplePos x="0" y="0"/>
                <wp:positionH relativeFrom="margin">
                  <wp:posOffset>0</wp:posOffset>
                </wp:positionH>
                <wp:positionV relativeFrom="paragraph">
                  <wp:posOffset>49618</wp:posOffset>
                </wp:positionV>
                <wp:extent cx="1341120" cy="1403985"/>
                <wp:effectExtent l="0" t="0" r="11430" b="24765"/>
                <wp:wrapNone/>
                <wp:docPr id="164" name="Rectangle 164"/>
                <wp:cNvGraphicFramePr/>
                <a:graphic xmlns:a="http://schemas.openxmlformats.org/drawingml/2006/main">
                  <a:graphicData uri="http://schemas.microsoft.com/office/word/2010/wordprocessingShape">
                    <wps:wsp>
                      <wps:cNvSpPr/>
                      <wps:spPr>
                        <a:xfrm>
                          <a:off x="0" y="0"/>
                          <a:ext cx="1341120" cy="1403985"/>
                        </a:xfrm>
                        <a:prstGeom prst="rect">
                          <a:avLst/>
                        </a:prstGeom>
                        <a:noFill/>
                        <a:ln w="19050" cap="flat" cmpd="sng" algn="ctr">
                          <a:solidFill>
                            <a:sysClr val="windowText" lastClr="000000"/>
                          </a:solidFill>
                          <a:prstDash val="solid"/>
                          <a:miter lim="800000"/>
                        </a:ln>
                        <a:effectLst/>
                      </wps:spPr>
                      <wps:txbx>
                        <w:txbxContent>
                          <w:p w14:paraId="594AC8A2" w14:textId="7CE29892" w:rsidR="009B60D3" w:rsidRPr="00AC372C" w:rsidRDefault="009B60D3" w:rsidP="00C50C64">
                            <w:pPr>
                              <w:pStyle w:val="ListParagraph"/>
                              <w:numPr>
                                <w:ilvl w:val="0"/>
                                <w:numId w:val="4"/>
                              </w:numPr>
                              <w:spacing w:line="259" w:lineRule="auto"/>
                              <w:ind w:left="142" w:hanging="142"/>
                            </w:pPr>
                            <w:r>
                              <w:t>The majority (</w:t>
                            </w:r>
                            <w:r w:rsidRPr="00560254">
                              <w:rPr>
                                <w:b/>
                                <w:bCs/>
                              </w:rPr>
                              <w:t>86%</w:t>
                            </w:r>
                            <w:r>
                              <w:t>)</w:t>
                            </w:r>
                            <w:r w:rsidRPr="00AC372C">
                              <w:t xml:space="preserve"> of the CARs issued </w:t>
                            </w:r>
                            <w:r>
                              <w:t>against</w:t>
                            </w:r>
                            <w:r w:rsidRPr="00AC372C">
                              <w:t xml:space="preserve"> </w:t>
                            </w:r>
                            <w:r>
                              <w:t>H</w:t>
                            </w:r>
                            <w:r w:rsidRPr="00AC372C">
                              <w:t xml:space="preserve">16.5 were </w:t>
                            </w:r>
                            <w:r>
                              <w:t>for</w:t>
                            </w:r>
                            <w:r w:rsidRPr="00AC372C">
                              <w:t xml:space="preserve"> systems</w:t>
                            </w:r>
                            <w:r>
                              <w:t xml:space="preserve"> non-compliance issues.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E8F20" id="Rectangle 164" o:spid="_x0000_s1074" style="position:absolute;margin-left:0;margin-top:3.9pt;width:105.6pt;height:110.5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" filled="f" strokecolor="windowText" strokeweight="1.5pt">
                <v:textbox>
                  <w:txbxContent>
                    <w:p w14:paraId="594AC8A2" w14:textId="7CE29892" w:rsidR="009B60D3" w:rsidRPr="00AC372C" w:rsidRDefault="009B60D3" w:rsidP="00C50C64">
                      <w:pPr>
                        <w:pStyle w:val="ListParagraph"/>
                        <w:numPr>
                          <w:ilvl w:val="0"/>
                          <w:numId w:val="4"/>
                        </w:numPr>
                        <w:spacing w:line="259" w:lineRule="auto"/>
                        <w:ind w:left="142" w:hanging="142"/>
                      </w:pPr>
                      <w:r>
                        <w:t>The majority (</w:t>
                      </w:r>
                      <w:r w:rsidRPr="00560254">
                        <w:rPr>
                          <w:b/>
                          <w:bCs/>
                        </w:rPr>
                        <w:t>86%</w:t>
                      </w:r>
                      <w:r>
                        <w:t>)</w:t>
                      </w:r>
                      <w:r w:rsidRPr="00AC372C">
                        <w:t xml:space="preserve"> of the CARs issued </w:t>
                      </w:r>
                      <w:r>
                        <w:t>against</w:t>
                      </w:r>
                      <w:r w:rsidRPr="00AC372C">
                        <w:t xml:space="preserve"> </w:t>
                      </w:r>
                      <w:r>
                        <w:t>H</w:t>
                      </w:r>
                      <w:r w:rsidRPr="00AC372C">
                        <w:t xml:space="preserve">16.5 were </w:t>
                      </w:r>
                      <w:r>
                        <w:t>for</w:t>
                      </w:r>
                      <w:r w:rsidRPr="00AC372C">
                        <w:t xml:space="preserve"> systems</w:t>
                      </w:r>
                      <w:r>
                        <w:t xml:space="preserve"> non-compliance issues.</w:t>
                      </w:r>
                    </w:p>
                  </w:txbxContent>
                </v:textbox>
                <w10:wrap anchorx="margin"/>
              </v:rect>
            </w:pict>
          </mc:Fallback>
        </mc:AlternateContent>
      </w:r>
      <w:r w:rsidR="00712D63">
        <w:rPr>
          <w:noProof/>
        </w:rPr>
        <w:drawing>
          <wp:anchor distT="0" distB="0" distL="114300" distR="114300" simplePos="0" relativeHeight="251742208" behindDoc="0" locked="0" layoutInCell="1" allowOverlap="1" wp14:anchorId="554BCEC6" wp14:editId="196F91F4">
            <wp:simplePos x="0" y="0"/>
            <wp:positionH relativeFrom="column">
              <wp:posOffset>1371600</wp:posOffset>
            </wp:positionH>
            <wp:positionV relativeFrom="paragraph">
              <wp:posOffset>108585</wp:posOffset>
            </wp:positionV>
            <wp:extent cx="4141470" cy="1297305"/>
            <wp:effectExtent l="0" t="0" r="0" b="0"/>
            <wp:wrapNone/>
            <wp:docPr id="172" name="Chart 172" descr="This graph shows the non-compliance rates for implementation and systems. ">
              <a:extLst xmlns:a="http://schemas.openxmlformats.org/drawingml/2006/main">
                <a:ext uri="{FF2B5EF4-FFF2-40B4-BE49-F238E27FC236}">
                  <a16:creationId xmlns:a16="http://schemas.microsoft.com/office/drawing/2014/main" id="{D85CCDE2-D079-47D2-ABCA-F740FF0DCE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4D1D726F" w14:textId="30A99C20" w:rsidR="0069061C" w:rsidRPr="0022202A" w:rsidRDefault="0069061C" w:rsidP="0069061C">
      <w:pPr>
        <w:spacing w:after="0" w:line="240" w:lineRule="auto"/>
        <w:rPr>
          <w:rFonts w:ascii="Calibri" w:eastAsia="Calibri" w:hAnsi="Calibri" w:cs="Times New Roman"/>
        </w:rPr>
      </w:pPr>
    </w:p>
    <w:p w14:paraId="7DBBE0D7" w14:textId="77777777" w:rsidR="0069061C" w:rsidRPr="0022202A" w:rsidRDefault="0069061C" w:rsidP="0069061C">
      <w:pPr>
        <w:spacing w:after="0" w:line="240" w:lineRule="auto"/>
        <w:rPr>
          <w:rFonts w:ascii="Calibri" w:eastAsia="Calibri" w:hAnsi="Calibri" w:cs="Times New Roman"/>
        </w:rPr>
      </w:pPr>
    </w:p>
    <w:p w14:paraId="2BAD941D" w14:textId="6A7D1AA2" w:rsidR="0069061C" w:rsidRPr="0022202A" w:rsidRDefault="0069061C" w:rsidP="0069061C">
      <w:pPr>
        <w:spacing w:after="0" w:line="240" w:lineRule="auto"/>
        <w:rPr>
          <w:rFonts w:ascii="Calibri" w:eastAsia="Calibri" w:hAnsi="Calibri" w:cs="Times New Roman"/>
        </w:rPr>
      </w:pPr>
    </w:p>
    <w:p w14:paraId="3D17E7B0" w14:textId="77777777" w:rsidR="0069061C" w:rsidRPr="0022202A" w:rsidRDefault="0069061C" w:rsidP="0069061C">
      <w:pPr>
        <w:spacing w:after="0" w:line="240" w:lineRule="auto"/>
        <w:rPr>
          <w:rFonts w:ascii="Calibri" w:eastAsia="Calibri" w:hAnsi="Calibri" w:cs="Times New Roman"/>
        </w:rPr>
      </w:pPr>
    </w:p>
    <w:p w14:paraId="59202BE5" w14:textId="77777777" w:rsidR="0069061C" w:rsidRPr="0022202A" w:rsidRDefault="0069061C" w:rsidP="0069061C">
      <w:pPr>
        <w:spacing w:after="0" w:line="240" w:lineRule="auto"/>
        <w:rPr>
          <w:rFonts w:ascii="Calibri" w:eastAsia="Calibri" w:hAnsi="Calibri" w:cs="Times New Roman"/>
        </w:rPr>
      </w:pPr>
    </w:p>
    <w:p w14:paraId="4240CBAE" w14:textId="77777777" w:rsidR="0069061C" w:rsidRPr="0022202A" w:rsidRDefault="0069061C" w:rsidP="0069061C">
      <w:pPr>
        <w:spacing w:after="0" w:line="240" w:lineRule="auto"/>
        <w:rPr>
          <w:rFonts w:ascii="Calibri" w:eastAsia="Calibri" w:hAnsi="Calibri" w:cs="Times New Roman"/>
        </w:rPr>
      </w:pPr>
    </w:p>
    <w:p w14:paraId="4AD2A3BC" w14:textId="77777777" w:rsidR="0069061C" w:rsidRPr="0022202A" w:rsidRDefault="0069061C" w:rsidP="0069061C">
      <w:pPr>
        <w:spacing w:after="0" w:line="240" w:lineRule="auto"/>
        <w:rPr>
          <w:rFonts w:ascii="Calibri" w:eastAsia="Calibri" w:hAnsi="Calibri" w:cs="Times New Roman"/>
        </w:rPr>
      </w:pPr>
    </w:p>
    <w:p w14:paraId="0DE02EC1" w14:textId="12B04767" w:rsidR="0069061C" w:rsidRPr="0022202A" w:rsidRDefault="0069061C" w:rsidP="0069061C">
      <w:pPr>
        <w:spacing w:after="0" w:line="240" w:lineRule="auto"/>
        <w:rPr>
          <w:rFonts w:ascii="Calibri" w:eastAsia="Calibri" w:hAnsi="Calibri" w:cs="Times New Roman"/>
        </w:rPr>
      </w:pPr>
    </w:p>
    <w:bookmarkEnd w:id="30"/>
    <w:p w14:paraId="6C6E5237" w14:textId="0BDBA26F" w:rsidR="0069061C" w:rsidRDefault="0069061C" w:rsidP="0069061C"/>
    <w:p w14:paraId="2F765C52" w14:textId="04606B35" w:rsidR="002C2265" w:rsidRDefault="002C2265">
      <w:pPr>
        <w:rPr>
          <w:lang w:val="en-US"/>
        </w:rPr>
      </w:pPr>
      <w:r>
        <w:rPr>
          <w:lang w:val="en-US"/>
        </w:rPr>
        <w:br w:type="page"/>
      </w:r>
    </w:p>
    <w:p w14:paraId="347FD110" w14:textId="746A1B9B" w:rsidR="006253FC" w:rsidRDefault="005371DD" w:rsidP="006253FC">
      <w:r w:rsidRPr="0022202A">
        <w:rPr>
          <w:rFonts w:ascii="Calibri" w:eastAsia="Calibri" w:hAnsi="Calibri" w:cs="Times New Roman"/>
          <w:noProof/>
        </w:rPr>
        <w:lastRenderedPageBreak/>
        <w:drawing>
          <wp:anchor distT="0" distB="0" distL="114300" distR="114300" simplePos="0" relativeHeight="251754496" behindDoc="0" locked="0" layoutInCell="1" allowOverlap="1" wp14:anchorId="22697FE4" wp14:editId="683F0C03">
            <wp:simplePos x="0" y="0"/>
            <wp:positionH relativeFrom="margin">
              <wp:posOffset>2796055</wp:posOffset>
            </wp:positionH>
            <wp:positionV relativeFrom="paragraph">
              <wp:posOffset>1390099</wp:posOffset>
            </wp:positionV>
            <wp:extent cx="2879814" cy="1838325"/>
            <wp:effectExtent l="0" t="0" r="15875" b="9525"/>
            <wp:wrapNone/>
            <wp:docPr id="194" name="Chart 194">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BD1F4F">
        <w:rPr>
          <w:noProof/>
        </w:rPr>
        <mc:AlternateContent>
          <mc:Choice Requires="wpg">
            <w:drawing>
              <wp:anchor distT="0" distB="0" distL="114300" distR="114300" simplePos="0" relativeHeight="251744256" behindDoc="0" locked="0" layoutInCell="1" allowOverlap="1" wp14:anchorId="4570E12A" wp14:editId="55BCCF24">
                <wp:simplePos x="0" y="0"/>
                <wp:positionH relativeFrom="column">
                  <wp:posOffset>43180</wp:posOffset>
                </wp:positionH>
                <wp:positionV relativeFrom="paragraph">
                  <wp:posOffset>25400</wp:posOffset>
                </wp:positionV>
                <wp:extent cx="5581015" cy="1364615"/>
                <wp:effectExtent l="0" t="0" r="19685" b="26035"/>
                <wp:wrapSquare wrapText="bothSides"/>
                <wp:docPr id="174" name="Group 174"/>
                <wp:cNvGraphicFramePr/>
                <a:graphic xmlns:a="http://schemas.openxmlformats.org/drawingml/2006/main">
                  <a:graphicData uri="http://schemas.microsoft.com/office/word/2010/wordprocessingGroup">
                    <wpg:wgp>
                      <wpg:cNvGrpSpPr/>
                      <wpg:grpSpPr>
                        <a:xfrm>
                          <a:off x="0" y="0"/>
                          <a:ext cx="5581015" cy="1364615"/>
                          <a:chOff x="0" y="0"/>
                          <a:chExt cx="5619178" cy="1368469"/>
                        </a:xfrm>
                      </wpg:grpSpPr>
                      <wpg:grpSp>
                        <wpg:cNvPr id="175" name="Group 175"/>
                        <wpg:cNvGrpSpPr/>
                        <wpg:grpSpPr>
                          <a:xfrm>
                            <a:off x="0" y="0"/>
                            <a:ext cx="4943475" cy="1368469"/>
                            <a:chOff x="0" y="0"/>
                            <a:chExt cx="4943475" cy="1368469"/>
                          </a:xfrm>
                        </wpg:grpSpPr>
                        <wps:wsp>
                          <wps:cNvPr id="176" name="Rectangle 176"/>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F629A" w14:textId="2BC3CE22" w:rsidR="009B60D3" w:rsidRPr="0098122A" w:rsidRDefault="009B60D3" w:rsidP="006253FC">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w:t>
                                </w:r>
                                <w:r>
                                  <w:rPr>
                                    <w:b/>
                                    <w:bCs/>
                                    <w:color w:val="FFFFFF" w:themeColor="background1"/>
                                    <w:sz w:val="38"/>
                                    <w:szCs w:val="3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0" y="429617"/>
                              <a:ext cx="4943475" cy="93885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529D42" w14:textId="77777777" w:rsidR="009B60D3" w:rsidRPr="00CD1F9C" w:rsidRDefault="009B60D3" w:rsidP="006253FC">
                                <w:pPr>
                                  <w:ind w:right="1058"/>
                                  <w:rPr>
                                    <w:i/>
                                    <w:iCs/>
                                    <w:color w:val="000000" w:themeColor="text1"/>
                                    <w:sz w:val="24"/>
                                    <w:szCs w:val="24"/>
                                  </w:rPr>
                                </w:pPr>
                                <w:r>
                                  <w:rPr>
                                    <w:i/>
                                    <w:iCs/>
                                    <w:color w:val="000000" w:themeColor="text1"/>
                                    <w:sz w:val="24"/>
                                    <w:szCs w:val="24"/>
                                  </w:rPr>
                                  <w:t>The system ensures that there is a process for the ongoing maintenance of mobile plant.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8" name="Group 178"/>
                        <wpg:cNvGrpSpPr>
                          <a:grpSpLocks noChangeAspect="1"/>
                        </wpg:cNvGrpSpPr>
                        <wpg:grpSpPr>
                          <a:xfrm>
                            <a:off x="4247578" y="0"/>
                            <a:ext cx="1371600" cy="1365437"/>
                            <a:chOff x="20011" y="0"/>
                            <a:chExt cx="1316990" cy="1312394"/>
                          </a:xfrm>
                        </wpg:grpSpPr>
                        <wps:wsp>
                          <wps:cNvPr id="179" name="Oval 179"/>
                          <wps:cNvSpPr>
                            <a:spLocks noChangeAspect="1"/>
                          </wps:cNvSpPr>
                          <wps:spPr>
                            <a:xfrm>
                              <a:off x="20011" y="0"/>
                              <a:ext cx="1312394" cy="1312394"/>
                            </a:xfrm>
                            <a:prstGeom prst="ellipse">
                              <a:avLst/>
                            </a:prstGeom>
                            <a:solidFill>
                              <a:srgbClr val="D5650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B13BA" w14:textId="77777777" w:rsidR="009B60D3" w:rsidRPr="00475444" w:rsidRDefault="009B60D3" w:rsidP="006253FC">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Text Box 180"/>
                          <wps:cNvSpPr txBox="1"/>
                          <wps:spPr>
                            <a:xfrm>
                              <a:off x="20011" y="195349"/>
                              <a:ext cx="1316990" cy="1068370"/>
                            </a:xfrm>
                            <a:prstGeom prst="rect">
                              <a:avLst/>
                            </a:prstGeom>
                            <a:noFill/>
                            <a:ln w="19050">
                              <a:noFill/>
                            </a:ln>
                          </wps:spPr>
                          <wps:txbx>
                            <w:txbxContent>
                              <w:p w14:paraId="7FA6C485" w14:textId="77777777" w:rsidR="009B60D3" w:rsidRPr="00AE5AA3" w:rsidRDefault="009B60D3" w:rsidP="006253FC">
                                <w:pPr>
                                  <w:spacing w:after="0" w:line="240" w:lineRule="auto"/>
                                  <w:jc w:val="center"/>
                                  <w:rPr>
                                    <w:b/>
                                    <w:bCs/>
                                    <w:color w:val="FFFFFF" w:themeColor="background1"/>
                                    <w:sz w:val="64"/>
                                    <w:szCs w:val="64"/>
                                  </w:rPr>
                                </w:pPr>
                                <w:r>
                                  <w:rPr>
                                    <w:b/>
                                    <w:bCs/>
                                    <w:color w:val="FFFFFF" w:themeColor="background1"/>
                                    <w:sz w:val="64"/>
                                    <w:szCs w:val="64"/>
                                  </w:rPr>
                                  <w:t>28.6</w:t>
                                </w:r>
                                <w:r w:rsidRPr="00AE5AA3">
                                  <w:rPr>
                                    <w:b/>
                                    <w:bCs/>
                                    <w:color w:val="FFFFFF" w:themeColor="background1"/>
                                    <w:sz w:val="64"/>
                                    <w:szCs w:val="64"/>
                                  </w:rPr>
                                  <w:t>%</w:t>
                                </w:r>
                              </w:p>
                              <w:p w14:paraId="3BCE0C91" w14:textId="77777777" w:rsidR="009B60D3" w:rsidRPr="00AE5AA3" w:rsidRDefault="009B60D3" w:rsidP="006253FC">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570E12A" id="Group 174" o:spid="_x0000_s1075" style="position:absolute;margin-left:3.4pt;margin-top:2pt;width:439.45pt;height:107.45pt;z-index:251744256;mso-width-relative:margin;mso-height-relative:margin" coordsize="56191,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">
                <v:group id="Group 175" o:spid="_x0000_s1076" style="position:absolute;width:49434;height:13684" coordsize="49434,1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rect id="Rectangle 176" o:spid="_x0000_s1077"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" fillcolor="#938953 [1614]" strokecolor="black [3213]" strokeweight="1.5pt">
                    <v:textbox>
                      <w:txbxContent>
                        <w:p w14:paraId="0EBF629A" w14:textId="2BC3CE22" w:rsidR="009B60D3" w:rsidRPr="0098122A" w:rsidRDefault="009B60D3" w:rsidP="006253FC">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w:t>
                          </w:r>
                          <w:r>
                            <w:rPr>
                              <w:b/>
                              <w:bCs/>
                              <w:color w:val="FFFFFF" w:themeColor="background1"/>
                              <w:sz w:val="38"/>
                              <w:szCs w:val="38"/>
                            </w:rPr>
                            <w:t>10</w:t>
                          </w:r>
                        </w:p>
                      </w:txbxContent>
                    </v:textbox>
                  </v:rect>
                  <v:rect id="Rectangle 177" o:spid="_x0000_s1078" style="position:absolute;top:4296;width:49434;height:9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" filled="f" strokecolor="black [3213]" strokeweight="1.5pt">
                    <v:textbox>
                      <w:txbxContent>
                        <w:p w14:paraId="44529D42" w14:textId="77777777" w:rsidR="009B60D3" w:rsidRPr="00CD1F9C" w:rsidRDefault="009B60D3" w:rsidP="006253FC">
                          <w:pPr>
                            <w:ind w:right="1058"/>
                            <w:rPr>
                              <w:i/>
                              <w:iCs/>
                              <w:color w:val="000000" w:themeColor="text1"/>
                              <w:sz w:val="24"/>
                              <w:szCs w:val="24"/>
                            </w:rPr>
                          </w:pPr>
                          <w:r>
                            <w:rPr>
                              <w:i/>
                              <w:iCs/>
                              <w:color w:val="000000" w:themeColor="text1"/>
                              <w:sz w:val="24"/>
                              <w:szCs w:val="24"/>
                            </w:rPr>
                            <w:t>The system ensures that there is a process for the ongoing maintenance of mobile plant.</w:t>
                          </w:r>
                        </w:p>
                      </w:txbxContent>
                    </v:textbox>
                  </v:rect>
                </v:group>
                <v:group id="Group 178" o:spid="_x0000_s1079"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o:lock v:ext="edit" aspectratio="t"/>
                  <v:oval id="Oval 179" o:spid="_x0000_s1080"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" fillcolor="#d56509" strokecolor="black [3213]" strokeweight="1.5pt">
                    <v:stroke joinstyle="miter"/>
                    <v:path arrowok="t"/>
                    <o:lock v:ext="edit" aspectratio="t"/>
                    <v:textbox>
                      <w:txbxContent>
                        <w:p w14:paraId="1ADB13BA" w14:textId="77777777" w:rsidR="009B60D3" w:rsidRPr="00475444" w:rsidRDefault="009B60D3" w:rsidP="006253FC">
                          <w:pPr>
                            <w:spacing w:after="0"/>
                            <w:jc w:val="center"/>
                            <w:rPr>
                              <w:b/>
                              <w:bCs/>
                              <w:sz w:val="24"/>
                              <w:szCs w:val="24"/>
                            </w:rPr>
                          </w:pPr>
                        </w:p>
                      </w:txbxContent>
                    </v:textbox>
                  </v:oval>
                  <v:shape id="Text Box 180" o:spid="_x0000_s1081"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" filled="f" stroked="f" strokeweight="1.5pt">
                    <v:textbox>
                      <w:txbxContent>
                        <w:p w14:paraId="7FA6C485" w14:textId="77777777" w:rsidR="009B60D3" w:rsidRPr="00AE5AA3" w:rsidRDefault="009B60D3" w:rsidP="006253FC">
                          <w:pPr>
                            <w:spacing w:after="0" w:line="240" w:lineRule="auto"/>
                            <w:jc w:val="center"/>
                            <w:rPr>
                              <w:b/>
                              <w:bCs/>
                              <w:color w:val="FFFFFF" w:themeColor="background1"/>
                              <w:sz w:val="64"/>
                              <w:szCs w:val="64"/>
                            </w:rPr>
                          </w:pPr>
                          <w:r>
                            <w:rPr>
                              <w:b/>
                              <w:bCs/>
                              <w:color w:val="FFFFFF" w:themeColor="background1"/>
                              <w:sz w:val="64"/>
                              <w:szCs w:val="64"/>
                            </w:rPr>
                            <w:t>28.6</w:t>
                          </w:r>
                          <w:r w:rsidRPr="00AE5AA3">
                            <w:rPr>
                              <w:b/>
                              <w:bCs/>
                              <w:color w:val="FFFFFF" w:themeColor="background1"/>
                              <w:sz w:val="64"/>
                              <w:szCs w:val="64"/>
                            </w:rPr>
                            <w:t>%</w:t>
                          </w:r>
                        </w:p>
                        <w:p w14:paraId="3BCE0C91" w14:textId="77777777" w:rsidR="009B60D3" w:rsidRPr="00AE5AA3" w:rsidRDefault="009B60D3" w:rsidP="006253FC">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r w:rsidR="00BD1F4F">
        <w:rPr>
          <w:noProof/>
        </w:rPr>
        <mc:AlternateContent>
          <mc:Choice Requires="wps">
            <w:drawing>
              <wp:anchor distT="0" distB="0" distL="114300" distR="114300" simplePos="0" relativeHeight="251745280" behindDoc="0" locked="0" layoutInCell="1" allowOverlap="1" wp14:anchorId="1B45C102" wp14:editId="4763822D">
                <wp:simplePos x="0" y="0"/>
                <wp:positionH relativeFrom="column">
                  <wp:posOffset>43336</wp:posOffset>
                </wp:positionH>
                <wp:positionV relativeFrom="paragraph">
                  <wp:posOffset>1391101</wp:posOffset>
                </wp:positionV>
                <wp:extent cx="2755154" cy="1838325"/>
                <wp:effectExtent l="0" t="0" r="26670" b="28575"/>
                <wp:wrapNone/>
                <wp:docPr id="173" name="Rectangle 173"/>
                <wp:cNvGraphicFramePr/>
                <a:graphic xmlns:a="http://schemas.openxmlformats.org/drawingml/2006/main">
                  <a:graphicData uri="http://schemas.microsoft.com/office/word/2010/wordprocessingShape">
                    <wps:wsp>
                      <wps:cNvSpPr/>
                      <wps:spPr>
                        <a:xfrm>
                          <a:off x="0" y="0"/>
                          <a:ext cx="2755154" cy="18383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60424F" w14:textId="28B85EE0" w:rsidR="009B60D3" w:rsidRPr="003D6E90" w:rsidRDefault="009B60D3" w:rsidP="006253FC">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2607FA57" w14:textId="1D9A52E7" w:rsidR="009B60D3" w:rsidRPr="0077158B" w:rsidRDefault="009B60D3" w:rsidP="0077158B">
                            <w:pPr>
                              <w:pStyle w:val="ListParagraph"/>
                              <w:numPr>
                                <w:ilvl w:val="0"/>
                                <w:numId w:val="16"/>
                              </w:numPr>
                              <w:spacing w:before="120" w:after="120"/>
                              <w:rPr>
                                <w:color w:val="000000"/>
                              </w:rPr>
                            </w:pPr>
                            <w:r w:rsidRPr="00560254">
                              <w:rPr>
                                <w:b/>
                                <w:bCs/>
                                <w:color w:val="000000"/>
                              </w:rPr>
                              <w:t xml:space="preserve">91% </w:t>
                            </w:r>
                            <w:r w:rsidRPr="00560254">
                              <w:rPr>
                                <w:color w:val="000000"/>
                              </w:rPr>
                              <w:t>of CARs issued were due to the lack of systems in place to assure</w:t>
                            </w:r>
                            <w:r>
                              <w:rPr>
                                <w:color w:val="000000"/>
                              </w:rPr>
                              <w:t xml:space="preserve"> or confirm</w:t>
                            </w:r>
                            <w:r w:rsidRPr="00560254">
                              <w:rPr>
                                <w:color w:val="000000"/>
                              </w:rPr>
                              <w:t xml:space="preserve"> </w:t>
                            </w:r>
                            <w:r>
                              <w:rPr>
                                <w:color w:val="000000"/>
                              </w:rPr>
                              <w:t xml:space="preserve">the </w:t>
                            </w:r>
                            <w:r w:rsidRPr="00560254">
                              <w:rPr>
                                <w:color w:val="000000"/>
                              </w:rPr>
                              <w:t>maintenance</w:t>
                            </w:r>
                            <w:r>
                              <w:rPr>
                                <w:color w:val="000000"/>
                              </w:rPr>
                              <w:t xml:space="preserve"> and/or expiry date of mobile plant.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5C102" id="Rectangle 173" o:spid="_x0000_s1082" style="position:absolute;margin-left:3.4pt;margin-top:109.55pt;width:216.95pt;height:144.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" filled="f" strokecolor="black [3213]" strokeweight="1.5pt">
                <v:textbox>
                  <w:txbxContent>
                    <w:p w14:paraId="6960424F" w14:textId="28B85EE0" w:rsidR="009B60D3" w:rsidRPr="003D6E90" w:rsidRDefault="009B60D3" w:rsidP="006253FC">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2607FA57" w14:textId="1D9A52E7" w:rsidR="009B60D3" w:rsidRPr="0077158B" w:rsidRDefault="009B60D3" w:rsidP="0077158B">
                      <w:pPr>
                        <w:pStyle w:val="ListParagraph"/>
                        <w:numPr>
                          <w:ilvl w:val="0"/>
                          <w:numId w:val="16"/>
                        </w:numPr>
                        <w:spacing w:before="120" w:after="120"/>
                        <w:rPr>
                          <w:color w:val="000000"/>
                        </w:rPr>
                      </w:pPr>
                      <w:r w:rsidRPr="00560254">
                        <w:rPr>
                          <w:b/>
                          <w:bCs/>
                          <w:color w:val="000000"/>
                        </w:rPr>
                        <w:t xml:space="preserve">91% </w:t>
                      </w:r>
                      <w:r w:rsidRPr="00560254">
                        <w:rPr>
                          <w:color w:val="000000"/>
                        </w:rPr>
                        <w:t>of CARs issued were due to the lack of systems in place to assure</w:t>
                      </w:r>
                      <w:r>
                        <w:rPr>
                          <w:color w:val="000000"/>
                        </w:rPr>
                        <w:t xml:space="preserve"> or confirm</w:t>
                      </w:r>
                      <w:r w:rsidRPr="00560254">
                        <w:rPr>
                          <w:color w:val="000000"/>
                        </w:rPr>
                        <w:t xml:space="preserve"> </w:t>
                      </w:r>
                      <w:r>
                        <w:rPr>
                          <w:color w:val="000000"/>
                        </w:rPr>
                        <w:t xml:space="preserve">the </w:t>
                      </w:r>
                      <w:r w:rsidRPr="00560254">
                        <w:rPr>
                          <w:color w:val="000000"/>
                        </w:rPr>
                        <w:t>maintenance</w:t>
                      </w:r>
                      <w:r>
                        <w:rPr>
                          <w:color w:val="000000"/>
                        </w:rPr>
                        <w:t xml:space="preserve"> and/or expiry date of mobile plant. </w:t>
                      </w:r>
                    </w:p>
                  </w:txbxContent>
                </v:textbox>
              </v:rect>
            </w:pict>
          </mc:Fallback>
        </mc:AlternateContent>
      </w:r>
      <w:r w:rsidR="00253B69">
        <w:rPr>
          <w:noProof/>
        </w:rPr>
        <w:drawing>
          <wp:anchor distT="0" distB="0" distL="114300" distR="114300" simplePos="0" relativeHeight="252021760" behindDoc="0" locked="0" layoutInCell="1" allowOverlap="1" wp14:anchorId="73B89B69" wp14:editId="457C65A2">
            <wp:simplePos x="0" y="0"/>
            <wp:positionH relativeFrom="page">
              <wp:posOffset>3733800</wp:posOffset>
            </wp:positionH>
            <wp:positionV relativeFrom="paragraph">
              <wp:posOffset>1428750</wp:posOffset>
            </wp:positionV>
            <wp:extent cx="2819400" cy="1762125"/>
            <wp:effectExtent l="0" t="0" r="0" b="0"/>
            <wp:wrapNone/>
            <wp:docPr id="457" name="Chart 457" descr="This graph shows the CAR issue rate for sub-criteria H16.10 from 2016 to 2020, with a split between major and minor CARs.">
              <a:extLst xmlns:a="http://schemas.openxmlformats.org/drawingml/2006/main">
                <a:ext uri="{FF2B5EF4-FFF2-40B4-BE49-F238E27FC236}">
                  <a16:creationId xmlns:a16="http://schemas.microsoft.com/office/drawing/2014/main" id="{917B64D2-B54A-45E9-946A-F07DC7A93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2684162D" w14:textId="72451F74" w:rsidR="006253FC" w:rsidRDefault="006253FC" w:rsidP="006253FC">
      <w:pPr>
        <w:spacing w:after="0" w:line="240" w:lineRule="auto"/>
      </w:pPr>
    </w:p>
    <w:p w14:paraId="34537B23" w14:textId="77777777" w:rsidR="006253FC" w:rsidRDefault="006253FC" w:rsidP="006253FC">
      <w:pPr>
        <w:spacing w:after="0" w:line="240" w:lineRule="auto"/>
      </w:pPr>
    </w:p>
    <w:p w14:paraId="01A7CFCD" w14:textId="39A8916F" w:rsidR="006253FC" w:rsidRDefault="006253FC" w:rsidP="006253FC">
      <w:pPr>
        <w:spacing w:after="0" w:line="240" w:lineRule="auto"/>
      </w:pPr>
    </w:p>
    <w:p w14:paraId="1DDB9609" w14:textId="77777777" w:rsidR="006253FC" w:rsidRDefault="006253FC" w:rsidP="006253FC">
      <w:pPr>
        <w:spacing w:after="0" w:line="240" w:lineRule="auto"/>
      </w:pPr>
    </w:p>
    <w:p w14:paraId="0C179158" w14:textId="0F5C8E0A" w:rsidR="006253FC" w:rsidRDefault="006253FC" w:rsidP="006253FC">
      <w:pPr>
        <w:spacing w:after="0" w:line="240" w:lineRule="auto"/>
      </w:pPr>
    </w:p>
    <w:p w14:paraId="7F2F932D" w14:textId="77777777" w:rsidR="006253FC" w:rsidRDefault="006253FC" w:rsidP="006253FC">
      <w:pPr>
        <w:spacing w:after="0" w:line="240" w:lineRule="auto"/>
      </w:pPr>
    </w:p>
    <w:p w14:paraId="5F2E225D" w14:textId="77777777" w:rsidR="006253FC" w:rsidRDefault="006253FC" w:rsidP="006253FC">
      <w:pPr>
        <w:spacing w:after="0" w:line="240" w:lineRule="auto"/>
      </w:pPr>
    </w:p>
    <w:p w14:paraId="07E93982" w14:textId="1C52E01E" w:rsidR="006253FC" w:rsidRDefault="006253FC" w:rsidP="006253FC">
      <w:pPr>
        <w:spacing w:after="0" w:line="240" w:lineRule="auto"/>
      </w:pPr>
    </w:p>
    <w:p w14:paraId="194FDD09" w14:textId="25B80EE3" w:rsidR="006253FC" w:rsidRDefault="00955BB8" w:rsidP="006253FC">
      <w:pPr>
        <w:spacing w:after="0" w:line="240" w:lineRule="auto"/>
      </w:pPr>
      <w:r>
        <w:rPr>
          <w:noProof/>
        </w:rPr>
        <mc:AlternateContent>
          <mc:Choice Requires="wps">
            <w:drawing>
              <wp:anchor distT="0" distB="0" distL="114300" distR="114300" simplePos="0" relativeHeight="251749376" behindDoc="0" locked="0" layoutInCell="1" allowOverlap="1" wp14:anchorId="211FE8EB" wp14:editId="5D083FA8">
                <wp:simplePos x="0" y="0"/>
                <wp:positionH relativeFrom="column">
                  <wp:posOffset>42283</wp:posOffset>
                </wp:positionH>
                <wp:positionV relativeFrom="paragraph">
                  <wp:posOffset>163691</wp:posOffset>
                </wp:positionV>
                <wp:extent cx="5633585" cy="672999"/>
                <wp:effectExtent l="0" t="0" r="24765" b="13335"/>
                <wp:wrapNone/>
                <wp:docPr id="185" name="Rectangle 185"/>
                <wp:cNvGraphicFramePr/>
                <a:graphic xmlns:a="http://schemas.openxmlformats.org/drawingml/2006/main">
                  <a:graphicData uri="http://schemas.microsoft.com/office/word/2010/wordprocessingShape">
                    <wps:wsp>
                      <wps:cNvSpPr/>
                      <wps:spPr>
                        <a:xfrm>
                          <a:off x="0" y="0"/>
                          <a:ext cx="5633585" cy="67299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D36614" w14:textId="211BC26F" w:rsidR="009B60D3" w:rsidRPr="00560254" w:rsidRDefault="009B60D3" w:rsidP="00C50C64">
                            <w:pPr>
                              <w:pStyle w:val="ListParagraph"/>
                              <w:numPr>
                                <w:ilvl w:val="0"/>
                                <w:numId w:val="17"/>
                              </w:numPr>
                              <w:rPr>
                                <w:color w:val="000000"/>
                              </w:rPr>
                            </w:pPr>
                            <w:r w:rsidRPr="00560254">
                              <w:rPr>
                                <w:color w:val="000000"/>
                              </w:rPr>
                              <w:t>The CAR issue rate has remained relatively consistent</w:t>
                            </w:r>
                            <w:r>
                              <w:rPr>
                                <w:color w:val="000000"/>
                              </w:rPr>
                              <w:t xml:space="preserve">, around </w:t>
                            </w:r>
                            <w:r w:rsidRPr="00560254">
                              <w:rPr>
                                <w:b/>
                                <w:bCs/>
                                <w:color w:val="000000"/>
                              </w:rPr>
                              <w:t>30%</w:t>
                            </w:r>
                            <w:r>
                              <w:rPr>
                                <w:color w:val="000000"/>
                              </w:rPr>
                              <w:t>,</w:t>
                            </w:r>
                            <w:r w:rsidRPr="00560254">
                              <w:rPr>
                                <w:color w:val="000000"/>
                              </w:rPr>
                              <w:t xml:space="preserve"> since 2016. </w:t>
                            </w:r>
                          </w:p>
                          <w:p w14:paraId="51FFD8B8" w14:textId="78AA6E1F" w:rsidR="009B60D3" w:rsidRPr="00560254" w:rsidRDefault="009B60D3" w:rsidP="00C50C64">
                            <w:pPr>
                              <w:pStyle w:val="ListParagraph"/>
                              <w:numPr>
                                <w:ilvl w:val="0"/>
                                <w:numId w:val="17"/>
                              </w:numPr>
                              <w:rPr>
                                <w:color w:val="000000"/>
                              </w:rPr>
                            </w:pPr>
                            <w:r w:rsidRPr="00560254">
                              <w:rPr>
                                <w:color w:val="000000"/>
                              </w:rPr>
                              <w:t>There has been a decrease in CARs issued during Hazard 2020,</w:t>
                            </w:r>
                            <w:r w:rsidR="00BE0AEB">
                              <w:rPr>
                                <w:color w:val="000000"/>
                              </w:rPr>
                              <w:t xml:space="preserve"> </w:t>
                            </w:r>
                            <w:r w:rsidRPr="00560254">
                              <w:rPr>
                                <w:color w:val="000000"/>
                              </w:rPr>
                              <w:t xml:space="preserve">hitting its lowest rate at </w:t>
                            </w:r>
                            <w:r w:rsidRPr="00560254">
                              <w:rPr>
                                <w:b/>
                                <w:bCs/>
                                <w:color w:val="000000"/>
                              </w:rPr>
                              <w:t>28%</w:t>
                            </w:r>
                            <w:r w:rsidRPr="00560254">
                              <w:rPr>
                                <w:color w:val="000000"/>
                              </w:rPr>
                              <w:t>.</w:t>
                            </w:r>
                          </w:p>
                          <w:p w14:paraId="5F29E14F" w14:textId="77777777" w:rsidR="009B60D3" w:rsidRPr="004776F0" w:rsidRDefault="009B60D3" w:rsidP="00C50C64">
                            <w:pPr>
                              <w:pStyle w:val="ListParagraph"/>
                              <w:numPr>
                                <w:ilvl w:val="0"/>
                                <w:numId w:val="4"/>
                              </w:numPr>
                              <w:spacing w:line="259" w:lineRule="auto"/>
                              <w:ind w:left="142" w:hanging="142"/>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11FE8EB" id="Rectangle 185" o:spid="_x0000_s1083" style="position:absolute;margin-left:3.35pt;margin-top:12.9pt;width:443.6pt;height:53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" filled="f" strokecolor="black [3213]" strokeweight="1.5pt">
                <v:textbox>
                  <w:txbxContent>
                    <w:p w14:paraId="1DD36614" w14:textId="211BC26F" w:rsidR="009B60D3" w:rsidRPr="00560254" w:rsidRDefault="009B60D3" w:rsidP="00C50C64">
                      <w:pPr>
                        <w:pStyle w:val="ListParagraph"/>
                        <w:numPr>
                          <w:ilvl w:val="0"/>
                          <w:numId w:val="17"/>
                        </w:numPr>
                        <w:rPr>
                          <w:color w:val="000000"/>
                        </w:rPr>
                      </w:pPr>
                      <w:r w:rsidRPr="00560254">
                        <w:rPr>
                          <w:color w:val="000000"/>
                        </w:rPr>
                        <w:t>The CAR issue rate has remained relatively consistent</w:t>
                      </w:r>
                      <w:r>
                        <w:rPr>
                          <w:color w:val="000000"/>
                        </w:rPr>
                        <w:t xml:space="preserve">, around </w:t>
                      </w:r>
                      <w:r w:rsidRPr="00560254">
                        <w:rPr>
                          <w:b/>
                          <w:bCs/>
                          <w:color w:val="000000"/>
                        </w:rPr>
                        <w:t>30%</w:t>
                      </w:r>
                      <w:r>
                        <w:rPr>
                          <w:color w:val="000000"/>
                        </w:rPr>
                        <w:t>,</w:t>
                      </w:r>
                      <w:r w:rsidRPr="00560254">
                        <w:rPr>
                          <w:color w:val="000000"/>
                        </w:rPr>
                        <w:t xml:space="preserve"> since 2016. </w:t>
                      </w:r>
                    </w:p>
                    <w:p w14:paraId="51FFD8B8" w14:textId="78AA6E1F" w:rsidR="009B60D3" w:rsidRPr="00560254" w:rsidRDefault="009B60D3" w:rsidP="00C50C64">
                      <w:pPr>
                        <w:pStyle w:val="ListParagraph"/>
                        <w:numPr>
                          <w:ilvl w:val="0"/>
                          <w:numId w:val="17"/>
                        </w:numPr>
                        <w:rPr>
                          <w:color w:val="000000"/>
                        </w:rPr>
                      </w:pPr>
                      <w:r w:rsidRPr="00560254">
                        <w:rPr>
                          <w:color w:val="000000"/>
                        </w:rPr>
                        <w:t>There has been a decrease in CARs issued during Hazard 2020,</w:t>
                      </w:r>
                      <w:r w:rsidR="00BE0AEB">
                        <w:rPr>
                          <w:color w:val="000000"/>
                        </w:rPr>
                        <w:t xml:space="preserve"> </w:t>
                      </w:r>
                      <w:r w:rsidRPr="00560254">
                        <w:rPr>
                          <w:color w:val="000000"/>
                        </w:rPr>
                        <w:t xml:space="preserve">hitting its lowest rate at </w:t>
                      </w:r>
                      <w:r w:rsidRPr="00560254">
                        <w:rPr>
                          <w:b/>
                          <w:bCs/>
                          <w:color w:val="000000"/>
                        </w:rPr>
                        <w:t>28%</w:t>
                      </w:r>
                      <w:r w:rsidRPr="00560254">
                        <w:rPr>
                          <w:color w:val="000000"/>
                        </w:rPr>
                        <w:t>.</w:t>
                      </w:r>
                    </w:p>
                    <w:p w14:paraId="5F29E14F" w14:textId="77777777" w:rsidR="009B60D3" w:rsidRPr="004776F0" w:rsidRDefault="009B60D3" w:rsidP="00C50C64">
                      <w:pPr>
                        <w:pStyle w:val="ListParagraph"/>
                        <w:numPr>
                          <w:ilvl w:val="0"/>
                          <w:numId w:val="4"/>
                        </w:numPr>
                        <w:spacing w:line="259" w:lineRule="auto"/>
                        <w:ind w:left="142" w:hanging="142"/>
                        <w:rPr>
                          <w:color w:val="000000" w:themeColor="text1"/>
                        </w:rPr>
                      </w:pPr>
                    </w:p>
                  </w:txbxContent>
                </v:textbox>
              </v:rect>
            </w:pict>
          </mc:Fallback>
        </mc:AlternateContent>
      </w:r>
    </w:p>
    <w:p w14:paraId="27DF6D93" w14:textId="6C76BE4C" w:rsidR="006253FC" w:rsidRDefault="006253FC" w:rsidP="006253FC">
      <w:pPr>
        <w:spacing w:after="0" w:line="240" w:lineRule="auto"/>
      </w:pPr>
    </w:p>
    <w:p w14:paraId="417B68EF" w14:textId="308F20E9" w:rsidR="006253FC" w:rsidRDefault="006253FC" w:rsidP="006253FC">
      <w:pPr>
        <w:spacing w:after="0" w:line="240" w:lineRule="auto"/>
      </w:pPr>
    </w:p>
    <w:p w14:paraId="36756C12" w14:textId="6B8BE154" w:rsidR="006253FC" w:rsidRDefault="006253FC" w:rsidP="006253FC">
      <w:pPr>
        <w:tabs>
          <w:tab w:val="left" w:pos="6555"/>
        </w:tabs>
        <w:spacing w:after="0" w:line="240" w:lineRule="auto"/>
      </w:pPr>
      <w:r>
        <w:tab/>
      </w:r>
    </w:p>
    <w:p w14:paraId="51BFC0CF" w14:textId="19D516B5" w:rsidR="006253FC" w:rsidRDefault="005371DD" w:rsidP="006253FC">
      <w:pPr>
        <w:spacing w:after="0" w:line="240" w:lineRule="auto"/>
      </w:pPr>
      <w:r>
        <w:rPr>
          <w:noProof/>
        </w:rPr>
        <mc:AlternateContent>
          <mc:Choice Requires="wps">
            <w:drawing>
              <wp:anchor distT="0" distB="0" distL="114300" distR="114300" simplePos="0" relativeHeight="251750400" behindDoc="0" locked="0" layoutInCell="1" allowOverlap="1" wp14:anchorId="467FFB80" wp14:editId="207F0931">
                <wp:simplePos x="0" y="0"/>
                <wp:positionH relativeFrom="column">
                  <wp:posOffset>2537064</wp:posOffset>
                </wp:positionH>
                <wp:positionV relativeFrom="paragraph">
                  <wp:posOffset>152965</wp:posOffset>
                </wp:positionV>
                <wp:extent cx="3138940" cy="1463675"/>
                <wp:effectExtent l="0" t="0" r="23495" b="22225"/>
                <wp:wrapNone/>
                <wp:docPr id="186" name="Rectangle 186"/>
                <wp:cNvGraphicFramePr/>
                <a:graphic xmlns:a="http://schemas.openxmlformats.org/drawingml/2006/main">
                  <a:graphicData uri="http://schemas.microsoft.com/office/word/2010/wordprocessingShape">
                    <wps:wsp>
                      <wps:cNvSpPr/>
                      <wps:spPr>
                        <a:xfrm>
                          <a:off x="0" y="0"/>
                          <a:ext cx="3138940" cy="14636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EB033" w14:textId="2F2E53A8" w:rsidR="009B60D3" w:rsidRPr="00560254" w:rsidRDefault="009B60D3" w:rsidP="00C50C64">
                            <w:pPr>
                              <w:pStyle w:val="ListParagraph"/>
                              <w:numPr>
                                <w:ilvl w:val="0"/>
                                <w:numId w:val="18"/>
                              </w:numPr>
                              <w:rPr>
                                <w:color w:val="000000" w:themeColor="text1"/>
                              </w:rPr>
                            </w:pPr>
                            <w:r w:rsidRPr="00560254">
                              <w:rPr>
                                <w:color w:val="000000" w:themeColor="text1"/>
                              </w:rPr>
                              <w:t xml:space="preserve">Applicants being audited to achieve accreditation represent </w:t>
                            </w:r>
                            <w:r w:rsidRPr="00193F3B">
                              <w:rPr>
                                <w:b/>
                                <w:bCs/>
                                <w:color w:val="000000" w:themeColor="text1"/>
                              </w:rPr>
                              <w:t>6%</w:t>
                            </w:r>
                            <w:r w:rsidRPr="00560254">
                              <w:rPr>
                                <w:color w:val="000000" w:themeColor="text1"/>
                              </w:rPr>
                              <w:t xml:space="preserve"> of the audits undertaken, but account for </w:t>
                            </w:r>
                            <w:r w:rsidRPr="00560254">
                              <w:rPr>
                                <w:b/>
                                <w:bCs/>
                                <w:color w:val="000000" w:themeColor="text1"/>
                              </w:rPr>
                              <w:t>15%</w:t>
                            </w:r>
                            <w:r w:rsidRPr="00560254">
                              <w:rPr>
                                <w:color w:val="000000" w:themeColor="text1"/>
                              </w:rPr>
                              <w:t xml:space="preserve"> of the total CARs issued for </w:t>
                            </w:r>
                            <w:r>
                              <w:rPr>
                                <w:color w:val="000000" w:themeColor="text1"/>
                              </w:rPr>
                              <w:t>H</w:t>
                            </w:r>
                            <w:r w:rsidRPr="00560254">
                              <w:rPr>
                                <w:color w:val="000000" w:themeColor="text1"/>
                              </w:rPr>
                              <w:t>16.</w:t>
                            </w:r>
                            <w:r>
                              <w:rPr>
                                <w:color w:val="000000" w:themeColor="text1"/>
                              </w:rPr>
                              <w:t>10</w:t>
                            </w:r>
                            <w:r w:rsidRPr="00560254">
                              <w:rPr>
                                <w:color w:val="000000" w:themeColor="text1"/>
                              </w:rPr>
                              <w:t>.</w:t>
                            </w:r>
                          </w:p>
                          <w:p w14:paraId="087A51E6" w14:textId="77777777" w:rsidR="009B60D3" w:rsidRPr="00560254" w:rsidRDefault="009B60D3" w:rsidP="00C50C64">
                            <w:pPr>
                              <w:pStyle w:val="ListParagraph"/>
                              <w:numPr>
                                <w:ilvl w:val="0"/>
                                <w:numId w:val="18"/>
                              </w:numPr>
                              <w:rPr>
                                <w:color w:val="000000" w:themeColor="text1"/>
                              </w:rPr>
                            </w:pPr>
                            <w:r w:rsidRPr="00560254">
                              <w:rPr>
                                <w:color w:val="000000" w:themeColor="text1"/>
                              </w:rPr>
                              <w:t>There is a significant improvement in company performance after the first three years of accreditation.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FFB80" id="Rectangle 186" o:spid="_x0000_s1084" style="position:absolute;margin-left:199.75pt;margin-top:12.05pt;width:247.15pt;height:115.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" filled="f" strokecolor="black [3213]" strokeweight="1.5pt">
                <v:textbox>
                  <w:txbxContent>
                    <w:p w14:paraId="22BEB033" w14:textId="2F2E53A8" w:rsidR="009B60D3" w:rsidRPr="00560254" w:rsidRDefault="009B60D3" w:rsidP="00C50C64">
                      <w:pPr>
                        <w:pStyle w:val="ListParagraph"/>
                        <w:numPr>
                          <w:ilvl w:val="0"/>
                          <w:numId w:val="18"/>
                        </w:numPr>
                        <w:rPr>
                          <w:color w:val="000000" w:themeColor="text1"/>
                        </w:rPr>
                      </w:pPr>
                      <w:r w:rsidRPr="00560254">
                        <w:rPr>
                          <w:color w:val="000000" w:themeColor="text1"/>
                        </w:rPr>
                        <w:t xml:space="preserve">Applicants being audited to achieve accreditation represent </w:t>
                      </w:r>
                      <w:r w:rsidRPr="00193F3B">
                        <w:rPr>
                          <w:b/>
                          <w:bCs/>
                          <w:color w:val="000000" w:themeColor="text1"/>
                        </w:rPr>
                        <w:t>6%</w:t>
                      </w:r>
                      <w:r w:rsidRPr="00560254">
                        <w:rPr>
                          <w:color w:val="000000" w:themeColor="text1"/>
                        </w:rPr>
                        <w:t xml:space="preserve"> of the audits undertaken, but account for </w:t>
                      </w:r>
                      <w:r w:rsidRPr="00560254">
                        <w:rPr>
                          <w:b/>
                          <w:bCs/>
                          <w:color w:val="000000" w:themeColor="text1"/>
                        </w:rPr>
                        <w:t>15%</w:t>
                      </w:r>
                      <w:r w:rsidRPr="00560254">
                        <w:rPr>
                          <w:color w:val="000000" w:themeColor="text1"/>
                        </w:rPr>
                        <w:t xml:space="preserve"> of the total CARs issued for </w:t>
                      </w:r>
                      <w:r>
                        <w:rPr>
                          <w:color w:val="000000" w:themeColor="text1"/>
                        </w:rPr>
                        <w:t>H</w:t>
                      </w:r>
                      <w:r w:rsidRPr="00560254">
                        <w:rPr>
                          <w:color w:val="000000" w:themeColor="text1"/>
                        </w:rPr>
                        <w:t>16.</w:t>
                      </w:r>
                      <w:r>
                        <w:rPr>
                          <w:color w:val="000000" w:themeColor="text1"/>
                        </w:rPr>
                        <w:t>10</w:t>
                      </w:r>
                      <w:r w:rsidRPr="00560254">
                        <w:rPr>
                          <w:color w:val="000000" w:themeColor="text1"/>
                        </w:rPr>
                        <w:t>.</w:t>
                      </w:r>
                    </w:p>
                    <w:p w14:paraId="087A51E6" w14:textId="77777777" w:rsidR="009B60D3" w:rsidRPr="00560254" w:rsidRDefault="009B60D3" w:rsidP="00C50C64">
                      <w:pPr>
                        <w:pStyle w:val="ListParagraph"/>
                        <w:numPr>
                          <w:ilvl w:val="0"/>
                          <w:numId w:val="18"/>
                        </w:numPr>
                        <w:rPr>
                          <w:color w:val="000000" w:themeColor="text1"/>
                        </w:rPr>
                      </w:pPr>
                      <w:r w:rsidRPr="00560254">
                        <w:rPr>
                          <w:color w:val="000000" w:themeColor="text1"/>
                        </w:rPr>
                        <w:t>There is a significant improvement in company performance after the first three years of accreditation.</w:t>
                      </w:r>
                    </w:p>
                  </w:txbxContent>
                </v:textbox>
              </v:rect>
            </w:pict>
          </mc:Fallback>
        </mc:AlternateContent>
      </w:r>
      <w:r w:rsidR="00BD1F4F">
        <w:rPr>
          <w:noProof/>
        </w:rPr>
        <w:drawing>
          <wp:anchor distT="0" distB="0" distL="114300" distR="114300" simplePos="0" relativeHeight="251753472" behindDoc="0" locked="0" layoutInCell="1" allowOverlap="1" wp14:anchorId="2A93B78C" wp14:editId="44906BA0">
            <wp:simplePos x="0" y="0"/>
            <wp:positionH relativeFrom="column">
              <wp:posOffset>43336</wp:posOffset>
            </wp:positionH>
            <wp:positionV relativeFrom="paragraph">
              <wp:posOffset>152514</wp:posOffset>
            </wp:positionV>
            <wp:extent cx="2495550" cy="1466104"/>
            <wp:effectExtent l="0" t="0" r="0" b="1270"/>
            <wp:wrapNone/>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4454AFF9" w14:textId="515ADFBD" w:rsidR="006253FC" w:rsidRDefault="00AA7BE1" w:rsidP="006253FC">
      <w:pPr>
        <w:spacing w:after="0" w:line="240" w:lineRule="auto"/>
      </w:pPr>
      <w:r>
        <w:rPr>
          <w:noProof/>
        </w:rPr>
        <mc:AlternateContent>
          <mc:Choice Requires="wps">
            <w:drawing>
              <wp:anchor distT="0" distB="0" distL="114300" distR="114300" simplePos="0" relativeHeight="251752448" behindDoc="0" locked="0" layoutInCell="1" allowOverlap="1" wp14:anchorId="0DC8FBC5" wp14:editId="737DB642">
                <wp:simplePos x="0" y="0"/>
                <wp:positionH relativeFrom="column">
                  <wp:posOffset>64266</wp:posOffset>
                </wp:positionH>
                <wp:positionV relativeFrom="paragraph">
                  <wp:posOffset>7596</wp:posOffset>
                </wp:positionV>
                <wp:extent cx="2438352" cy="393307"/>
                <wp:effectExtent l="0" t="0" r="0" b="6985"/>
                <wp:wrapNone/>
                <wp:docPr id="191" name="Text Box 191" descr="This graph shows the issue rates by the time companies have been accredited from applicants, 0-3 years, and 3+ years."/>
                <wp:cNvGraphicFramePr/>
                <a:graphic xmlns:a="http://schemas.openxmlformats.org/drawingml/2006/main">
                  <a:graphicData uri="http://schemas.microsoft.com/office/word/2010/wordprocessingShape">
                    <wps:wsp>
                      <wps:cNvSpPr txBox="1"/>
                      <wps:spPr>
                        <a:xfrm>
                          <a:off x="0" y="0"/>
                          <a:ext cx="2438352" cy="393307"/>
                        </a:xfrm>
                        <a:prstGeom prst="rect">
                          <a:avLst/>
                        </a:prstGeom>
                        <a:noFill/>
                        <a:ln w="6350">
                          <a:noFill/>
                        </a:ln>
                      </wps:spPr>
                      <wps:txbx>
                        <w:txbxContent>
                          <w:p w14:paraId="0E4C5AB8" w14:textId="4872026B" w:rsidR="009B60D3" w:rsidRPr="00DC3658" w:rsidRDefault="009B60D3" w:rsidP="006253FC">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C8FBC5" id="Text Box 191" o:spid="_x0000_s1085" type="#_x0000_t202" alt="This graph shows the issue rates by the time companies have been accredited from applicants, 0-3 years, and 3+ years." style="position:absolute;margin-left:5.05pt;margin-top:.6pt;width:192pt;height:30.9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" filled="f" stroked="f" strokeweight=".5pt">
                <v:textbox>
                  <w:txbxContent>
                    <w:p w14:paraId="0E4C5AB8" w14:textId="4872026B" w:rsidR="009B60D3" w:rsidRPr="00DC3658" w:rsidRDefault="009B60D3" w:rsidP="006253FC">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v:textbox>
              </v:shape>
            </w:pict>
          </mc:Fallback>
        </mc:AlternateContent>
      </w:r>
    </w:p>
    <w:p w14:paraId="7FEFB713" w14:textId="292EBD29" w:rsidR="006253FC" w:rsidRDefault="00251F9B" w:rsidP="006253FC">
      <w:pPr>
        <w:spacing w:after="0" w:line="240" w:lineRule="auto"/>
      </w:pPr>
      <w:r>
        <w:rPr>
          <w:noProof/>
        </w:rPr>
        <w:drawing>
          <wp:anchor distT="0" distB="0" distL="114300" distR="114300" simplePos="0" relativeHeight="252045312" behindDoc="0" locked="0" layoutInCell="1" allowOverlap="1" wp14:anchorId="47570010" wp14:editId="38C5F9B6">
            <wp:simplePos x="0" y="0"/>
            <wp:positionH relativeFrom="margin">
              <wp:posOffset>96470</wp:posOffset>
            </wp:positionH>
            <wp:positionV relativeFrom="paragraph">
              <wp:posOffset>25400</wp:posOffset>
            </wp:positionV>
            <wp:extent cx="2408642" cy="1172875"/>
            <wp:effectExtent l="0" t="0" r="0" b="0"/>
            <wp:wrapNone/>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14:paraId="2A4F4904" w14:textId="63C44FF3" w:rsidR="006253FC" w:rsidRDefault="006253FC" w:rsidP="006253FC">
      <w:pPr>
        <w:spacing w:after="0" w:line="240" w:lineRule="auto"/>
      </w:pPr>
    </w:p>
    <w:p w14:paraId="3EB0F4B2" w14:textId="77777777" w:rsidR="006253FC" w:rsidRDefault="006253FC" w:rsidP="006253FC">
      <w:pPr>
        <w:spacing w:after="0" w:line="240" w:lineRule="auto"/>
      </w:pPr>
    </w:p>
    <w:p w14:paraId="25A82D21" w14:textId="444732B5" w:rsidR="006253FC" w:rsidRDefault="006253FC" w:rsidP="006253FC">
      <w:pPr>
        <w:spacing w:after="0" w:line="240" w:lineRule="auto"/>
      </w:pPr>
    </w:p>
    <w:p w14:paraId="3FD80402" w14:textId="7AD73E54" w:rsidR="006253FC" w:rsidRDefault="006253FC" w:rsidP="006253FC">
      <w:pPr>
        <w:spacing w:after="0" w:line="240" w:lineRule="auto"/>
      </w:pPr>
    </w:p>
    <w:p w14:paraId="5D1EA355" w14:textId="4A1F5814" w:rsidR="006253FC" w:rsidRDefault="006253FC" w:rsidP="006253FC">
      <w:pPr>
        <w:spacing w:after="0" w:line="240" w:lineRule="auto"/>
      </w:pPr>
    </w:p>
    <w:p w14:paraId="7B6CCF37" w14:textId="77777777" w:rsidR="006253FC" w:rsidRDefault="006253FC" w:rsidP="006253FC">
      <w:pPr>
        <w:tabs>
          <w:tab w:val="left" w:pos="3405"/>
        </w:tabs>
        <w:spacing w:after="0" w:line="240" w:lineRule="auto"/>
      </w:pPr>
      <w:r>
        <w:tab/>
      </w:r>
    </w:p>
    <w:p w14:paraId="18565AEF" w14:textId="2EC7599F" w:rsidR="006253FC" w:rsidRDefault="00955BB8" w:rsidP="006253FC">
      <w:pPr>
        <w:spacing w:after="0" w:line="240" w:lineRule="auto"/>
      </w:pPr>
      <w:r>
        <w:rPr>
          <w:noProof/>
        </w:rPr>
        <mc:AlternateContent>
          <mc:Choice Requires="wpg">
            <w:drawing>
              <wp:anchor distT="0" distB="0" distL="114300" distR="114300" simplePos="0" relativeHeight="251751424" behindDoc="0" locked="0" layoutInCell="1" allowOverlap="1" wp14:anchorId="30C5E801" wp14:editId="1E099F26">
                <wp:simplePos x="0" y="0"/>
                <wp:positionH relativeFrom="column">
                  <wp:posOffset>43336</wp:posOffset>
                </wp:positionH>
                <wp:positionV relativeFrom="paragraph">
                  <wp:posOffset>81223</wp:posOffset>
                </wp:positionV>
                <wp:extent cx="5632480" cy="3602783"/>
                <wp:effectExtent l="0" t="0" r="25400" b="17145"/>
                <wp:wrapNone/>
                <wp:docPr id="187" name="Group 187"/>
                <wp:cNvGraphicFramePr/>
                <a:graphic xmlns:a="http://schemas.openxmlformats.org/drawingml/2006/main">
                  <a:graphicData uri="http://schemas.microsoft.com/office/word/2010/wordprocessingGroup">
                    <wpg:wgp>
                      <wpg:cNvGrpSpPr/>
                      <wpg:grpSpPr>
                        <a:xfrm>
                          <a:off x="0" y="0"/>
                          <a:ext cx="5632480" cy="3602783"/>
                          <a:chOff x="-67280" y="317503"/>
                          <a:chExt cx="5454005" cy="3105150"/>
                        </a:xfrm>
                      </wpg:grpSpPr>
                      <wpg:graphicFrame>
                        <wpg:cNvPr id="188" name="Chart 188" descr="This graph shows the H16.10 state breakdown of CARs issued and the issue rate. "/>
                        <wpg:cNvFrPr/>
                        <wpg:xfrm>
                          <a:off x="-67280" y="317503"/>
                          <a:ext cx="3352800" cy="3105150"/>
                        </wpg:xfrm>
                        <a:graphic>
                          <a:graphicData uri="http://schemas.openxmlformats.org/drawingml/2006/chart">
                            <c:chart xmlns:c="http://schemas.openxmlformats.org/drawingml/2006/chart" xmlns:r="http://schemas.openxmlformats.org/officeDocument/2006/relationships" r:id="rId51"/>
                          </a:graphicData>
                        </a:graphic>
                      </wpg:graphicFrame>
                      <wps:wsp>
                        <wps:cNvPr id="189" name="Rectangle 189"/>
                        <wps:cNvSpPr/>
                        <wps:spPr>
                          <a:xfrm>
                            <a:off x="3286056" y="317503"/>
                            <a:ext cx="2100669" cy="310453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266" w:type="dxa"/>
                                <w:tblBorders>
                                  <w:insideH w:val="single" w:sz="4" w:space="0" w:color="auto"/>
                                  <w:insideV w:val="single" w:sz="4" w:space="0" w:color="auto"/>
                                </w:tblBorders>
                                <w:tblLook w:val="04A0" w:firstRow="1" w:lastRow="0" w:firstColumn="1" w:lastColumn="0" w:noHBand="0" w:noVBand="1"/>
                              </w:tblPr>
                              <w:tblGrid>
                                <w:gridCol w:w="695"/>
                                <w:gridCol w:w="678"/>
                                <w:gridCol w:w="950"/>
                                <w:gridCol w:w="943"/>
                              </w:tblGrid>
                              <w:tr w:rsidR="009B60D3" w:rsidRPr="001F59C8" w14:paraId="057CF4BC" w14:textId="77777777" w:rsidTr="00E91ED4">
                                <w:trPr>
                                  <w:trHeight w:val="300"/>
                                </w:trPr>
                                <w:tc>
                                  <w:tcPr>
                                    <w:tcW w:w="695" w:type="dxa"/>
                                    <w:shd w:val="clear" w:color="auto" w:fill="C4BC96"/>
                                    <w:noWrap/>
                                    <w:vAlign w:val="center"/>
                                    <w:hideMark/>
                                  </w:tcPr>
                                  <w:p w14:paraId="5F0D6C3A"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noWrap/>
                                    <w:vAlign w:val="center"/>
                                    <w:hideMark/>
                                  </w:tcPr>
                                  <w:p w14:paraId="20FDC663"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50" w:type="dxa"/>
                                    <w:shd w:val="clear" w:color="auto" w:fill="C4BC96"/>
                                    <w:vAlign w:val="center"/>
                                  </w:tcPr>
                                  <w:p w14:paraId="42B08B39"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943" w:type="dxa"/>
                                    <w:shd w:val="clear" w:color="auto" w:fill="C4BC96"/>
                                    <w:noWrap/>
                                    <w:vAlign w:val="center"/>
                                    <w:hideMark/>
                                  </w:tcPr>
                                  <w:p w14:paraId="09D9D996"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00F02C61" w14:textId="77777777" w:rsidTr="00E91ED4">
                                <w:trPr>
                                  <w:trHeight w:val="300"/>
                                </w:trPr>
                                <w:tc>
                                  <w:tcPr>
                                    <w:tcW w:w="695" w:type="dxa"/>
                                    <w:shd w:val="clear" w:color="auto" w:fill="EEECE1"/>
                                    <w:noWrap/>
                                    <w:vAlign w:val="center"/>
                                    <w:hideMark/>
                                  </w:tcPr>
                                  <w:p w14:paraId="25C58E5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noWrap/>
                                    <w:vAlign w:val="center"/>
                                    <w:hideMark/>
                                  </w:tcPr>
                                  <w:p w14:paraId="26F2625E" w14:textId="77777777" w:rsidR="009B60D3" w:rsidRPr="00AA6D8A" w:rsidRDefault="009B60D3" w:rsidP="00E91ED4">
                                    <w:pPr>
                                      <w:spacing w:after="0" w:line="240" w:lineRule="auto"/>
                                      <w:jc w:val="center"/>
                                      <w:rPr>
                                        <w:rFonts w:ascii="Calibri" w:eastAsia="Times New Roman" w:hAnsi="Calibri" w:cs="Calibri"/>
                                        <w:color w:val="C00000"/>
                                        <w:sz w:val="24"/>
                                        <w:szCs w:val="24"/>
                                        <w:lang w:eastAsia="en-AU"/>
                                      </w:rPr>
                                    </w:pPr>
                                    <w:r w:rsidRPr="00AA6D8A">
                                      <w:rPr>
                                        <w:rFonts w:ascii="Calibri" w:eastAsia="Times New Roman" w:hAnsi="Calibri" w:cs="Calibri"/>
                                        <w:sz w:val="24"/>
                                        <w:szCs w:val="24"/>
                                        <w:lang w:eastAsia="en-AU"/>
                                      </w:rPr>
                                      <w:t>16</w:t>
                                    </w:r>
                                  </w:p>
                                </w:tc>
                                <w:tc>
                                  <w:tcPr>
                                    <w:tcW w:w="950" w:type="dxa"/>
                                    <w:shd w:val="clear" w:color="auto" w:fill="EEECE1"/>
                                    <w:vAlign w:val="center"/>
                                  </w:tcPr>
                                  <w:p w14:paraId="3BB483EB"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943" w:type="dxa"/>
                                    <w:shd w:val="clear" w:color="auto" w:fill="EEECE1"/>
                                    <w:noWrap/>
                                    <w:vAlign w:val="center"/>
                                    <w:hideMark/>
                                  </w:tcPr>
                                  <w:p w14:paraId="1735AB0F" w14:textId="77777777" w:rsidR="009B60D3" w:rsidRPr="00AA6D8A" w:rsidRDefault="009B60D3" w:rsidP="00E91ED4">
                                    <w:pPr>
                                      <w:spacing w:after="0" w:line="240" w:lineRule="auto"/>
                                      <w:jc w:val="center"/>
                                      <w:rPr>
                                        <w:rFonts w:ascii="Calibri" w:eastAsia="Times New Roman" w:hAnsi="Calibri" w:cs="Calibri"/>
                                        <w:color w:val="000000"/>
                                        <w:sz w:val="24"/>
                                        <w:szCs w:val="24"/>
                                        <w:lang w:eastAsia="en-AU"/>
                                      </w:rPr>
                                    </w:pPr>
                                    <w:r w:rsidRPr="00AA6D8A">
                                      <w:rPr>
                                        <w:rFonts w:ascii="Calibri" w:eastAsia="Times New Roman" w:hAnsi="Calibri" w:cs="Calibri"/>
                                        <w:sz w:val="24"/>
                                        <w:szCs w:val="24"/>
                                        <w:lang w:eastAsia="en-AU"/>
                                      </w:rPr>
                                      <w:t>25%</w:t>
                                    </w:r>
                                  </w:p>
                                </w:tc>
                              </w:tr>
                              <w:tr w:rsidR="009B60D3" w:rsidRPr="001F59C8" w14:paraId="5918C98A" w14:textId="77777777" w:rsidTr="00E91ED4">
                                <w:trPr>
                                  <w:trHeight w:val="300"/>
                                </w:trPr>
                                <w:tc>
                                  <w:tcPr>
                                    <w:tcW w:w="695" w:type="dxa"/>
                                    <w:shd w:val="clear" w:color="auto" w:fill="auto"/>
                                    <w:noWrap/>
                                    <w:vAlign w:val="center"/>
                                    <w:hideMark/>
                                  </w:tcPr>
                                  <w:p w14:paraId="18E3351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5F799C5C" w14:textId="77777777" w:rsidR="009B60D3" w:rsidRPr="00FB2BB7" w:rsidRDefault="009B60D3" w:rsidP="00E91ED4">
                                    <w:pPr>
                                      <w:spacing w:after="0" w:line="240" w:lineRule="auto"/>
                                      <w:jc w:val="center"/>
                                      <w:rPr>
                                        <w:rFonts w:ascii="Calibri" w:eastAsia="Times New Roman" w:hAnsi="Calibri" w:cs="Calibri"/>
                                        <w:b/>
                                        <w:bCs/>
                                        <w:color w:val="D56509"/>
                                        <w:sz w:val="24"/>
                                        <w:szCs w:val="24"/>
                                        <w:lang w:eastAsia="en-AU"/>
                                      </w:rPr>
                                    </w:pPr>
                                    <w:r w:rsidRPr="00FB2BB7">
                                      <w:rPr>
                                        <w:rFonts w:ascii="Calibri" w:eastAsia="Times New Roman" w:hAnsi="Calibri" w:cs="Calibri"/>
                                        <w:b/>
                                        <w:bCs/>
                                        <w:color w:val="D56509"/>
                                        <w:sz w:val="24"/>
                                        <w:szCs w:val="24"/>
                                        <w:lang w:eastAsia="en-AU"/>
                                      </w:rPr>
                                      <w:t>25</w:t>
                                    </w:r>
                                  </w:p>
                                </w:tc>
                                <w:tc>
                                  <w:tcPr>
                                    <w:tcW w:w="950" w:type="dxa"/>
                                    <w:vAlign w:val="center"/>
                                  </w:tcPr>
                                  <w:p w14:paraId="5770604E"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943" w:type="dxa"/>
                                    <w:shd w:val="clear" w:color="auto" w:fill="auto"/>
                                    <w:noWrap/>
                                    <w:vAlign w:val="center"/>
                                    <w:hideMark/>
                                  </w:tcPr>
                                  <w:p w14:paraId="0D2B81A2" w14:textId="77777777" w:rsidR="009B60D3" w:rsidRPr="00FB2BB7" w:rsidRDefault="009B60D3" w:rsidP="00E91ED4">
                                    <w:pPr>
                                      <w:spacing w:after="0" w:line="240" w:lineRule="auto"/>
                                      <w:jc w:val="center"/>
                                      <w:rPr>
                                        <w:rFonts w:ascii="Calibri" w:eastAsia="Times New Roman" w:hAnsi="Calibri" w:cs="Calibri"/>
                                        <w:b/>
                                        <w:bCs/>
                                        <w:color w:val="D56509"/>
                                        <w:sz w:val="24"/>
                                        <w:szCs w:val="24"/>
                                        <w:lang w:eastAsia="en-AU"/>
                                      </w:rPr>
                                    </w:pPr>
                                    <w:r w:rsidRPr="00FB2BB7">
                                      <w:rPr>
                                        <w:rFonts w:ascii="Calibri" w:eastAsia="Times New Roman" w:hAnsi="Calibri" w:cs="Calibri"/>
                                        <w:b/>
                                        <w:bCs/>
                                        <w:color w:val="D56509"/>
                                        <w:sz w:val="24"/>
                                        <w:szCs w:val="24"/>
                                        <w:lang w:eastAsia="en-AU"/>
                                      </w:rPr>
                                      <w:t>51%</w:t>
                                    </w:r>
                                  </w:p>
                                </w:tc>
                              </w:tr>
                              <w:tr w:rsidR="009B60D3" w:rsidRPr="001F59C8" w14:paraId="3D14E6FC" w14:textId="77777777" w:rsidTr="00E91ED4">
                                <w:trPr>
                                  <w:trHeight w:val="300"/>
                                </w:trPr>
                                <w:tc>
                                  <w:tcPr>
                                    <w:tcW w:w="695" w:type="dxa"/>
                                    <w:shd w:val="clear" w:color="auto" w:fill="EEECE1"/>
                                    <w:noWrap/>
                                    <w:vAlign w:val="center"/>
                                    <w:hideMark/>
                                  </w:tcPr>
                                  <w:p w14:paraId="26F89AF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noWrap/>
                                    <w:vAlign w:val="center"/>
                                    <w:hideMark/>
                                  </w:tcPr>
                                  <w:p w14:paraId="2A5E85F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r>
                                      <w:rPr>
                                        <w:rFonts w:ascii="Calibri" w:eastAsia="Times New Roman" w:hAnsi="Calibri" w:cs="Calibri"/>
                                        <w:color w:val="000000"/>
                                        <w:sz w:val="24"/>
                                        <w:szCs w:val="24"/>
                                        <w:lang w:eastAsia="en-AU"/>
                                      </w:rPr>
                                      <w:t>7</w:t>
                                    </w:r>
                                  </w:p>
                                </w:tc>
                                <w:tc>
                                  <w:tcPr>
                                    <w:tcW w:w="950" w:type="dxa"/>
                                    <w:shd w:val="clear" w:color="auto" w:fill="EEECE1"/>
                                    <w:vAlign w:val="center"/>
                                  </w:tcPr>
                                  <w:p w14:paraId="07456AEF"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202A">
                                      <w:rPr>
                                        <w:rFonts w:ascii="Calibri" w:hAnsi="Calibri" w:cs="Calibri"/>
                                        <w:b/>
                                        <w:bCs/>
                                        <w:color w:val="000000"/>
                                        <w:sz w:val="24"/>
                                        <w:szCs w:val="24"/>
                                      </w:rPr>
                                      <w:t>66</w:t>
                                    </w:r>
                                  </w:p>
                                </w:tc>
                                <w:tc>
                                  <w:tcPr>
                                    <w:tcW w:w="943" w:type="dxa"/>
                                    <w:shd w:val="clear" w:color="auto" w:fill="EEECE1"/>
                                    <w:noWrap/>
                                    <w:vAlign w:val="center"/>
                                    <w:hideMark/>
                                  </w:tcPr>
                                  <w:p w14:paraId="0D241A6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w:t>
                                    </w:r>
                                    <w:r>
                                      <w:rPr>
                                        <w:rFonts w:ascii="Calibri" w:eastAsia="Times New Roman" w:hAnsi="Calibri" w:cs="Calibri"/>
                                        <w:color w:val="000000"/>
                                        <w:sz w:val="24"/>
                                        <w:szCs w:val="24"/>
                                        <w:lang w:eastAsia="en-AU"/>
                                      </w:rPr>
                                      <w:t>6</w:t>
                                    </w:r>
                                    <w:r w:rsidRPr="001F59C8">
                                      <w:rPr>
                                        <w:rFonts w:ascii="Calibri" w:eastAsia="Times New Roman" w:hAnsi="Calibri" w:cs="Calibri"/>
                                        <w:color w:val="000000"/>
                                        <w:sz w:val="24"/>
                                        <w:szCs w:val="24"/>
                                        <w:lang w:eastAsia="en-AU"/>
                                      </w:rPr>
                                      <w:t>%</w:t>
                                    </w:r>
                                  </w:p>
                                </w:tc>
                              </w:tr>
                              <w:tr w:rsidR="009B60D3" w:rsidRPr="001F59C8" w14:paraId="35333F1B" w14:textId="77777777" w:rsidTr="00E91ED4">
                                <w:trPr>
                                  <w:trHeight w:val="300"/>
                                </w:trPr>
                                <w:tc>
                                  <w:tcPr>
                                    <w:tcW w:w="695" w:type="dxa"/>
                                    <w:shd w:val="clear" w:color="auto" w:fill="auto"/>
                                    <w:noWrap/>
                                    <w:vAlign w:val="center"/>
                                    <w:hideMark/>
                                  </w:tcPr>
                                  <w:p w14:paraId="65EE330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7E28797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50" w:type="dxa"/>
                                    <w:vAlign w:val="center"/>
                                  </w:tcPr>
                                  <w:p w14:paraId="71C7E573"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943" w:type="dxa"/>
                                    <w:shd w:val="clear" w:color="auto" w:fill="auto"/>
                                    <w:noWrap/>
                                    <w:vAlign w:val="center"/>
                                    <w:hideMark/>
                                  </w:tcPr>
                                  <w:p w14:paraId="1CBA614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13</w:t>
                                    </w:r>
                                    <w:r w:rsidRPr="001F59C8">
                                      <w:rPr>
                                        <w:rFonts w:ascii="Calibri" w:eastAsia="Times New Roman" w:hAnsi="Calibri" w:cs="Calibri"/>
                                        <w:color w:val="000000"/>
                                        <w:sz w:val="24"/>
                                        <w:szCs w:val="24"/>
                                        <w:lang w:eastAsia="en-AU"/>
                                      </w:rPr>
                                      <w:t>%</w:t>
                                    </w:r>
                                  </w:p>
                                </w:tc>
                              </w:tr>
                              <w:tr w:rsidR="009B60D3" w:rsidRPr="001F59C8" w14:paraId="5CBBC791" w14:textId="77777777" w:rsidTr="00E91ED4">
                                <w:trPr>
                                  <w:trHeight w:val="300"/>
                                </w:trPr>
                                <w:tc>
                                  <w:tcPr>
                                    <w:tcW w:w="695" w:type="dxa"/>
                                    <w:shd w:val="clear" w:color="auto" w:fill="EEECE1"/>
                                    <w:noWrap/>
                                    <w:vAlign w:val="center"/>
                                    <w:hideMark/>
                                  </w:tcPr>
                                  <w:p w14:paraId="0A08C5E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noWrap/>
                                    <w:vAlign w:val="center"/>
                                    <w:hideMark/>
                                  </w:tcPr>
                                  <w:p w14:paraId="0D9BFEC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w:t>
                                    </w:r>
                                  </w:p>
                                </w:tc>
                                <w:tc>
                                  <w:tcPr>
                                    <w:tcW w:w="950" w:type="dxa"/>
                                    <w:shd w:val="clear" w:color="auto" w:fill="EEECE1"/>
                                    <w:vAlign w:val="center"/>
                                  </w:tcPr>
                                  <w:p w14:paraId="34895742"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16</w:t>
                                    </w:r>
                                  </w:p>
                                </w:tc>
                                <w:tc>
                                  <w:tcPr>
                                    <w:tcW w:w="943" w:type="dxa"/>
                                    <w:shd w:val="clear" w:color="auto" w:fill="EEECE1"/>
                                    <w:noWrap/>
                                    <w:vAlign w:val="center"/>
                                    <w:hideMark/>
                                  </w:tcPr>
                                  <w:p w14:paraId="13E53F58" w14:textId="77777777" w:rsidR="009B60D3" w:rsidRPr="00105218" w:rsidRDefault="009B60D3" w:rsidP="00E91ED4">
                                    <w:pPr>
                                      <w:spacing w:after="0" w:line="240" w:lineRule="auto"/>
                                      <w:jc w:val="center"/>
                                      <w:rPr>
                                        <w:rFonts w:ascii="Calibri" w:eastAsia="Times New Roman" w:hAnsi="Calibri" w:cs="Calibri"/>
                                        <w:color w:val="000000"/>
                                        <w:sz w:val="24"/>
                                        <w:szCs w:val="24"/>
                                        <w:lang w:eastAsia="en-AU"/>
                                      </w:rPr>
                                    </w:pPr>
                                    <w:r w:rsidRPr="00105218">
                                      <w:rPr>
                                        <w:rFonts w:ascii="Calibri" w:eastAsia="Times New Roman" w:hAnsi="Calibri" w:cs="Calibri"/>
                                        <w:sz w:val="24"/>
                                        <w:szCs w:val="24"/>
                                        <w:lang w:eastAsia="en-AU"/>
                                      </w:rPr>
                                      <w:t>1</w:t>
                                    </w:r>
                                    <w:r>
                                      <w:rPr>
                                        <w:rFonts w:ascii="Calibri" w:eastAsia="Times New Roman" w:hAnsi="Calibri" w:cs="Calibri"/>
                                        <w:sz w:val="24"/>
                                        <w:szCs w:val="24"/>
                                        <w:lang w:eastAsia="en-AU"/>
                                      </w:rPr>
                                      <w:t>9</w:t>
                                    </w:r>
                                    <w:r w:rsidRPr="00105218">
                                      <w:rPr>
                                        <w:rFonts w:ascii="Calibri" w:eastAsia="Times New Roman" w:hAnsi="Calibri" w:cs="Calibri"/>
                                        <w:sz w:val="24"/>
                                        <w:szCs w:val="24"/>
                                        <w:lang w:eastAsia="en-AU"/>
                                      </w:rPr>
                                      <w:t>%</w:t>
                                    </w:r>
                                  </w:p>
                                </w:tc>
                              </w:tr>
                              <w:tr w:rsidR="009B60D3" w:rsidRPr="001F59C8" w14:paraId="2E68504B" w14:textId="77777777" w:rsidTr="00E91ED4">
                                <w:trPr>
                                  <w:trHeight w:val="300"/>
                                </w:trPr>
                                <w:tc>
                                  <w:tcPr>
                                    <w:tcW w:w="695" w:type="dxa"/>
                                    <w:shd w:val="clear" w:color="auto" w:fill="auto"/>
                                    <w:noWrap/>
                                    <w:vAlign w:val="center"/>
                                    <w:hideMark/>
                                  </w:tcPr>
                                  <w:p w14:paraId="2AE3F32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05F3BAB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50" w:type="dxa"/>
                                    <w:vAlign w:val="center"/>
                                  </w:tcPr>
                                  <w:p w14:paraId="724FDEDE"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943" w:type="dxa"/>
                                    <w:shd w:val="clear" w:color="auto" w:fill="auto"/>
                                    <w:noWrap/>
                                    <w:vAlign w:val="center"/>
                                    <w:hideMark/>
                                  </w:tcPr>
                                  <w:p w14:paraId="7D25CE4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26</w:t>
                                    </w:r>
                                    <w:r w:rsidRPr="001F59C8">
                                      <w:rPr>
                                        <w:rFonts w:ascii="Calibri" w:eastAsia="Times New Roman" w:hAnsi="Calibri" w:cs="Calibri"/>
                                        <w:color w:val="000000"/>
                                        <w:sz w:val="24"/>
                                        <w:szCs w:val="24"/>
                                        <w:lang w:eastAsia="en-AU"/>
                                      </w:rPr>
                                      <w:t>%</w:t>
                                    </w:r>
                                  </w:p>
                                </w:tc>
                              </w:tr>
                              <w:tr w:rsidR="009B60D3" w:rsidRPr="001F59C8" w14:paraId="34B24DA7" w14:textId="77777777" w:rsidTr="00E91ED4">
                                <w:trPr>
                                  <w:trHeight w:val="300"/>
                                </w:trPr>
                                <w:tc>
                                  <w:tcPr>
                                    <w:tcW w:w="695" w:type="dxa"/>
                                    <w:tcBorders>
                                      <w:bottom w:val="single" w:sz="4" w:space="0" w:color="auto"/>
                                    </w:tcBorders>
                                    <w:shd w:val="clear" w:color="auto" w:fill="EEECE1"/>
                                    <w:noWrap/>
                                    <w:vAlign w:val="center"/>
                                    <w:hideMark/>
                                  </w:tcPr>
                                  <w:p w14:paraId="72DD0B8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tcBorders>
                                      <w:bottom w:val="single" w:sz="4" w:space="0" w:color="auto"/>
                                    </w:tcBorders>
                                    <w:shd w:val="clear" w:color="auto" w:fill="EEECE1"/>
                                    <w:noWrap/>
                                    <w:vAlign w:val="center"/>
                                    <w:hideMark/>
                                  </w:tcPr>
                                  <w:p w14:paraId="250F784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50" w:type="dxa"/>
                                    <w:tcBorders>
                                      <w:bottom w:val="single" w:sz="4" w:space="0" w:color="auto"/>
                                    </w:tcBorders>
                                    <w:shd w:val="clear" w:color="auto" w:fill="EEECE1"/>
                                    <w:vAlign w:val="center"/>
                                  </w:tcPr>
                                  <w:p w14:paraId="5D854388"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22</w:t>
                                    </w:r>
                                  </w:p>
                                </w:tc>
                                <w:tc>
                                  <w:tcPr>
                                    <w:tcW w:w="943" w:type="dxa"/>
                                    <w:tcBorders>
                                      <w:bottom w:val="single" w:sz="4" w:space="0" w:color="auto"/>
                                    </w:tcBorders>
                                    <w:shd w:val="clear" w:color="auto" w:fill="EEECE1"/>
                                    <w:noWrap/>
                                    <w:vAlign w:val="center"/>
                                    <w:hideMark/>
                                  </w:tcPr>
                                  <w:p w14:paraId="5C7CA42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27</w:t>
                                    </w:r>
                                    <w:r w:rsidRPr="001F59C8">
                                      <w:rPr>
                                        <w:rFonts w:ascii="Calibri" w:eastAsia="Times New Roman" w:hAnsi="Calibri" w:cs="Calibri"/>
                                        <w:color w:val="000000"/>
                                        <w:sz w:val="24"/>
                                        <w:szCs w:val="24"/>
                                        <w:lang w:eastAsia="en-AU"/>
                                      </w:rPr>
                                      <w:t>%</w:t>
                                    </w:r>
                                  </w:p>
                                </w:tc>
                              </w:tr>
                              <w:tr w:rsidR="009B60D3" w:rsidRPr="001F59C8" w14:paraId="01EAE551" w14:textId="77777777" w:rsidTr="00E91ED4">
                                <w:trPr>
                                  <w:trHeight w:val="300"/>
                                </w:trPr>
                                <w:tc>
                                  <w:tcPr>
                                    <w:tcW w:w="695" w:type="dxa"/>
                                    <w:tcBorders>
                                      <w:top w:val="single" w:sz="4" w:space="0" w:color="auto"/>
                                      <w:bottom w:val="single" w:sz="4" w:space="0" w:color="auto"/>
                                    </w:tcBorders>
                                    <w:shd w:val="clear" w:color="auto" w:fill="auto"/>
                                    <w:noWrap/>
                                    <w:vAlign w:val="center"/>
                                    <w:hideMark/>
                                  </w:tcPr>
                                  <w:p w14:paraId="3759BF3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tcBorders>
                                      <w:top w:val="single" w:sz="4" w:space="0" w:color="auto"/>
                                      <w:bottom w:val="single" w:sz="4" w:space="0" w:color="auto"/>
                                    </w:tcBorders>
                                    <w:shd w:val="clear" w:color="auto" w:fill="auto"/>
                                    <w:noWrap/>
                                    <w:vAlign w:val="center"/>
                                    <w:hideMark/>
                                  </w:tcPr>
                                  <w:p w14:paraId="09092F4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950" w:type="dxa"/>
                                    <w:tcBorders>
                                      <w:top w:val="single" w:sz="4" w:space="0" w:color="auto"/>
                                      <w:bottom w:val="single" w:sz="4" w:space="0" w:color="auto"/>
                                    </w:tcBorders>
                                    <w:vAlign w:val="center"/>
                                  </w:tcPr>
                                  <w:p w14:paraId="40681E52"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8</w:t>
                                    </w:r>
                                  </w:p>
                                </w:tc>
                                <w:tc>
                                  <w:tcPr>
                                    <w:tcW w:w="943" w:type="dxa"/>
                                    <w:tcBorders>
                                      <w:top w:val="single" w:sz="4" w:space="0" w:color="auto"/>
                                      <w:bottom w:val="single" w:sz="4" w:space="0" w:color="auto"/>
                                    </w:tcBorders>
                                    <w:shd w:val="clear" w:color="auto" w:fill="auto"/>
                                    <w:noWrap/>
                                    <w:vAlign w:val="center"/>
                                    <w:hideMark/>
                                  </w:tcPr>
                                  <w:p w14:paraId="756013F7" w14:textId="77777777" w:rsidR="009B60D3" w:rsidRPr="00FB2BB7" w:rsidRDefault="009B60D3" w:rsidP="00E91ED4">
                                    <w:pPr>
                                      <w:spacing w:after="0" w:line="240" w:lineRule="auto"/>
                                      <w:jc w:val="center"/>
                                      <w:rPr>
                                        <w:rFonts w:ascii="Calibri" w:eastAsia="Times New Roman" w:hAnsi="Calibri" w:cs="Calibri"/>
                                        <w:b/>
                                        <w:bCs/>
                                        <w:color w:val="D56509"/>
                                        <w:sz w:val="24"/>
                                        <w:szCs w:val="24"/>
                                        <w:lang w:eastAsia="en-AU"/>
                                      </w:rPr>
                                    </w:pPr>
                                    <w:r w:rsidRPr="00FB2BB7">
                                      <w:rPr>
                                        <w:rFonts w:ascii="Calibri" w:eastAsia="Times New Roman" w:hAnsi="Calibri" w:cs="Calibri"/>
                                        <w:b/>
                                        <w:bCs/>
                                        <w:color w:val="D56509"/>
                                        <w:sz w:val="24"/>
                                        <w:szCs w:val="24"/>
                                        <w:lang w:eastAsia="en-AU"/>
                                      </w:rPr>
                                      <w:t>50%</w:t>
                                    </w:r>
                                  </w:p>
                                </w:tc>
                              </w:tr>
                            </w:tbl>
                            <w:p w14:paraId="2B6C0E32" w14:textId="14AC5E4E" w:rsidR="009B60D3" w:rsidRPr="00E8298C" w:rsidRDefault="009B60D3" w:rsidP="00C50C64">
                              <w:pPr>
                                <w:pStyle w:val="ListParagraph"/>
                                <w:numPr>
                                  <w:ilvl w:val="0"/>
                                  <w:numId w:val="6"/>
                                </w:numPr>
                                <w:spacing w:before="120" w:line="259" w:lineRule="auto"/>
                                <w:ind w:left="284" w:right="1" w:hanging="284"/>
                                <w:rPr>
                                  <w:color w:val="000000" w:themeColor="text1"/>
                                </w:rPr>
                              </w:pPr>
                              <w:r>
                                <w:rPr>
                                  <w:color w:val="000000" w:themeColor="text1"/>
                                </w:rPr>
                                <w:t xml:space="preserve">Companies operating in </w:t>
                              </w:r>
                              <w:r w:rsidRPr="00E8298C">
                                <w:rPr>
                                  <w:color w:val="000000" w:themeColor="text1"/>
                                </w:rPr>
                                <w:t>Victoria</w:t>
                              </w:r>
                              <w:r>
                                <w:rPr>
                                  <w:color w:val="000000" w:themeColor="text1"/>
                                </w:rPr>
                                <w:t xml:space="preserve"> </w:t>
                              </w:r>
                              <w:r w:rsidRPr="00E8298C">
                                <w:rPr>
                                  <w:color w:val="000000" w:themeColor="text1"/>
                                </w:rPr>
                                <w:t>had the highest CAR issue rate (</w:t>
                              </w:r>
                              <w:r w:rsidRPr="00E8298C">
                                <w:rPr>
                                  <w:b/>
                                  <w:bCs/>
                                  <w:color w:val="000000" w:themeColor="text1"/>
                                </w:rPr>
                                <w:t>51%</w:t>
                              </w:r>
                              <w:r w:rsidRPr="00E8298C">
                                <w:rPr>
                                  <w:color w:val="000000" w:themeColor="text1"/>
                                </w:rPr>
                                <w:t xml:space="preserve">), followed by </w:t>
                              </w:r>
                              <w:r>
                                <w:rPr>
                                  <w:color w:val="000000" w:themeColor="text1"/>
                                </w:rPr>
                                <w:t xml:space="preserve">those in </w:t>
                              </w:r>
                              <w:r w:rsidRPr="00E8298C">
                                <w:rPr>
                                  <w:color w:val="000000" w:themeColor="text1"/>
                                </w:rPr>
                                <w:t>Tasmania (</w:t>
                              </w:r>
                              <w:r w:rsidRPr="00E8298C">
                                <w:rPr>
                                  <w:b/>
                                  <w:bCs/>
                                  <w:color w:val="000000" w:themeColor="text1"/>
                                </w:rPr>
                                <w:t>50%</w:t>
                              </w:r>
                              <w:r w:rsidRPr="00E8298C">
                                <w:rPr>
                                  <w:color w:val="000000" w:themeColor="text1"/>
                                </w:rPr>
                                <w:t>).</w:t>
                              </w:r>
                            </w:p>
                            <w:p w14:paraId="6B696FBA" w14:textId="282AC2D0" w:rsidR="009B60D3" w:rsidRPr="00E8298C" w:rsidRDefault="009B60D3" w:rsidP="00C50C64">
                              <w:pPr>
                                <w:pStyle w:val="ListParagraph"/>
                                <w:numPr>
                                  <w:ilvl w:val="0"/>
                                  <w:numId w:val="6"/>
                                </w:numPr>
                                <w:spacing w:before="120" w:line="259" w:lineRule="auto"/>
                                <w:ind w:left="284" w:right="1" w:hanging="284"/>
                                <w:rPr>
                                  <w:color w:val="000000" w:themeColor="text1"/>
                                </w:rPr>
                              </w:pPr>
                              <w:r>
                                <w:rPr>
                                  <w:color w:val="000000" w:themeColor="text1"/>
                                </w:rPr>
                                <w:t xml:space="preserve">Companies operating in </w:t>
                              </w:r>
                              <w:r w:rsidRPr="00E8298C">
                                <w:rPr>
                                  <w:color w:val="000000" w:themeColor="text1"/>
                                </w:rPr>
                                <w:t xml:space="preserve">Western Australia had the lowest CAR issue rate at </w:t>
                              </w:r>
                              <w:r w:rsidRPr="00E8298C">
                                <w:rPr>
                                  <w:b/>
                                  <w:bCs/>
                                  <w:color w:val="000000" w:themeColor="text1"/>
                                </w:rPr>
                                <w:t>13%</w:t>
                              </w:r>
                              <w:r w:rsidRPr="00E8298C">
                                <w:rPr>
                                  <w:color w:val="000000" w:themeColor="text1"/>
                                </w:rPr>
                                <w:t>.</w:t>
                              </w:r>
                            </w:p>
                            <w:p w14:paraId="46F02210" w14:textId="77777777" w:rsidR="009B60D3" w:rsidRDefault="009B60D3" w:rsidP="006253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0C5E801" id="Group 187" o:spid="_x0000_s1086" style="position:absolute;margin-left:3.4pt;margin-top:6.4pt;width:443.5pt;height:283.7pt;z-index:251751424;mso-width-relative:margin" coordorigin="-672,3175" coordsize="54540,31051"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">
                <v:shape id="Chart 188" o:spid="_x0000_s1087" type="#_x0000_t75" alt="This graph shows the H16.10 state breakdown of CARs issued and the issue rate. " style="position:absolute;left:-731;top:3122;width:33645;height:31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">
                  <v:imagedata r:id="rId52" o:title=""/>
                  <o:lock v:ext="edit" aspectratio="f"/>
                </v:shape>
                <v:rect id="Rectangle 189" o:spid="_x0000_s1088" style="position:absolute;left:32860;top:3175;width:21007;height:3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" filled="f" strokecolor="black [3213]" strokeweight="1.5pt">
                  <v:textbox>
                    <w:txbxContent>
                      <w:tbl>
                        <w:tblPr>
                          <w:tblW w:w="3266" w:type="dxa"/>
                          <w:tblBorders>
                            <w:insideH w:val="single" w:sz="4" w:space="0" w:color="auto"/>
                            <w:insideV w:val="single" w:sz="4" w:space="0" w:color="auto"/>
                          </w:tblBorders>
                          <w:tblLook w:val="04A0" w:firstRow="1" w:lastRow="0" w:firstColumn="1" w:lastColumn="0" w:noHBand="0" w:noVBand="1"/>
                        </w:tblPr>
                        <w:tblGrid>
                          <w:gridCol w:w="695"/>
                          <w:gridCol w:w="678"/>
                          <w:gridCol w:w="950"/>
                          <w:gridCol w:w="943"/>
                        </w:tblGrid>
                        <w:tr w:rsidR="009B60D3" w:rsidRPr="001F59C8" w14:paraId="057CF4BC" w14:textId="77777777" w:rsidTr="00E91ED4">
                          <w:trPr>
                            <w:trHeight w:val="300"/>
                          </w:trPr>
                          <w:tc>
                            <w:tcPr>
                              <w:tcW w:w="695" w:type="dxa"/>
                              <w:shd w:val="clear" w:color="auto" w:fill="C4BC96"/>
                              <w:noWrap/>
                              <w:vAlign w:val="center"/>
                              <w:hideMark/>
                            </w:tcPr>
                            <w:p w14:paraId="5F0D6C3A"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78" w:type="dxa"/>
                              <w:shd w:val="clear" w:color="auto" w:fill="C4BC96"/>
                              <w:noWrap/>
                              <w:vAlign w:val="center"/>
                              <w:hideMark/>
                            </w:tcPr>
                            <w:p w14:paraId="20FDC663"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50" w:type="dxa"/>
                              <w:shd w:val="clear" w:color="auto" w:fill="C4BC96"/>
                              <w:vAlign w:val="center"/>
                            </w:tcPr>
                            <w:p w14:paraId="42B08B39"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943" w:type="dxa"/>
                              <w:shd w:val="clear" w:color="auto" w:fill="C4BC96"/>
                              <w:noWrap/>
                              <w:vAlign w:val="center"/>
                              <w:hideMark/>
                            </w:tcPr>
                            <w:p w14:paraId="09D9D996"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00F02C61" w14:textId="77777777" w:rsidTr="00E91ED4">
                          <w:trPr>
                            <w:trHeight w:val="300"/>
                          </w:trPr>
                          <w:tc>
                            <w:tcPr>
                              <w:tcW w:w="695" w:type="dxa"/>
                              <w:shd w:val="clear" w:color="auto" w:fill="EEECE1"/>
                              <w:noWrap/>
                              <w:vAlign w:val="center"/>
                              <w:hideMark/>
                            </w:tcPr>
                            <w:p w14:paraId="25C58E5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78" w:type="dxa"/>
                              <w:shd w:val="clear" w:color="auto" w:fill="EEECE1"/>
                              <w:noWrap/>
                              <w:vAlign w:val="center"/>
                              <w:hideMark/>
                            </w:tcPr>
                            <w:p w14:paraId="26F2625E" w14:textId="77777777" w:rsidR="009B60D3" w:rsidRPr="00AA6D8A" w:rsidRDefault="009B60D3" w:rsidP="00E91ED4">
                              <w:pPr>
                                <w:spacing w:after="0" w:line="240" w:lineRule="auto"/>
                                <w:jc w:val="center"/>
                                <w:rPr>
                                  <w:rFonts w:ascii="Calibri" w:eastAsia="Times New Roman" w:hAnsi="Calibri" w:cs="Calibri"/>
                                  <w:color w:val="C00000"/>
                                  <w:sz w:val="24"/>
                                  <w:szCs w:val="24"/>
                                  <w:lang w:eastAsia="en-AU"/>
                                </w:rPr>
                              </w:pPr>
                              <w:r w:rsidRPr="00AA6D8A">
                                <w:rPr>
                                  <w:rFonts w:ascii="Calibri" w:eastAsia="Times New Roman" w:hAnsi="Calibri" w:cs="Calibri"/>
                                  <w:sz w:val="24"/>
                                  <w:szCs w:val="24"/>
                                  <w:lang w:eastAsia="en-AU"/>
                                </w:rPr>
                                <w:t>16</w:t>
                              </w:r>
                            </w:p>
                          </w:tc>
                          <w:tc>
                            <w:tcPr>
                              <w:tcW w:w="950" w:type="dxa"/>
                              <w:shd w:val="clear" w:color="auto" w:fill="EEECE1"/>
                              <w:vAlign w:val="center"/>
                            </w:tcPr>
                            <w:p w14:paraId="3BB483EB"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943" w:type="dxa"/>
                              <w:shd w:val="clear" w:color="auto" w:fill="EEECE1"/>
                              <w:noWrap/>
                              <w:vAlign w:val="center"/>
                              <w:hideMark/>
                            </w:tcPr>
                            <w:p w14:paraId="1735AB0F" w14:textId="77777777" w:rsidR="009B60D3" w:rsidRPr="00AA6D8A" w:rsidRDefault="009B60D3" w:rsidP="00E91ED4">
                              <w:pPr>
                                <w:spacing w:after="0" w:line="240" w:lineRule="auto"/>
                                <w:jc w:val="center"/>
                                <w:rPr>
                                  <w:rFonts w:ascii="Calibri" w:eastAsia="Times New Roman" w:hAnsi="Calibri" w:cs="Calibri"/>
                                  <w:color w:val="000000"/>
                                  <w:sz w:val="24"/>
                                  <w:szCs w:val="24"/>
                                  <w:lang w:eastAsia="en-AU"/>
                                </w:rPr>
                              </w:pPr>
                              <w:r w:rsidRPr="00AA6D8A">
                                <w:rPr>
                                  <w:rFonts w:ascii="Calibri" w:eastAsia="Times New Roman" w:hAnsi="Calibri" w:cs="Calibri"/>
                                  <w:sz w:val="24"/>
                                  <w:szCs w:val="24"/>
                                  <w:lang w:eastAsia="en-AU"/>
                                </w:rPr>
                                <w:t>25%</w:t>
                              </w:r>
                            </w:p>
                          </w:tc>
                        </w:tr>
                        <w:tr w:rsidR="009B60D3" w:rsidRPr="001F59C8" w14:paraId="5918C98A" w14:textId="77777777" w:rsidTr="00E91ED4">
                          <w:trPr>
                            <w:trHeight w:val="300"/>
                          </w:trPr>
                          <w:tc>
                            <w:tcPr>
                              <w:tcW w:w="695" w:type="dxa"/>
                              <w:shd w:val="clear" w:color="auto" w:fill="auto"/>
                              <w:noWrap/>
                              <w:vAlign w:val="center"/>
                              <w:hideMark/>
                            </w:tcPr>
                            <w:p w14:paraId="18E3351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78" w:type="dxa"/>
                              <w:shd w:val="clear" w:color="auto" w:fill="auto"/>
                              <w:noWrap/>
                              <w:vAlign w:val="center"/>
                              <w:hideMark/>
                            </w:tcPr>
                            <w:p w14:paraId="5F799C5C" w14:textId="77777777" w:rsidR="009B60D3" w:rsidRPr="00FB2BB7" w:rsidRDefault="009B60D3" w:rsidP="00E91ED4">
                              <w:pPr>
                                <w:spacing w:after="0" w:line="240" w:lineRule="auto"/>
                                <w:jc w:val="center"/>
                                <w:rPr>
                                  <w:rFonts w:ascii="Calibri" w:eastAsia="Times New Roman" w:hAnsi="Calibri" w:cs="Calibri"/>
                                  <w:b/>
                                  <w:bCs/>
                                  <w:color w:val="D56509"/>
                                  <w:sz w:val="24"/>
                                  <w:szCs w:val="24"/>
                                  <w:lang w:eastAsia="en-AU"/>
                                </w:rPr>
                              </w:pPr>
                              <w:r w:rsidRPr="00FB2BB7">
                                <w:rPr>
                                  <w:rFonts w:ascii="Calibri" w:eastAsia="Times New Roman" w:hAnsi="Calibri" w:cs="Calibri"/>
                                  <w:b/>
                                  <w:bCs/>
                                  <w:color w:val="D56509"/>
                                  <w:sz w:val="24"/>
                                  <w:szCs w:val="24"/>
                                  <w:lang w:eastAsia="en-AU"/>
                                </w:rPr>
                                <w:t>25</w:t>
                              </w:r>
                            </w:p>
                          </w:tc>
                          <w:tc>
                            <w:tcPr>
                              <w:tcW w:w="950" w:type="dxa"/>
                              <w:vAlign w:val="center"/>
                            </w:tcPr>
                            <w:p w14:paraId="5770604E"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943" w:type="dxa"/>
                              <w:shd w:val="clear" w:color="auto" w:fill="auto"/>
                              <w:noWrap/>
                              <w:vAlign w:val="center"/>
                              <w:hideMark/>
                            </w:tcPr>
                            <w:p w14:paraId="0D2B81A2" w14:textId="77777777" w:rsidR="009B60D3" w:rsidRPr="00FB2BB7" w:rsidRDefault="009B60D3" w:rsidP="00E91ED4">
                              <w:pPr>
                                <w:spacing w:after="0" w:line="240" w:lineRule="auto"/>
                                <w:jc w:val="center"/>
                                <w:rPr>
                                  <w:rFonts w:ascii="Calibri" w:eastAsia="Times New Roman" w:hAnsi="Calibri" w:cs="Calibri"/>
                                  <w:b/>
                                  <w:bCs/>
                                  <w:color w:val="D56509"/>
                                  <w:sz w:val="24"/>
                                  <w:szCs w:val="24"/>
                                  <w:lang w:eastAsia="en-AU"/>
                                </w:rPr>
                              </w:pPr>
                              <w:r w:rsidRPr="00FB2BB7">
                                <w:rPr>
                                  <w:rFonts w:ascii="Calibri" w:eastAsia="Times New Roman" w:hAnsi="Calibri" w:cs="Calibri"/>
                                  <w:b/>
                                  <w:bCs/>
                                  <w:color w:val="D56509"/>
                                  <w:sz w:val="24"/>
                                  <w:szCs w:val="24"/>
                                  <w:lang w:eastAsia="en-AU"/>
                                </w:rPr>
                                <w:t>51%</w:t>
                              </w:r>
                            </w:p>
                          </w:tc>
                        </w:tr>
                        <w:tr w:rsidR="009B60D3" w:rsidRPr="001F59C8" w14:paraId="3D14E6FC" w14:textId="77777777" w:rsidTr="00E91ED4">
                          <w:trPr>
                            <w:trHeight w:val="300"/>
                          </w:trPr>
                          <w:tc>
                            <w:tcPr>
                              <w:tcW w:w="695" w:type="dxa"/>
                              <w:shd w:val="clear" w:color="auto" w:fill="EEECE1"/>
                              <w:noWrap/>
                              <w:vAlign w:val="center"/>
                              <w:hideMark/>
                            </w:tcPr>
                            <w:p w14:paraId="26F89AF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78" w:type="dxa"/>
                              <w:shd w:val="clear" w:color="auto" w:fill="EEECE1"/>
                              <w:noWrap/>
                              <w:vAlign w:val="center"/>
                              <w:hideMark/>
                            </w:tcPr>
                            <w:p w14:paraId="2A5E85F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r>
                                <w:rPr>
                                  <w:rFonts w:ascii="Calibri" w:eastAsia="Times New Roman" w:hAnsi="Calibri" w:cs="Calibri"/>
                                  <w:color w:val="000000"/>
                                  <w:sz w:val="24"/>
                                  <w:szCs w:val="24"/>
                                  <w:lang w:eastAsia="en-AU"/>
                                </w:rPr>
                                <w:t>7</w:t>
                              </w:r>
                            </w:p>
                          </w:tc>
                          <w:tc>
                            <w:tcPr>
                              <w:tcW w:w="950" w:type="dxa"/>
                              <w:shd w:val="clear" w:color="auto" w:fill="EEECE1"/>
                              <w:vAlign w:val="center"/>
                            </w:tcPr>
                            <w:p w14:paraId="07456AEF"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202A">
                                <w:rPr>
                                  <w:rFonts w:ascii="Calibri" w:hAnsi="Calibri" w:cs="Calibri"/>
                                  <w:b/>
                                  <w:bCs/>
                                  <w:color w:val="000000"/>
                                  <w:sz w:val="24"/>
                                  <w:szCs w:val="24"/>
                                </w:rPr>
                                <w:t>66</w:t>
                              </w:r>
                            </w:p>
                          </w:tc>
                          <w:tc>
                            <w:tcPr>
                              <w:tcW w:w="943" w:type="dxa"/>
                              <w:shd w:val="clear" w:color="auto" w:fill="EEECE1"/>
                              <w:noWrap/>
                              <w:vAlign w:val="center"/>
                              <w:hideMark/>
                            </w:tcPr>
                            <w:p w14:paraId="0D241A6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w:t>
                              </w:r>
                              <w:r>
                                <w:rPr>
                                  <w:rFonts w:ascii="Calibri" w:eastAsia="Times New Roman" w:hAnsi="Calibri" w:cs="Calibri"/>
                                  <w:color w:val="000000"/>
                                  <w:sz w:val="24"/>
                                  <w:szCs w:val="24"/>
                                  <w:lang w:eastAsia="en-AU"/>
                                </w:rPr>
                                <w:t>6</w:t>
                              </w:r>
                              <w:r w:rsidRPr="001F59C8">
                                <w:rPr>
                                  <w:rFonts w:ascii="Calibri" w:eastAsia="Times New Roman" w:hAnsi="Calibri" w:cs="Calibri"/>
                                  <w:color w:val="000000"/>
                                  <w:sz w:val="24"/>
                                  <w:szCs w:val="24"/>
                                  <w:lang w:eastAsia="en-AU"/>
                                </w:rPr>
                                <w:t>%</w:t>
                              </w:r>
                            </w:p>
                          </w:tc>
                        </w:tr>
                        <w:tr w:rsidR="009B60D3" w:rsidRPr="001F59C8" w14:paraId="35333F1B" w14:textId="77777777" w:rsidTr="00E91ED4">
                          <w:trPr>
                            <w:trHeight w:val="300"/>
                          </w:trPr>
                          <w:tc>
                            <w:tcPr>
                              <w:tcW w:w="695" w:type="dxa"/>
                              <w:shd w:val="clear" w:color="auto" w:fill="auto"/>
                              <w:noWrap/>
                              <w:vAlign w:val="center"/>
                              <w:hideMark/>
                            </w:tcPr>
                            <w:p w14:paraId="65EE330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78" w:type="dxa"/>
                              <w:shd w:val="clear" w:color="auto" w:fill="auto"/>
                              <w:noWrap/>
                              <w:vAlign w:val="center"/>
                              <w:hideMark/>
                            </w:tcPr>
                            <w:p w14:paraId="7E28797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50" w:type="dxa"/>
                              <w:vAlign w:val="center"/>
                            </w:tcPr>
                            <w:p w14:paraId="71C7E573"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943" w:type="dxa"/>
                              <w:shd w:val="clear" w:color="auto" w:fill="auto"/>
                              <w:noWrap/>
                              <w:vAlign w:val="center"/>
                              <w:hideMark/>
                            </w:tcPr>
                            <w:p w14:paraId="1CBA614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13</w:t>
                              </w:r>
                              <w:r w:rsidRPr="001F59C8">
                                <w:rPr>
                                  <w:rFonts w:ascii="Calibri" w:eastAsia="Times New Roman" w:hAnsi="Calibri" w:cs="Calibri"/>
                                  <w:color w:val="000000"/>
                                  <w:sz w:val="24"/>
                                  <w:szCs w:val="24"/>
                                  <w:lang w:eastAsia="en-AU"/>
                                </w:rPr>
                                <w:t>%</w:t>
                              </w:r>
                            </w:p>
                          </w:tc>
                        </w:tr>
                        <w:tr w:rsidR="009B60D3" w:rsidRPr="001F59C8" w14:paraId="5CBBC791" w14:textId="77777777" w:rsidTr="00E91ED4">
                          <w:trPr>
                            <w:trHeight w:val="300"/>
                          </w:trPr>
                          <w:tc>
                            <w:tcPr>
                              <w:tcW w:w="695" w:type="dxa"/>
                              <w:shd w:val="clear" w:color="auto" w:fill="EEECE1"/>
                              <w:noWrap/>
                              <w:vAlign w:val="center"/>
                              <w:hideMark/>
                            </w:tcPr>
                            <w:p w14:paraId="0A08C5E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ACT</w:t>
                              </w:r>
                            </w:p>
                          </w:tc>
                          <w:tc>
                            <w:tcPr>
                              <w:tcW w:w="678" w:type="dxa"/>
                              <w:shd w:val="clear" w:color="auto" w:fill="EEECE1"/>
                              <w:noWrap/>
                              <w:vAlign w:val="center"/>
                              <w:hideMark/>
                            </w:tcPr>
                            <w:p w14:paraId="0D9BFEC4"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3</w:t>
                              </w:r>
                            </w:p>
                          </w:tc>
                          <w:tc>
                            <w:tcPr>
                              <w:tcW w:w="950" w:type="dxa"/>
                              <w:shd w:val="clear" w:color="auto" w:fill="EEECE1"/>
                              <w:vAlign w:val="center"/>
                            </w:tcPr>
                            <w:p w14:paraId="34895742"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16</w:t>
                              </w:r>
                            </w:p>
                          </w:tc>
                          <w:tc>
                            <w:tcPr>
                              <w:tcW w:w="943" w:type="dxa"/>
                              <w:shd w:val="clear" w:color="auto" w:fill="EEECE1"/>
                              <w:noWrap/>
                              <w:vAlign w:val="center"/>
                              <w:hideMark/>
                            </w:tcPr>
                            <w:p w14:paraId="13E53F58" w14:textId="77777777" w:rsidR="009B60D3" w:rsidRPr="00105218" w:rsidRDefault="009B60D3" w:rsidP="00E91ED4">
                              <w:pPr>
                                <w:spacing w:after="0" w:line="240" w:lineRule="auto"/>
                                <w:jc w:val="center"/>
                                <w:rPr>
                                  <w:rFonts w:ascii="Calibri" w:eastAsia="Times New Roman" w:hAnsi="Calibri" w:cs="Calibri"/>
                                  <w:color w:val="000000"/>
                                  <w:sz w:val="24"/>
                                  <w:szCs w:val="24"/>
                                  <w:lang w:eastAsia="en-AU"/>
                                </w:rPr>
                              </w:pPr>
                              <w:r w:rsidRPr="00105218">
                                <w:rPr>
                                  <w:rFonts w:ascii="Calibri" w:eastAsia="Times New Roman" w:hAnsi="Calibri" w:cs="Calibri"/>
                                  <w:sz w:val="24"/>
                                  <w:szCs w:val="24"/>
                                  <w:lang w:eastAsia="en-AU"/>
                                </w:rPr>
                                <w:t>1</w:t>
                              </w:r>
                              <w:r>
                                <w:rPr>
                                  <w:rFonts w:ascii="Calibri" w:eastAsia="Times New Roman" w:hAnsi="Calibri" w:cs="Calibri"/>
                                  <w:sz w:val="24"/>
                                  <w:szCs w:val="24"/>
                                  <w:lang w:eastAsia="en-AU"/>
                                </w:rPr>
                                <w:t>9</w:t>
                              </w:r>
                              <w:r w:rsidRPr="00105218">
                                <w:rPr>
                                  <w:rFonts w:ascii="Calibri" w:eastAsia="Times New Roman" w:hAnsi="Calibri" w:cs="Calibri"/>
                                  <w:sz w:val="24"/>
                                  <w:szCs w:val="24"/>
                                  <w:lang w:eastAsia="en-AU"/>
                                </w:rPr>
                                <w:t>%</w:t>
                              </w:r>
                            </w:p>
                          </w:tc>
                        </w:tr>
                        <w:tr w:rsidR="009B60D3" w:rsidRPr="001F59C8" w14:paraId="2E68504B" w14:textId="77777777" w:rsidTr="00E91ED4">
                          <w:trPr>
                            <w:trHeight w:val="300"/>
                          </w:trPr>
                          <w:tc>
                            <w:tcPr>
                              <w:tcW w:w="695" w:type="dxa"/>
                              <w:shd w:val="clear" w:color="auto" w:fill="auto"/>
                              <w:noWrap/>
                              <w:vAlign w:val="center"/>
                              <w:hideMark/>
                            </w:tcPr>
                            <w:p w14:paraId="2AE3F32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NT</w:t>
                              </w:r>
                            </w:p>
                          </w:tc>
                          <w:tc>
                            <w:tcPr>
                              <w:tcW w:w="678" w:type="dxa"/>
                              <w:shd w:val="clear" w:color="auto" w:fill="auto"/>
                              <w:noWrap/>
                              <w:vAlign w:val="center"/>
                              <w:hideMark/>
                            </w:tcPr>
                            <w:p w14:paraId="05F3BABF"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50" w:type="dxa"/>
                              <w:vAlign w:val="center"/>
                            </w:tcPr>
                            <w:p w14:paraId="724FDEDE"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19</w:t>
                              </w:r>
                            </w:p>
                          </w:tc>
                          <w:tc>
                            <w:tcPr>
                              <w:tcW w:w="943" w:type="dxa"/>
                              <w:shd w:val="clear" w:color="auto" w:fill="auto"/>
                              <w:noWrap/>
                              <w:vAlign w:val="center"/>
                              <w:hideMark/>
                            </w:tcPr>
                            <w:p w14:paraId="7D25CE4D"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26</w:t>
                              </w:r>
                              <w:r w:rsidRPr="001F59C8">
                                <w:rPr>
                                  <w:rFonts w:ascii="Calibri" w:eastAsia="Times New Roman" w:hAnsi="Calibri" w:cs="Calibri"/>
                                  <w:color w:val="000000"/>
                                  <w:sz w:val="24"/>
                                  <w:szCs w:val="24"/>
                                  <w:lang w:eastAsia="en-AU"/>
                                </w:rPr>
                                <w:t>%</w:t>
                              </w:r>
                            </w:p>
                          </w:tc>
                        </w:tr>
                        <w:tr w:rsidR="009B60D3" w:rsidRPr="001F59C8" w14:paraId="34B24DA7" w14:textId="77777777" w:rsidTr="00E91ED4">
                          <w:trPr>
                            <w:trHeight w:val="300"/>
                          </w:trPr>
                          <w:tc>
                            <w:tcPr>
                              <w:tcW w:w="695" w:type="dxa"/>
                              <w:tcBorders>
                                <w:bottom w:val="single" w:sz="4" w:space="0" w:color="auto"/>
                              </w:tcBorders>
                              <w:shd w:val="clear" w:color="auto" w:fill="EEECE1"/>
                              <w:noWrap/>
                              <w:vAlign w:val="center"/>
                              <w:hideMark/>
                            </w:tcPr>
                            <w:p w14:paraId="72DD0B8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SA</w:t>
                              </w:r>
                            </w:p>
                          </w:tc>
                          <w:tc>
                            <w:tcPr>
                              <w:tcW w:w="678" w:type="dxa"/>
                              <w:tcBorders>
                                <w:bottom w:val="single" w:sz="4" w:space="0" w:color="auto"/>
                              </w:tcBorders>
                              <w:shd w:val="clear" w:color="auto" w:fill="EEECE1"/>
                              <w:noWrap/>
                              <w:vAlign w:val="center"/>
                              <w:hideMark/>
                            </w:tcPr>
                            <w:p w14:paraId="250F784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50" w:type="dxa"/>
                              <w:tcBorders>
                                <w:bottom w:val="single" w:sz="4" w:space="0" w:color="auto"/>
                              </w:tcBorders>
                              <w:shd w:val="clear" w:color="auto" w:fill="EEECE1"/>
                              <w:vAlign w:val="center"/>
                            </w:tcPr>
                            <w:p w14:paraId="5D854388"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22</w:t>
                              </w:r>
                            </w:p>
                          </w:tc>
                          <w:tc>
                            <w:tcPr>
                              <w:tcW w:w="943" w:type="dxa"/>
                              <w:tcBorders>
                                <w:bottom w:val="single" w:sz="4" w:space="0" w:color="auto"/>
                              </w:tcBorders>
                              <w:shd w:val="clear" w:color="auto" w:fill="EEECE1"/>
                              <w:noWrap/>
                              <w:vAlign w:val="center"/>
                              <w:hideMark/>
                            </w:tcPr>
                            <w:p w14:paraId="5C7CA427"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27</w:t>
                              </w:r>
                              <w:r w:rsidRPr="001F59C8">
                                <w:rPr>
                                  <w:rFonts w:ascii="Calibri" w:eastAsia="Times New Roman" w:hAnsi="Calibri" w:cs="Calibri"/>
                                  <w:color w:val="000000"/>
                                  <w:sz w:val="24"/>
                                  <w:szCs w:val="24"/>
                                  <w:lang w:eastAsia="en-AU"/>
                                </w:rPr>
                                <w:t>%</w:t>
                              </w:r>
                            </w:p>
                          </w:tc>
                        </w:tr>
                        <w:tr w:rsidR="009B60D3" w:rsidRPr="001F59C8" w14:paraId="01EAE551" w14:textId="77777777" w:rsidTr="00E91ED4">
                          <w:trPr>
                            <w:trHeight w:val="300"/>
                          </w:trPr>
                          <w:tc>
                            <w:tcPr>
                              <w:tcW w:w="695" w:type="dxa"/>
                              <w:tcBorders>
                                <w:top w:val="single" w:sz="4" w:space="0" w:color="auto"/>
                                <w:bottom w:val="single" w:sz="4" w:space="0" w:color="auto"/>
                              </w:tcBorders>
                              <w:shd w:val="clear" w:color="auto" w:fill="auto"/>
                              <w:noWrap/>
                              <w:vAlign w:val="center"/>
                              <w:hideMark/>
                            </w:tcPr>
                            <w:p w14:paraId="3759BF3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TAS</w:t>
                              </w:r>
                            </w:p>
                          </w:tc>
                          <w:tc>
                            <w:tcPr>
                              <w:tcW w:w="678" w:type="dxa"/>
                              <w:tcBorders>
                                <w:top w:val="single" w:sz="4" w:space="0" w:color="auto"/>
                                <w:bottom w:val="single" w:sz="4" w:space="0" w:color="auto"/>
                              </w:tcBorders>
                              <w:shd w:val="clear" w:color="auto" w:fill="auto"/>
                              <w:noWrap/>
                              <w:vAlign w:val="center"/>
                              <w:hideMark/>
                            </w:tcPr>
                            <w:p w14:paraId="09092F4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950" w:type="dxa"/>
                              <w:tcBorders>
                                <w:top w:val="single" w:sz="4" w:space="0" w:color="auto"/>
                                <w:bottom w:val="single" w:sz="4" w:space="0" w:color="auto"/>
                              </w:tcBorders>
                              <w:vAlign w:val="center"/>
                            </w:tcPr>
                            <w:p w14:paraId="40681E52"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8</w:t>
                              </w:r>
                            </w:p>
                          </w:tc>
                          <w:tc>
                            <w:tcPr>
                              <w:tcW w:w="943" w:type="dxa"/>
                              <w:tcBorders>
                                <w:top w:val="single" w:sz="4" w:space="0" w:color="auto"/>
                                <w:bottom w:val="single" w:sz="4" w:space="0" w:color="auto"/>
                              </w:tcBorders>
                              <w:shd w:val="clear" w:color="auto" w:fill="auto"/>
                              <w:noWrap/>
                              <w:vAlign w:val="center"/>
                              <w:hideMark/>
                            </w:tcPr>
                            <w:p w14:paraId="756013F7" w14:textId="77777777" w:rsidR="009B60D3" w:rsidRPr="00FB2BB7" w:rsidRDefault="009B60D3" w:rsidP="00E91ED4">
                              <w:pPr>
                                <w:spacing w:after="0" w:line="240" w:lineRule="auto"/>
                                <w:jc w:val="center"/>
                                <w:rPr>
                                  <w:rFonts w:ascii="Calibri" w:eastAsia="Times New Roman" w:hAnsi="Calibri" w:cs="Calibri"/>
                                  <w:b/>
                                  <w:bCs/>
                                  <w:color w:val="D56509"/>
                                  <w:sz w:val="24"/>
                                  <w:szCs w:val="24"/>
                                  <w:lang w:eastAsia="en-AU"/>
                                </w:rPr>
                              </w:pPr>
                              <w:r w:rsidRPr="00FB2BB7">
                                <w:rPr>
                                  <w:rFonts w:ascii="Calibri" w:eastAsia="Times New Roman" w:hAnsi="Calibri" w:cs="Calibri"/>
                                  <w:b/>
                                  <w:bCs/>
                                  <w:color w:val="D56509"/>
                                  <w:sz w:val="24"/>
                                  <w:szCs w:val="24"/>
                                  <w:lang w:eastAsia="en-AU"/>
                                </w:rPr>
                                <w:t>50%</w:t>
                              </w:r>
                            </w:p>
                          </w:tc>
                        </w:tr>
                      </w:tbl>
                      <w:p w14:paraId="2B6C0E32" w14:textId="14AC5E4E" w:rsidR="009B60D3" w:rsidRPr="00E8298C" w:rsidRDefault="009B60D3" w:rsidP="00C50C64">
                        <w:pPr>
                          <w:pStyle w:val="ListParagraph"/>
                          <w:numPr>
                            <w:ilvl w:val="0"/>
                            <w:numId w:val="6"/>
                          </w:numPr>
                          <w:spacing w:before="120" w:line="259" w:lineRule="auto"/>
                          <w:ind w:left="284" w:right="1" w:hanging="284"/>
                          <w:rPr>
                            <w:color w:val="000000" w:themeColor="text1"/>
                          </w:rPr>
                        </w:pPr>
                        <w:r>
                          <w:rPr>
                            <w:color w:val="000000" w:themeColor="text1"/>
                          </w:rPr>
                          <w:t xml:space="preserve">Companies operating in </w:t>
                        </w:r>
                        <w:r w:rsidRPr="00E8298C">
                          <w:rPr>
                            <w:color w:val="000000" w:themeColor="text1"/>
                          </w:rPr>
                          <w:t>Victoria</w:t>
                        </w:r>
                        <w:r>
                          <w:rPr>
                            <w:color w:val="000000" w:themeColor="text1"/>
                          </w:rPr>
                          <w:t xml:space="preserve"> </w:t>
                        </w:r>
                        <w:r w:rsidRPr="00E8298C">
                          <w:rPr>
                            <w:color w:val="000000" w:themeColor="text1"/>
                          </w:rPr>
                          <w:t>had the highest CAR issue rate (</w:t>
                        </w:r>
                        <w:r w:rsidRPr="00E8298C">
                          <w:rPr>
                            <w:b/>
                            <w:bCs/>
                            <w:color w:val="000000" w:themeColor="text1"/>
                          </w:rPr>
                          <w:t>51%</w:t>
                        </w:r>
                        <w:r w:rsidRPr="00E8298C">
                          <w:rPr>
                            <w:color w:val="000000" w:themeColor="text1"/>
                          </w:rPr>
                          <w:t xml:space="preserve">), followed by </w:t>
                        </w:r>
                        <w:r>
                          <w:rPr>
                            <w:color w:val="000000" w:themeColor="text1"/>
                          </w:rPr>
                          <w:t xml:space="preserve">those in </w:t>
                        </w:r>
                        <w:r w:rsidRPr="00E8298C">
                          <w:rPr>
                            <w:color w:val="000000" w:themeColor="text1"/>
                          </w:rPr>
                          <w:t>Tasmania (</w:t>
                        </w:r>
                        <w:r w:rsidRPr="00E8298C">
                          <w:rPr>
                            <w:b/>
                            <w:bCs/>
                            <w:color w:val="000000" w:themeColor="text1"/>
                          </w:rPr>
                          <w:t>50%</w:t>
                        </w:r>
                        <w:r w:rsidRPr="00E8298C">
                          <w:rPr>
                            <w:color w:val="000000" w:themeColor="text1"/>
                          </w:rPr>
                          <w:t>).</w:t>
                        </w:r>
                      </w:p>
                      <w:p w14:paraId="6B696FBA" w14:textId="282AC2D0" w:rsidR="009B60D3" w:rsidRPr="00E8298C" w:rsidRDefault="009B60D3" w:rsidP="00C50C64">
                        <w:pPr>
                          <w:pStyle w:val="ListParagraph"/>
                          <w:numPr>
                            <w:ilvl w:val="0"/>
                            <w:numId w:val="6"/>
                          </w:numPr>
                          <w:spacing w:before="120" w:line="259" w:lineRule="auto"/>
                          <w:ind w:left="284" w:right="1" w:hanging="284"/>
                          <w:rPr>
                            <w:color w:val="000000" w:themeColor="text1"/>
                          </w:rPr>
                        </w:pPr>
                        <w:r>
                          <w:rPr>
                            <w:color w:val="000000" w:themeColor="text1"/>
                          </w:rPr>
                          <w:t xml:space="preserve">Companies operating in </w:t>
                        </w:r>
                        <w:r w:rsidRPr="00E8298C">
                          <w:rPr>
                            <w:color w:val="000000" w:themeColor="text1"/>
                          </w:rPr>
                          <w:t xml:space="preserve">Western Australia had the lowest CAR issue rate at </w:t>
                        </w:r>
                        <w:r w:rsidRPr="00E8298C">
                          <w:rPr>
                            <w:b/>
                            <w:bCs/>
                            <w:color w:val="000000" w:themeColor="text1"/>
                          </w:rPr>
                          <w:t>13%</w:t>
                        </w:r>
                        <w:r w:rsidRPr="00E8298C">
                          <w:rPr>
                            <w:color w:val="000000" w:themeColor="text1"/>
                          </w:rPr>
                          <w:t>.</w:t>
                        </w:r>
                      </w:p>
                      <w:p w14:paraId="46F02210" w14:textId="77777777" w:rsidR="009B60D3" w:rsidRDefault="009B60D3" w:rsidP="006253FC"/>
                    </w:txbxContent>
                  </v:textbox>
                </v:rect>
              </v:group>
            </w:pict>
          </mc:Fallback>
        </mc:AlternateContent>
      </w:r>
      <w:r w:rsidR="00251F9B">
        <w:rPr>
          <w:noProof/>
        </w:rPr>
        <w:drawing>
          <wp:anchor distT="0" distB="0" distL="114300" distR="114300" simplePos="0" relativeHeight="252043264" behindDoc="0" locked="0" layoutInCell="1" allowOverlap="1" wp14:anchorId="30FFA367" wp14:editId="722B3B16">
            <wp:simplePos x="0" y="0"/>
            <wp:positionH relativeFrom="column">
              <wp:posOffset>66674</wp:posOffset>
            </wp:positionH>
            <wp:positionV relativeFrom="paragraph">
              <wp:posOffset>116840</wp:posOffset>
            </wp:positionV>
            <wp:extent cx="3386455" cy="3469005"/>
            <wp:effectExtent l="0" t="0" r="0" b="0"/>
            <wp:wrapNone/>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43EB304E" w14:textId="7629573F" w:rsidR="006253FC" w:rsidRDefault="006253FC" w:rsidP="006253FC">
      <w:pPr>
        <w:spacing w:after="0" w:line="240" w:lineRule="auto"/>
      </w:pPr>
    </w:p>
    <w:p w14:paraId="30A903FE" w14:textId="51B9D6E9" w:rsidR="006253FC" w:rsidRDefault="006253FC" w:rsidP="006253FC">
      <w:pPr>
        <w:spacing w:after="0" w:line="240" w:lineRule="auto"/>
      </w:pPr>
    </w:p>
    <w:p w14:paraId="5F0AF114" w14:textId="1ED37745" w:rsidR="006253FC" w:rsidRDefault="006253FC" w:rsidP="006253FC">
      <w:pPr>
        <w:spacing w:after="0" w:line="240" w:lineRule="auto"/>
      </w:pPr>
    </w:p>
    <w:p w14:paraId="41CF62E2" w14:textId="77777777" w:rsidR="006253FC" w:rsidRDefault="006253FC" w:rsidP="006253FC">
      <w:pPr>
        <w:spacing w:after="0" w:line="240" w:lineRule="auto"/>
      </w:pPr>
    </w:p>
    <w:p w14:paraId="4C11510B" w14:textId="77777777" w:rsidR="006253FC" w:rsidRDefault="006253FC" w:rsidP="006253FC">
      <w:pPr>
        <w:spacing w:after="0" w:line="240" w:lineRule="auto"/>
      </w:pPr>
    </w:p>
    <w:p w14:paraId="4F5EDDC6" w14:textId="77777777" w:rsidR="006253FC" w:rsidRDefault="006253FC" w:rsidP="006253FC">
      <w:pPr>
        <w:spacing w:after="0" w:line="240" w:lineRule="auto"/>
      </w:pPr>
    </w:p>
    <w:p w14:paraId="056ED96A" w14:textId="77777777" w:rsidR="006253FC" w:rsidRDefault="006253FC" w:rsidP="006253FC">
      <w:pPr>
        <w:spacing w:after="0" w:line="240" w:lineRule="auto"/>
      </w:pPr>
    </w:p>
    <w:p w14:paraId="08975AE1" w14:textId="77777777" w:rsidR="006253FC" w:rsidRDefault="006253FC" w:rsidP="006253FC">
      <w:pPr>
        <w:spacing w:after="0" w:line="240" w:lineRule="auto"/>
      </w:pPr>
    </w:p>
    <w:p w14:paraId="31861306" w14:textId="77777777" w:rsidR="006253FC" w:rsidRDefault="006253FC" w:rsidP="006253FC">
      <w:pPr>
        <w:spacing w:after="0" w:line="240" w:lineRule="auto"/>
      </w:pPr>
    </w:p>
    <w:p w14:paraId="7F94AA3D" w14:textId="77777777" w:rsidR="006253FC" w:rsidRDefault="006253FC" w:rsidP="006253FC">
      <w:pPr>
        <w:spacing w:after="0" w:line="240" w:lineRule="auto"/>
      </w:pPr>
    </w:p>
    <w:p w14:paraId="0553D6EE" w14:textId="77777777" w:rsidR="006253FC" w:rsidRDefault="006253FC" w:rsidP="006253FC">
      <w:pPr>
        <w:spacing w:after="0" w:line="240" w:lineRule="auto"/>
      </w:pPr>
    </w:p>
    <w:p w14:paraId="7C692A2B" w14:textId="77777777" w:rsidR="006253FC" w:rsidRDefault="006253FC" w:rsidP="006253FC">
      <w:pPr>
        <w:spacing w:after="0" w:line="240" w:lineRule="auto"/>
      </w:pPr>
    </w:p>
    <w:p w14:paraId="6983BF49" w14:textId="77777777" w:rsidR="006253FC" w:rsidRDefault="006253FC" w:rsidP="006253FC">
      <w:pPr>
        <w:spacing w:after="0" w:line="240" w:lineRule="auto"/>
      </w:pPr>
    </w:p>
    <w:p w14:paraId="7E4E4389" w14:textId="77777777" w:rsidR="006253FC" w:rsidRDefault="006253FC" w:rsidP="006253FC">
      <w:pPr>
        <w:spacing w:after="0" w:line="240" w:lineRule="auto"/>
      </w:pPr>
    </w:p>
    <w:p w14:paraId="1B81CDD1" w14:textId="77777777" w:rsidR="006253FC" w:rsidRDefault="006253FC" w:rsidP="006253FC">
      <w:pPr>
        <w:spacing w:after="0" w:line="240" w:lineRule="auto"/>
      </w:pPr>
    </w:p>
    <w:p w14:paraId="5DC185E5" w14:textId="77777777" w:rsidR="006253FC" w:rsidRDefault="006253FC" w:rsidP="006253FC">
      <w:pPr>
        <w:spacing w:after="0" w:line="240" w:lineRule="auto"/>
      </w:pPr>
    </w:p>
    <w:p w14:paraId="643A7A28" w14:textId="77777777" w:rsidR="006253FC" w:rsidRDefault="006253FC" w:rsidP="006253FC">
      <w:pPr>
        <w:spacing w:after="0" w:line="240" w:lineRule="auto"/>
      </w:pPr>
    </w:p>
    <w:p w14:paraId="326D33D0" w14:textId="77777777" w:rsidR="006253FC" w:rsidRDefault="006253FC" w:rsidP="006253FC">
      <w:pPr>
        <w:spacing w:after="0" w:line="240" w:lineRule="auto"/>
      </w:pPr>
    </w:p>
    <w:p w14:paraId="7813A801" w14:textId="5357DF2F" w:rsidR="002C2265" w:rsidRDefault="002C2265">
      <w:pPr>
        <w:rPr>
          <w:lang w:val="en-US"/>
        </w:rPr>
      </w:pPr>
      <w:r>
        <w:rPr>
          <w:lang w:val="en-US"/>
        </w:rPr>
        <w:br w:type="page"/>
      </w:r>
    </w:p>
    <w:p w14:paraId="113B2647" w14:textId="33F21984" w:rsidR="0095075F" w:rsidRDefault="0017210A" w:rsidP="0095075F">
      <w:r>
        <w:rPr>
          <w:noProof/>
        </w:rPr>
        <w:lastRenderedPageBreak/>
        <w:drawing>
          <wp:anchor distT="0" distB="0" distL="114300" distR="114300" simplePos="0" relativeHeight="251758592" behindDoc="1" locked="0" layoutInCell="1" allowOverlap="1" wp14:anchorId="64E47399" wp14:editId="396CB2D0">
            <wp:simplePos x="0" y="0"/>
            <wp:positionH relativeFrom="column">
              <wp:posOffset>2847975</wp:posOffset>
            </wp:positionH>
            <wp:positionV relativeFrom="paragraph">
              <wp:posOffset>1390650</wp:posOffset>
            </wp:positionV>
            <wp:extent cx="2801620" cy="1875790"/>
            <wp:effectExtent l="0" t="0" r="17780" b="10160"/>
            <wp:wrapNone/>
            <wp:docPr id="211" name="Chart 211" descr="This graph shows the CAR issue rate for sub-criteria H16.6 from 2016 to 2020, with a split between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7568" behindDoc="0" locked="0" layoutInCell="1" allowOverlap="1" wp14:anchorId="4F80176B" wp14:editId="7046E4C8">
                <wp:simplePos x="0" y="0"/>
                <wp:positionH relativeFrom="column">
                  <wp:posOffset>47625</wp:posOffset>
                </wp:positionH>
                <wp:positionV relativeFrom="paragraph">
                  <wp:posOffset>1390650</wp:posOffset>
                </wp:positionV>
                <wp:extent cx="2800350" cy="1877695"/>
                <wp:effectExtent l="0" t="0" r="19050" b="27305"/>
                <wp:wrapNone/>
                <wp:docPr id="195" name="Rectangle 195"/>
                <wp:cNvGraphicFramePr/>
                <a:graphic xmlns:a="http://schemas.openxmlformats.org/drawingml/2006/main">
                  <a:graphicData uri="http://schemas.microsoft.com/office/word/2010/wordprocessingShape">
                    <wps:wsp>
                      <wps:cNvSpPr/>
                      <wps:spPr>
                        <a:xfrm>
                          <a:off x="0" y="0"/>
                          <a:ext cx="2800350" cy="187769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E389C" w14:textId="1130A027" w:rsidR="009B60D3" w:rsidRPr="003D6E90" w:rsidRDefault="009B60D3" w:rsidP="0095075F">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06BE7DE9" w14:textId="1ED3CCD1" w:rsidR="009B60D3" w:rsidRPr="00560254" w:rsidRDefault="009B60D3" w:rsidP="00C50C64">
                            <w:pPr>
                              <w:pStyle w:val="ListParagraph"/>
                              <w:numPr>
                                <w:ilvl w:val="0"/>
                                <w:numId w:val="19"/>
                              </w:numPr>
                              <w:spacing w:before="120" w:after="120"/>
                              <w:rPr>
                                <w:color w:val="000000" w:themeColor="text1"/>
                              </w:rPr>
                            </w:pPr>
                            <w:r w:rsidRPr="00560254">
                              <w:rPr>
                                <w:b/>
                                <w:bCs/>
                                <w:color w:val="000000" w:themeColor="text1"/>
                              </w:rPr>
                              <w:t xml:space="preserve">84% </w:t>
                            </w:r>
                            <w:r w:rsidRPr="00560254">
                              <w:rPr>
                                <w:color w:val="000000" w:themeColor="text1"/>
                              </w:rPr>
                              <w:t>of CARs issued related to systems</w:t>
                            </w:r>
                            <w:r>
                              <w:rPr>
                                <w:color w:val="000000" w:themeColor="text1"/>
                              </w:rPr>
                              <w:t>.</w:t>
                            </w:r>
                            <w:r w:rsidRPr="00560254">
                              <w:rPr>
                                <w:b/>
                                <w:bCs/>
                                <w:color w:val="000000" w:themeColor="text1"/>
                              </w:rPr>
                              <w:t xml:space="preserve"> </w:t>
                            </w:r>
                          </w:p>
                          <w:p w14:paraId="54F100D3" w14:textId="3E6537CE" w:rsidR="009B60D3" w:rsidRPr="00560254" w:rsidRDefault="009B60D3" w:rsidP="00C50C64">
                            <w:pPr>
                              <w:pStyle w:val="ListParagraph"/>
                              <w:numPr>
                                <w:ilvl w:val="0"/>
                                <w:numId w:val="19"/>
                              </w:numPr>
                              <w:spacing w:before="120" w:after="120"/>
                              <w:rPr>
                                <w:color w:val="000000" w:themeColor="text1"/>
                              </w:rPr>
                            </w:pPr>
                            <w:r w:rsidRPr="00560254">
                              <w:rPr>
                                <w:b/>
                                <w:bCs/>
                                <w:color w:val="000000" w:themeColor="text1"/>
                              </w:rPr>
                              <w:t>25%</w:t>
                            </w:r>
                            <w:r w:rsidRPr="00560254">
                              <w:rPr>
                                <w:color w:val="000000" w:themeColor="text1"/>
                              </w:rPr>
                              <w:t xml:space="preserve"> of CARs issued related to implementation</w:t>
                            </w:r>
                            <w:r>
                              <w:rPr>
                                <w:color w:val="000000" w:themeColor="text1"/>
                              </w:rPr>
                              <w:t>.</w:t>
                            </w:r>
                            <w:r w:rsidRPr="00560254">
                              <w:rPr>
                                <w:color w:val="000000" w:themeColor="text1"/>
                              </w:rPr>
                              <w:t xml:space="preserve"> </w:t>
                            </w:r>
                          </w:p>
                          <w:p w14:paraId="3CB98CCC" w14:textId="2FB6823D" w:rsidR="009B60D3" w:rsidRPr="006426D8" w:rsidRDefault="009B60D3" w:rsidP="006426D8">
                            <w:pPr>
                              <w:spacing w:before="120" w:after="12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0176B" id="Rectangle 195" o:spid="_x0000_s1089" style="position:absolute;margin-left:3.75pt;margin-top:109.5pt;width:220.5pt;height:147.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" filled="f" strokecolor="black [3213]" strokeweight="1.5pt">
                <v:textbox>
                  <w:txbxContent>
                    <w:p w14:paraId="10AE389C" w14:textId="1130A027" w:rsidR="009B60D3" w:rsidRPr="003D6E90" w:rsidRDefault="009B60D3" w:rsidP="0095075F">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06BE7DE9" w14:textId="1ED3CCD1" w:rsidR="009B60D3" w:rsidRPr="00560254" w:rsidRDefault="009B60D3" w:rsidP="00C50C64">
                      <w:pPr>
                        <w:pStyle w:val="ListParagraph"/>
                        <w:numPr>
                          <w:ilvl w:val="0"/>
                          <w:numId w:val="19"/>
                        </w:numPr>
                        <w:spacing w:before="120" w:after="120"/>
                        <w:rPr>
                          <w:color w:val="000000" w:themeColor="text1"/>
                        </w:rPr>
                      </w:pPr>
                      <w:r w:rsidRPr="00560254">
                        <w:rPr>
                          <w:b/>
                          <w:bCs/>
                          <w:color w:val="000000" w:themeColor="text1"/>
                        </w:rPr>
                        <w:t xml:space="preserve">84% </w:t>
                      </w:r>
                      <w:r w:rsidRPr="00560254">
                        <w:rPr>
                          <w:color w:val="000000" w:themeColor="text1"/>
                        </w:rPr>
                        <w:t>of CARs issued related to systems</w:t>
                      </w:r>
                      <w:r>
                        <w:rPr>
                          <w:color w:val="000000" w:themeColor="text1"/>
                        </w:rPr>
                        <w:t>.</w:t>
                      </w:r>
                      <w:r w:rsidRPr="00560254">
                        <w:rPr>
                          <w:b/>
                          <w:bCs/>
                          <w:color w:val="000000" w:themeColor="text1"/>
                        </w:rPr>
                        <w:t xml:space="preserve"> </w:t>
                      </w:r>
                    </w:p>
                    <w:p w14:paraId="54F100D3" w14:textId="3E6537CE" w:rsidR="009B60D3" w:rsidRPr="00560254" w:rsidRDefault="009B60D3" w:rsidP="00C50C64">
                      <w:pPr>
                        <w:pStyle w:val="ListParagraph"/>
                        <w:numPr>
                          <w:ilvl w:val="0"/>
                          <w:numId w:val="19"/>
                        </w:numPr>
                        <w:spacing w:before="120" w:after="120"/>
                        <w:rPr>
                          <w:color w:val="000000" w:themeColor="text1"/>
                        </w:rPr>
                      </w:pPr>
                      <w:r w:rsidRPr="00560254">
                        <w:rPr>
                          <w:b/>
                          <w:bCs/>
                          <w:color w:val="000000" w:themeColor="text1"/>
                        </w:rPr>
                        <w:t>25%</w:t>
                      </w:r>
                      <w:r w:rsidRPr="00560254">
                        <w:rPr>
                          <w:color w:val="000000" w:themeColor="text1"/>
                        </w:rPr>
                        <w:t xml:space="preserve"> of CARs issued related to implementation</w:t>
                      </w:r>
                      <w:r>
                        <w:rPr>
                          <w:color w:val="000000" w:themeColor="text1"/>
                        </w:rPr>
                        <w:t>.</w:t>
                      </w:r>
                      <w:r w:rsidRPr="00560254">
                        <w:rPr>
                          <w:color w:val="000000" w:themeColor="text1"/>
                        </w:rPr>
                        <w:t xml:space="preserve"> </w:t>
                      </w:r>
                    </w:p>
                    <w:p w14:paraId="3CB98CCC" w14:textId="2FB6823D" w:rsidR="009B60D3" w:rsidRPr="006426D8" w:rsidRDefault="009B60D3" w:rsidP="006426D8">
                      <w:pPr>
                        <w:spacing w:before="120" w:after="120"/>
                        <w:rPr>
                          <w:color w:val="000000" w:themeColor="text1"/>
                        </w:rPr>
                      </w:pPr>
                    </w:p>
                  </w:txbxContent>
                </v:textbox>
              </v:rect>
            </w:pict>
          </mc:Fallback>
        </mc:AlternateContent>
      </w:r>
      <w:r w:rsidR="0095075F">
        <w:rPr>
          <w:noProof/>
        </w:rPr>
        <mc:AlternateContent>
          <mc:Choice Requires="wpg">
            <w:drawing>
              <wp:anchor distT="0" distB="0" distL="114300" distR="114300" simplePos="0" relativeHeight="251756544" behindDoc="0" locked="0" layoutInCell="1" allowOverlap="1" wp14:anchorId="7419A279" wp14:editId="17AAC7D9">
                <wp:simplePos x="0" y="0"/>
                <wp:positionH relativeFrom="column">
                  <wp:posOffset>45085</wp:posOffset>
                </wp:positionH>
                <wp:positionV relativeFrom="paragraph">
                  <wp:posOffset>26670</wp:posOffset>
                </wp:positionV>
                <wp:extent cx="5581015" cy="1362075"/>
                <wp:effectExtent l="0" t="0" r="19685" b="28575"/>
                <wp:wrapSquare wrapText="bothSides"/>
                <wp:docPr id="196" name="Group 196"/>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197" name="Group 197"/>
                        <wpg:cNvGrpSpPr/>
                        <wpg:grpSpPr>
                          <a:xfrm>
                            <a:off x="0" y="0"/>
                            <a:ext cx="4943475" cy="1364429"/>
                            <a:chOff x="0" y="0"/>
                            <a:chExt cx="4943475" cy="1364429"/>
                          </a:xfrm>
                        </wpg:grpSpPr>
                        <wps:wsp>
                          <wps:cNvPr id="198" name="Rectangle 198"/>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5462D" w14:textId="3D80EABB" w:rsidR="009B60D3" w:rsidRPr="0098122A" w:rsidRDefault="009B60D3" w:rsidP="0095075F">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w:t>
                                </w:r>
                                <w:r>
                                  <w:rPr>
                                    <w:b/>
                                    <w:bCs/>
                                    <w:color w:val="FFFFFF" w:themeColor="background1"/>
                                    <w:sz w:val="38"/>
                                    <w:szCs w:val="3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Rectangle 199"/>
                          <wps:cNvSpPr/>
                          <wps:spPr>
                            <a:xfrm>
                              <a:off x="0" y="429617"/>
                              <a:ext cx="4943475" cy="93481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5C8F" w14:textId="77777777" w:rsidR="009B60D3" w:rsidRPr="00CD1F9C" w:rsidRDefault="009B60D3" w:rsidP="0095075F">
                                <w:pPr>
                                  <w:ind w:right="1058"/>
                                  <w:rPr>
                                    <w:i/>
                                    <w:iCs/>
                                    <w:color w:val="000000" w:themeColor="text1"/>
                                    <w:sz w:val="24"/>
                                    <w:szCs w:val="24"/>
                                  </w:rPr>
                                </w:pPr>
                                <w:r>
                                  <w:rPr>
                                    <w:i/>
                                    <w:iCs/>
                                    <w:color w:val="000000" w:themeColor="text1"/>
                                    <w:sz w:val="24"/>
                                    <w:szCs w:val="24"/>
                                  </w:rPr>
                                  <w:t>The system ensures there is an inspection and maintenance program for rigging and lifting equipment</w:t>
                                </w:r>
                                <w:r w:rsidRPr="00CD1F9C">
                                  <w:rPr>
                                    <w:i/>
                                    <w:iCs/>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0" name="Group 200"/>
                        <wpg:cNvGrpSpPr>
                          <a:grpSpLocks noChangeAspect="1"/>
                        </wpg:cNvGrpSpPr>
                        <wpg:grpSpPr>
                          <a:xfrm>
                            <a:off x="4247578" y="0"/>
                            <a:ext cx="1371600" cy="1365437"/>
                            <a:chOff x="20011" y="0"/>
                            <a:chExt cx="1316990" cy="1312394"/>
                          </a:xfrm>
                        </wpg:grpSpPr>
                        <wps:wsp>
                          <wps:cNvPr id="201" name="Oval 201"/>
                          <wps:cNvSpPr>
                            <a:spLocks noChangeAspect="1"/>
                          </wps:cNvSpPr>
                          <wps:spPr>
                            <a:xfrm>
                              <a:off x="20011" y="0"/>
                              <a:ext cx="1312394" cy="1312394"/>
                            </a:xfrm>
                            <a:prstGeom prst="ellipse">
                              <a:avLst/>
                            </a:prstGeom>
                            <a:solidFill>
                              <a:srgbClr val="D5650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3967C" w14:textId="77777777" w:rsidR="009B60D3" w:rsidRPr="00475444" w:rsidRDefault="009B60D3" w:rsidP="0095075F">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Text Box 202"/>
                          <wps:cNvSpPr txBox="1"/>
                          <wps:spPr>
                            <a:xfrm>
                              <a:off x="20011" y="195349"/>
                              <a:ext cx="1316990" cy="1068370"/>
                            </a:xfrm>
                            <a:prstGeom prst="rect">
                              <a:avLst/>
                            </a:prstGeom>
                            <a:noFill/>
                            <a:ln w="19050">
                              <a:noFill/>
                            </a:ln>
                          </wps:spPr>
                          <wps:txbx>
                            <w:txbxContent>
                              <w:p w14:paraId="7AC588C4" w14:textId="77777777" w:rsidR="009B60D3" w:rsidRPr="00AE5AA3" w:rsidRDefault="009B60D3" w:rsidP="0095075F">
                                <w:pPr>
                                  <w:spacing w:after="0" w:line="240" w:lineRule="auto"/>
                                  <w:jc w:val="center"/>
                                  <w:rPr>
                                    <w:b/>
                                    <w:bCs/>
                                    <w:color w:val="FFFFFF" w:themeColor="background1"/>
                                    <w:sz w:val="64"/>
                                    <w:szCs w:val="64"/>
                                  </w:rPr>
                                </w:pPr>
                                <w:r>
                                  <w:rPr>
                                    <w:b/>
                                    <w:bCs/>
                                    <w:color w:val="FFFFFF" w:themeColor="background1"/>
                                    <w:sz w:val="64"/>
                                    <w:szCs w:val="64"/>
                                  </w:rPr>
                                  <w:t>25.8</w:t>
                                </w:r>
                                <w:r w:rsidRPr="00AE5AA3">
                                  <w:rPr>
                                    <w:b/>
                                    <w:bCs/>
                                    <w:color w:val="FFFFFF" w:themeColor="background1"/>
                                    <w:sz w:val="64"/>
                                    <w:szCs w:val="64"/>
                                  </w:rPr>
                                  <w:t>%</w:t>
                                </w:r>
                              </w:p>
                              <w:p w14:paraId="071CBF51" w14:textId="77777777" w:rsidR="009B60D3" w:rsidRPr="00AE5AA3" w:rsidRDefault="009B60D3" w:rsidP="0095075F">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419A279" id="Group 196" o:spid="_x0000_s1090" style="position:absolute;margin-left:3.55pt;margin-top:2.1pt;width:439.45pt;height:107.25pt;z-index:251756544;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">
                <v:group id="Group 197" o:spid="_x0000_s1091"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rect id="Rectangle 198" o:spid="_x0000_s1092"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" fillcolor="#938953 [1614]" strokecolor="black [3213]" strokeweight="1.5pt">
                    <v:textbox>
                      <w:txbxContent>
                        <w:p w14:paraId="09F5462D" w14:textId="3D80EABB" w:rsidR="009B60D3" w:rsidRPr="0098122A" w:rsidRDefault="009B60D3" w:rsidP="0095075F">
                          <w:pPr>
                            <w:rPr>
                              <w:b/>
                              <w:bCs/>
                              <w:color w:val="FFFFFF" w:themeColor="background1"/>
                              <w:sz w:val="38"/>
                              <w:szCs w:val="38"/>
                            </w:rPr>
                          </w:pPr>
                          <w:r w:rsidRPr="0098122A">
                            <w:rPr>
                              <w:b/>
                              <w:bCs/>
                              <w:color w:val="FFFFFF" w:themeColor="background1"/>
                              <w:sz w:val="38"/>
                              <w:szCs w:val="38"/>
                            </w:rPr>
                            <w:t xml:space="preserve">Mobile </w:t>
                          </w:r>
                          <w:r>
                            <w:rPr>
                              <w:b/>
                              <w:bCs/>
                              <w:color w:val="FFFFFF" w:themeColor="background1"/>
                              <w:sz w:val="38"/>
                              <w:szCs w:val="38"/>
                            </w:rPr>
                            <w:t>P</w:t>
                          </w:r>
                          <w:r w:rsidRPr="0098122A">
                            <w:rPr>
                              <w:b/>
                              <w:bCs/>
                              <w:color w:val="FFFFFF" w:themeColor="background1"/>
                              <w:sz w:val="38"/>
                              <w:szCs w:val="38"/>
                            </w:rPr>
                            <w:t xml:space="preserve">lant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H16.</w:t>
                          </w:r>
                          <w:r>
                            <w:rPr>
                              <w:b/>
                              <w:bCs/>
                              <w:color w:val="FFFFFF" w:themeColor="background1"/>
                              <w:sz w:val="38"/>
                              <w:szCs w:val="38"/>
                            </w:rPr>
                            <w:t>6</w:t>
                          </w:r>
                        </w:p>
                      </w:txbxContent>
                    </v:textbox>
                  </v:rect>
                  <v:rect id="Rectangle 199" o:spid="_x0000_s1093"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" filled="f" strokecolor="black [3213]" strokeweight="1.5pt">
                    <v:textbox>
                      <w:txbxContent>
                        <w:p w14:paraId="763E5C8F" w14:textId="77777777" w:rsidR="009B60D3" w:rsidRPr="00CD1F9C" w:rsidRDefault="009B60D3" w:rsidP="0095075F">
                          <w:pPr>
                            <w:ind w:right="1058"/>
                            <w:rPr>
                              <w:i/>
                              <w:iCs/>
                              <w:color w:val="000000" w:themeColor="text1"/>
                              <w:sz w:val="24"/>
                              <w:szCs w:val="24"/>
                            </w:rPr>
                          </w:pPr>
                          <w:r>
                            <w:rPr>
                              <w:i/>
                              <w:iCs/>
                              <w:color w:val="000000" w:themeColor="text1"/>
                              <w:sz w:val="24"/>
                              <w:szCs w:val="24"/>
                            </w:rPr>
                            <w:t>The system ensures there is an inspection and maintenance program for rigging and lifting equipment</w:t>
                          </w:r>
                          <w:r w:rsidRPr="00CD1F9C">
                            <w:rPr>
                              <w:i/>
                              <w:iCs/>
                              <w:color w:val="000000" w:themeColor="text1"/>
                              <w:sz w:val="24"/>
                              <w:szCs w:val="24"/>
                            </w:rPr>
                            <w:t>.</w:t>
                          </w:r>
                        </w:p>
                      </w:txbxContent>
                    </v:textbox>
                  </v:rect>
                </v:group>
                <v:group id="Group 200" o:spid="_x0000_s1094"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o:lock v:ext="edit" aspectratio="t"/>
                  <v:oval id="Oval 201" o:spid="_x0000_s1095"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" fillcolor="#d56509" strokecolor="black [3213]" strokeweight="1.5pt">
                    <v:stroke joinstyle="miter"/>
                    <v:path arrowok="t"/>
                    <o:lock v:ext="edit" aspectratio="t"/>
                    <v:textbox>
                      <w:txbxContent>
                        <w:p w14:paraId="1843967C" w14:textId="77777777" w:rsidR="009B60D3" w:rsidRPr="00475444" w:rsidRDefault="009B60D3" w:rsidP="0095075F">
                          <w:pPr>
                            <w:spacing w:after="0"/>
                            <w:jc w:val="center"/>
                            <w:rPr>
                              <w:b/>
                              <w:bCs/>
                              <w:sz w:val="24"/>
                              <w:szCs w:val="24"/>
                            </w:rPr>
                          </w:pPr>
                        </w:p>
                      </w:txbxContent>
                    </v:textbox>
                  </v:oval>
                  <v:shape id="Text Box 202" o:spid="_x0000_s1096"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" filled="f" stroked="f" strokeweight="1.5pt">
                    <v:textbox>
                      <w:txbxContent>
                        <w:p w14:paraId="7AC588C4" w14:textId="77777777" w:rsidR="009B60D3" w:rsidRPr="00AE5AA3" w:rsidRDefault="009B60D3" w:rsidP="0095075F">
                          <w:pPr>
                            <w:spacing w:after="0" w:line="240" w:lineRule="auto"/>
                            <w:jc w:val="center"/>
                            <w:rPr>
                              <w:b/>
                              <w:bCs/>
                              <w:color w:val="FFFFFF" w:themeColor="background1"/>
                              <w:sz w:val="64"/>
                              <w:szCs w:val="64"/>
                            </w:rPr>
                          </w:pPr>
                          <w:r>
                            <w:rPr>
                              <w:b/>
                              <w:bCs/>
                              <w:color w:val="FFFFFF" w:themeColor="background1"/>
                              <w:sz w:val="64"/>
                              <w:szCs w:val="64"/>
                            </w:rPr>
                            <w:t>25.8</w:t>
                          </w:r>
                          <w:r w:rsidRPr="00AE5AA3">
                            <w:rPr>
                              <w:b/>
                              <w:bCs/>
                              <w:color w:val="FFFFFF" w:themeColor="background1"/>
                              <w:sz w:val="64"/>
                              <w:szCs w:val="64"/>
                            </w:rPr>
                            <w:t>%</w:t>
                          </w:r>
                        </w:p>
                        <w:p w14:paraId="071CBF51" w14:textId="77777777" w:rsidR="009B60D3" w:rsidRPr="00AE5AA3" w:rsidRDefault="009B60D3" w:rsidP="0095075F">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p>
    <w:p w14:paraId="253821C0" w14:textId="77777777" w:rsidR="0095075F" w:rsidRDefault="0095075F" w:rsidP="0095075F">
      <w:pPr>
        <w:tabs>
          <w:tab w:val="left" w:pos="5115"/>
        </w:tabs>
        <w:spacing w:after="0" w:line="240" w:lineRule="auto"/>
      </w:pPr>
      <w:r>
        <w:tab/>
      </w:r>
    </w:p>
    <w:p w14:paraId="75737FD0" w14:textId="77777777" w:rsidR="0095075F" w:rsidRDefault="0095075F" w:rsidP="0095075F">
      <w:pPr>
        <w:spacing w:after="0" w:line="240" w:lineRule="auto"/>
      </w:pPr>
    </w:p>
    <w:p w14:paraId="6AFB5030" w14:textId="77777777" w:rsidR="0095075F" w:rsidRDefault="0095075F" w:rsidP="0095075F">
      <w:pPr>
        <w:spacing w:after="0" w:line="240" w:lineRule="auto"/>
      </w:pPr>
    </w:p>
    <w:p w14:paraId="46402491" w14:textId="77777777" w:rsidR="0095075F" w:rsidRDefault="0095075F" w:rsidP="0095075F">
      <w:pPr>
        <w:spacing w:after="0" w:line="240" w:lineRule="auto"/>
      </w:pPr>
    </w:p>
    <w:p w14:paraId="25C7B481" w14:textId="77777777" w:rsidR="0095075F" w:rsidRDefault="0095075F" w:rsidP="0095075F">
      <w:pPr>
        <w:spacing w:after="0" w:line="240" w:lineRule="auto"/>
      </w:pPr>
    </w:p>
    <w:p w14:paraId="79648CEE" w14:textId="77777777" w:rsidR="0095075F" w:rsidRDefault="0095075F" w:rsidP="0095075F">
      <w:pPr>
        <w:spacing w:after="0" w:line="240" w:lineRule="auto"/>
      </w:pPr>
    </w:p>
    <w:p w14:paraId="217F7F06" w14:textId="77777777" w:rsidR="0095075F" w:rsidRDefault="0095075F" w:rsidP="0095075F">
      <w:pPr>
        <w:tabs>
          <w:tab w:val="left" w:pos="5070"/>
        </w:tabs>
        <w:spacing w:after="0" w:line="240" w:lineRule="auto"/>
      </w:pPr>
      <w:r>
        <w:tab/>
      </w:r>
    </w:p>
    <w:p w14:paraId="3338C6B2" w14:textId="77777777" w:rsidR="0095075F" w:rsidRDefault="0095075F" w:rsidP="0095075F">
      <w:pPr>
        <w:spacing w:after="0" w:line="240" w:lineRule="auto"/>
      </w:pPr>
    </w:p>
    <w:p w14:paraId="242B7960" w14:textId="078EC90B" w:rsidR="0095075F" w:rsidRDefault="0095075F" w:rsidP="0095075F">
      <w:pPr>
        <w:spacing w:after="0" w:line="240" w:lineRule="auto"/>
      </w:pPr>
    </w:p>
    <w:p w14:paraId="32DC2221" w14:textId="0BC354F6" w:rsidR="0095075F" w:rsidRDefault="00B07FB6" w:rsidP="0095075F">
      <w:pPr>
        <w:spacing w:after="0" w:line="240" w:lineRule="auto"/>
      </w:pPr>
      <w:r>
        <w:rPr>
          <w:noProof/>
        </w:rPr>
        <mc:AlternateContent>
          <mc:Choice Requires="wps">
            <w:drawing>
              <wp:anchor distT="0" distB="0" distL="114300" distR="114300" simplePos="0" relativeHeight="251759616" behindDoc="0" locked="0" layoutInCell="1" allowOverlap="1" wp14:anchorId="034BAF22" wp14:editId="0DC19CF0">
                <wp:simplePos x="0" y="0"/>
                <wp:positionH relativeFrom="column">
                  <wp:posOffset>47570</wp:posOffset>
                </wp:positionH>
                <wp:positionV relativeFrom="paragraph">
                  <wp:posOffset>28604</wp:posOffset>
                </wp:positionV>
                <wp:extent cx="5602487" cy="808893"/>
                <wp:effectExtent l="0" t="0" r="17780" b="10795"/>
                <wp:wrapNone/>
                <wp:docPr id="203" name="Rectangle 203"/>
                <wp:cNvGraphicFramePr/>
                <a:graphic xmlns:a="http://schemas.openxmlformats.org/drawingml/2006/main">
                  <a:graphicData uri="http://schemas.microsoft.com/office/word/2010/wordprocessingShape">
                    <wps:wsp>
                      <wps:cNvSpPr/>
                      <wps:spPr>
                        <a:xfrm>
                          <a:off x="0" y="0"/>
                          <a:ext cx="5602487" cy="80889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49F25" w14:textId="784E32F0" w:rsidR="009B60D3" w:rsidRDefault="009B60D3" w:rsidP="00C50C64">
                            <w:pPr>
                              <w:pStyle w:val="ListParagraph"/>
                              <w:numPr>
                                <w:ilvl w:val="0"/>
                                <w:numId w:val="20"/>
                              </w:numPr>
                              <w:rPr>
                                <w:color w:val="000000" w:themeColor="text1"/>
                              </w:rPr>
                            </w:pPr>
                            <w:r w:rsidRPr="00560254">
                              <w:rPr>
                                <w:color w:val="000000" w:themeColor="text1"/>
                              </w:rPr>
                              <w:t xml:space="preserve">During Hazard 2020, </w:t>
                            </w:r>
                            <w:r>
                              <w:rPr>
                                <w:color w:val="000000" w:themeColor="text1"/>
                              </w:rPr>
                              <w:t xml:space="preserve">the non-compliance rate rose back to be above the 2018 rate. However, the major CAR rate has continued to decline over the last five years. </w:t>
                            </w:r>
                          </w:p>
                          <w:p w14:paraId="3A52F4C6" w14:textId="77777777" w:rsidR="009B60D3" w:rsidRPr="00560254" w:rsidRDefault="009B60D3" w:rsidP="00C50C64">
                            <w:pPr>
                              <w:pStyle w:val="ListParagraph"/>
                              <w:numPr>
                                <w:ilvl w:val="0"/>
                                <w:numId w:val="20"/>
                              </w:numPr>
                              <w:rPr>
                                <w:color w:val="000000" w:themeColor="text1"/>
                              </w:rPr>
                            </w:pPr>
                            <w:r w:rsidRPr="00560254">
                              <w:rPr>
                                <w:color w:val="000000" w:themeColor="text1"/>
                              </w:rPr>
                              <w:t xml:space="preserve">The issue rate trended down for the years 2017-2019, with the lowest point being in 2019 at </w:t>
                            </w:r>
                            <w:r w:rsidRPr="00560254">
                              <w:rPr>
                                <w:b/>
                                <w:bCs/>
                                <w:color w:val="000000" w:themeColor="text1"/>
                              </w:rPr>
                              <w:t>32%</w:t>
                            </w:r>
                            <w:r w:rsidRPr="00560254">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BAF22" id="Rectangle 203" o:spid="_x0000_s1097" style="position:absolute;margin-left:3.75pt;margin-top:2.25pt;width:441.15pt;height:63.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" filled="f" strokecolor="black [3213]" strokeweight="1.5pt">
                <v:textbox>
                  <w:txbxContent>
                    <w:p w14:paraId="5F249F25" w14:textId="784E32F0" w:rsidR="009B60D3" w:rsidRDefault="009B60D3" w:rsidP="00C50C64">
                      <w:pPr>
                        <w:pStyle w:val="ListParagraph"/>
                        <w:numPr>
                          <w:ilvl w:val="0"/>
                          <w:numId w:val="20"/>
                        </w:numPr>
                        <w:rPr>
                          <w:color w:val="000000" w:themeColor="text1"/>
                        </w:rPr>
                      </w:pPr>
                      <w:r w:rsidRPr="00560254">
                        <w:rPr>
                          <w:color w:val="000000" w:themeColor="text1"/>
                        </w:rPr>
                        <w:t xml:space="preserve">During Hazard 2020, </w:t>
                      </w:r>
                      <w:r>
                        <w:rPr>
                          <w:color w:val="000000" w:themeColor="text1"/>
                        </w:rPr>
                        <w:t xml:space="preserve">the non-compliance rate rose back to be above the 2018 rate. However, the major CAR rate has continued to decline over the last five years. </w:t>
                      </w:r>
                    </w:p>
                    <w:p w14:paraId="3A52F4C6" w14:textId="77777777" w:rsidR="009B60D3" w:rsidRPr="00560254" w:rsidRDefault="009B60D3" w:rsidP="00C50C64">
                      <w:pPr>
                        <w:pStyle w:val="ListParagraph"/>
                        <w:numPr>
                          <w:ilvl w:val="0"/>
                          <w:numId w:val="20"/>
                        </w:numPr>
                        <w:rPr>
                          <w:color w:val="000000" w:themeColor="text1"/>
                        </w:rPr>
                      </w:pPr>
                      <w:r w:rsidRPr="00560254">
                        <w:rPr>
                          <w:color w:val="000000" w:themeColor="text1"/>
                        </w:rPr>
                        <w:t xml:space="preserve">The issue rate trended down for the years 2017-2019, with the lowest point being in 2019 at </w:t>
                      </w:r>
                      <w:r w:rsidRPr="00560254">
                        <w:rPr>
                          <w:b/>
                          <w:bCs/>
                          <w:color w:val="000000" w:themeColor="text1"/>
                        </w:rPr>
                        <w:t>32%</w:t>
                      </w:r>
                      <w:r w:rsidRPr="00560254">
                        <w:rPr>
                          <w:color w:val="000000" w:themeColor="text1"/>
                        </w:rPr>
                        <w:t>.</w:t>
                      </w:r>
                    </w:p>
                  </w:txbxContent>
                </v:textbox>
              </v:rect>
            </w:pict>
          </mc:Fallback>
        </mc:AlternateContent>
      </w:r>
    </w:p>
    <w:p w14:paraId="4216260D" w14:textId="77777777" w:rsidR="0095075F" w:rsidRDefault="0095075F" w:rsidP="0095075F">
      <w:pPr>
        <w:spacing w:after="0" w:line="240" w:lineRule="auto"/>
      </w:pPr>
    </w:p>
    <w:p w14:paraId="66BEA74C" w14:textId="77777777" w:rsidR="0095075F" w:rsidRDefault="0095075F" w:rsidP="0095075F">
      <w:pPr>
        <w:tabs>
          <w:tab w:val="left" w:pos="6555"/>
        </w:tabs>
        <w:spacing w:after="0" w:line="240" w:lineRule="auto"/>
      </w:pPr>
      <w:r>
        <w:tab/>
      </w:r>
    </w:p>
    <w:p w14:paraId="3B250200" w14:textId="77777777" w:rsidR="0095075F" w:rsidRDefault="0095075F" w:rsidP="0095075F">
      <w:pPr>
        <w:spacing w:after="0" w:line="240" w:lineRule="auto"/>
      </w:pPr>
    </w:p>
    <w:p w14:paraId="15CA895A" w14:textId="0E0AE0A9" w:rsidR="0095075F" w:rsidRDefault="005371DD" w:rsidP="0095075F">
      <w:pPr>
        <w:spacing w:after="0" w:line="240" w:lineRule="auto"/>
      </w:pPr>
      <w:r>
        <w:rPr>
          <w:noProof/>
        </w:rPr>
        <mc:AlternateContent>
          <mc:Choice Requires="wpg">
            <w:drawing>
              <wp:anchor distT="0" distB="0" distL="114300" distR="114300" simplePos="0" relativeHeight="251761664" behindDoc="0" locked="0" layoutInCell="1" allowOverlap="1" wp14:anchorId="0BEC8ED7" wp14:editId="57AE5324">
                <wp:simplePos x="0" y="0"/>
                <wp:positionH relativeFrom="column">
                  <wp:posOffset>44879</wp:posOffset>
                </wp:positionH>
                <wp:positionV relativeFrom="paragraph">
                  <wp:posOffset>152871</wp:posOffset>
                </wp:positionV>
                <wp:extent cx="2479538" cy="1380015"/>
                <wp:effectExtent l="0" t="0" r="16510" b="10795"/>
                <wp:wrapNone/>
                <wp:docPr id="205" name="Group 205" descr="This graph shows the issue rates by the time companies have been accredited from applicants, 0-3 years, and 3+ years."/>
                <wp:cNvGraphicFramePr/>
                <a:graphic xmlns:a="http://schemas.openxmlformats.org/drawingml/2006/main">
                  <a:graphicData uri="http://schemas.microsoft.com/office/word/2010/wordprocessingGroup">
                    <wpg:wgp>
                      <wpg:cNvGrpSpPr/>
                      <wpg:grpSpPr>
                        <a:xfrm>
                          <a:off x="0" y="0"/>
                          <a:ext cx="2479538" cy="1380015"/>
                          <a:chOff x="0" y="0"/>
                          <a:chExt cx="2476500" cy="1543050"/>
                        </a:xfrm>
                      </wpg:grpSpPr>
                      <wpg:graphicFrame>
                        <wpg:cNvPr id="206" name="Chart 206"/>
                        <wpg:cNvFrPr/>
                        <wpg:xfrm>
                          <a:off x="0" y="0"/>
                          <a:ext cx="2476500" cy="1543050"/>
                        </wpg:xfrm>
                        <a:graphic>
                          <a:graphicData uri="http://schemas.openxmlformats.org/drawingml/2006/chart">
                            <c:chart xmlns:c="http://schemas.openxmlformats.org/drawingml/2006/chart" xmlns:r="http://schemas.openxmlformats.org/officeDocument/2006/relationships" r:id="rId55"/>
                          </a:graphicData>
                        </a:graphic>
                      </wpg:graphicFrame>
                      <wps:wsp>
                        <wps:cNvPr id="207" name="Text Box 207"/>
                        <wps:cNvSpPr txBox="1"/>
                        <wps:spPr>
                          <a:xfrm>
                            <a:off x="171450" y="19050"/>
                            <a:ext cx="2209799" cy="295275"/>
                          </a:xfrm>
                          <a:prstGeom prst="rect">
                            <a:avLst/>
                          </a:prstGeom>
                          <a:noFill/>
                          <a:ln w="6350">
                            <a:noFill/>
                          </a:ln>
                        </wps:spPr>
                        <wps:txbx>
                          <w:txbxContent>
                            <w:p w14:paraId="35D804C5" w14:textId="0B56E63F" w:rsidR="009B60D3" w:rsidRPr="003A57E0" w:rsidRDefault="009B60D3" w:rsidP="0095075F">
                              <w:pPr>
                                <w:rPr>
                                  <w:sz w:val="20"/>
                                  <w:szCs w:val="20"/>
                                </w:rPr>
                              </w:pPr>
                              <w:r w:rsidRPr="003A57E0">
                                <w:rPr>
                                  <w:b/>
                                  <w:bCs/>
                                  <w:sz w:val="24"/>
                                  <w:szCs w:val="24"/>
                                </w:rPr>
                                <w:t xml:space="preserve">Issue </w:t>
                              </w:r>
                              <w:r>
                                <w:rPr>
                                  <w:b/>
                                  <w:bCs/>
                                  <w:sz w:val="24"/>
                                  <w:szCs w:val="24"/>
                                </w:rPr>
                                <w:t>R</w:t>
                              </w:r>
                              <w:r w:rsidRPr="003A57E0">
                                <w:rPr>
                                  <w:b/>
                                  <w:bCs/>
                                  <w:sz w:val="24"/>
                                  <w:szCs w:val="24"/>
                                </w:rPr>
                                <w:t xml:space="preserve">ate by </w:t>
                              </w:r>
                              <w:r>
                                <w:rPr>
                                  <w:b/>
                                  <w:bCs/>
                                  <w:sz w:val="24"/>
                                  <w:szCs w:val="24"/>
                                </w:rPr>
                                <w:t>T</w:t>
                              </w:r>
                              <w:r w:rsidRPr="003A57E0">
                                <w:rPr>
                                  <w:b/>
                                  <w:bCs/>
                                  <w:sz w:val="24"/>
                                  <w:szCs w:val="24"/>
                                </w:rPr>
                                <w:t xml:space="preserve">ime </w:t>
                              </w:r>
                              <w:r>
                                <w:rPr>
                                  <w:b/>
                                  <w:bCs/>
                                  <w:sz w:val="24"/>
                                  <w:szCs w:val="24"/>
                                </w:rPr>
                                <w:t>A</w:t>
                              </w:r>
                              <w:r w:rsidRPr="003A57E0">
                                <w:rPr>
                                  <w:b/>
                                  <w:bCs/>
                                  <w:sz w:val="24"/>
                                  <w:szCs w:val="24"/>
                                </w:rPr>
                                <w:t>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aphicFrame>
                        <wpg:cNvPr id="208" name="Chart 208"/>
                        <wpg:cNvFrPr/>
                        <wpg:xfrm>
                          <a:off x="38100" y="314325"/>
                          <a:ext cx="2387600" cy="1187450"/>
                        </wpg:xfrm>
                        <a:graphic>
                          <a:graphicData uri="http://schemas.openxmlformats.org/drawingml/2006/chart">
                            <c:chart xmlns:c="http://schemas.openxmlformats.org/drawingml/2006/chart" xmlns:r="http://schemas.openxmlformats.org/officeDocument/2006/relationships" r:id="rId56"/>
                          </a:graphicData>
                        </a:graphic>
                      </wpg:graphicFrame>
                    </wpg:wgp>
                  </a:graphicData>
                </a:graphic>
                <wp14:sizeRelH relativeFrom="margin">
                  <wp14:pctWidth>0</wp14:pctWidth>
                </wp14:sizeRelH>
                <wp14:sizeRelV relativeFrom="margin">
                  <wp14:pctHeight>0</wp14:pctHeight>
                </wp14:sizeRelV>
              </wp:anchor>
            </w:drawing>
          </mc:Choice>
          <mc:Fallback>
            <w:pict>
              <v:group w14:anchorId="0BEC8ED7" id="Group 205" o:spid="_x0000_s1098" alt="This graph shows the issue rates by the time companies have been accredited from applicants, 0-3 years, and 3+ years." style="position:absolute;margin-left:3.55pt;margin-top:12.05pt;width:195.25pt;height:108.65pt;z-index:251761664;mso-width-relative:margin;mso-height-relative:margin" coordsize="24765,15430" o:gfxdata="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QAAAHhsL2NoYXJ0cy9jb2xvcnMx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VAAAAeGwv&#10;Y2hhcnRzL2NvbG9yczI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Y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UAAAB4bC9jaGFydHMvY29sb3JzO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">
                <v:shape id="Chart 206" o:spid="_x0000_s1099" type="#_x0000_t75" style="position:absolute;left:-60;top:-68;width:24901;height:156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">
                  <v:imagedata r:id="rId57" o:title=""/>
                  <o:lock v:ext="edit" aspectratio="f"/>
                </v:shape>
                <v:shape id="Text Box 207" o:spid="_x0000_s1100" type="#_x0000_t202" style="position:absolute;left:1714;top:190;width:2209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35D804C5" w14:textId="0B56E63F" w:rsidR="009B60D3" w:rsidRPr="003A57E0" w:rsidRDefault="009B60D3" w:rsidP="0095075F">
                        <w:pPr>
                          <w:rPr>
                            <w:sz w:val="20"/>
                            <w:szCs w:val="20"/>
                          </w:rPr>
                        </w:pPr>
                        <w:r w:rsidRPr="003A57E0">
                          <w:rPr>
                            <w:b/>
                            <w:bCs/>
                            <w:sz w:val="24"/>
                            <w:szCs w:val="24"/>
                          </w:rPr>
                          <w:t xml:space="preserve">Issue </w:t>
                        </w:r>
                        <w:r>
                          <w:rPr>
                            <w:b/>
                            <w:bCs/>
                            <w:sz w:val="24"/>
                            <w:szCs w:val="24"/>
                          </w:rPr>
                          <w:t>R</w:t>
                        </w:r>
                        <w:r w:rsidRPr="003A57E0">
                          <w:rPr>
                            <w:b/>
                            <w:bCs/>
                            <w:sz w:val="24"/>
                            <w:szCs w:val="24"/>
                          </w:rPr>
                          <w:t xml:space="preserve">ate by </w:t>
                        </w:r>
                        <w:r>
                          <w:rPr>
                            <w:b/>
                            <w:bCs/>
                            <w:sz w:val="24"/>
                            <w:szCs w:val="24"/>
                          </w:rPr>
                          <w:t>T</w:t>
                        </w:r>
                        <w:r w:rsidRPr="003A57E0">
                          <w:rPr>
                            <w:b/>
                            <w:bCs/>
                            <w:sz w:val="24"/>
                            <w:szCs w:val="24"/>
                          </w:rPr>
                          <w:t xml:space="preserve">ime </w:t>
                        </w:r>
                        <w:r>
                          <w:rPr>
                            <w:b/>
                            <w:bCs/>
                            <w:sz w:val="24"/>
                            <w:szCs w:val="24"/>
                          </w:rPr>
                          <w:t>A</w:t>
                        </w:r>
                        <w:r w:rsidRPr="003A57E0">
                          <w:rPr>
                            <w:b/>
                            <w:bCs/>
                            <w:sz w:val="24"/>
                            <w:szCs w:val="24"/>
                          </w:rPr>
                          <w:t>ccredited</w:t>
                        </w:r>
                      </w:p>
                    </w:txbxContent>
                  </v:textbox>
                </v:shape>
                <v:shape id="Chart 208" o:spid="_x0000_s1101" type="#_x0000_t75" style="position:absolute;left:365;top:3135;width:23867;height:11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">
                  <v:imagedata r:id="rId58" o:title=""/>
                  <o:lock v:ext="edit" aspectratio="f"/>
                </v:shape>
              </v:group>
              <o:OLEObject Type="Embed" ProgID="Excel.Chart.8" ShapeID="Chart 208" DrawAspect="Content" ObjectID="_1718611246" r:id="rId59">
                <o:FieldCodes>\s</o:FieldCodes>
              </o:OLEObject>
            </w:pict>
          </mc:Fallback>
        </mc:AlternateContent>
      </w:r>
      <w:r>
        <w:rPr>
          <w:noProof/>
        </w:rPr>
        <mc:AlternateContent>
          <mc:Choice Requires="wps">
            <w:drawing>
              <wp:anchor distT="0" distB="0" distL="114300" distR="114300" simplePos="0" relativeHeight="251760640" behindDoc="0" locked="0" layoutInCell="1" allowOverlap="1" wp14:anchorId="1D19D48B" wp14:editId="55B86F82">
                <wp:simplePos x="0" y="0"/>
                <wp:positionH relativeFrom="column">
                  <wp:posOffset>2524417</wp:posOffset>
                </wp:positionH>
                <wp:positionV relativeFrom="paragraph">
                  <wp:posOffset>152870</wp:posOffset>
                </wp:positionV>
                <wp:extent cx="3124050" cy="1380015"/>
                <wp:effectExtent l="0" t="0" r="19685" b="10795"/>
                <wp:wrapNone/>
                <wp:docPr id="204" name="Rectangle 204"/>
                <wp:cNvGraphicFramePr/>
                <a:graphic xmlns:a="http://schemas.openxmlformats.org/drawingml/2006/main">
                  <a:graphicData uri="http://schemas.microsoft.com/office/word/2010/wordprocessingShape">
                    <wps:wsp>
                      <wps:cNvSpPr/>
                      <wps:spPr>
                        <a:xfrm>
                          <a:off x="0" y="0"/>
                          <a:ext cx="3124050" cy="138001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D4169" w14:textId="7946D2E7" w:rsidR="009B60D3" w:rsidRPr="00560254" w:rsidRDefault="009B60D3" w:rsidP="00C50C64">
                            <w:pPr>
                              <w:pStyle w:val="ListParagraph"/>
                              <w:numPr>
                                <w:ilvl w:val="0"/>
                                <w:numId w:val="21"/>
                              </w:numPr>
                              <w:rPr>
                                <w:color w:val="000000" w:themeColor="text1"/>
                              </w:rPr>
                            </w:pPr>
                            <w:r w:rsidRPr="00560254">
                              <w:rPr>
                                <w:color w:val="000000" w:themeColor="text1"/>
                              </w:rPr>
                              <w:t xml:space="preserve">Companies applying for accreditation </w:t>
                            </w:r>
                            <w:r w:rsidR="00E46C62">
                              <w:rPr>
                                <w:color w:val="000000" w:themeColor="text1"/>
                              </w:rPr>
                              <w:t>have a CAR issued at more than half the audits</w:t>
                            </w:r>
                            <w:r w:rsidRPr="00560254">
                              <w:rPr>
                                <w:color w:val="000000" w:themeColor="text1"/>
                              </w:rPr>
                              <w:t xml:space="preserve"> (</w:t>
                            </w:r>
                            <w:r w:rsidRPr="00560254">
                              <w:rPr>
                                <w:b/>
                                <w:bCs/>
                                <w:color w:val="000000" w:themeColor="text1"/>
                              </w:rPr>
                              <w:t>59%</w:t>
                            </w:r>
                            <w:r w:rsidRPr="00560254">
                              <w:rPr>
                                <w:color w:val="000000" w:themeColor="text1"/>
                              </w:rPr>
                              <w:t>)</w:t>
                            </w:r>
                            <w:r w:rsidR="00E46C62">
                              <w:rPr>
                                <w:color w:val="000000" w:themeColor="text1"/>
                              </w:rPr>
                              <w:t xml:space="preserve"> </w:t>
                            </w:r>
                            <w:r w:rsidRPr="00560254">
                              <w:rPr>
                                <w:color w:val="000000" w:themeColor="text1"/>
                              </w:rPr>
                              <w:t xml:space="preserve">for H16.6. </w:t>
                            </w:r>
                          </w:p>
                          <w:p w14:paraId="09333DED" w14:textId="76EDCA1F" w:rsidR="009B60D3" w:rsidRPr="00560254" w:rsidRDefault="009B60D3" w:rsidP="00C50C64">
                            <w:pPr>
                              <w:pStyle w:val="ListParagraph"/>
                              <w:numPr>
                                <w:ilvl w:val="0"/>
                                <w:numId w:val="21"/>
                              </w:numPr>
                              <w:rPr>
                                <w:color w:val="000000" w:themeColor="text1"/>
                              </w:rPr>
                            </w:pPr>
                            <w:r w:rsidRPr="00560254">
                              <w:rPr>
                                <w:color w:val="000000" w:themeColor="text1"/>
                              </w:rPr>
                              <w:t xml:space="preserve">There is a significant improvement in company performance after the first three years of accreditation and further improvement for companies accredited for over </w:t>
                            </w:r>
                            <w:r>
                              <w:rPr>
                                <w:color w:val="000000" w:themeColor="text1"/>
                              </w:rPr>
                              <w:t>three</w:t>
                            </w:r>
                            <w:r w:rsidRPr="00560254">
                              <w:rPr>
                                <w:color w:val="000000" w:themeColor="text1"/>
                              </w:rPr>
                              <w:t xml:space="preserve">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9D48B" id="Rectangle 204" o:spid="_x0000_s1102" style="position:absolute;margin-left:198.75pt;margin-top:12.05pt;width:246pt;height:108.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" filled="f" strokecolor="black [3213]" strokeweight="1.5pt">
                <v:textbox>
                  <w:txbxContent>
                    <w:p w14:paraId="5E2D4169" w14:textId="7946D2E7" w:rsidR="009B60D3" w:rsidRPr="00560254" w:rsidRDefault="009B60D3" w:rsidP="00C50C64">
                      <w:pPr>
                        <w:pStyle w:val="ListParagraph"/>
                        <w:numPr>
                          <w:ilvl w:val="0"/>
                          <w:numId w:val="21"/>
                        </w:numPr>
                        <w:rPr>
                          <w:color w:val="000000" w:themeColor="text1"/>
                        </w:rPr>
                      </w:pPr>
                      <w:r w:rsidRPr="00560254">
                        <w:rPr>
                          <w:color w:val="000000" w:themeColor="text1"/>
                        </w:rPr>
                        <w:t xml:space="preserve">Companies applying for accreditation </w:t>
                      </w:r>
                      <w:r w:rsidR="00E46C62">
                        <w:rPr>
                          <w:color w:val="000000" w:themeColor="text1"/>
                        </w:rPr>
                        <w:t>have a CAR issued at more than half the audits</w:t>
                      </w:r>
                      <w:r w:rsidRPr="00560254">
                        <w:rPr>
                          <w:color w:val="000000" w:themeColor="text1"/>
                        </w:rPr>
                        <w:t xml:space="preserve"> (</w:t>
                      </w:r>
                      <w:r w:rsidRPr="00560254">
                        <w:rPr>
                          <w:b/>
                          <w:bCs/>
                          <w:color w:val="000000" w:themeColor="text1"/>
                        </w:rPr>
                        <w:t>59%</w:t>
                      </w:r>
                      <w:r w:rsidRPr="00560254">
                        <w:rPr>
                          <w:color w:val="000000" w:themeColor="text1"/>
                        </w:rPr>
                        <w:t>)</w:t>
                      </w:r>
                      <w:r w:rsidR="00E46C62">
                        <w:rPr>
                          <w:color w:val="000000" w:themeColor="text1"/>
                        </w:rPr>
                        <w:t xml:space="preserve"> </w:t>
                      </w:r>
                      <w:r w:rsidRPr="00560254">
                        <w:rPr>
                          <w:color w:val="000000" w:themeColor="text1"/>
                        </w:rPr>
                        <w:t xml:space="preserve">for H16.6. </w:t>
                      </w:r>
                    </w:p>
                    <w:p w14:paraId="09333DED" w14:textId="76EDCA1F" w:rsidR="009B60D3" w:rsidRPr="00560254" w:rsidRDefault="009B60D3" w:rsidP="00C50C64">
                      <w:pPr>
                        <w:pStyle w:val="ListParagraph"/>
                        <w:numPr>
                          <w:ilvl w:val="0"/>
                          <w:numId w:val="21"/>
                        </w:numPr>
                        <w:rPr>
                          <w:color w:val="000000" w:themeColor="text1"/>
                        </w:rPr>
                      </w:pPr>
                      <w:r w:rsidRPr="00560254">
                        <w:rPr>
                          <w:color w:val="000000" w:themeColor="text1"/>
                        </w:rPr>
                        <w:t xml:space="preserve">There is a significant improvement in company performance after the first three years of accreditation and further improvement for companies accredited for over </w:t>
                      </w:r>
                      <w:r>
                        <w:rPr>
                          <w:color w:val="000000" w:themeColor="text1"/>
                        </w:rPr>
                        <w:t>three</w:t>
                      </w:r>
                      <w:r w:rsidRPr="00560254">
                        <w:rPr>
                          <w:color w:val="000000" w:themeColor="text1"/>
                        </w:rPr>
                        <w:t xml:space="preserve"> years.</w:t>
                      </w:r>
                    </w:p>
                  </w:txbxContent>
                </v:textbox>
              </v:rect>
            </w:pict>
          </mc:Fallback>
        </mc:AlternateContent>
      </w:r>
    </w:p>
    <w:p w14:paraId="160402E3" w14:textId="77777777" w:rsidR="0095075F" w:rsidRDefault="0095075F" w:rsidP="0095075F">
      <w:pPr>
        <w:spacing w:after="0" w:line="240" w:lineRule="auto"/>
      </w:pPr>
    </w:p>
    <w:p w14:paraId="32EF72FE" w14:textId="77777777" w:rsidR="0095075F" w:rsidRDefault="0095075F" w:rsidP="0095075F">
      <w:pPr>
        <w:spacing w:after="0" w:line="240" w:lineRule="auto"/>
      </w:pPr>
    </w:p>
    <w:p w14:paraId="271B3A6A" w14:textId="77777777" w:rsidR="0095075F" w:rsidRDefault="0095075F" w:rsidP="0095075F">
      <w:pPr>
        <w:spacing w:after="0" w:line="240" w:lineRule="auto"/>
      </w:pPr>
    </w:p>
    <w:p w14:paraId="5A9CBA91" w14:textId="77777777" w:rsidR="0095075F" w:rsidRDefault="0095075F" w:rsidP="0095075F">
      <w:pPr>
        <w:spacing w:after="0" w:line="240" w:lineRule="auto"/>
      </w:pPr>
    </w:p>
    <w:p w14:paraId="49AE2025" w14:textId="77777777" w:rsidR="0095075F" w:rsidRDefault="0095075F" w:rsidP="0095075F">
      <w:pPr>
        <w:spacing w:after="0" w:line="240" w:lineRule="auto"/>
      </w:pPr>
    </w:p>
    <w:p w14:paraId="3814129E" w14:textId="77777777" w:rsidR="0095075F" w:rsidRDefault="0095075F" w:rsidP="0095075F">
      <w:pPr>
        <w:spacing w:after="0" w:line="240" w:lineRule="auto"/>
      </w:pPr>
    </w:p>
    <w:p w14:paraId="751B15CE" w14:textId="77777777" w:rsidR="0095075F" w:rsidRDefault="0095075F" w:rsidP="0095075F">
      <w:pPr>
        <w:tabs>
          <w:tab w:val="left" w:pos="3405"/>
        </w:tabs>
        <w:spacing w:after="0" w:line="240" w:lineRule="auto"/>
      </w:pPr>
      <w:r>
        <w:tab/>
      </w:r>
    </w:p>
    <w:p w14:paraId="2B207AF2" w14:textId="28918AE0" w:rsidR="0095075F" w:rsidRDefault="005371DD" w:rsidP="0095075F">
      <w:pPr>
        <w:spacing w:after="0" w:line="240" w:lineRule="auto"/>
      </w:pPr>
      <w:r>
        <w:rPr>
          <w:noProof/>
        </w:rPr>
        <w:drawing>
          <wp:anchor distT="0" distB="0" distL="114300" distR="114300" simplePos="0" relativeHeight="251762688" behindDoc="0" locked="0" layoutInCell="1" allowOverlap="1" wp14:anchorId="1B3F6ED5" wp14:editId="1F9AA97E">
            <wp:simplePos x="0" y="0"/>
            <wp:positionH relativeFrom="column">
              <wp:posOffset>44879</wp:posOffset>
            </wp:positionH>
            <wp:positionV relativeFrom="paragraph">
              <wp:posOffset>168906</wp:posOffset>
            </wp:positionV>
            <wp:extent cx="2799715" cy="3460750"/>
            <wp:effectExtent l="0" t="0" r="635" b="6350"/>
            <wp:wrapNone/>
            <wp:docPr id="212" name="Chart 212" descr="This graph shows the H16.6 state breakdown of CARs issued and the issue rate. ">
              <a:extLst xmlns:a="http://schemas.openxmlformats.org/drawingml/2006/main">
                <a:ext uri="{FF2B5EF4-FFF2-40B4-BE49-F238E27FC236}">
                  <a16:creationId xmlns:a16="http://schemas.microsoft.com/office/drawing/2014/main" id="{7BC678BE-79B6-4E8B-8ECF-52CC82DEB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3712" behindDoc="0" locked="0" layoutInCell="1" allowOverlap="1" wp14:anchorId="677AACFE" wp14:editId="0B650365">
                <wp:simplePos x="0" y="0"/>
                <wp:positionH relativeFrom="column">
                  <wp:posOffset>2844177</wp:posOffset>
                </wp:positionH>
                <wp:positionV relativeFrom="paragraph">
                  <wp:posOffset>168906</wp:posOffset>
                </wp:positionV>
                <wp:extent cx="2806415" cy="3461257"/>
                <wp:effectExtent l="0" t="0" r="13335" b="25400"/>
                <wp:wrapNone/>
                <wp:docPr id="209" name="Rectangle 209"/>
                <wp:cNvGraphicFramePr/>
                <a:graphic xmlns:a="http://schemas.openxmlformats.org/drawingml/2006/main">
                  <a:graphicData uri="http://schemas.microsoft.com/office/word/2010/wordprocessingShape">
                    <wps:wsp>
                      <wps:cNvSpPr/>
                      <wps:spPr>
                        <a:xfrm>
                          <a:off x="0" y="0"/>
                          <a:ext cx="2806415" cy="346125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54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686"/>
                              <w:gridCol w:w="992"/>
                              <w:gridCol w:w="992"/>
                            </w:tblGrid>
                            <w:tr w:rsidR="009B60D3" w:rsidRPr="001F59C8" w14:paraId="104BFBB1" w14:textId="77777777" w:rsidTr="005371DD">
                              <w:trPr>
                                <w:trHeight w:val="300"/>
                              </w:trPr>
                              <w:tc>
                                <w:tcPr>
                                  <w:tcW w:w="879" w:type="dxa"/>
                                  <w:shd w:val="clear" w:color="auto" w:fill="C4BC96" w:themeFill="background2" w:themeFillShade="BF"/>
                                  <w:noWrap/>
                                  <w:vAlign w:val="center"/>
                                  <w:hideMark/>
                                </w:tcPr>
                                <w:p w14:paraId="01DF264F"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86" w:type="dxa"/>
                                  <w:shd w:val="clear" w:color="auto" w:fill="C4BC96" w:themeFill="background2" w:themeFillShade="BF"/>
                                  <w:noWrap/>
                                  <w:vAlign w:val="center"/>
                                  <w:hideMark/>
                                </w:tcPr>
                                <w:p w14:paraId="68CD60A4"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92" w:type="dxa"/>
                                  <w:shd w:val="clear" w:color="auto" w:fill="C4BC96" w:themeFill="background2" w:themeFillShade="BF"/>
                                  <w:vAlign w:val="center"/>
                                </w:tcPr>
                                <w:p w14:paraId="2A015969"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992" w:type="dxa"/>
                                  <w:shd w:val="clear" w:color="auto" w:fill="C4BC96" w:themeFill="background2" w:themeFillShade="BF"/>
                                  <w:noWrap/>
                                  <w:vAlign w:val="center"/>
                                  <w:hideMark/>
                                </w:tcPr>
                                <w:p w14:paraId="10CFD5DB"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0F20EF2C" w14:textId="77777777" w:rsidTr="005371DD">
                              <w:trPr>
                                <w:trHeight w:val="300"/>
                              </w:trPr>
                              <w:tc>
                                <w:tcPr>
                                  <w:tcW w:w="879" w:type="dxa"/>
                                  <w:shd w:val="clear" w:color="auto" w:fill="EEECE1" w:themeFill="background2"/>
                                  <w:noWrap/>
                                  <w:vAlign w:val="center"/>
                                  <w:hideMark/>
                                </w:tcPr>
                                <w:p w14:paraId="4E03739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86" w:type="dxa"/>
                                  <w:shd w:val="clear" w:color="auto" w:fill="EEECE1" w:themeFill="background2"/>
                                  <w:noWrap/>
                                  <w:vAlign w:val="center"/>
                                  <w:hideMark/>
                                </w:tcPr>
                                <w:p w14:paraId="75755957" w14:textId="77777777" w:rsidR="009B60D3" w:rsidRPr="00392A7E" w:rsidRDefault="009B60D3" w:rsidP="00E91ED4">
                                  <w:pPr>
                                    <w:spacing w:after="0" w:line="240" w:lineRule="auto"/>
                                    <w:jc w:val="center"/>
                                    <w:rPr>
                                      <w:rFonts w:ascii="Calibri" w:eastAsia="Times New Roman" w:hAnsi="Calibri" w:cs="Calibri"/>
                                      <w:color w:val="C00000"/>
                                      <w:sz w:val="24"/>
                                      <w:szCs w:val="24"/>
                                      <w:lang w:eastAsia="en-AU"/>
                                    </w:rPr>
                                  </w:pPr>
                                  <w:r w:rsidRPr="00392A7E">
                                    <w:rPr>
                                      <w:rFonts w:ascii="Calibri" w:eastAsia="Times New Roman" w:hAnsi="Calibri" w:cs="Calibri"/>
                                      <w:sz w:val="24"/>
                                      <w:szCs w:val="24"/>
                                      <w:lang w:eastAsia="en-AU"/>
                                    </w:rPr>
                                    <w:t>20</w:t>
                                  </w:r>
                                </w:p>
                              </w:tc>
                              <w:tc>
                                <w:tcPr>
                                  <w:tcW w:w="992" w:type="dxa"/>
                                  <w:shd w:val="clear" w:color="auto" w:fill="EEECE1" w:themeFill="background2"/>
                                  <w:vAlign w:val="center"/>
                                </w:tcPr>
                                <w:p w14:paraId="31F14C60"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992" w:type="dxa"/>
                                  <w:shd w:val="clear" w:color="auto" w:fill="EEECE1" w:themeFill="background2"/>
                                  <w:noWrap/>
                                  <w:vAlign w:val="center"/>
                                  <w:hideMark/>
                                </w:tcPr>
                                <w:p w14:paraId="110BDCC3" w14:textId="77777777" w:rsidR="009B60D3" w:rsidRPr="007F1A16"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sz w:val="24"/>
                                      <w:szCs w:val="24"/>
                                      <w:lang w:eastAsia="en-AU"/>
                                    </w:rPr>
                                    <w:t>31</w:t>
                                  </w:r>
                                  <w:r w:rsidRPr="007F1A16">
                                    <w:rPr>
                                      <w:rFonts w:ascii="Calibri" w:eastAsia="Times New Roman" w:hAnsi="Calibri" w:cs="Calibri"/>
                                      <w:sz w:val="24"/>
                                      <w:szCs w:val="24"/>
                                      <w:lang w:eastAsia="en-AU"/>
                                    </w:rPr>
                                    <w:t>%</w:t>
                                  </w:r>
                                </w:p>
                              </w:tc>
                            </w:tr>
                            <w:tr w:rsidR="009B60D3" w:rsidRPr="001F59C8" w14:paraId="34103E3D" w14:textId="77777777" w:rsidTr="005371DD">
                              <w:trPr>
                                <w:trHeight w:val="300"/>
                              </w:trPr>
                              <w:tc>
                                <w:tcPr>
                                  <w:tcW w:w="879" w:type="dxa"/>
                                  <w:shd w:val="clear" w:color="auto" w:fill="auto"/>
                                  <w:noWrap/>
                                  <w:vAlign w:val="center"/>
                                  <w:hideMark/>
                                </w:tcPr>
                                <w:p w14:paraId="7D8425A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86" w:type="dxa"/>
                                  <w:shd w:val="clear" w:color="auto" w:fill="auto"/>
                                  <w:noWrap/>
                                  <w:vAlign w:val="center"/>
                                  <w:hideMark/>
                                </w:tcPr>
                                <w:p w14:paraId="51A55A1F" w14:textId="77777777" w:rsidR="009B60D3" w:rsidRPr="00CE5FD2" w:rsidRDefault="009B60D3" w:rsidP="00E91ED4">
                                  <w:pPr>
                                    <w:spacing w:after="0" w:line="240" w:lineRule="auto"/>
                                    <w:jc w:val="center"/>
                                    <w:rPr>
                                      <w:rFonts w:ascii="Calibri" w:eastAsia="Times New Roman" w:hAnsi="Calibri" w:cs="Calibri"/>
                                      <w:b/>
                                      <w:bCs/>
                                      <w:color w:val="D56509"/>
                                      <w:sz w:val="24"/>
                                      <w:szCs w:val="24"/>
                                      <w:lang w:eastAsia="en-AU"/>
                                    </w:rPr>
                                  </w:pPr>
                                  <w:r w:rsidRPr="00CE5FD2">
                                    <w:rPr>
                                      <w:rFonts w:ascii="Calibri" w:eastAsia="Times New Roman" w:hAnsi="Calibri" w:cs="Calibri"/>
                                      <w:b/>
                                      <w:bCs/>
                                      <w:color w:val="D56509"/>
                                      <w:sz w:val="24"/>
                                      <w:szCs w:val="24"/>
                                      <w:lang w:eastAsia="en-AU"/>
                                    </w:rPr>
                                    <w:t>24</w:t>
                                  </w:r>
                                </w:p>
                              </w:tc>
                              <w:tc>
                                <w:tcPr>
                                  <w:tcW w:w="992" w:type="dxa"/>
                                  <w:vAlign w:val="center"/>
                                </w:tcPr>
                                <w:p w14:paraId="4F7F4B2D"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992" w:type="dxa"/>
                                  <w:shd w:val="clear" w:color="auto" w:fill="auto"/>
                                  <w:noWrap/>
                                  <w:vAlign w:val="center"/>
                                  <w:hideMark/>
                                </w:tcPr>
                                <w:p w14:paraId="6173D71C" w14:textId="77777777" w:rsidR="009B60D3" w:rsidRPr="00CE5FD2" w:rsidRDefault="009B60D3" w:rsidP="00E91ED4">
                                  <w:pPr>
                                    <w:spacing w:after="0" w:line="240" w:lineRule="auto"/>
                                    <w:jc w:val="center"/>
                                    <w:rPr>
                                      <w:rFonts w:ascii="Calibri" w:eastAsia="Times New Roman" w:hAnsi="Calibri" w:cs="Calibri"/>
                                      <w:b/>
                                      <w:bCs/>
                                      <w:color w:val="D56509"/>
                                      <w:sz w:val="24"/>
                                      <w:szCs w:val="24"/>
                                      <w:lang w:eastAsia="en-AU"/>
                                    </w:rPr>
                                  </w:pPr>
                                  <w:r w:rsidRPr="00CE5FD2">
                                    <w:rPr>
                                      <w:rFonts w:ascii="Calibri" w:eastAsia="Times New Roman" w:hAnsi="Calibri" w:cs="Calibri"/>
                                      <w:b/>
                                      <w:bCs/>
                                      <w:color w:val="D56509"/>
                                      <w:sz w:val="24"/>
                                      <w:szCs w:val="24"/>
                                      <w:lang w:eastAsia="en-AU"/>
                                    </w:rPr>
                                    <w:t>49%</w:t>
                                  </w:r>
                                </w:p>
                              </w:tc>
                            </w:tr>
                            <w:tr w:rsidR="009B60D3" w:rsidRPr="001F59C8" w14:paraId="4E1BB5AB" w14:textId="77777777" w:rsidTr="005371DD">
                              <w:trPr>
                                <w:trHeight w:val="300"/>
                              </w:trPr>
                              <w:tc>
                                <w:tcPr>
                                  <w:tcW w:w="879" w:type="dxa"/>
                                  <w:shd w:val="clear" w:color="auto" w:fill="EEECE1" w:themeFill="background2"/>
                                  <w:noWrap/>
                                  <w:vAlign w:val="center"/>
                                  <w:hideMark/>
                                </w:tcPr>
                                <w:p w14:paraId="6E3087A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86" w:type="dxa"/>
                                  <w:shd w:val="clear" w:color="auto" w:fill="EEECE1" w:themeFill="background2"/>
                                  <w:noWrap/>
                                  <w:vAlign w:val="center"/>
                                  <w:hideMark/>
                                </w:tcPr>
                                <w:p w14:paraId="56D19F5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92" w:type="dxa"/>
                                  <w:shd w:val="clear" w:color="auto" w:fill="EEECE1" w:themeFill="background2"/>
                                  <w:vAlign w:val="center"/>
                                </w:tcPr>
                                <w:p w14:paraId="42DA7597"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7DA8">
                                    <w:rPr>
                                      <w:rFonts w:ascii="Calibri" w:hAnsi="Calibri" w:cs="Calibri"/>
                                      <w:b/>
                                      <w:bCs/>
                                      <w:color w:val="000000" w:themeColor="text1"/>
                                      <w:sz w:val="24"/>
                                      <w:szCs w:val="24"/>
                                    </w:rPr>
                                    <w:t>66</w:t>
                                  </w:r>
                                </w:p>
                              </w:tc>
                              <w:tc>
                                <w:tcPr>
                                  <w:tcW w:w="992" w:type="dxa"/>
                                  <w:shd w:val="clear" w:color="auto" w:fill="EEECE1" w:themeFill="background2"/>
                                  <w:noWrap/>
                                  <w:vAlign w:val="center"/>
                                  <w:hideMark/>
                                </w:tcPr>
                                <w:p w14:paraId="51DE0968"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9</w:t>
                                  </w:r>
                                  <w:r w:rsidRPr="001F59C8">
                                    <w:rPr>
                                      <w:rFonts w:ascii="Calibri" w:eastAsia="Times New Roman" w:hAnsi="Calibri" w:cs="Calibri"/>
                                      <w:color w:val="000000"/>
                                      <w:sz w:val="24"/>
                                      <w:szCs w:val="24"/>
                                      <w:lang w:eastAsia="en-AU"/>
                                    </w:rPr>
                                    <w:t>%</w:t>
                                  </w:r>
                                </w:p>
                              </w:tc>
                            </w:tr>
                            <w:tr w:rsidR="009B60D3" w:rsidRPr="001F59C8" w14:paraId="1E5098E6" w14:textId="77777777" w:rsidTr="005371DD">
                              <w:trPr>
                                <w:trHeight w:val="300"/>
                              </w:trPr>
                              <w:tc>
                                <w:tcPr>
                                  <w:tcW w:w="879" w:type="dxa"/>
                                  <w:shd w:val="clear" w:color="auto" w:fill="auto"/>
                                  <w:noWrap/>
                                  <w:vAlign w:val="center"/>
                                  <w:hideMark/>
                                </w:tcPr>
                                <w:p w14:paraId="181547A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86" w:type="dxa"/>
                                  <w:shd w:val="clear" w:color="auto" w:fill="auto"/>
                                  <w:noWrap/>
                                  <w:vAlign w:val="center"/>
                                  <w:hideMark/>
                                </w:tcPr>
                                <w:p w14:paraId="03698B3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r>
                                    <w:rPr>
                                      <w:rFonts w:ascii="Calibri" w:eastAsia="Times New Roman" w:hAnsi="Calibri" w:cs="Calibri"/>
                                      <w:color w:val="000000"/>
                                      <w:sz w:val="24"/>
                                      <w:szCs w:val="24"/>
                                      <w:lang w:eastAsia="en-AU"/>
                                    </w:rPr>
                                    <w:t>0</w:t>
                                  </w:r>
                                </w:p>
                              </w:tc>
                              <w:tc>
                                <w:tcPr>
                                  <w:tcW w:w="992" w:type="dxa"/>
                                  <w:vAlign w:val="center"/>
                                </w:tcPr>
                                <w:p w14:paraId="030D5D8C"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992" w:type="dxa"/>
                                  <w:shd w:val="clear" w:color="auto" w:fill="auto"/>
                                  <w:noWrap/>
                                  <w:vAlign w:val="center"/>
                                  <w:hideMark/>
                                </w:tcPr>
                                <w:p w14:paraId="32CA84A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w:t>
                                  </w:r>
                                  <w:r>
                                    <w:rPr>
                                      <w:rFonts w:ascii="Calibri" w:eastAsia="Times New Roman" w:hAnsi="Calibri" w:cs="Calibri"/>
                                      <w:color w:val="000000"/>
                                      <w:sz w:val="24"/>
                                      <w:szCs w:val="24"/>
                                      <w:lang w:eastAsia="en-AU"/>
                                    </w:rPr>
                                    <w:t>6</w:t>
                                  </w:r>
                                  <w:r w:rsidRPr="001F59C8">
                                    <w:rPr>
                                      <w:rFonts w:ascii="Calibri" w:eastAsia="Times New Roman" w:hAnsi="Calibri" w:cs="Calibri"/>
                                      <w:color w:val="000000"/>
                                      <w:sz w:val="24"/>
                                      <w:szCs w:val="24"/>
                                      <w:lang w:eastAsia="en-AU"/>
                                    </w:rPr>
                                    <w:t>%</w:t>
                                  </w:r>
                                </w:p>
                              </w:tc>
                            </w:tr>
                            <w:tr w:rsidR="009B60D3" w:rsidRPr="001F59C8" w14:paraId="318C716C" w14:textId="77777777" w:rsidTr="005371DD">
                              <w:trPr>
                                <w:trHeight w:val="299"/>
                              </w:trPr>
                              <w:tc>
                                <w:tcPr>
                                  <w:tcW w:w="879" w:type="dxa"/>
                                  <w:shd w:val="clear" w:color="auto" w:fill="EEECE1" w:themeFill="background2"/>
                                  <w:noWrap/>
                                  <w:vAlign w:val="center"/>
                                  <w:hideMark/>
                                </w:tcPr>
                                <w:p w14:paraId="150674F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ACT</w:t>
                                  </w:r>
                                </w:p>
                              </w:tc>
                              <w:tc>
                                <w:tcPr>
                                  <w:tcW w:w="686" w:type="dxa"/>
                                  <w:shd w:val="clear" w:color="auto" w:fill="EEECE1" w:themeFill="background2"/>
                                  <w:noWrap/>
                                  <w:vAlign w:val="center"/>
                                  <w:hideMark/>
                                </w:tcPr>
                                <w:p w14:paraId="33C0FCA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92" w:type="dxa"/>
                                  <w:shd w:val="clear" w:color="auto" w:fill="EEECE1" w:themeFill="background2"/>
                                  <w:vAlign w:val="center"/>
                                </w:tcPr>
                                <w:p w14:paraId="0DAA1207"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16</w:t>
                                  </w:r>
                                </w:p>
                              </w:tc>
                              <w:tc>
                                <w:tcPr>
                                  <w:tcW w:w="992" w:type="dxa"/>
                                  <w:shd w:val="clear" w:color="auto" w:fill="EEECE1" w:themeFill="background2"/>
                                  <w:noWrap/>
                                  <w:vAlign w:val="center"/>
                                  <w:hideMark/>
                                </w:tcPr>
                                <w:p w14:paraId="50824B38"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31%</w:t>
                                  </w:r>
                                </w:p>
                              </w:tc>
                            </w:tr>
                            <w:tr w:rsidR="009B60D3" w:rsidRPr="001F59C8" w14:paraId="0695555C" w14:textId="77777777" w:rsidTr="005371DD">
                              <w:trPr>
                                <w:trHeight w:val="299"/>
                              </w:trPr>
                              <w:tc>
                                <w:tcPr>
                                  <w:tcW w:w="879" w:type="dxa"/>
                                  <w:shd w:val="clear" w:color="auto" w:fill="EEECE1" w:themeFill="background2"/>
                                  <w:noWrap/>
                                  <w:vAlign w:val="center"/>
                                </w:tcPr>
                                <w:p w14:paraId="73E7FA0C" w14:textId="77777777" w:rsidR="009B60D3"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NT</w:t>
                                  </w:r>
                                </w:p>
                              </w:tc>
                              <w:tc>
                                <w:tcPr>
                                  <w:tcW w:w="686" w:type="dxa"/>
                                  <w:shd w:val="clear" w:color="auto" w:fill="EEECE1" w:themeFill="background2"/>
                                  <w:noWrap/>
                                  <w:vAlign w:val="center"/>
                                </w:tcPr>
                                <w:p w14:paraId="257098F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w:t>
                                  </w:r>
                                </w:p>
                              </w:tc>
                              <w:tc>
                                <w:tcPr>
                                  <w:tcW w:w="992" w:type="dxa"/>
                                  <w:shd w:val="clear" w:color="auto" w:fill="EEECE1" w:themeFill="background2"/>
                                  <w:vAlign w:val="center"/>
                                </w:tcPr>
                                <w:p w14:paraId="6BA835AE"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19</w:t>
                                  </w:r>
                                </w:p>
                              </w:tc>
                              <w:tc>
                                <w:tcPr>
                                  <w:tcW w:w="992" w:type="dxa"/>
                                  <w:shd w:val="clear" w:color="auto" w:fill="EEECE1" w:themeFill="background2"/>
                                  <w:noWrap/>
                                  <w:vAlign w:val="center"/>
                                </w:tcPr>
                                <w:p w14:paraId="2F205623"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5%</w:t>
                                  </w:r>
                                </w:p>
                              </w:tc>
                            </w:tr>
                            <w:tr w:rsidR="009B60D3" w:rsidRPr="001F59C8" w14:paraId="7D4D3009" w14:textId="77777777" w:rsidTr="005371DD">
                              <w:trPr>
                                <w:trHeight w:val="299"/>
                              </w:trPr>
                              <w:tc>
                                <w:tcPr>
                                  <w:tcW w:w="879" w:type="dxa"/>
                                  <w:shd w:val="clear" w:color="auto" w:fill="EEECE1" w:themeFill="background2"/>
                                  <w:noWrap/>
                                  <w:vAlign w:val="center"/>
                                </w:tcPr>
                                <w:p w14:paraId="29F85954" w14:textId="77777777" w:rsidR="009B60D3"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SA</w:t>
                                  </w:r>
                                </w:p>
                              </w:tc>
                              <w:tc>
                                <w:tcPr>
                                  <w:tcW w:w="686" w:type="dxa"/>
                                  <w:shd w:val="clear" w:color="auto" w:fill="EEECE1" w:themeFill="background2"/>
                                  <w:noWrap/>
                                  <w:vAlign w:val="center"/>
                                </w:tcPr>
                                <w:p w14:paraId="3787BA1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w:t>
                                  </w:r>
                                </w:p>
                              </w:tc>
                              <w:tc>
                                <w:tcPr>
                                  <w:tcW w:w="992" w:type="dxa"/>
                                  <w:shd w:val="clear" w:color="auto" w:fill="EEECE1" w:themeFill="background2"/>
                                  <w:vAlign w:val="center"/>
                                </w:tcPr>
                                <w:p w14:paraId="6CFBD920"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22</w:t>
                                  </w:r>
                                </w:p>
                              </w:tc>
                              <w:tc>
                                <w:tcPr>
                                  <w:tcW w:w="992" w:type="dxa"/>
                                  <w:shd w:val="clear" w:color="auto" w:fill="EEECE1" w:themeFill="background2"/>
                                  <w:noWrap/>
                                  <w:vAlign w:val="center"/>
                                </w:tcPr>
                                <w:p w14:paraId="14C5A4BA"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9%</w:t>
                                  </w:r>
                                </w:p>
                              </w:tc>
                            </w:tr>
                            <w:tr w:rsidR="009B60D3" w:rsidRPr="001F59C8" w14:paraId="1325E84C" w14:textId="77777777" w:rsidTr="005371DD">
                              <w:trPr>
                                <w:trHeight w:val="299"/>
                              </w:trPr>
                              <w:tc>
                                <w:tcPr>
                                  <w:tcW w:w="879" w:type="dxa"/>
                                  <w:shd w:val="clear" w:color="auto" w:fill="EEECE1" w:themeFill="background2"/>
                                  <w:noWrap/>
                                  <w:vAlign w:val="center"/>
                                </w:tcPr>
                                <w:p w14:paraId="1538B984" w14:textId="77777777" w:rsidR="009B60D3"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TAS</w:t>
                                  </w:r>
                                </w:p>
                              </w:tc>
                              <w:tc>
                                <w:tcPr>
                                  <w:tcW w:w="686" w:type="dxa"/>
                                  <w:shd w:val="clear" w:color="auto" w:fill="EEECE1" w:themeFill="background2"/>
                                  <w:noWrap/>
                                  <w:vAlign w:val="center"/>
                                </w:tcPr>
                                <w:p w14:paraId="3C31B45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92" w:type="dxa"/>
                                  <w:shd w:val="clear" w:color="auto" w:fill="EEECE1" w:themeFill="background2"/>
                                  <w:vAlign w:val="center"/>
                                </w:tcPr>
                                <w:p w14:paraId="59DFB6E8"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8</w:t>
                                  </w:r>
                                </w:p>
                              </w:tc>
                              <w:tc>
                                <w:tcPr>
                                  <w:tcW w:w="992" w:type="dxa"/>
                                  <w:shd w:val="clear" w:color="auto" w:fill="EEECE1" w:themeFill="background2"/>
                                  <w:noWrap/>
                                  <w:vAlign w:val="center"/>
                                </w:tcPr>
                                <w:p w14:paraId="7678CB8D" w14:textId="3D935248"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6</w:t>
                                  </w:r>
                                  <w:r w:rsidR="00E46C62">
                                    <w:rPr>
                                      <w:rFonts w:ascii="Calibri" w:eastAsia="Times New Roman" w:hAnsi="Calibri" w:cs="Calibri"/>
                                      <w:sz w:val="24"/>
                                      <w:szCs w:val="24"/>
                                      <w:lang w:eastAsia="en-AU"/>
                                    </w:rPr>
                                    <w:t>3</w:t>
                                  </w:r>
                                  <w:r>
                                    <w:rPr>
                                      <w:rFonts w:ascii="Calibri" w:eastAsia="Times New Roman" w:hAnsi="Calibri" w:cs="Calibri"/>
                                      <w:sz w:val="24"/>
                                      <w:szCs w:val="24"/>
                                      <w:lang w:eastAsia="en-AU"/>
                                    </w:rPr>
                                    <w:t>%</w:t>
                                  </w:r>
                                </w:p>
                              </w:tc>
                            </w:tr>
                          </w:tbl>
                          <w:p w14:paraId="304D59B1" w14:textId="730AA783" w:rsidR="009B60D3" w:rsidRDefault="009B60D3" w:rsidP="005371DD">
                            <w:pPr>
                              <w:pStyle w:val="ListParagraph"/>
                              <w:numPr>
                                <w:ilvl w:val="0"/>
                                <w:numId w:val="5"/>
                              </w:numPr>
                              <w:spacing w:line="259" w:lineRule="auto"/>
                              <w:ind w:left="142" w:right="1" w:hanging="142"/>
                              <w:rPr>
                                <w:color w:val="000000" w:themeColor="text1"/>
                              </w:rPr>
                            </w:pPr>
                            <w:r>
                              <w:rPr>
                                <w:color w:val="000000" w:themeColor="text1"/>
                              </w:rPr>
                              <w:t>Companies operating in Victoria and New South Wales were issued the most CARs, with very high issue rates (</w:t>
                            </w:r>
                            <w:r w:rsidRPr="00FD3336">
                              <w:rPr>
                                <w:b/>
                                <w:bCs/>
                                <w:color w:val="000000" w:themeColor="text1"/>
                              </w:rPr>
                              <w:t>49%</w:t>
                            </w:r>
                            <w:r>
                              <w:rPr>
                                <w:color w:val="000000" w:themeColor="text1"/>
                              </w:rPr>
                              <w:t>,</w:t>
                            </w:r>
                            <w:r w:rsidRPr="00FD3336">
                              <w:rPr>
                                <w:b/>
                                <w:bCs/>
                                <w:color w:val="000000" w:themeColor="text1"/>
                              </w:rPr>
                              <w:t>31</w:t>
                            </w:r>
                            <w:r>
                              <w:rPr>
                                <w:color w:val="000000" w:themeColor="text1"/>
                              </w:rPr>
                              <w:t xml:space="preserve">%). </w:t>
                            </w:r>
                          </w:p>
                          <w:p w14:paraId="2276A9FA" w14:textId="14270B6F" w:rsidR="009B60D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Companies operating in Tasmania had the highest CAR issue rate (</w:t>
                            </w:r>
                            <w:r w:rsidRPr="00560254">
                              <w:rPr>
                                <w:b/>
                                <w:bCs/>
                                <w:color w:val="000000" w:themeColor="text1"/>
                              </w:rPr>
                              <w:t>62%</w:t>
                            </w:r>
                            <w:r>
                              <w:rPr>
                                <w:color w:val="000000" w:themeColor="text1"/>
                              </w:rPr>
                              <w:t>).</w:t>
                            </w:r>
                          </w:p>
                          <w:p w14:paraId="3D63AB05" w14:textId="76786DA0" w:rsidR="009B60D3" w:rsidRPr="004776F0"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Queensland were reviewed the most, but have the lowest issue rate of </w:t>
                            </w:r>
                            <w:r w:rsidRPr="00193F3B">
                              <w:rPr>
                                <w:b/>
                                <w:bCs/>
                                <w:color w:val="000000" w:themeColor="text1"/>
                              </w:rPr>
                              <w:t>9%</w:t>
                            </w:r>
                            <w:r w:rsidRPr="00193F3B">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AACFE" id="Rectangle 209" o:spid="_x0000_s1103" style="position:absolute;margin-left:223.95pt;margin-top:13.3pt;width:221pt;height:272.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" filled="f" strokecolor="black [3213]" strokeweight="1.5pt">
                <v:textbox>
                  <w:txbxContent>
                    <w:tbl>
                      <w:tblPr>
                        <w:tblW w:w="354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686"/>
                        <w:gridCol w:w="992"/>
                        <w:gridCol w:w="992"/>
                      </w:tblGrid>
                      <w:tr w:rsidR="009B60D3" w:rsidRPr="001F59C8" w14:paraId="104BFBB1" w14:textId="77777777" w:rsidTr="005371DD">
                        <w:trPr>
                          <w:trHeight w:val="300"/>
                        </w:trPr>
                        <w:tc>
                          <w:tcPr>
                            <w:tcW w:w="879" w:type="dxa"/>
                            <w:shd w:val="clear" w:color="auto" w:fill="C4BC96" w:themeFill="background2" w:themeFillShade="BF"/>
                            <w:noWrap/>
                            <w:vAlign w:val="center"/>
                            <w:hideMark/>
                          </w:tcPr>
                          <w:p w14:paraId="01DF264F"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686" w:type="dxa"/>
                            <w:shd w:val="clear" w:color="auto" w:fill="C4BC96" w:themeFill="background2" w:themeFillShade="BF"/>
                            <w:noWrap/>
                            <w:vAlign w:val="center"/>
                            <w:hideMark/>
                          </w:tcPr>
                          <w:p w14:paraId="68CD60A4" w14:textId="77777777" w:rsidR="009B60D3" w:rsidRPr="001F59C8" w:rsidRDefault="009B60D3" w:rsidP="00E91ED4">
                            <w:pPr>
                              <w:spacing w:after="0" w:line="240" w:lineRule="auto"/>
                              <w:jc w:val="center"/>
                              <w:rPr>
                                <w:rFonts w:ascii="Calibri" w:eastAsia="Times New Roman" w:hAnsi="Calibri" w:cs="Calibri"/>
                                <w:b/>
                                <w:bCs/>
                                <w:color w:val="000000"/>
                                <w:lang w:eastAsia="en-AU"/>
                              </w:rPr>
                            </w:pPr>
                            <w:r w:rsidRPr="001F59C8">
                              <w:rPr>
                                <w:rFonts w:ascii="Calibri" w:eastAsia="Times New Roman" w:hAnsi="Calibri" w:cs="Calibri"/>
                                <w:b/>
                                <w:bCs/>
                                <w:color w:val="000000"/>
                                <w:lang w:eastAsia="en-AU"/>
                              </w:rPr>
                              <w:t>CARs</w:t>
                            </w:r>
                          </w:p>
                        </w:tc>
                        <w:tc>
                          <w:tcPr>
                            <w:tcW w:w="992" w:type="dxa"/>
                            <w:shd w:val="clear" w:color="auto" w:fill="C4BC96" w:themeFill="background2" w:themeFillShade="BF"/>
                            <w:vAlign w:val="center"/>
                          </w:tcPr>
                          <w:p w14:paraId="2A015969" w14:textId="77777777" w:rsidR="009B60D3" w:rsidRPr="00227DA8" w:rsidRDefault="009B60D3" w:rsidP="00E91ED4">
                            <w:pPr>
                              <w:spacing w:after="0" w:line="240" w:lineRule="auto"/>
                              <w:jc w:val="center"/>
                              <w:rPr>
                                <w:rFonts w:ascii="Calibri" w:eastAsia="Times New Roman" w:hAnsi="Calibri" w:cs="Calibri"/>
                                <w:b/>
                                <w:bCs/>
                                <w:color w:val="000000"/>
                                <w:lang w:eastAsia="en-AU"/>
                              </w:rPr>
                            </w:pPr>
                            <w:r w:rsidRPr="00227DA8">
                              <w:rPr>
                                <w:rFonts w:ascii="Calibri" w:hAnsi="Calibri" w:cs="Calibri"/>
                                <w:b/>
                                <w:bCs/>
                                <w:color w:val="000000"/>
                                <w:sz w:val="18"/>
                                <w:szCs w:val="18"/>
                              </w:rPr>
                              <w:t>Reviewed</w:t>
                            </w:r>
                          </w:p>
                        </w:tc>
                        <w:tc>
                          <w:tcPr>
                            <w:tcW w:w="992" w:type="dxa"/>
                            <w:shd w:val="clear" w:color="auto" w:fill="C4BC96" w:themeFill="background2" w:themeFillShade="BF"/>
                            <w:noWrap/>
                            <w:vAlign w:val="center"/>
                            <w:hideMark/>
                          </w:tcPr>
                          <w:p w14:paraId="10CFD5DB" w14:textId="77777777" w:rsidR="009B60D3" w:rsidRPr="001F59C8" w:rsidRDefault="009B60D3" w:rsidP="00E91ED4">
                            <w:pPr>
                              <w:spacing w:after="0" w:line="240" w:lineRule="auto"/>
                              <w:jc w:val="center"/>
                              <w:rPr>
                                <w:rFonts w:ascii="Calibri" w:eastAsia="Times New Roman" w:hAnsi="Calibri" w:cs="Calibri"/>
                                <w:b/>
                                <w:bCs/>
                                <w:color w:val="000000"/>
                                <w:sz w:val="19"/>
                                <w:szCs w:val="19"/>
                                <w:lang w:eastAsia="en-AU"/>
                              </w:rPr>
                            </w:pPr>
                            <w:r w:rsidRPr="001F59C8">
                              <w:rPr>
                                <w:rFonts w:ascii="Calibri" w:eastAsia="Times New Roman" w:hAnsi="Calibri" w:cs="Calibri"/>
                                <w:b/>
                                <w:bCs/>
                                <w:color w:val="000000"/>
                                <w:sz w:val="19"/>
                                <w:szCs w:val="19"/>
                                <w:lang w:eastAsia="en-AU"/>
                              </w:rPr>
                              <w:t>Issue Rate %</w:t>
                            </w:r>
                          </w:p>
                        </w:tc>
                      </w:tr>
                      <w:tr w:rsidR="009B60D3" w:rsidRPr="001F59C8" w14:paraId="0F20EF2C" w14:textId="77777777" w:rsidTr="005371DD">
                        <w:trPr>
                          <w:trHeight w:val="300"/>
                        </w:trPr>
                        <w:tc>
                          <w:tcPr>
                            <w:tcW w:w="879" w:type="dxa"/>
                            <w:shd w:val="clear" w:color="auto" w:fill="EEECE1" w:themeFill="background2"/>
                            <w:noWrap/>
                            <w:vAlign w:val="center"/>
                            <w:hideMark/>
                          </w:tcPr>
                          <w:p w14:paraId="4E03739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NSW</w:t>
                            </w:r>
                          </w:p>
                        </w:tc>
                        <w:tc>
                          <w:tcPr>
                            <w:tcW w:w="686" w:type="dxa"/>
                            <w:shd w:val="clear" w:color="auto" w:fill="EEECE1" w:themeFill="background2"/>
                            <w:noWrap/>
                            <w:vAlign w:val="center"/>
                            <w:hideMark/>
                          </w:tcPr>
                          <w:p w14:paraId="75755957" w14:textId="77777777" w:rsidR="009B60D3" w:rsidRPr="00392A7E" w:rsidRDefault="009B60D3" w:rsidP="00E91ED4">
                            <w:pPr>
                              <w:spacing w:after="0" w:line="240" w:lineRule="auto"/>
                              <w:jc w:val="center"/>
                              <w:rPr>
                                <w:rFonts w:ascii="Calibri" w:eastAsia="Times New Roman" w:hAnsi="Calibri" w:cs="Calibri"/>
                                <w:color w:val="C00000"/>
                                <w:sz w:val="24"/>
                                <w:szCs w:val="24"/>
                                <w:lang w:eastAsia="en-AU"/>
                              </w:rPr>
                            </w:pPr>
                            <w:r w:rsidRPr="00392A7E">
                              <w:rPr>
                                <w:rFonts w:ascii="Calibri" w:eastAsia="Times New Roman" w:hAnsi="Calibri" w:cs="Calibri"/>
                                <w:sz w:val="24"/>
                                <w:szCs w:val="24"/>
                                <w:lang w:eastAsia="en-AU"/>
                              </w:rPr>
                              <w:t>20</w:t>
                            </w:r>
                          </w:p>
                        </w:tc>
                        <w:tc>
                          <w:tcPr>
                            <w:tcW w:w="992" w:type="dxa"/>
                            <w:shd w:val="clear" w:color="auto" w:fill="EEECE1" w:themeFill="background2"/>
                            <w:vAlign w:val="center"/>
                          </w:tcPr>
                          <w:p w14:paraId="31F14C60"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b/>
                                <w:bCs/>
                                <w:color w:val="000000"/>
                                <w:sz w:val="24"/>
                                <w:szCs w:val="24"/>
                              </w:rPr>
                              <w:t>64</w:t>
                            </w:r>
                          </w:p>
                        </w:tc>
                        <w:tc>
                          <w:tcPr>
                            <w:tcW w:w="992" w:type="dxa"/>
                            <w:shd w:val="clear" w:color="auto" w:fill="EEECE1" w:themeFill="background2"/>
                            <w:noWrap/>
                            <w:vAlign w:val="center"/>
                            <w:hideMark/>
                          </w:tcPr>
                          <w:p w14:paraId="110BDCC3" w14:textId="77777777" w:rsidR="009B60D3" w:rsidRPr="007F1A16"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sz w:val="24"/>
                                <w:szCs w:val="24"/>
                                <w:lang w:eastAsia="en-AU"/>
                              </w:rPr>
                              <w:t>31</w:t>
                            </w:r>
                            <w:r w:rsidRPr="007F1A16">
                              <w:rPr>
                                <w:rFonts w:ascii="Calibri" w:eastAsia="Times New Roman" w:hAnsi="Calibri" w:cs="Calibri"/>
                                <w:sz w:val="24"/>
                                <w:szCs w:val="24"/>
                                <w:lang w:eastAsia="en-AU"/>
                              </w:rPr>
                              <w:t>%</w:t>
                            </w:r>
                          </w:p>
                        </w:tc>
                      </w:tr>
                      <w:tr w:rsidR="009B60D3" w:rsidRPr="001F59C8" w14:paraId="34103E3D" w14:textId="77777777" w:rsidTr="005371DD">
                        <w:trPr>
                          <w:trHeight w:val="300"/>
                        </w:trPr>
                        <w:tc>
                          <w:tcPr>
                            <w:tcW w:w="879" w:type="dxa"/>
                            <w:shd w:val="clear" w:color="auto" w:fill="auto"/>
                            <w:noWrap/>
                            <w:vAlign w:val="center"/>
                            <w:hideMark/>
                          </w:tcPr>
                          <w:p w14:paraId="7D8425A6"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VIC</w:t>
                            </w:r>
                          </w:p>
                        </w:tc>
                        <w:tc>
                          <w:tcPr>
                            <w:tcW w:w="686" w:type="dxa"/>
                            <w:shd w:val="clear" w:color="auto" w:fill="auto"/>
                            <w:noWrap/>
                            <w:vAlign w:val="center"/>
                            <w:hideMark/>
                          </w:tcPr>
                          <w:p w14:paraId="51A55A1F" w14:textId="77777777" w:rsidR="009B60D3" w:rsidRPr="00CE5FD2" w:rsidRDefault="009B60D3" w:rsidP="00E91ED4">
                            <w:pPr>
                              <w:spacing w:after="0" w:line="240" w:lineRule="auto"/>
                              <w:jc w:val="center"/>
                              <w:rPr>
                                <w:rFonts w:ascii="Calibri" w:eastAsia="Times New Roman" w:hAnsi="Calibri" w:cs="Calibri"/>
                                <w:b/>
                                <w:bCs/>
                                <w:color w:val="D56509"/>
                                <w:sz w:val="24"/>
                                <w:szCs w:val="24"/>
                                <w:lang w:eastAsia="en-AU"/>
                              </w:rPr>
                            </w:pPr>
                            <w:r w:rsidRPr="00CE5FD2">
                              <w:rPr>
                                <w:rFonts w:ascii="Calibri" w:eastAsia="Times New Roman" w:hAnsi="Calibri" w:cs="Calibri"/>
                                <w:b/>
                                <w:bCs/>
                                <w:color w:val="D56509"/>
                                <w:sz w:val="24"/>
                                <w:szCs w:val="24"/>
                                <w:lang w:eastAsia="en-AU"/>
                              </w:rPr>
                              <w:t>24</w:t>
                            </w:r>
                          </w:p>
                        </w:tc>
                        <w:tc>
                          <w:tcPr>
                            <w:tcW w:w="992" w:type="dxa"/>
                            <w:vAlign w:val="center"/>
                          </w:tcPr>
                          <w:p w14:paraId="4F7F4B2D" w14:textId="77777777" w:rsidR="009B60D3" w:rsidRPr="00227DA8" w:rsidRDefault="009B60D3" w:rsidP="00E91ED4">
                            <w:pPr>
                              <w:spacing w:after="0" w:line="240" w:lineRule="auto"/>
                              <w:jc w:val="center"/>
                              <w:rPr>
                                <w:rFonts w:ascii="Calibri" w:eastAsia="Times New Roman" w:hAnsi="Calibri" w:cs="Calibri"/>
                                <w:b/>
                                <w:bCs/>
                                <w:color w:val="C00000"/>
                                <w:sz w:val="24"/>
                                <w:szCs w:val="24"/>
                                <w:lang w:eastAsia="en-AU"/>
                              </w:rPr>
                            </w:pPr>
                            <w:r w:rsidRPr="00227DA8">
                              <w:rPr>
                                <w:rFonts w:ascii="Calibri" w:hAnsi="Calibri" w:cs="Calibri"/>
                                <w:color w:val="000000"/>
                                <w:sz w:val="24"/>
                                <w:szCs w:val="24"/>
                              </w:rPr>
                              <w:t>49</w:t>
                            </w:r>
                          </w:p>
                        </w:tc>
                        <w:tc>
                          <w:tcPr>
                            <w:tcW w:w="992" w:type="dxa"/>
                            <w:shd w:val="clear" w:color="auto" w:fill="auto"/>
                            <w:noWrap/>
                            <w:vAlign w:val="center"/>
                            <w:hideMark/>
                          </w:tcPr>
                          <w:p w14:paraId="6173D71C" w14:textId="77777777" w:rsidR="009B60D3" w:rsidRPr="00CE5FD2" w:rsidRDefault="009B60D3" w:rsidP="00E91ED4">
                            <w:pPr>
                              <w:spacing w:after="0" w:line="240" w:lineRule="auto"/>
                              <w:jc w:val="center"/>
                              <w:rPr>
                                <w:rFonts w:ascii="Calibri" w:eastAsia="Times New Roman" w:hAnsi="Calibri" w:cs="Calibri"/>
                                <w:b/>
                                <w:bCs/>
                                <w:color w:val="D56509"/>
                                <w:sz w:val="24"/>
                                <w:szCs w:val="24"/>
                                <w:lang w:eastAsia="en-AU"/>
                              </w:rPr>
                            </w:pPr>
                            <w:r w:rsidRPr="00CE5FD2">
                              <w:rPr>
                                <w:rFonts w:ascii="Calibri" w:eastAsia="Times New Roman" w:hAnsi="Calibri" w:cs="Calibri"/>
                                <w:b/>
                                <w:bCs/>
                                <w:color w:val="D56509"/>
                                <w:sz w:val="24"/>
                                <w:szCs w:val="24"/>
                                <w:lang w:eastAsia="en-AU"/>
                              </w:rPr>
                              <w:t>49%</w:t>
                            </w:r>
                          </w:p>
                        </w:tc>
                      </w:tr>
                      <w:tr w:rsidR="009B60D3" w:rsidRPr="001F59C8" w14:paraId="4E1BB5AB" w14:textId="77777777" w:rsidTr="005371DD">
                        <w:trPr>
                          <w:trHeight w:val="300"/>
                        </w:trPr>
                        <w:tc>
                          <w:tcPr>
                            <w:tcW w:w="879" w:type="dxa"/>
                            <w:shd w:val="clear" w:color="auto" w:fill="EEECE1" w:themeFill="background2"/>
                            <w:noWrap/>
                            <w:vAlign w:val="center"/>
                            <w:hideMark/>
                          </w:tcPr>
                          <w:p w14:paraId="6E3087AB"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QLD</w:t>
                            </w:r>
                          </w:p>
                        </w:tc>
                        <w:tc>
                          <w:tcPr>
                            <w:tcW w:w="686" w:type="dxa"/>
                            <w:shd w:val="clear" w:color="auto" w:fill="EEECE1" w:themeFill="background2"/>
                            <w:noWrap/>
                            <w:vAlign w:val="center"/>
                            <w:hideMark/>
                          </w:tcPr>
                          <w:p w14:paraId="56D19F55"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6</w:t>
                            </w:r>
                          </w:p>
                        </w:tc>
                        <w:tc>
                          <w:tcPr>
                            <w:tcW w:w="992" w:type="dxa"/>
                            <w:shd w:val="clear" w:color="auto" w:fill="EEECE1" w:themeFill="background2"/>
                            <w:vAlign w:val="center"/>
                          </w:tcPr>
                          <w:p w14:paraId="42DA7597" w14:textId="77777777" w:rsidR="009B60D3" w:rsidRPr="00227DA8" w:rsidRDefault="009B60D3" w:rsidP="00E91ED4">
                            <w:pPr>
                              <w:spacing w:after="0" w:line="240" w:lineRule="auto"/>
                              <w:jc w:val="center"/>
                              <w:rPr>
                                <w:rFonts w:ascii="Calibri" w:eastAsia="Times New Roman" w:hAnsi="Calibri" w:cs="Calibri"/>
                                <w:b/>
                                <w:bCs/>
                                <w:color w:val="000000"/>
                                <w:sz w:val="24"/>
                                <w:szCs w:val="24"/>
                                <w:lang w:eastAsia="en-AU"/>
                              </w:rPr>
                            </w:pPr>
                            <w:r w:rsidRPr="00227DA8">
                              <w:rPr>
                                <w:rFonts w:ascii="Calibri" w:hAnsi="Calibri" w:cs="Calibri"/>
                                <w:b/>
                                <w:bCs/>
                                <w:color w:val="000000" w:themeColor="text1"/>
                                <w:sz w:val="24"/>
                                <w:szCs w:val="24"/>
                              </w:rPr>
                              <w:t>66</w:t>
                            </w:r>
                          </w:p>
                        </w:tc>
                        <w:tc>
                          <w:tcPr>
                            <w:tcW w:w="992" w:type="dxa"/>
                            <w:shd w:val="clear" w:color="auto" w:fill="EEECE1" w:themeFill="background2"/>
                            <w:noWrap/>
                            <w:vAlign w:val="center"/>
                            <w:hideMark/>
                          </w:tcPr>
                          <w:p w14:paraId="51DE0968"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9</w:t>
                            </w:r>
                            <w:r w:rsidRPr="001F59C8">
                              <w:rPr>
                                <w:rFonts w:ascii="Calibri" w:eastAsia="Times New Roman" w:hAnsi="Calibri" w:cs="Calibri"/>
                                <w:color w:val="000000"/>
                                <w:sz w:val="24"/>
                                <w:szCs w:val="24"/>
                                <w:lang w:eastAsia="en-AU"/>
                              </w:rPr>
                              <w:t>%</w:t>
                            </w:r>
                          </w:p>
                        </w:tc>
                      </w:tr>
                      <w:tr w:rsidR="009B60D3" w:rsidRPr="001F59C8" w14:paraId="1E5098E6" w14:textId="77777777" w:rsidTr="005371DD">
                        <w:trPr>
                          <w:trHeight w:val="300"/>
                        </w:trPr>
                        <w:tc>
                          <w:tcPr>
                            <w:tcW w:w="879" w:type="dxa"/>
                            <w:shd w:val="clear" w:color="auto" w:fill="auto"/>
                            <w:noWrap/>
                            <w:vAlign w:val="center"/>
                            <w:hideMark/>
                          </w:tcPr>
                          <w:p w14:paraId="181547A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WA</w:t>
                            </w:r>
                          </w:p>
                        </w:tc>
                        <w:tc>
                          <w:tcPr>
                            <w:tcW w:w="686" w:type="dxa"/>
                            <w:shd w:val="clear" w:color="auto" w:fill="auto"/>
                            <w:noWrap/>
                            <w:vAlign w:val="center"/>
                            <w:hideMark/>
                          </w:tcPr>
                          <w:p w14:paraId="03698B30"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1</w:t>
                            </w:r>
                            <w:r>
                              <w:rPr>
                                <w:rFonts w:ascii="Calibri" w:eastAsia="Times New Roman" w:hAnsi="Calibri" w:cs="Calibri"/>
                                <w:color w:val="000000"/>
                                <w:sz w:val="24"/>
                                <w:szCs w:val="24"/>
                                <w:lang w:eastAsia="en-AU"/>
                              </w:rPr>
                              <w:t>0</w:t>
                            </w:r>
                          </w:p>
                        </w:tc>
                        <w:tc>
                          <w:tcPr>
                            <w:tcW w:w="992" w:type="dxa"/>
                            <w:vAlign w:val="center"/>
                          </w:tcPr>
                          <w:p w14:paraId="030D5D8C" w14:textId="77777777" w:rsidR="009B60D3" w:rsidRPr="00227DA8" w:rsidRDefault="009B60D3" w:rsidP="00E91ED4">
                            <w:pPr>
                              <w:spacing w:after="0" w:line="240" w:lineRule="auto"/>
                              <w:jc w:val="center"/>
                              <w:rPr>
                                <w:rFonts w:ascii="Calibri" w:eastAsia="Times New Roman" w:hAnsi="Calibri" w:cs="Calibri"/>
                                <w:color w:val="000000"/>
                                <w:sz w:val="24"/>
                                <w:szCs w:val="24"/>
                                <w:lang w:eastAsia="en-AU"/>
                              </w:rPr>
                            </w:pPr>
                            <w:r w:rsidRPr="00227DA8">
                              <w:rPr>
                                <w:rFonts w:ascii="Calibri" w:hAnsi="Calibri" w:cs="Calibri"/>
                                <w:color w:val="000000"/>
                                <w:sz w:val="24"/>
                                <w:szCs w:val="24"/>
                              </w:rPr>
                              <w:t>39</w:t>
                            </w:r>
                          </w:p>
                        </w:tc>
                        <w:tc>
                          <w:tcPr>
                            <w:tcW w:w="992" w:type="dxa"/>
                            <w:shd w:val="clear" w:color="auto" w:fill="auto"/>
                            <w:noWrap/>
                            <w:vAlign w:val="center"/>
                            <w:hideMark/>
                          </w:tcPr>
                          <w:p w14:paraId="32CA84A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sidRPr="001F59C8">
                              <w:rPr>
                                <w:rFonts w:ascii="Calibri" w:eastAsia="Times New Roman" w:hAnsi="Calibri" w:cs="Calibri"/>
                                <w:color w:val="000000"/>
                                <w:sz w:val="24"/>
                                <w:szCs w:val="24"/>
                                <w:lang w:eastAsia="en-AU"/>
                              </w:rPr>
                              <w:t>2</w:t>
                            </w:r>
                            <w:r>
                              <w:rPr>
                                <w:rFonts w:ascii="Calibri" w:eastAsia="Times New Roman" w:hAnsi="Calibri" w:cs="Calibri"/>
                                <w:color w:val="000000"/>
                                <w:sz w:val="24"/>
                                <w:szCs w:val="24"/>
                                <w:lang w:eastAsia="en-AU"/>
                              </w:rPr>
                              <w:t>6</w:t>
                            </w:r>
                            <w:r w:rsidRPr="001F59C8">
                              <w:rPr>
                                <w:rFonts w:ascii="Calibri" w:eastAsia="Times New Roman" w:hAnsi="Calibri" w:cs="Calibri"/>
                                <w:color w:val="000000"/>
                                <w:sz w:val="24"/>
                                <w:szCs w:val="24"/>
                                <w:lang w:eastAsia="en-AU"/>
                              </w:rPr>
                              <w:t>%</w:t>
                            </w:r>
                          </w:p>
                        </w:tc>
                      </w:tr>
                      <w:tr w:rsidR="009B60D3" w:rsidRPr="001F59C8" w14:paraId="318C716C" w14:textId="77777777" w:rsidTr="005371DD">
                        <w:trPr>
                          <w:trHeight w:val="299"/>
                        </w:trPr>
                        <w:tc>
                          <w:tcPr>
                            <w:tcW w:w="879" w:type="dxa"/>
                            <w:shd w:val="clear" w:color="auto" w:fill="EEECE1" w:themeFill="background2"/>
                            <w:noWrap/>
                            <w:vAlign w:val="center"/>
                            <w:hideMark/>
                          </w:tcPr>
                          <w:p w14:paraId="150674F1"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ACT</w:t>
                            </w:r>
                          </w:p>
                        </w:tc>
                        <w:tc>
                          <w:tcPr>
                            <w:tcW w:w="686" w:type="dxa"/>
                            <w:shd w:val="clear" w:color="auto" w:fill="EEECE1" w:themeFill="background2"/>
                            <w:noWrap/>
                            <w:vAlign w:val="center"/>
                            <w:hideMark/>
                          </w:tcPr>
                          <w:p w14:paraId="33C0FCAC"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92" w:type="dxa"/>
                            <w:shd w:val="clear" w:color="auto" w:fill="EEECE1" w:themeFill="background2"/>
                            <w:vAlign w:val="center"/>
                          </w:tcPr>
                          <w:p w14:paraId="0DAA1207"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16</w:t>
                            </w:r>
                          </w:p>
                        </w:tc>
                        <w:tc>
                          <w:tcPr>
                            <w:tcW w:w="992" w:type="dxa"/>
                            <w:shd w:val="clear" w:color="auto" w:fill="EEECE1" w:themeFill="background2"/>
                            <w:noWrap/>
                            <w:vAlign w:val="center"/>
                            <w:hideMark/>
                          </w:tcPr>
                          <w:p w14:paraId="50824B38"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31%</w:t>
                            </w:r>
                          </w:p>
                        </w:tc>
                      </w:tr>
                      <w:tr w:rsidR="009B60D3" w:rsidRPr="001F59C8" w14:paraId="0695555C" w14:textId="77777777" w:rsidTr="005371DD">
                        <w:trPr>
                          <w:trHeight w:val="299"/>
                        </w:trPr>
                        <w:tc>
                          <w:tcPr>
                            <w:tcW w:w="879" w:type="dxa"/>
                            <w:shd w:val="clear" w:color="auto" w:fill="EEECE1" w:themeFill="background2"/>
                            <w:noWrap/>
                            <w:vAlign w:val="center"/>
                          </w:tcPr>
                          <w:p w14:paraId="73E7FA0C" w14:textId="77777777" w:rsidR="009B60D3"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NT</w:t>
                            </w:r>
                          </w:p>
                        </w:tc>
                        <w:tc>
                          <w:tcPr>
                            <w:tcW w:w="686" w:type="dxa"/>
                            <w:shd w:val="clear" w:color="auto" w:fill="EEECE1" w:themeFill="background2"/>
                            <w:noWrap/>
                            <w:vAlign w:val="center"/>
                          </w:tcPr>
                          <w:p w14:paraId="257098F2"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w:t>
                            </w:r>
                          </w:p>
                        </w:tc>
                        <w:tc>
                          <w:tcPr>
                            <w:tcW w:w="992" w:type="dxa"/>
                            <w:shd w:val="clear" w:color="auto" w:fill="EEECE1" w:themeFill="background2"/>
                            <w:vAlign w:val="center"/>
                          </w:tcPr>
                          <w:p w14:paraId="6BA835AE"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19</w:t>
                            </w:r>
                          </w:p>
                        </w:tc>
                        <w:tc>
                          <w:tcPr>
                            <w:tcW w:w="992" w:type="dxa"/>
                            <w:shd w:val="clear" w:color="auto" w:fill="EEECE1" w:themeFill="background2"/>
                            <w:noWrap/>
                            <w:vAlign w:val="center"/>
                          </w:tcPr>
                          <w:p w14:paraId="2F205623"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5%</w:t>
                            </w:r>
                          </w:p>
                        </w:tc>
                      </w:tr>
                      <w:tr w:rsidR="009B60D3" w:rsidRPr="001F59C8" w14:paraId="7D4D3009" w14:textId="77777777" w:rsidTr="005371DD">
                        <w:trPr>
                          <w:trHeight w:val="299"/>
                        </w:trPr>
                        <w:tc>
                          <w:tcPr>
                            <w:tcW w:w="879" w:type="dxa"/>
                            <w:shd w:val="clear" w:color="auto" w:fill="EEECE1" w:themeFill="background2"/>
                            <w:noWrap/>
                            <w:vAlign w:val="center"/>
                          </w:tcPr>
                          <w:p w14:paraId="29F85954" w14:textId="77777777" w:rsidR="009B60D3"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SA</w:t>
                            </w:r>
                          </w:p>
                        </w:tc>
                        <w:tc>
                          <w:tcPr>
                            <w:tcW w:w="686" w:type="dxa"/>
                            <w:shd w:val="clear" w:color="auto" w:fill="EEECE1" w:themeFill="background2"/>
                            <w:noWrap/>
                            <w:vAlign w:val="center"/>
                          </w:tcPr>
                          <w:p w14:paraId="3787BA1E"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2</w:t>
                            </w:r>
                          </w:p>
                        </w:tc>
                        <w:tc>
                          <w:tcPr>
                            <w:tcW w:w="992" w:type="dxa"/>
                            <w:shd w:val="clear" w:color="auto" w:fill="EEECE1" w:themeFill="background2"/>
                            <w:vAlign w:val="center"/>
                          </w:tcPr>
                          <w:p w14:paraId="6CFBD920"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22</w:t>
                            </w:r>
                          </w:p>
                        </w:tc>
                        <w:tc>
                          <w:tcPr>
                            <w:tcW w:w="992" w:type="dxa"/>
                            <w:shd w:val="clear" w:color="auto" w:fill="EEECE1" w:themeFill="background2"/>
                            <w:noWrap/>
                            <w:vAlign w:val="center"/>
                          </w:tcPr>
                          <w:p w14:paraId="14C5A4BA"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9%</w:t>
                            </w:r>
                          </w:p>
                        </w:tc>
                      </w:tr>
                      <w:tr w:rsidR="009B60D3" w:rsidRPr="001F59C8" w14:paraId="1325E84C" w14:textId="77777777" w:rsidTr="005371DD">
                        <w:trPr>
                          <w:trHeight w:val="299"/>
                        </w:trPr>
                        <w:tc>
                          <w:tcPr>
                            <w:tcW w:w="879" w:type="dxa"/>
                            <w:shd w:val="clear" w:color="auto" w:fill="EEECE1" w:themeFill="background2"/>
                            <w:noWrap/>
                            <w:vAlign w:val="center"/>
                          </w:tcPr>
                          <w:p w14:paraId="1538B984" w14:textId="77777777" w:rsidR="009B60D3"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TAS</w:t>
                            </w:r>
                          </w:p>
                        </w:tc>
                        <w:tc>
                          <w:tcPr>
                            <w:tcW w:w="686" w:type="dxa"/>
                            <w:shd w:val="clear" w:color="auto" w:fill="EEECE1" w:themeFill="background2"/>
                            <w:noWrap/>
                            <w:vAlign w:val="center"/>
                          </w:tcPr>
                          <w:p w14:paraId="3C31B453" w14:textId="77777777" w:rsidR="009B60D3" w:rsidRPr="001F59C8" w:rsidRDefault="009B60D3" w:rsidP="00E91ED4">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992" w:type="dxa"/>
                            <w:shd w:val="clear" w:color="auto" w:fill="EEECE1" w:themeFill="background2"/>
                            <w:vAlign w:val="center"/>
                          </w:tcPr>
                          <w:p w14:paraId="59DFB6E8" w14:textId="77777777"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8</w:t>
                            </w:r>
                          </w:p>
                        </w:tc>
                        <w:tc>
                          <w:tcPr>
                            <w:tcW w:w="992" w:type="dxa"/>
                            <w:shd w:val="clear" w:color="auto" w:fill="EEECE1" w:themeFill="background2"/>
                            <w:noWrap/>
                            <w:vAlign w:val="center"/>
                          </w:tcPr>
                          <w:p w14:paraId="7678CB8D" w14:textId="3D935248" w:rsidR="009B60D3" w:rsidRPr="007F1A16" w:rsidRDefault="009B60D3" w:rsidP="00E91ED4">
                            <w:pPr>
                              <w:spacing w:after="0" w:line="240" w:lineRule="auto"/>
                              <w:jc w:val="center"/>
                              <w:rPr>
                                <w:rFonts w:ascii="Calibri" w:eastAsia="Times New Roman" w:hAnsi="Calibri" w:cs="Calibri"/>
                                <w:sz w:val="24"/>
                                <w:szCs w:val="24"/>
                                <w:lang w:eastAsia="en-AU"/>
                              </w:rPr>
                            </w:pPr>
                            <w:r>
                              <w:rPr>
                                <w:rFonts w:ascii="Calibri" w:eastAsia="Times New Roman" w:hAnsi="Calibri" w:cs="Calibri"/>
                                <w:sz w:val="24"/>
                                <w:szCs w:val="24"/>
                                <w:lang w:eastAsia="en-AU"/>
                              </w:rPr>
                              <w:t>6</w:t>
                            </w:r>
                            <w:r w:rsidR="00E46C62">
                              <w:rPr>
                                <w:rFonts w:ascii="Calibri" w:eastAsia="Times New Roman" w:hAnsi="Calibri" w:cs="Calibri"/>
                                <w:sz w:val="24"/>
                                <w:szCs w:val="24"/>
                                <w:lang w:eastAsia="en-AU"/>
                              </w:rPr>
                              <w:t>3</w:t>
                            </w:r>
                            <w:r>
                              <w:rPr>
                                <w:rFonts w:ascii="Calibri" w:eastAsia="Times New Roman" w:hAnsi="Calibri" w:cs="Calibri"/>
                                <w:sz w:val="24"/>
                                <w:szCs w:val="24"/>
                                <w:lang w:eastAsia="en-AU"/>
                              </w:rPr>
                              <w:t>%</w:t>
                            </w:r>
                          </w:p>
                        </w:tc>
                      </w:tr>
                    </w:tbl>
                    <w:p w14:paraId="304D59B1" w14:textId="730AA783" w:rsidR="009B60D3" w:rsidRDefault="009B60D3" w:rsidP="005371DD">
                      <w:pPr>
                        <w:pStyle w:val="ListParagraph"/>
                        <w:numPr>
                          <w:ilvl w:val="0"/>
                          <w:numId w:val="5"/>
                        </w:numPr>
                        <w:spacing w:line="259" w:lineRule="auto"/>
                        <w:ind w:left="142" w:right="1" w:hanging="142"/>
                        <w:rPr>
                          <w:color w:val="000000" w:themeColor="text1"/>
                        </w:rPr>
                      </w:pPr>
                      <w:r>
                        <w:rPr>
                          <w:color w:val="000000" w:themeColor="text1"/>
                        </w:rPr>
                        <w:t>Companies operating in Victoria and New South Wales were issued the most CARs, with very high issue rates (</w:t>
                      </w:r>
                      <w:r w:rsidRPr="00FD3336">
                        <w:rPr>
                          <w:b/>
                          <w:bCs/>
                          <w:color w:val="000000" w:themeColor="text1"/>
                        </w:rPr>
                        <w:t>49%</w:t>
                      </w:r>
                      <w:r>
                        <w:rPr>
                          <w:color w:val="000000" w:themeColor="text1"/>
                        </w:rPr>
                        <w:t>,</w:t>
                      </w:r>
                      <w:r w:rsidRPr="00FD3336">
                        <w:rPr>
                          <w:b/>
                          <w:bCs/>
                          <w:color w:val="000000" w:themeColor="text1"/>
                        </w:rPr>
                        <w:t>31</w:t>
                      </w:r>
                      <w:r>
                        <w:rPr>
                          <w:color w:val="000000" w:themeColor="text1"/>
                        </w:rPr>
                        <w:t xml:space="preserve">%). </w:t>
                      </w:r>
                    </w:p>
                    <w:p w14:paraId="2276A9FA" w14:textId="14270B6F" w:rsidR="009B60D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Companies operating in Tasmania had the highest CAR issue rate (</w:t>
                      </w:r>
                      <w:r w:rsidRPr="00560254">
                        <w:rPr>
                          <w:b/>
                          <w:bCs/>
                          <w:color w:val="000000" w:themeColor="text1"/>
                        </w:rPr>
                        <w:t>62%</w:t>
                      </w:r>
                      <w:r>
                        <w:rPr>
                          <w:color w:val="000000" w:themeColor="text1"/>
                        </w:rPr>
                        <w:t>).</w:t>
                      </w:r>
                    </w:p>
                    <w:p w14:paraId="3D63AB05" w14:textId="76786DA0" w:rsidR="009B60D3" w:rsidRPr="004776F0"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Queensland were reviewed the most, but have the lowest issue rate of </w:t>
                      </w:r>
                      <w:r w:rsidRPr="00193F3B">
                        <w:rPr>
                          <w:b/>
                          <w:bCs/>
                          <w:color w:val="000000" w:themeColor="text1"/>
                        </w:rPr>
                        <w:t>9%</w:t>
                      </w:r>
                      <w:r w:rsidRPr="00193F3B">
                        <w:rPr>
                          <w:color w:val="000000" w:themeColor="text1"/>
                        </w:rPr>
                        <w:t>.</w:t>
                      </w:r>
                    </w:p>
                  </w:txbxContent>
                </v:textbox>
              </v:rect>
            </w:pict>
          </mc:Fallback>
        </mc:AlternateContent>
      </w:r>
    </w:p>
    <w:p w14:paraId="18195A2D" w14:textId="2F067EF3" w:rsidR="0095075F" w:rsidRDefault="005371DD" w:rsidP="0095075F">
      <w:pPr>
        <w:spacing w:after="0" w:line="240" w:lineRule="auto"/>
      </w:pPr>
      <w:r>
        <w:rPr>
          <w:noProof/>
        </w:rPr>
        <mc:AlternateContent>
          <mc:Choice Requires="wps">
            <w:drawing>
              <wp:anchor distT="0" distB="0" distL="114300" distR="114300" simplePos="0" relativeHeight="251764736" behindDoc="0" locked="0" layoutInCell="1" allowOverlap="1" wp14:anchorId="31D81E58" wp14:editId="3D3FEB25">
                <wp:simplePos x="0" y="0"/>
                <wp:positionH relativeFrom="column">
                  <wp:posOffset>321186</wp:posOffset>
                </wp:positionH>
                <wp:positionV relativeFrom="paragraph">
                  <wp:posOffset>109013</wp:posOffset>
                </wp:positionV>
                <wp:extent cx="2362200" cy="469900"/>
                <wp:effectExtent l="0" t="0" r="0" b="635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469900"/>
                        </a:xfrm>
                        <a:prstGeom prst="rect">
                          <a:avLst/>
                        </a:prstGeom>
                        <a:solidFill>
                          <a:srgbClr val="FFFFFF"/>
                        </a:solidFill>
                        <a:ln w="9525">
                          <a:noFill/>
                          <a:miter lim="800000"/>
                          <a:headEnd/>
                          <a:tailEnd/>
                        </a:ln>
                      </wps:spPr>
                      <wps:txbx>
                        <w:txbxContent>
                          <w:p w14:paraId="51443717" w14:textId="2A37626D" w:rsidR="009B60D3" w:rsidRPr="00D47BA6" w:rsidRDefault="009B60D3" w:rsidP="0095075F">
                            <w:pPr>
                              <w:jc w:val="center"/>
                              <w:rPr>
                                <w:b/>
                                <w:bCs/>
                                <w:sz w:val="24"/>
                                <w:szCs w:val="24"/>
                              </w:rPr>
                            </w:pPr>
                            <w:r>
                              <w:rPr>
                                <w:b/>
                                <w:bCs/>
                                <w:sz w:val="24"/>
                                <w:szCs w:val="24"/>
                              </w:rPr>
                              <w:t>H</w:t>
                            </w:r>
                            <w:r w:rsidRPr="00D47BA6">
                              <w:rPr>
                                <w:b/>
                                <w:bCs/>
                                <w:sz w:val="24"/>
                                <w:szCs w:val="24"/>
                              </w:rPr>
                              <w:t xml:space="preserve">16.6 State Breakdown – CARs </w:t>
                            </w:r>
                            <w:r>
                              <w:rPr>
                                <w:b/>
                                <w:bCs/>
                                <w:sz w:val="24"/>
                                <w:szCs w:val="24"/>
                              </w:rPr>
                              <w:t>I</w:t>
                            </w:r>
                            <w:r w:rsidRPr="00D47BA6">
                              <w:rPr>
                                <w:b/>
                                <w:bCs/>
                                <w:sz w:val="24"/>
                                <w:szCs w:val="24"/>
                              </w:rPr>
                              <w:t>ssued/</w:t>
                            </w:r>
                            <w:r>
                              <w:rPr>
                                <w:b/>
                                <w:bCs/>
                                <w:sz w:val="24"/>
                                <w:szCs w:val="24"/>
                              </w:rPr>
                              <w:t>I</w:t>
                            </w:r>
                            <w:r w:rsidRPr="00D47BA6">
                              <w:rPr>
                                <w:b/>
                                <w:bCs/>
                                <w:sz w:val="24"/>
                                <w:szCs w:val="24"/>
                              </w:rPr>
                              <w:t>ssue Rate</w:t>
                            </w:r>
                          </w:p>
                        </w:txbxContent>
                      </wps:txbx>
                      <wps:bodyPr rot="0" vert="horz" wrap="square" lIns="91440" tIns="45720" rIns="91440" bIns="45720" anchor="t" anchorCtr="0">
                        <a:noAutofit/>
                      </wps:bodyPr>
                    </wps:wsp>
                  </a:graphicData>
                </a:graphic>
              </wp:anchor>
            </w:drawing>
          </mc:Choice>
          <mc:Fallback>
            <w:pict>
              <v:shape w14:anchorId="31D81E58" id="_x0000_s1104" type="#_x0000_t202" style="position:absolute;margin-left:25.3pt;margin-top:8.6pt;width:186pt;height:37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" stroked="f">
                <v:textbox>
                  <w:txbxContent>
                    <w:p w14:paraId="51443717" w14:textId="2A37626D" w:rsidR="009B60D3" w:rsidRPr="00D47BA6" w:rsidRDefault="009B60D3" w:rsidP="0095075F">
                      <w:pPr>
                        <w:jc w:val="center"/>
                        <w:rPr>
                          <w:b/>
                          <w:bCs/>
                          <w:sz w:val="24"/>
                          <w:szCs w:val="24"/>
                        </w:rPr>
                      </w:pPr>
                      <w:r>
                        <w:rPr>
                          <w:b/>
                          <w:bCs/>
                          <w:sz w:val="24"/>
                          <w:szCs w:val="24"/>
                        </w:rPr>
                        <w:t>H</w:t>
                      </w:r>
                      <w:r w:rsidRPr="00D47BA6">
                        <w:rPr>
                          <w:b/>
                          <w:bCs/>
                          <w:sz w:val="24"/>
                          <w:szCs w:val="24"/>
                        </w:rPr>
                        <w:t xml:space="preserve">16.6 State Breakdown – CARs </w:t>
                      </w:r>
                      <w:r>
                        <w:rPr>
                          <w:b/>
                          <w:bCs/>
                          <w:sz w:val="24"/>
                          <w:szCs w:val="24"/>
                        </w:rPr>
                        <w:t>I</w:t>
                      </w:r>
                      <w:r w:rsidRPr="00D47BA6">
                        <w:rPr>
                          <w:b/>
                          <w:bCs/>
                          <w:sz w:val="24"/>
                          <w:szCs w:val="24"/>
                        </w:rPr>
                        <w:t>ssued/</w:t>
                      </w:r>
                      <w:r>
                        <w:rPr>
                          <w:b/>
                          <w:bCs/>
                          <w:sz w:val="24"/>
                          <w:szCs w:val="24"/>
                        </w:rPr>
                        <w:t>I</w:t>
                      </w:r>
                      <w:r w:rsidRPr="00D47BA6">
                        <w:rPr>
                          <w:b/>
                          <w:bCs/>
                          <w:sz w:val="24"/>
                          <w:szCs w:val="24"/>
                        </w:rPr>
                        <w:t>ssue Rate</w:t>
                      </w:r>
                    </w:p>
                  </w:txbxContent>
                </v:textbox>
              </v:shape>
            </w:pict>
          </mc:Fallback>
        </mc:AlternateContent>
      </w:r>
    </w:p>
    <w:p w14:paraId="1FA53609" w14:textId="46AE7D37" w:rsidR="0095075F" w:rsidRDefault="0095075F" w:rsidP="0095075F">
      <w:pPr>
        <w:spacing w:after="0" w:line="240" w:lineRule="auto"/>
      </w:pPr>
    </w:p>
    <w:p w14:paraId="2016A7E6" w14:textId="064309CB" w:rsidR="0095075F" w:rsidRDefault="0095075F" w:rsidP="0095075F">
      <w:pPr>
        <w:spacing w:after="0" w:line="240" w:lineRule="auto"/>
      </w:pPr>
    </w:p>
    <w:p w14:paraId="2033F7FA" w14:textId="11EA9E3D" w:rsidR="0095075F" w:rsidRDefault="005371DD" w:rsidP="0095075F">
      <w:pPr>
        <w:spacing w:after="0" w:line="240" w:lineRule="auto"/>
      </w:pPr>
      <w:r>
        <w:rPr>
          <w:noProof/>
        </w:rPr>
        <w:drawing>
          <wp:anchor distT="0" distB="0" distL="114300" distR="114300" simplePos="0" relativeHeight="251765760" behindDoc="0" locked="0" layoutInCell="1" allowOverlap="1" wp14:anchorId="60F28AB8" wp14:editId="582CBFC9">
            <wp:simplePos x="0" y="0"/>
            <wp:positionH relativeFrom="column">
              <wp:posOffset>129026</wp:posOffset>
            </wp:positionH>
            <wp:positionV relativeFrom="paragraph">
              <wp:posOffset>24823</wp:posOffset>
            </wp:positionV>
            <wp:extent cx="2715260" cy="2877836"/>
            <wp:effectExtent l="0" t="0" r="0" b="0"/>
            <wp:wrapNone/>
            <wp:docPr id="213" name="Chart 213">
              <a:extLst xmlns:a="http://schemas.openxmlformats.org/drawingml/2006/main">
                <a:ext uri="{FF2B5EF4-FFF2-40B4-BE49-F238E27FC236}">
                  <a16:creationId xmlns:a16="http://schemas.microsoft.com/office/drawing/2014/main" id="{E19E50B2-8F80-475C-8E76-532DB9FA7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04BCE7FF" w14:textId="7DED412F" w:rsidR="0095075F" w:rsidRDefault="0095075F" w:rsidP="0095075F">
      <w:pPr>
        <w:spacing w:after="0" w:line="240" w:lineRule="auto"/>
      </w:pPr>
    </w:p>
    <w:p w14:paraId="5E1CE1A0" w14:textId="77777777" w:rsidR="0095075F" w:rsidRDefault="0095075F" w:rsidP="0095075F">
      <w:pPr>
        <w:spacing w:after="0" w:line="240" w:lineRule="auto"/>
      </w:pPr>
    </w:p>
    <w:p w14:paraId="1508959D" w14:textId="77777777" w:rsidR="0095075F" w:rsidRDefault="0095075F" w:rsidP="0095075F">
      <w:pPr>
        <w:spacing w:after="0" w:line="240" w:lineRule="auto"/>
      </w:pPr>
    </w:p>
    <w:p w14:paraId="05605D63" w14:textId="77777777" w:rsidR="0095075F" w:rsidRDefault="0095075F" w:rsidP="0095075F">
      <w:pPr>
        <w:spacing w:after="0" w:line="240" w:lineRule="auto"/>
      </w:pPr>
    </w:p>
    <w:p w14:paraId="5CEB5F07" w14:textId="77777777" w:rsidR="0095075F" w:rsidRDefault="0095075F" w:rsidP="0095075F">
      <w:pPr>
        <w:spacing w:after="0" w:line="240" w:lineRule="auto"/>
      </w:pPr>
    </w:p>
    <w:p w14:paraId="4CA974FF" w14:textId="77777777" w:rsidR="0095075F" w:rsidRDefault="0095075F" w:rsidP="0095075F">
      <w:pPr>
        <w:spacing w:after="0" w:line="240" w:lineRule="auto"/>
      </w:pPr>
    </w:p>
    <w:p w14:paraId="1BFA323B" w14:textId="77777777" w:rsidR="0095075F" w:rsidRDefault="0095075F" w:rsidP="0095075F">
      <w:pPr>
        <w:spacing w:after="0" w:line="240" w:lineRule="auto"/>
      </w:pPr>
    </w:p>
    <w:p w14:paraId="6865C1DF" w14:textId="77777777" w:rsidR="0095075F" w:rsidRDefault="0095075F" w:rsidP="0095075F">
      <w:pPr>
        <w:spacing w:after="0" w:line="240" w:lineRule="auto"/>
      </w:pPr>
    </w:p>
    <w:p w14:paraId="22CB69F2" w14:textId="77777777" w:rsidR="0095075F" w:rsidRDefault="0095075F" w:rsidP="0095075F">
      <w:pPr>
        <w:spacing w:after="0" w:line="240" w:lineRule="auto"/>
      </w:pPr>
    </w:p>
    <w:p w14:paraId="70AC2BE6" w14:textId="77777777" w:rsidR="0095075F" w:rsidRDefault="0095075F" w:rsidP="0095075F">
      <w:pPr>
        <w:spacing w:after="0" w:line="240" w:lineRule="auto"/>
      </w:pPr>
    </w:p>
    <w:p w14:paraId="181CFF3B" w14:textId="77777777" w:rsidR="0095075F" w:rsidRDefault="0095075F" w:rsidP="0095075F">
      <w:pPr>
        <w:spacing w:after="0" w:line="240" w:lineRule="auto"/>
      </w:pPr>
    </w:p>
    <w:p w14:paraId="2B784AD5" w14:textId="77777777" w:rsidR="0095075F" w:rsidRDefault="0095075F" w:rsidP="0095075F">
      <w:pPr>
        <w:spacing w:after="0" w:line="240" w:lineRule="auto"/>
      </w:pPr>
    </w:p>
    <w:p w14:paraId="40DBA366" w14:textId="77777777" w:rsidR="0095075F" w:rsidRDefault="0095075F" w:rsidP="0095075F">
      <w:pPr>
        <w:spacing w:after="0" w:line="240" w:lineRule="auto"/>
      </w:pPr>
    </w:p>
    <w:p w14:paraId="4518479C" w14:textId="77777777" w:rsidR="0095075F" w:rsidRDefault="0095075F" w:rsidP="0095075F">
      <w:pPr>
        <w:spacing w:after="0" w:line="240" w:lineRule="auto"/>
      </w:pPr>
    </w:p>
    <w:p w14:paraId="0149ED5D" w14:textId="3F328893" w:rsidR="002C2265" w:rsidRDefault="002C2265">
      <w:pPr>
        <w:rPr>
          <w:lang w:val="en-US"/>
        </w:rPr>
      </w:pPr>
      <w:r>
        <w:rPr>
          <w:lang w:val="en-US"/>
        </w:rPr>
        <w:br w:type="page"/>
      </w:r>
    </w:p>
    <w:p w14:paraId="54BFF3EE" w14:textId="21BDA92B" w:rsidR="00E91ED4" w:rsidRPr="00FD65B3" w:rsidRDefault="00AD45DF" w:rsidP="00E91ED4">
      <w:pPr>
        <w:rPr>
          <w:rFonts w:ascii="Calibri" w:eastAsia="Calibri" w:hAnsi="Calibri" w:cs="Times New Roman"/>
        </w:rPr>
      </w:pPr>
      <w:r w:rsidRPr="00D767E6">
        <w:rPr>
          <w:rFonts w:ascii="Calibri" w:eastAsia="Calibri" w:hAnsi="Calibri" w:cs="Times New Roman"/>
          <w:noProof/>
        </w:rPr>
        <w:lastRenderedPageBreak/>
        <w:drawing>
          <wp:anchor distT="0" distB="0" distL="114300" distR="114300" simplePos="0" relativeHeight="251769856" behindDoc="1" locked="0" layoutInCell="1" allowOverlap="1" wp14:anchorId="0BA132F4" wp14:editId="1A149B8C">
            <wp:simplePos x="0" y="0"/>
            <wp:positionH relativeFrom="column">
              <wp:posOffset>2973202</wp:posOffset>
            </wp:positionH>
            <wp:positionV relativeFrom="paragraph">
              <wp:posOffset>1391235</wp:posOffset>
            </wp:positionV>
            <wp:extent cx="2694940" cy="2517140"/>
            <wp:effectExtent l="0" t="0" r="10160" b="16510"/>
            <wp:wrapNone/>
            <wp:docPr id="36" name="Chart 36" descr="This graph shows the CAR issue rate for sub-criteria H16.2 from 2016 to 2020, with a split between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sidRPr="00FD65B3">
        <w:rPr>
          <w:rFonts w:ascii="Calibri" w:eastAsia="Calibri" w:hAnsi="Calibri" w:cs="Times New Roman"/>
          <w:noProof/>
        </w:rPr>
        <mc:AlternateContent>
          <mc:Choice Requires="wps">
            <w:drawing>
              <wp:anchor distT="0" distB="0" distL="114300" distR="114300" simplePos="0" relativeHeight="251768832" behindDoc="0" locked="0" layoutInCell="1" allowOverlap="1" wp14:anchorId="0F294BAA" wp14:editId="1F1AFFF8">
                <wp:simplePos x="0" y="0"/>
                <wp:positionH relativeFrom="column">
                  <wp:posOffset>44879</wp:posOffset>
                </wp:positionH>
                <wp:positionV relativeFrom="paragraph">
                  <wp:posOffset>1391234</wp:posOffset>
                </wp:positionV>
                <wp:extent cx="2926715" cy="2517246"/>
                <wp:effectExtent l="0" t="0" r="26035" b="16510"/>
                <wp:wrapNone/>
                <wp:docPr id="35" name="Rectangle 35"/>
                <wp:cNvGraphicFramePr/>
                <a:graphic xmlns:a="http://schemas.openxmlformats.org/drawingml/2006/main">
                  <a:graphicData uri="http://schemas.microsoft.com/office/word/2010/wordprocessingShape">
                    <wps:wsp>
                      <wps:cNvSpPr/>
                      <wps:spPr>
                        <a:xfrm>
                          <a:off x="0" y="0"/>
                          <a:ext cx="2926715" cy="2517246"/>
                        </a:xfrm>
                        <a:prstGeom prst="rect">
                          <a:avLst/>
                        </a:prstGeom>
                        <a:noFill/>
                        <a:ln w="19050" cap="flat" cmpd="sng" algn="ctr">
                          <a:solidFill>
                            <a:sysClr val="windowText" lastClr="000000"/>
                          </a:solidFill>
                          <a:prstDash val="solid"/>
                          <a:miter lim="800000"/>
                        </a:ln>
                        <a:effectLst/>
                      </wps:spPr>
                      <wps:txbx>
                        <w:txbxContent>
                          <w:p w14:paraId="655E6D07" w14:textId="750172AB" w:rsidR="009B60D3" w:rsidRPr="00FD65B3" w:rsidRDefault="009B60D3" w:rsidP="00E91ED4">
                            <w:pPr>
                              <w:spacing w:after="0" w:line="240" w:lineRule="auto"/>
                              <w:rPr>
                                <w:b/>
                                <w:bCs/>
                                <w:color w:val="000000"/>
                                <w:sz w:val="24"/>
                                <w:szCs w:val="24"/>
                              </w:rPr>
                            </w:pPr>
                            <w:r w:rsidRPr="00FD65B3">
                              <w:rPr>
                                <w:b/>
                                <w:bCs/>
                                <w:color w:val="000000"/>
                                <w:sz w:val="24"/>
                                <w:szCs w:val="24"/>
                              </w:rPr>
                              <w:t xml:space="preserve">Most </w:t>
                            </w:r>
                            <w:r>
                              <w:rPr>
                                <w:b/>
                                <w:bCs/>
                                <w:color w:val="000000"/>
                                <w:sz w:val="24"/>
                                <w:szCs w:val="24"/>
                              </w:rPr>
                              <w:t>C</w:t>
                            </w:r>
                            <w:r w:rsidRPr="00FD65B3">
                              <w:rPr>
                                <w:b/>
                                <w:bCs/>
                                <w:color w:val="000000"/>
                                <w:sz w:val="24"/>
                                <w:szCs w:val="24"/>
                              </w:rPr>
                              <w:t xml:space="preserve">ommon </w:t>
                            </w:r>
                            <w:r>
                              <w:rPr>
                                <w:b/>
                                <w:bCs/>
                                <w:color w:val="000000"/>
                                <w:sz w:val="24"/>
                                <w:szCs w:val="24"/>
                              </w:rPr>
                              <w:t>C</w:t>
                            </w:r>
                            <w:r w:rsidRPr="00FD65B3">
                              <w:rPr>
                                <w:b/>
                                <w:bCs/>
                                <w:color w:val="000000"/>
                                <w:sz w:val="24"/>
                                <w:szCs w:val="24"/>
                              </w:rPr>
                              <w:t xml:space="preserve">ause of </w:t>
                            </w:r>
                            <w:r>
                              <w:rPr>
                                <w:b/>
                                <w:bCs/>
                                <w:color w:val="000000"/>
                                <w:sz w:val="24"/>
                                <w:szCs w:val="24"/>
                              </w:rPr>
                              <w:t>N</w:t>
                            </w:r>
                            <w:r w:rsidRPr="00FD65B3">
                              <w:rPr>
                                <w:b/>
                                <w:bCs/>
                                <w:color w:val="000000"/>
                                <w:sz w:val="24"/>
                                <w:szCs w:val="24"/>
                              </w:rPr>
                              <w:t>on-compliance</w:t>
                            </w:r>
                          </w:p>
                          <w:p w14:paraId="72898E24" w14:textId="46DDB85B" w:rsidR="009B60D3" w:rsidRDefault="009B60D3" w:rsidP="00C50C64">
                            <w:pPr>
                              <w:pStyle w:val="ListParagraph"/>
                              <w:numPr>
                                <w:ilvl w:val="0"/>
                                <w:numId w:val="4"/>
                              </w:numPr>
                              <w:spacing w:before="120" w:after="120"/>
                              <w:ind w:left="142" w:hanging="142"/>
                              <w:rPr>
                                <w:color w:val="000000"/>
                              </w:rPr>
                            </w:pPr>
                            <w:r>
                              <w:rPr>
                                <w:b/>
                                <w:bCs/>
                                <w:color w:val="000000"/>
                              </w:rPr>
                              <w:t>39</w:t>
                            </w:r>
                            <w:r w:rsidRPr="00D767E6">
                              <w:rPr>
                                <w:b/>
                                <w:bCs/>
                                <w:color w:val="000000"/>
                              </w:rPr>
                              <w:t>%</w:t>
                            </w:r>
                            <w:r>
                              <w:rPr>
                                <w:b/>
                                <w:bCs/>
                                <w:color w:val="000000"/>
                              </w:rPr>
                              <w:t xml:space="preserve"> </w:t>
                            </w:r>
                            <w:r>
                              <w:rPr>
                                <w:color w:val="000000"/>
                              </w:rPr>
                              <w:t xml:space="preserve">of CARs issued were related to systems. </w:t>
                            </w:r>
                          </w:p>
                          <w:p w14:paraId="221EF643" w14:textId="42F657BF" w:rsidR="009B60D3" w:rsidRPr="00D767E6" w:rsidRDefault="009B60D3" w:rsidP="00C50C64">
                            <w:pPr>
                              <w:pStyle w:val="ListParagraph"/>
                              <w:numPr>
                                <w:ilvl w:val="0"/>
                                <w:numId w:val="4"/>
                              </w:numPr>
                              <w:spacing w:before="120" w:after="120"/>
                              <w:ind w:left="142" w:hanging="142"/>
                              <w:rPr>
                                <w:color w:val="000000"/>
                              </w:rPr>
                            </w:pPr>
                            <w:r>
                              <w:rPr>
                                <w:b/>
                                <w:bCs/>
                                <w:color w:val="000000"/>
                              </w:rPr>
                              <w:t xml:space="preserve">73% </w:t>
                            </w:r>
                            <w:r w:rsidRPr="00D767E6">
                              <w:rPr>
                                <w:color w:val="000000"/>
                              </w:rPr>
                              <w:t>of CARs issued related to implementation</w:t>
                            </w:r>
                            <w:r>
                              <w:rPr>
                                <w:color w:val="000000"/>
                              </w:rPr>
                              <w:t>.</w:t>
                            </w:r>
                          </w:p>
                          <w:p w14:paraId="18DA337F" w14:textId="25EA45A4" w:rsidR="009B60D3" w:rsidRPr="00884306" w:rsidRDefault="009B60D3" w:rsidP="00C50C64">
                            <w:pPr>
                              <w:pStyle w:val="ListParagraph"/>
                              <w:numPr>
                                <w:ilvl w:val="0"/>
                                <w:numId w:val="4"/>
                              </w:numPr>
                              <w:spacing w:before="120" w:after="120"/>
                              <w:ind w:left="142" w:hanging="142"/>
                              <w:rPr>
                                <w:color w:val="000000"/>
                              </w:rPr>
                            </w:pPr>
                            <w:r>
                              <w:rPr>
                                <w:b/>
                                <w:bCs/>
                                <w:color w:val="000000"/>
                              </w:rPr>
                              <w:t>92</w:t>
                            </w:r>
                            <w:r w:rsidRPr="00D767E6">
                              <w:rPr>
                                <w:b/>
                                <w:bCs/>
                                <w:color w:val="000000"/>
                              </w:rPr>
                              <w:t>%</w:t>
                            </w:r>
                            <w:r w:rsidRPr="00D767E6">
                              <w:rPr>
                                <w:color w:val="000000"/>
                              </w:rPr>
                              <w:t xml:space="preserve"> of CARs were f</w:t>
                            </w:r>
                            <w:r>
                              <w:rPr>
                                <w:color w:val="000000"/>
                              </w:rPr>
                              <w:t>or the failure to have</w:t>
                            </w:r>
                            <w:r w:rsidRPr="00D767E6">
                              <w:rPr>
                                <w:color w:val="000000"/>
                              </w:rPr>
                              <w:t xml:space="preserve"> an appropriate Plant Risk Assessment</w:t>
                            </w:r>
                            <w:r>
                              <w:rPr>
                                <w:color w:val="000000"/>
                              </w:rPr>
                              <w:t xml:space="preserve">, having a poor-quality risk assessment, or for having no process. </w:t>
                            </w:r>
                          </w:p>
                          <w:p w14:paraId="05F649BC" w14:textId="77777777" w:rsidR="009B60D3" w:rsidRPr="0045790C" w:rsidRDefault="009B60D3" w:rsidP="00E91ED4">
                            <w:pPr>
                              <w:spacing w:after="0"/>
                              <w:rPr>
                                <w:b/>
                                <w:bCs/>
                              </w:rPr>
                            </w:pPr>
                            <w:r w:rsidRPr="0045790C">
                              <w:rPr>
                                <w:b/>
                                <w:bCs/>
                              </w:rPr>
                              <w:t>Trend</w:t>
                            </w:r>
                          </w:p>
                          <w:p w14:paraId="5477666C" w14:textId="4E16418E" w:rsidR="009B60D3" w:rsidRPr="00915498" w:rsidRDefault="009B60D3" w:rsidP="00E91ED4">
                            <w:r>
                              <w:t xml:space="preserve">There has been a steady decline in the CAR issue rate since 2016. The issue rate reached its lowest point during Hazard 2020 at </w:t>
                            </w:r>
                            <w:r w:rsidRPr="00560254">
                              <w:rPr>
                                <w:b/>
                                <w:bCs/>
                              </w:rPr>
                              <w:t>20%</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94BAA" id="Rectangle 35" o:spid="_x0000_s1105" style="position:absolute;margin-left:3.55pt;margin-top:109.55pt;width:230.45pt;height:198.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" filled="f" strokecolor="windowText" strokeweight="1.5pt">
                <v:textbox>
                  <w:txbxContent>
                    <w:p w14:paraId="655E6D07" w14:textId="750172AB" w:rsidR="009B60D3" w:rsidRPr="00FD65B3" w:rsidRDefault="009B60D3" w:rsidP="00E91ED4">
                      <w:pPr>
                        <w:spacing w:after="0" w:line="240" w:lineRule="auto"/>
                        <w:rPr>
                          <w:b/>
                          <w:bCs/>
                          <w:color w:val="000000"/>
                          <w:sz w:val="24"/>
                          <w:szCs w:val="24"/>
                        </w:rPr>
                      </w:pPr>
                      <w:r w:rsidRPr="00FD65B3">
                        <w:rPr>
                          <w:b/>
                          <w:bCs/>
                          <w:color w:val="000000"/>
                          <w:sz w:val="24"/>
                          <w:szCs w:val="24"/>
                        </w:rPr>
                        <w:t xml:space="preserve">Most </w:t>
                      </w:r>
                      <w:r>
                        <w:rPr>
                          <w:b/>
                          <w:bCs/>
                          <w:color w:val="000000"/>
                          <w:sz w:val="24"/>
                          <w:szCs w:val="24"/>
                        </w:rPr>
                        <w:t>C</w:t>
                      </w:r>
                      <w:r w:rsidRPr="00FD65B3">
                        <w:rPr>
                          <w:b/>
                          <w:bCs/>
                          <w:color w:val="000000"/>
                          <w:sz w:val="24"/>
                          <w:szCs w:val="24"/>
                        </w:rPr>
                        <w:t xml:space="preserve">ommon </w:t>
                      </w:r>
                      <w:r>
                        <w:rPr>
                          <w:b/>
                          <w:bCs/>
                          <w:color w:val="000000"/>
                          <w:sz w:val="24"/>
                          <w:szCs w:val="24"/>
                        </w:rPr>
                        <w:t>C</w:t>
                      </w:r>
                      <w:r w:rsidRPr="00FD65B3">
                        <w:rPr>
                          <w:b/>
                          <w:bCs/>
                          <w:color w:val="000000"/>
                          <w:sz w:val="24"/>
                          <w:szCs w:val="24"/>
                        </w:rPr>
                        <w:t xml:space="preserve">ause of </w:t>
                      </w:r>
                      <w:r>
                        <w:rPr>
                          <w:b/>
                          <w:bCs/>
                          <w:color w:val="000000"/>
                          <w:sz w:val="24"/>
                          <w:szCs w:val="24"/>
                        </w:rPr>
                        <w:t>N</w:t>
                      </w:r>
                      <w:r w:rsidRPr="00FD65B3">
                        <w:rPr>
                          <w:b/>
                          <w:bCs/>
                          <w:color w:val="000000"/>
                          <w:sz w:val="24"/>
                          <w:szCs w:val="24"/>
                        </w:rPr>
                        <w:t>on-compliance</w:t>
                      </w:r>
                    </w:p>
                    <w:p w14:paraId="72898E24" w14:textId="46DDB85B" w:rsidR="009B60D3" w:rsidRDefault="009B60D3" w:rsidP="00C50C64">
                      <w:pPr>
                        <w:pStyle w:val="ListParagraph"/>
                        <w:numPr>
                          <w:ilvl w:val="0"/>
                          <w:numId w:val="4"/>
                        </w:numPr>
                        <w:spacing w:before="120" w:after="120"/>
                        <w:ind w:left="142" w:hanging="142"/>
                        <w:rPr>
                          <w:color w:val="000000"/>
                        </w:rPr>
                      </w:pPr>
                      <w:r>
                        <w:rPr>
                          <w:b/>
                          <w:bCs/>
                          <w:color w:val="000000"/>
                        </w:rPr>
                        <w:t>39</w:t>
                      </w:r>
                      <w:r w:rsidRPr="00D767E6">
                        <w:rPr>
                          <w:b/>
                          <w:bCs/>
                          <w:color w:val="000000"/>
                        </w:rPr>
                        <w:t>%</w:t>
                      </w:r>
                      <w:r>
                        <w:rPr>
                          <w:b/>
                          <w:bCs/>
                          <w:color w:val="000000"/>
                        </w:rPr>
                        <w:t xml:space="preserve"> </w:t>
                      </w:r>
                      <w:r>
                        <w:rPr>
                          <w:color w:val="000000"/>
                        </w:rPr>
                        <w:t xml:space="preserve">of CARs issued were related to systems. </w:t>
                      </w:r>
                    </w:p>
                    <w:p w14:paraId="221EF643" w14:textId="42F657BF" w:rsidR="009B60D3" w:rsidRPr="00D767E6" w:rsidRDefault="009B60D3" w:rsidP="00C50C64">
                      <w:pPr>
                        <w:pStyle w:val="ListParagraph"/>
                        <w:numPr>
                          <w:ilvl w:val="0"/>
                          <w:numId w:val="4"/>
                        </w:numPr>
                        <w:spacing w:before="120" w:after="120"/>
                        <w:ind w:left="142" w:hanging="142"/>
                        <w:rPr>
                          <w:color w:val="000000"/>
                        </w:rPr>
                      </w:pPr>
                      <w:r>
                        <w:rPr>
                          <w:b/>
                          <w:bCs/>
                          <w:color w:val="000000"/>
                        </w:rPr>
                        <w:t xml:space="preserve">73% </w:t>
                      </w:r>
                      <w:r w:rsidRPr="00D767E6">
                        <w:rPr>
                          <w:color w:val="000000"/>
                        </w:rPr>
                        <w:t>of CARs issued related to implementation</w:t>
                      </w:r>
                      <w:r>
                        <w:rPr>
                          <w:color w:val="000000"/>
                        </w:rPr>
                        <w:t>.</w:t>
                      </w:r>
                    </w:p>
                    <w:p w14:paraId="18DA337F" w14:textId="25EA45A4" w:rsidR="009B60D3" w:rsidRPr="00884306" w:rsidRDefault="009B60D3" w:rsidP="00C50C64">
                      <w:pPr>
                        <w:pStyle w:val="ListParagraph"/>
                        <w:numPr>
                          <w:ilvl w:val="0"/>
                          <w:numId w:val="4"/>
                        </w:numPr>
                        <w:spacing w:before="120" w:after="120"/>
                        <w:ind w:left="142" w:hanging="142"/>
                        <w:rPr>
                          <w:color w:val="000000"/>
                        </w:rPr>
                      </w:pPr>
                      <w:r>
                        <w:rPr>
                          <w:b/>
                          <w:bCs/>
                          <w:color w:val="000000"/>
                        </w:rPr>
                        <w:t>92</w:t>
                      </w:r>
                      <w:r w:rsidRPr="00D767E6">
                        <w:rPr>
                          <w:b/>
                          <w:bCs/>
                          <w:color w:val="000000"/>
                        </w:rPr>
                        <w:t>%</w:t>
                      </w:r>
                      <w:r w:rsidRPr="00D767E6">
                        <w:rPr>
                          <w:color w:val="000000"/>
                        </w:rPr>
                        <w:t xml:space="preserve"> of CARs were f</w:t>
                      </w:r>
                      <w:r>
                        <w:rPr>
                          <w:color w:val="000000"/>
                        </w:rPr>
                        <w:t>or the failure to have</w:t>
                      </w:r>
                      <w:r w:rsidRPr="00D767E6">
                        <w:rPr>
                          <w:color w:val="000000"/>
                        </w:rPr>
                        <w:t xml:space="preserve"> an appropriate Plant Risk Assessment</w:t>
                      </w:r>
                      <w:r>
                        <w:rPr>
                          <w:color w:val="000000"/>
                        </w:rPr>
                        <w:t xml:space="preserve">, having a poor-quality risk assessment, or for having no process. </w:t>
                      </w:r>
                    </w:p>
                    <w:p w14:paraId="05F649BC" w14:textId="77777777" w:rsidR="009B60D3" w:rsidRPr="0045790C" w:rsidRDefault="009B60D3" w:rsidP="00E91ED4">
                      <w:pPr>
                        <w:spacing w:after="0"/>
                        <w:rPr>
                          <w:b/>
                          <w:bCs/>
                        </w:rPr>
                      </w:pPr>
                      <w:r w:rsidRPr="0045790C">
                        <w:rPr>
                          <w:b/>
                          <w:bCs/>
                        </w:rPr>
                        <w:t>Trend</w:t>
                      </w:r>
                    </w:p>
                    <w:p w14:paraId="5477666C" w14:textId="4E16418E" w:rsidR="009B60D3" w:rsidRPr="00915498" w:rsidRDefault="009B60D3" w:rsidP="00E91ED4">
                      <w:r>
                        <w:t xml:space="preserve">There has been a steady decline in the CAR issue rate since 2016. The issue rate reached its lowest point during Hazard 2020 at </w:t>
                      </w:r>
                      <w:r w:rsidRPr="00560254">
                        <w:rPr>
                          <w:b/>
                          <w:bCs/>
                        </w:rPr>
                        <w:t>20%</w:t>
                      </w:r>
                      <w:r>
                        <w:t>.</w:t>
                      </w:r>
                    </w:p>
                  </w:txbxContent>
                </v:textbox>
              </v:rect>
            </w:pict>
          </mc:Fallback>
        </mc:AlternateContent>
      </w:r>
      <w:r w:rsidR="00E91ED4" w:rsidRPr="00FD65B3">
        <w:rPr>
          <w:rFonts w:ascii="Calibri" w:eastAsia="Calibri" w:hAnsi="Calibri" w:cs="Times New Roman"/>
          <w:noProof/>
        </w:rPr>
        <mc:AlternateContent>
          <mc:Choice Requires="wpg">
            <w:drawing>
              <wp:anchor distT="0" distB="0" distL="114300" distR="114300" simplePos="0" relativeHeight="251767808" behindDoc="0" locked="0" layoutInCell="1" allowOverlap="1" wp14:anchorId="3B671F25" wp14:editId="69DA84D7">
                <wp:simplePos x="0" y="0"/>
                <wp:positionH relativeFrom="column">
                  <wp:posOffset>45085</wp:posOffset>
                </wp:positionH>
                <wp:positionV relativeFrom="paragraph">
                  <wp:posOffset>26670</wp:posOffset>
                </wp:positionV>
                <wp:extent cx="5581015" cy="1362075"/>
                <wp:effectExtent l="0" t="0" r="19685" b="28575"/>
                <wp:wrapSquare wrapText="bothSides"/>
                <wp:docPr id="2" name="Group 2"/>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3" name="Group 3"/>
                        <wpg:cNvGrpSpPr/>
                        <wpg:grpSpPr>
                          <a:xfrm>
                            <a:off x="0" y="0"/>
                            <a:ext cx="4943475" cy="1364429"/>
                            <a:chOff x="0" y="0"/>
                            <a:chExt cx="4943475" cy="1364429"/>
                          </a:xfrm>
                        </wpg:grpSpPr>
                        <wps:wsp>
                          <wps:cNvPr id="5" name="Rectangle 5"/>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4273A71D" w14:textId="51F2533E" w:rsidR="009B60D3" w:rsidRPr="00FD65B3" w:rsidRDefault="009B60D3" w:rsidP="00E91ED4">
                                <w:pPr>
                                  <w:rPr>
                                    <w:b/>
                                    <w:bCs/>
                                    <w:color w:val="FFFFFF"/>
                                    <w:sz w:val="36"/>
                                    <w:szCs w:val="36"/>
                                  </w:rPr>
                                </w:pPr>
                                <w:r w:rsidRPr="00FD65B3">
                                  <w:rPr>
                                    <w:b/>
                                    <w:bCs/>
                                    <w:color w:val="FFFFFF"/>
                                    <w:sz w:val="36"/>
                                    <w:szCs w:val="36"/>
                                  </w:rPr>
                                  <w:t xml:space="preserve">Mobile </w:t>
                                </w:r>
                                <w:r>
                                  <w:rPr>
                                    <w:b/>
                                    <w:bCs/>
                                    <w:color w:val="FFFFFF"/>
                                    <w:sz w:val="36"/>
                                    <w:szCs w:val="36"/>
                                  </w:rPr>
                                  <w:t>P</w:t>
                                </w:r>
                                <w:r w:rsidRPr="00FD65B3">
                                  <w:rPr>
                                    <w:b/>
                                    <w:bCs/>
                                    <w:color w:val="FFFFFF"/>
                                    <w:sz w:val="36"/>
                                    <w:szCs w:val="36"/>
                                  </w:rPr>
                                  <w:t xml:space="preserve">lant </w:t>
                                </w:r>
                                <w:r>
                                  <w:rPr>
                                    <w:b/>
                                    <w:bCs/>
                                    <w:color w:val="FFFFFF"/>
                                    <w:sz w:val="36"/>
                                    <w:szCs w:val="36"/>
                                  </w:rPr>
                                  <w:t>A</w:t>
                                </w:r>
                                <w:r w:rsidRPr="00FD65B3">
                                  <w:rPr>
                                    <w:b/>
                                    <w:bCs/>
                                    <w:color w:val="FFFFFF"/>
                                    <w:sz w:val="36"/>
                                    <w:szCs w:val="36"/>
                                  </w:rPr>
                                  <w:t xml:space="preserve">udit </w:t>
                                </w:r>
                                <w:r>
                                  <w:rPr>
                                    <w:b/>
                                    <w:bCs/>
                                    <w:color w:val="FFFFFF"/>
                                    <w:sz w:val="36"/>
                                    <w:szCs w:val="36"/>
                                  </w:rPr>
                                  <w:t>S</w:t>
                                </w:r>
                                <w:r w:rsidRPr="00FD65B3">
                                  <w:rPr>
                                    <w:b/>
                                    <w:bCs/>
                                    <w:color w:val="FFFFFF"/>
                                    <w:sz w:val="36"/>
                                    <w:szCs w:val="36"/>
                                  </w:rPr>
                                  <w:t>ub-</w:t>
                                </w:r>
                                <w:r>
                                  <w:rPr>
                                    <w:b/>
                                    <w:bCs/>
                                    <w:color w:val="FFFFFF"/>
                                    <w:sz w:val="36"/>
                                    <w:szCs w:val="36"/>
                                  </w:rPr>
                                  <w:t>c</w:t>
                                </w:r>
                                <w:r w:rsidRPr="00FD65B3">
                                  <w:rPr>
                                    <w:b/>
                                    <w:bCs/>
                                    <w:color w:val="FFFFFF"/>
                                    <w:sz w:val="36"/>
                                    <w:szCs w:val="36"/>
                                  </w:rPr>
                                  <w:t>riteria - H16.</w:t>
                                </w:r>
                                <w:r>
                                  <w:rPr>
                                    <w:b/>
                                    <w:bCs/>
                                    <w:color w:val="FFFFFF"/>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27244EEF" w14:textId="77777777" w:rsidR="009B60D3" w:rsidRPr="00140751" w:rsidRDefault="009B60D3" w:rsidP="00E91ED4">
                                <w:pPr>
                                  <w:ind w:right="1058"/>
                                  <w:rPr>
                                    <w:i/>
                                    <w:iCs/>
                                    <w:color w:val="000000"/>
                                    <w:sz w:val="24"/>
                                    <w:szCs w:val="24"/>
                                  </w:rPr>
                                </w:pPr>
                                <w:r>
                                  <w:rPr>
                                    <w:i/>
                                    <w:iCs/>
                                    <w:color w:val="000000"/>
                                    <w:sz w:val="24"/>
                                    <w:szCs w:val="24"/>
                                  </w:rPr>
                                  <w:t>The system ensures that a Plant Risk Assessment is carried out on all items of plant prior to use on-site.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 name="Group 26"/>
                        <wpg:cNvGrpSpPr>
                          <a:grpSpLocks noChangeAspect="1"/>
                        </wpg:cNvGrpSpPr>
                        <wpg:grpSpPr>
                          <a:xfrm>
                            <a:off x="4247578" y="0"/>
                            <a:ext cx="1371600" cy="1365437"/>
                            <a:chOff x="20011" y="0"/>
                            <a:chExt cx="1316990" cy="1312394"/>
                          </a:xfrm>
                        </wpg:grpSpPr>
                        <wps:wsp>
                          <wps:cNvPr id="27" name="Oval 27"/>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6F49F563" w14:textId="77777777" w:rsidR="009B60D3" w:rsidRPr="00475444" w:rsidRDefault="009B60D3" w:rsidP="00E91ED4">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20011" y="195349"/>
                              <a:ext cx="1316990" cy="1068370"/>
                            </a:xfrm>
                            <a:prstGeom prst="rect">
                              <a:avLst/>
                            </a:prstGeom>
                            <a:noFill/>
                            <a:ln w="19050">
                              <a:noFill/>
                            </a:ln>
                          </wps:spPr>
                          <wps:txbx>
                            <w:txbxContent>
                              <w:p w14:paraId="57A4EF4E" w14:textId="77777777" w:rsidR="009B60D3" w:rsidRPr="00FD65B3" w:rsidRDefault="009B60D3" w:rsidP="00E91ED4">
                                <w:pPr>
                                  <w:spacing w:after="0" w:line="240" w:lineRule="auto"/>
                                  <w:jc w:val="center"/>
                                  <w:rPr>
                                    <w:b/>
                                    <w:bCs/>
                                    <w:color w:val="FFFFFF"/>
                                    <w:sz w:val="64"/>
                                    <w:szCs w:val="64"/>
                                  </w:rPr>
                                </w:pPr>
                                <w:r>
                                  <w:rPr>
                                    <w:b/>
                                    <w:bCs/>
                                    <w:color w:val="FFFFFF"/>
                                    <w:sz w:val="64"/>
                                    <w:szCs w:val="64"/>
                                  </w:rPr>
                                  <w:t>19.8</w:t>
                                </w:r>
                                <w:r w:rsidRPr="00FD65B3">
                                  <w:rPr>
                                    <w:b/>
                                    <w:bCs/>
                                    <w:color w:val="FFFFFF"/>
                                    <w:sz w:val="64"/>
                                    <w:szCs w:val="64"/>
                                  </w:rPr>
                                  <w:t>%</w:t>
                                </w:r>
                              </w:p>
                              <w:p w14:paraId="6D7D7812" w14:textId="77777777" w:rsidR="009B60D3" w:rsidRPr="00FD65B3" w:rsidRDefault="009B60D3" w:rsidP="00E91ED4">
                                <w:pPr>
                                  <w:spacing w:after="0" w:line="240" w:lineRule="auto"/>
                                  <w:jc w:val="center"/>
                                  <w:rPr>
                                    <w:b/>
                                    <w:bCs/>
                                    <w:color w:val="FFFFFF"/>
                                    <w:sz w:val="36"/>
                                    <w:szCs w:val="36"/>
                                  </w:rPr>
                                </w:pPr>
                                <w:r w:rsidRPr="00FD65B3">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671F25" id="Group 2" o:spid="_x0000_s1106" style="position:absolute;margin-left:3.55pt;margin-top:2.1pt;width:439.45pt;height:107.25pt;z-index:251767808;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">
                <v:group id="Group 3" o:spid="_x0000_s1107"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5" o:spid="_x0000_s1108"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" fillcolor="#948a54" strokecolor="windowText" strokeweight="1.5pt">
                    <v:textbox>
                      <w:txbxContent>
                        <w:p w14:paraId="4273A71D" w14:textId="51F2533E" w:rsidR="009B60D3" w:rsidRPr="00FD65B3" w:rsidRDefault="009B60D3" w:rsidP="00E91ED4">
                          <w:pPr>
                            <w:rPr>
                              <w:b/>
                              <w:bCs/>
                              <w:color w:val="FFFFFF"/>
                              <w:sz w:val="36"/>
                              <w:szCs w:val="36"/>
                            </w:rPr>
                          </w:pPr>
                          <w:r w:rsidRPr="00FD65B3">
                            <w:rPr>
                              <w:b/>
                              <w:bCs/>
                              <w:color w:val="FFFFFF"/>
                              <w:sz w:val="36"/>
                              <w:szCs w:val="36"/>
                            </w:rPr>
                            <w:t xml:space="preserve">Mobile </w:t>
                          </w:r>
                          <w:r>
                            <w:rPr>
                              <w:b/>
                              <w:bCs/>
                              <w:color w:val="FFFFFF"/>
                              <w:sz w:val="36"/>
                              <w:szCs w:val="36"/>
                            </w:rPr>
                            <w:t>P</w:t>
                          </w:r>
                          <w:r w:rsidRPr="00FD65B3">
                            <w:rPr>
                              <w:b/>
                              <w:bCs/>
                              <w:color w:val="FFFFFF"/>
                              <w:sz w:val="36"/>
                              <w:szCs w:val="36"/>
                            </w:rPr>
                            <w:t xml:space="preserve">lant </w:t>
                          </w:r>
                          <w:r>
                            <w:rPr>
                              <w:b/>
                              <w:bCs/>
                              <w:color w:val="FFFFFF"/>
                              <w:sz w:val="36"/>
                              <w:szCs w:val="36"/>
                            </w:rPr>
                            <w:t>A</w:t>
                          </w:r>
                          <w:r w:rsidRPr="00FD65B3">
                            <w:rPr>
                              <w:b/>
                              <w:bCs/>
                              <w:color w:val="FFFFFF"/>
                              <w:sz w:val="36"/>
                              <w:szCs w:val="36"/>
                            </w:rPr>
                            <w:t xml:space="preserve">udit </w:t>
                          </w:r>
                          <w:r>
                            <w:rPr>
                              <w:b/>
                              <w:bCs/>
                              <w:color w:val="FFFFFF"/>
                              <w:sz w:val="36"/>
                              <w:szCs w:val="36"/>
                            </w:rPr>
                            <w:t>S</w:t>
                          </w:r>
                          <w:r w:rsidRPr="00FD65B3">
                            <w:rPr>
                              <w:b/>
                              <w:bCs/>
                              <w:color w:val="FFFFFF"/>
                              <w:sz w:val="36"/>
                              <w:szCs w:val="36"/>
                            </w:rPr>
                            <w:t>ub-</w:t>
                          </w:r>
                          <w:r>
                            <w:rPr>
                              <w:b/>
                              <w:bCs/>
                              <w:color w:val="FFFFFF"/>
                              <w:sz w:val="36"/>
                              <w:szCs w:val="36"/>
                            </w:rPr>
                            <w:t>c</w:t>
                          </w:r>
                          <w:r w:rsidRPr="00FD65B3">
                            <w:rPr>
                              <w:b/>
                              <w:bCs/>
                              <w:color w:val="FFFFFF"/>
                              <w:sz w:val="36"/>
                              <w:szCs w:val="36"/>
                            </w:rPr>
                            <w:t>riteria - H16.</w:t>
                          </w:r>
                          <w:r>
                            <w:rPr>
                              <w:b/>
                              <w:bCs/>
                              <w:color w:val="FFFFFF"/>
                              <w:sz w:val="36"/>
                              <w:szCs w:val="36"/>
                            </w:rPr>
                            <w:t>2</w:t>
                          </w:r>
                        </w:p>
                      </w:txbxContent>
                    </v:textbox>
                  </v:rect>
                  <v:rect id="Rectangle 6" o:spid="_x0000_s1109"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" filled="f" strokecolor="windowText" strokeweight="1.5pt">
                    <v:textbox>
                      <w:txbxContent>
                        <w:p w14:paraId="27244EEF" w14:textId="77777777" w:rsidR="009B60D3" w:rsidRPr="00140751" w:rsidRDefault="009B60D3" w:rsidP="00E91ED4">
                          <w:pPr>
                            <w:ind w:right="1058"/>
                            <w:rPr>
                              <w:i/>
                              <w:iCs/>
                              <w:color w:val="000000"/>
                              <w:sz w:val="24"/>
                              <w:szCs w:val="24"/>
                            </w:rPr>
                          </w:pPr>
                          <w:r>
                            <w:rPr>
                              <w:i/>
                              <w:iCs/>
                              <w:color w:val="000000"/>
                              <w:sz w:val="24"/>
                              <w:szCs w:val="24"/>
                            </w:rPr>
                            <w:t>The system ensures that a Plant Risk Assessment is carried out on all items of plant prior to use on-site.</w:t>
                          </w:r>
                        </w:p>
                      </w:txbxContent>
                    </v:textbox>
                  </v:rect>
                </v:group>
                <v:group id="Group 26" o:spid="_x0000_s1110"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oval id="Oval 27" o:spid="_x0000_s1111"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" fillcolor="#007635" strokecolor="windowText" strokeweight="1.5pt">
                    <v:stroke joinstyle="miter"/>
                    <v:path arrowok="t"/>
                    <o:lock v:ext="edit" aspectratio="t"/>
                    <v:textbox>
                      <w:txbxContent>
                        <w:p w14:paraId="6F49F563" w14:textId="77777777" w:rsidR="009B60D3" w:rsidRPr="00475444" w:rsidRDefault="009B60D3" w:rsidP="00E91ED4">
                          <w:pPr>
                            <w:spacing w:after="0"/>
                            <w:jc w:val="center"/>
                            <w:rPr>
                              <w:b/>
                              <w:bCs/>
                              <w:sz w:val="24"/>
                              <w:szCs w:val="24"/>
                            </w:rPr>
                          </w:pPr>
                        </w:p>
                      </w:txbxContent>
                    </v:textbox>
                  </v:oval>
                  <v:shape id="Text Box 28" o:spid="_x0000_s1112"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" filled="f" stroked="f" strokeweight="1.5pt">
                    <v:textbox>
                      <w:txbxContent>
                        <w:p w14:paraId="57A4EF4E" w14:textId="77777777" w:rsidR="009B60D3" w:rsidRPr="00FD65B3" w:rsidRDefault="009B60D3" w:rsidP="00E91ED4">
                          <w:pPr>
                            <w:spacing w:after="0" w:line="240" w:lineRule="auto"/>
                            <w:jc w:val="center"/>
                            <w:rPr>
                              <w:b/>
                              <w:bCs/>
                              <w:color w:val="FFFFFF"/>
                              <w:sz w:val="64"/>
                              <w:szCs w:val="64"/>
                            </w:rPr>
                          </w:pPr>
                          <w:r>
                            <w:rPr>
                              <w:b/>
                              <w:bCs/>
                              <w:color w:val="FFFFFF"/>
                              <w:sz w:val="64"/>
                              <w:szCs w:val="64"/>
                            </w:rPr>
                            <w:t>19.8</w:t>
                          </w:r>
                          <w:r w:rsidRPr="00FD65B3">
                            <w:rPr>
                              <w:b/>
                              <w:bCs/>
                              <w:color w:val="FFFFFF"/>
                              <w:sz w:val="64"/>
                              <w:szCs w:val="64"/>
                            </w:rPr>
                            <w:t>%</w:t>
                          </w:r>
                        </w:p>
                        <w:p w14:paraId="6D7D7812" w14:textId="77777777" w:rsidR="009B60D3" w:rsidRPr="00FD65B3" w:rsidRDefault="009B60D3" w:rsidP="00E91ED4">
                          <w:pPr>
                            <w:spacing w:after="0" w:line="240" w:lineRule="auto"/>
                            <w:jc w:val="center"/>
                            <w:rPr>
                              <w:b/>
                              <w:bCs/>
                              <w:color w:val="FFFFFF"/>
                              <w:sz w:val="36"/>
                              <w:szCs w:val="36"/>
                            </w:rPr>
                          </w:pPr>
                          <w:r w:rsidRPr="00FD65B3">
                            <w:rPr>
                              <w:b/>
                              <w:bCs/>
                              <w:color w:val="FFFFFF"/>
                              <w:sz w:val="36"/>
                              <w:szCs w:val="36"/>
                            </w:rPr>
                            <w:t>Issue rate</w:t>
                          </w:r>
                        </w:p>
                      </w:txbxContent>
                    </v:textbox>
                  </v:shape>
                </v:group>
                <w10:wrap type="square"/>
              </v:group>
            </w:pict>
          </mc:Fallback>
        </mc:AlternateContent>
      </w:r>
    </w:p>
    <w:p w14:paraId="62FDC7ED" w14:textId="77777777" w:rsidR="00E91ED4" w:rsidRDefault="00E91ED4" w:rsidP="00E91ED4"/>
    <w:p w14:paraId="3CEBC077" w14:textId="77777777" w:rsidR="00E91ED4" w:rsidRDefault="00E91ED4" w:rsidP="00E91ED4"/>
    <w:p w14:paraId="3B436840" w14:textId="77777777" w:rsidR="00E91ED4" w:rsidRDefault="00E91ED4" w:rsidP="00E91ED4"/>
    <w:p w14:paraId="240342FB" w14:textId="77777777" w:rsidR="00E91ED4" w:rsidRDefault="00E91ED4" w:rsidP="00E91ED4"/>
    <w:p w14:paraId="2C2D67F5" w14:textId="45522D96" w:rsidR="00E91ED4" w:rsidRDefault="00AD45DF" w:rsidP="00E91ED4">
      <w:r>
        <w:rPr>
          <w:noProof/>
        </w:rPr>
        <mc:AlternateContent>
          <mc:Choice Requires="wps">
            <w:drawing>
              <wp:anchor distT="0" distB="0" distL="114300" distR="114300" simplePos="0" relativeHeight="252065792" behindDoc="0" locked="0" layoutInCell="1" allowOverlap="1" wp14:anchorId="7CABBAE4" wp14:editId="7F270B56">
                <wp:simplePos x="0" y="0"/>
                <wp:positionH relativeFrom="column">
                  <wp:posOffset>44878</wp:posOffset>
                </wp:positionH>
                <wp:positionV relativeFrom="paragraph">
                  <wp:posOffset>105328</wp:posOffset>
                </wp:positionV>
                <wp:extent cx="2928323"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2928323"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1AFE37" id="Straight Connector 8" o:spid="_x0000_s1026" style="position:absolute;z-index:252065792;visibility:visible;mso-wrap-style:square;mso-wrap-distance-left:9pt;mso-wrap-distance-top:0;mso-wrap-distance-right:9pt;mso-wrap-distance-bottom:0;mso-position-horizontal:absolute;mso-position-horizontal-relative:text;mso-position-vertical:absolute;mso-position-vertical-relative:text" from="3.55pt,8.3pt" to="234.1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" strokecolor="black [3213]" strokeweight="1.5pt">
                <v:stroke joinstyle="miter"/>
              </v:line>
            </w:pict>
          </mc:Fallback>
        </mc:AlternateContent>
      </w:r>
    </w:p>
    <w:p w14:paraId="64F9F47F" w14:textId="77777777" w:rsidR="00E91ED4" w:rsidRDefault="00E91ED4" w:rsidP="00E91ED4"/>
    <w:p w14:paraId="6425ABD0" w14:textId="77777777" w:rsidR="00E91ED4" w:rsidRDefault="00E91ED4" w:rsidP="00E91ED4"/>
    <w:p w14:paraId="143D3830" w14:textId="77777777" w:rsidR="00E91ED4" w:rsidRDefault="00E91ED4" w:rsidP="00E91ED4"/>
    <w:p w14:paraId="7F3BCDE9" w14:textId="67A80E3F" w:rsidR="00E91ED4" w:rsidRDefault="00AD45DF">
      <w:pPr>
        <w:rPr>
          <w:lang w:val="en-US"/>
        </w:rPr>
      </w:pPr>
      <w:r>
        <w:rPr>
          <w:noProof/>
          <w:lang w:val="en-US"/>
        </w:rPr>
        <mc:AlternateContent>
          <mc:Choice Requires="wpg">
            <w:drawing>
              <wp:anchor distT="0" distB="0" distL="114300" distR="114300" simplePos="0" relativeHeight="251772928" behindDoc="0" locked="0" layoutInCell="1" allowOverlap="1" wp14:anchorId="353776E8" wp14:editId="17EADD47">
                <wp:simplePos x="0" y="0"/>
                <wp:positionH relativeFrom="column">
                  <wp:posOffset>39269</wp:posOffset>
                </wp:positionH>
                <wp:positionV relativeFrom="paragraph">
                  <wp:posOffset>286880</wp:posOffset>
                </wp:positionV>
                <wp:extent cx="5774445" cy="1444586"/>
                <wp:effectExtent l="0" t="0" r="17145" b="22860"/>
                <wp:wrapNone/>
                <wp:docPr id="38" name="Group 38"/>
                <wp:cNvGraphicFramePr/>
                <a:graphic xmlns:a="http://schemas.openxmlformats.org/drawingml/2006/main">
                  <a:graphicData uri="http://schemas.microsoft.com/office/word/2010/wordprocessingGroup">
                    <wpg:wgp>
                      <wpg:cNvGrpSpPr/>
                      <wpg:grpSpPr>
                        <a:xfrm>
                          <a:off x="0" y="0"/>
                          <a:ext cx="5774445" cy="1444586"/>
                          <a:chOff x="0" y="0"/>
                          <a:chExt cx="5619178" cy="1365437"/>
                        </a:xfrm>
                      </wpg:grpSpPr>
                      <wpg:grpSp>
                        <wpg:cNvPr id="39" name="Group 39"/>
                        <wpg:cNvGrpSpPr/>
                        <wpg:grpSpPr>
                          <a:xfrm>
                            <a:off x="0" y="0"/>
                            <a:ext cx="4943475" cy="1364429"/>
                            <a:chOff x="0" y="0"/>
                            <a:chExt cx="4943475" cy="1364429"/>
                          </a:xfrm>
                        </wpg:grpSpPr>
                        <wps:wsp>
                          <wps:cNvPr id="40" name="Rectangle 40"/>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71C1D907" w14:textId="1716C855" w:rsidR="009B60D3" w:rsidRPr="00B46D07" w:rsidRDefault="009B60D3" w:rsidP="00E91ED4">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riteria - H16.</w:t>
                                </w:r>
                                <w:r>
                                  <w:rPr>
                                    <w:b/>
                                    <w:bCs/>
                                    <w:color w:val="FFFFFF"/>
                                    <w:sz w:val="36"/>
                                    <w:szCs w:val="3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5B4324D2" w14:textId="77777777" w:rsidR="009B60D3" w:rsidRPr="00E91ED4" w:rsidRDefault="009B60D3" w:rsidP="00E91ED4">
                                <w:pPr>
                                  <w:ind w:right="1058"/>
                                  <w:rPr>
                                    <w:i/>
                                    <w:iCs/>
                                    <w:color w:val="000000"/>
                                    <w:sz w:val="24"/>
                                    <w:szCs w:val="24"/>
                                  </w:rPr>
                                </w:pPr>
                                <w:r w:rsidRPr="00E91ED4">
                                  <w:rPr>
                                    <w:i/>
                                    <w:iCs/>
                                    <w:color w:val="000000"/>
                                    <w:sz w:val="24"/>
                                    <w:szCs w:val="24"/>
                                  </w:rPr>
                                  <w:t>The system ensures that all workers operating mobile plant are licensed trained or competent.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4" name="Group 214"/>
                        <wpg:cNvGrpSpPr>
                          <a:grpSpLocks noChangeAspect="1"/>
                        </wpg:cNvGrpSpPr>
                        <wpg:grpSpPr>
                          <a:xfrm>
                            <a:off x="4247578" y="0"/>
                            <a:ext cx="1371600" cy="1365437"/>
                            <a:chOff x="20011" y="0"/>
                            <a:chExt cx="1316990" cy="1312394"/>
                          </a:xfrm>
                        </wpg:grpSpPr>
                        <wps:wsp>
                          <wps:cNvPr id="215" name="Oval 215"/>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2623D4D3" w14:textId="77777777" w:rsidR="009B60D3" w:rsidRPr="00475444" w:rsidRDefault="009B60D3" w:rsidP="00E91ED4">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Text Box 216"/>
                          <wps:cNvSpPr txBox="1"/>
                          <wps:spPr>
                            <a:xfrm>
                              <a:off x="20011" y="195349"/>
                              <a:ext cx="1316990" cy="1068370"/>
                            </a:xfrm>
                            <a:prstGeom prst="rect">
                              <a:avLst/>
                            </a:prstGeom>
                            <a:noFill/>
                            <a:ln w="19050">
                              <a:noFill/>
                            </a:ln>
                          </wps:spPr>
                          <wps:txbx>
                            <w:txbxContent>
                              <w:p w14:paraId="202DDF77" w14:textId="77777777" w:rsidR="009B60D3" w:rsidRPr="00B46D07" w:rsidRDefault="009B60D3" w:rsidP="00E91ED4">
                                <w:pPr>
                                  <w:spacing w:after="0" w:line="240" w:lineRule="auto"/>
                                  <w:jc w:val="center"/>
                                  <w:rPr>
                                    <w:b/>
                                    <w:bCs/>
                                    <w:color w:val="FFFFFF"/>
                                    <w:sz w:val="64"/>
                                    <w:szCs w:val="64"/>
                                  </w:rPr>
                                </w:pPr>
                                <w:r>
                                  <w:rPr>
                                    <w:b/>
                                    <w:bCs/>
                                    <w:color w:val="FFFFFF"/>
                                    <w:sz w:val="64"/>
                                    <w:szCs w:val="64"/>
                                  </w:rPr>
                                  <w:t>18.7</w:t>
                                </w:r>
                                <w:r w:rsidRPr="00B46D07">
                                  <w:rPr>
                                    <w:b/>
                                    <w:bCs/>
                                    <w:color w:val="FFFFFF"/>
                                    <w:sz w:val="64"/>
                                    <w:szCs w:val="64"/>
                                  </w:rPr>
                                  <w:t>%</w:t>
                                </w:r>
                              </w:p>
                              <w:p w14:paraId="1AE291EE" w14:textId="77777777" w:rsidR="009B60D3" w:rsidRPr="00B46D07" w:rsidRDefault="009B60D3" w:rsidP="00E91ED4">
                                <w:pPr>
                                  <w:spacing w:after="0" w:line="240" w:lineRule="auto"/>
                                  <w:jc w:val="center"/>
                                  <w:rPr>
                                    <w:b/>
                                    <w:bCs/>
                                    <w:color w:val="FFFFFF"/>
                                    <w:sz w:val="36"/>
                                    <w:szCs w:val="36"/>
                                  </w:rPr>
                                </w:pPr>
                                <w:r w:rsidRPr="00B46D07">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53776E8" id="Group 38" o:spid="_x0000_s1113" style="position:absolute;margin-left:3.1pt;margin-top:22.6pt;width:454.7pt;height:113.75pt;z-index:251772928"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">
                <v:group id="Group 39" o:spid="_x0000_s1114"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angle 40" o:spid="_x0000_s1115"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" fillcolor="#948a54" strokecolor="windowText" strokeweight="1.5pt">
                    <v:textbox>
                      <w:txbxContent>
                        <w:p w14:paraId="71C1D907" w14:textId="1716C855" w:rsidR="009B60D3" w:rsidRPr="00B46D07" w:rsidRDefault="009B60D3" w:rsidP="00E91ED4">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riteria - H16.</w:t>
                          </w:r>
                          <w:r>
                            <w:rPr>
                              <w:b/>
                              <w:bCs/>
                              <w:color w:val="FFFFFF"/>
                              <w:sz w:val="36"/>
                              <w:szCs w:val="36"/>
                            </w:rPr>
                            <w:t>8</w:t>
                          </w:r>
                        </w:p>
                      </w:txbxContent>
                    </v:textbox>
                  </v:rect>
                  <v:rect id="Rectangle 41" o:spid="_x0000_s1116"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" filled="f" strokecolor="windowText" strokeweight="1.5pt">
                    <v:textbox>
                      <w:txbxContent>
                        <w:p w14:paraId="5B4324D2" w14:textId="77777777" w:rsidR="009B60D3" w:rsidRPr="00E91ED4" w:rsidRDefault="009B60D3" w:rsidP="00E91ED4">
                          <w:pPr>
                            <w:ind w:right="1058"/>
                            <w:rPr>
                              <w:i/>
                              <w:iCs/>
                              <w:color w:val="000000"/>
                              <w:sz w:val="24"/>
                              <w:szCs w:val="24"/>
                            </w:rPr>
                          </w:pPr>
                          <w:r w:rsidRPr="00E91ED4">
                            <w:rPr>
                              <w:i/>
                              <w:iCs/>
                              <w:color w:val="000000"/>
                              <w:sz w:val="24"/>
                              <w:szCs w:val="24"/>
                            </w:rPr>
                            <w:t>The system ensures that all workers operating mobile plant are licensed trained or competent.</w:t>
                          </w:r>
                        </w:p>
                      </w:txbxContent>
                    </v:textbox>
                  </v:rect>
                </v:group>
                <v:group id="Group 214" o:spid="_x0000_s1117"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o:lock v:ext="edit" aspectratio="t"/>
                  <v:oval id="Oval 215" o:spid="_x0000_s1118"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" fillcolor="#007635" strokecolor="windowText" strokeweight="1.5pt">
                    <v:stroke joinstyle="miter"/>
                    <v:path arrowok="t"/>
                    <o:lock v:ext="edit" aspectratio="t"/>
                    <v:textbox>
                      <w:txbxContent>
                        <w:p w14:paraId="2623D4D3" w14:textId="77777777" w:rsidR="009B60D3" w:rsidRPr="00475444" w:rsidRDefault="009B60D3" w:rsidP="00E91ED4">
                          <w:pPr>
                            <w:spacing w:after="0"/>
                            <w:jc w:val="center"/>
                            <w:rPr>
                              <w:b/>
                              <w:bCs/>
                              <w:sz w:val="24"/>
                              <w:szCs w:val="24"/>
                            </w:rPr>
                          </w:pPr>
                        </w:p>
                      </w:txbxContent>
                    </v:textbox>
                  </v:oval>
                  <v:shape id="Text Box 216" o:spid="_x0000_s1119"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" filled="f" stroked="f" strokeweight="1.5pt">
                    <v:textbox>
                      <w:txbxContent>
                        <w:p w14:paraId="202DDF77" w14:textId="77777777" w:rsidR="009B60D3" w:rsidRPr="00B46D07" w:rsidRDefault="009B60D3" w:rsidP="00E91ED4">
                          <w:pPr>
                            <w:spacing w:after="0" w:line="240" w:lineRule="auto"/>
                            <w:jc w:val="center"/>
                            <w:rPr>
                              <w:b/>
                              <w:bCs/>
                              <w:color w:val="FFFFFF"/>
                              <w:sz w:val="64"/>
                              <w:szCs w:val="64"/>
                            </w:rPr>
                          </w:pPr>
                          <w:r>
                            <w:rPr>
                              <w:b/>
                              <w:bCs/>
                              <w:color w:val="FFFFFF"/>
                              <w:sz w:val="64"/>
                              <w:szCs w:val="64"/>
                            </w:rPr>
                            <w:t>18.7</w:t>
                          </w:r>
                          <w:r w:rsidRPr="00B46D07">
                            <w:rPr>
                              <w:b/>
                              <w:bCs/>
                              <w:color w:val="FFFFFF"/>
                              <w:sz w:val="64"/>
                              <w:szCs w:val="64"/>
                            </w:rPr>
                            <w:t>%</w:t>
                          </w:r>
                        </w:p>
                        <w:p w14:paraId="1AE291EE" w14:textId="77777777" w:rsidR="009B60D3" w:rsidRPr="00B46D07" w:rsidRDefault="009B60D3" w:rsidP="00E91ED4">
                          <w:pPr>
                            <w:spacing w:after="0" w:line="240" w:lineRule="auto"/>
                            <w:jc w:val="center"/>
                            <w:rPr>
                              <w:b/>
                              <w:bCs/>
                              <w:color w:val="FFFFFF"/>
                              <w:sz w:val="36"/>
                              <w:szCs w:val="36"/>
                            </w:rPr>
                          </w:pPr>
                          <w:r w:rsidRPr="00B46D07">
                            <w:rPr>
                              <w:b/>
                              <w:bCs/>
                              <w:color w:val="FFFFFF"/>
                              <w:sz w:val="36"/>
                              <w:szCs w:val="36"/>
                            </w:rPr>
                            <w:t>Issue rate</w:t>
                          </w:r>
                        </w:p>
                      </w:txbxContent>
                    </v:textbox>
                  </v:shape>
                </v:group>
              </v:group>
            </w:pict>
          </mc:Fallback>
        </mc:AlternateContent>
      </w:r>
    </w:p>
    <w:p w14:paraId="43EA9A14" w14:textId="23068878" w:rsidR="00E91ED4" w:rsidRPr="00664341" w:rsidRDefault="00E91ED4" w:rsidP="00E91ED4">
      <w:pPr>
        <w:rPr>
          <w:rFonts w:ascii="Calibri" w:eastAsia="Calibri" w:hAnsi="Calibri" w:cs="Times New Roman"/>
        </w:rPr>
      </w:pPr>
    </w:p>
    <w:p w14:paraId="1A25D2E6" w14:textId="77777777" w:rsidR="00E91ED4" w:rsidRPr="00664341" w:rsidRDefault="00E91ED4" w:rsidP="00E91ED4">
      <w:pPr>
        <w:rPr>
          <w:rFonts w:ascii="Calibri" w:eastAsia="Calibri" w:hAnsi="Calibri" w:cs="Times New Roman"/>
        </w:rPr>
      </w:pPr>
    </w:p>
    <w:p w14:paraId="38188F08" w14:textId="77777777" w:rsidR="00E91ED4" w:rsidRDefault="00E91ED4" w:rsidP="00E91ED4"/>
    <w:p w14:paraId="5105D301" w14:textId="43E6458A" w:rsidR="002C2265" w:rsidRDefault="00AD45DF">
      <w:pPr>
        <w:rPr>
          <w:lang w:val="en-US"/>
        </w:rPr>
      </w:pPr>
      <w:r>
        <w:rPr>
          <w:noProof/>
          <w:lang w:val="en-US"/>
        </w:rPr>
        <mc:AlternateContent>
          <mc:Choice Requires="wps">
            <w:drawing>
              <wp:anchor distT="0" distB="0" distL="114300" distR="114300" simplePos="0" relativeHeight="251773952" behindDoc="0" locked="0" layoutInCell="1" allowOverlap="1" wp14:anchorId="5B1805FB" wp14:editId="2837AA29">
                <wp:simplePos x="0" y="0"/>
                <wp:positionH relativeFrom="column">
                  <wp:posOffset>39269</wp:posOffset>
                </wp:positionH>
                <wp:positionV relativeFrom="paragraph">
                  <wp:posOffset>587400</wp:posOffset>
                </wp:positionV>
                <wp:extent cx="3031436" cy="1613467"/>
                <wp:effectExtent l="0" t="0" r="17145" b="25400"/>
                <wp:wrapNone/>
                <wp:docPr id="218" name="Rectangle 218"/>
                <wp:cNvGraphicFramePr/>
                <a:graphic xmlns:a="http://schemas.openxmlformats.org/drawingml/2006/main">
                  <a:graphicData uri="http://schemas.microsoft.com/office/word/2010/wordprocessingShape">
                    <wps:wsp>
                      <wps:cNvSpPr/>
                      <wps:spPr>
                        <a:xfrm>
                          <a:off x="0" y="0"/>
                          <a:ext cx="3031436" cy="1613467"/>
                        </a:xfrm>
                        <a:prstGeom prst="rect">
                          <a:avLst/>
                        </a:prstGeom>
                        <a:noFill/>
                        <a:ln w="19050" cap="flat" cmpd="sng" algn="ctr">
                          <a:solidFill>
                            <a:sysClr val="windowText" lastClr="000000"/>
                          </a:solidFill>
                          <a:prstDash val="solid"/>
                          <a:miter lim="800000"/>
                        </a:ln>
                        <a:effectLst/>
                      </wps:spPr>
                      <wps:txbx>
                        <w:txbxContent>
                          <w:p w14:paraId="38B833EA" w14:textId="54AE01DA" w:rsidR="009B60D3" w:rsidRPr="00B46D07" w:rsidRDefault="009B60D3" w:rsidP="00E91ED4">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0DAC5EF8" w14:textId="31C266C6" w:rsidR="009B60D3" w:rsidRDefault="009B60D3" w:rsidP="00C50C64">
                            <w:pPr>
                              <w:pStyle w:val="ListParagraph"/>
                              <w:numPr>
                                <w:ilvl w:val="0"/>
                                <w:numId w:val="4"/>
                              </w:numPr>
                              <w:spacing w:before="120" w:after="120" w:line="276" w:lineRule="auto"/>
                              <w:ind w:left="142" w:hanging="142"/>
                              <w:rPr>
                                <w:color w:val="000000"/>
                              </w:rPr>
                            </w:pPr>
                            <w:r>
                              <w:rPr>
                                <w:b/>
                                <w:bCs/>
                                <w:color w:val="000000"/>
                              </w:rPr>
                              <w:t>74</w:t>
                            </w:r>
                            <w:r w:rsidRPr="00CE7A73">
                              <w:rPr>
                                <w:b/>
                                <w:bCs/>
                                <w:color w:val="000000"/>
                              </w:rPr>
                              <w:t>%</w:t>
                            </w:r>
                            <w:r w:rsidRPr="00CE7A73">
                              <w:rPr>
                                <w:color w:val="000000"/>
                              </w:rPr>
                              <w:t xml:space="preserve"> of CARs issued related to systems</w:t>
                            </w:r>
                            <w:r>
                              <w:rPr>
                                <w:color w:val="000000"/>
                              </w:rPr>
                              <w:t>.</w:t>
                            </w:r>
                            <w:r w:rsidRPr="00CE7A73">
                              <w:rPr>
                                <w:color w:val="000000"/>
                              </w:rPr>
                              <w:t xml:space="preserve"> </w:t>
                            </w:r>
                          </w:p>
                          <w:p w14:paraId="28C40F8F" w14:textId="09ED79C6" w:rsidR="009B60D3" w:rsidRDefault="009B60D3" w:rsidP="00C50C64">
                            <w:pPr>
                              <w:pStyle w:val="ListParagraph"/>
                              <w:numPr>
                                <w:ilvl w:val="0"/>
                                <w:numId w:val="4"/>
                              </w:numPr>
                              <w:spacing w:before="120" w:after="120" w:line="276" w:lineRule="auto"/>
                              <w:ind w:left="142" w:hanging="142"/>
                              <w:rPr>
                                <w:color w:val="000000"/>
                              </w:rPr>
                            </w:pPr>
                            <w:r>
                              <w:rPr>
                                <w:b/>
                                <w:bCs/>
                                <w:color w:val="000000"/>
                              </w:rPr>
                              <w:t>34</w:t>
                            </w:r>
                            <w:r w:rsidRPr="00CE7A73">
                              <w:rPr>
                                <w:b/>
                                <w:bCs/>
                                <w:color w:val="000000"/>
                              </w:rPr>
                              <w:t>%</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r w:rsidRPr="00CE7A73">
                              <w:rPr>
                                <w:color w:val="000000"/>
                              </w:rPr>
                              <w:t xml:space="preserve"> </w:t>
                            </w:r>
                          </w:p>
                          <w:p w14:paraId="0495B506" w14:textId="77777777" w:rsidR="009B60D3" w:rsidRDefault="009B60D3" w:rsidP="00C50C64">
                            <w:pPr>
                              <w:pStyle w:val="ListParagraph"/>
                              <w:numPr>
                                <w:ilvl w:val="0"/>
                                <w:numId w:val="4"/>
                              </w:numPr>
                              <w:spacing w:before="120" w:after="120" w:line="276" w:lineRule="auto"/>
                              <w:ind w:left="142" w:hanging="142"/>
                              <w:rPr>
                                <w:color w:val="000000"/>
                              </w:rPr>
                            </w:pPr>
                            <w:r>
                              <w:rPr>
                                <w:b/>
                                <w:bCs/>
                                <w:color w:val="000000"/>
                              </w:rPr>
                              <w:t xml:space="preserve">96% </w:t>
                            </w:r>
                            <w:r>
                              <w:rPr>
                                <w:color w:val="000000"/>
                              </w:rPr>
                              <w:t xml:space="preserve">of CARs issued related to licences and competency issues, including issues with the nomination of minimum requirements and assurance of licence/competency. </w:t>
                            </w:r>
                          </w:p>
                          <w:p w14:paraId="7E4E5302" w14:textId="77777777" w:rsidR="009B60D3" w:rsidRPr="00B46D07" w:rsidRDefault="009B60D3" w:rsidP="00E91ED4">
                            <w:pPr>
                              <w:pStyle w:val="ListParagraph"/>
                              <w:spacing w:before="120" w:after="120"/>
                              <w:ind w:left="142"/>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B1805FB" id="Rectangle 218" o:spid="_x0000_s1120" style="position:absolute;margin-left:3.1pt;margin-top:46.25pt;width:238.7pt;height:127.0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" filled="f" strokecolor="windowText" strokeweight="1.5pt">
                <v:textbox>
                  <w:txbxContent>
                    <w:p w14:paraId="38B833EA" w14:textId="54AE01DA" w:rsidR="009B60D3" w:rsidRPr="00B46D07" w:rsidRDefault="009B60D3" w:rsidP="00E91ED4">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0DAC5EF8" w14:textId="31C266C6" w:rsidR="009B60D3" w:rsidRDefault="009B60D3" w:rsidP="00C50C64">
                      <w:pPr>
                        <w:pStyle w:val="ListParagraph"/>
                        <w:numPr>
                          <w:ilvl w:val="0"/>
                          <w:numId w:val="4"/>
                        </w:numPr>
                        <w:spacing w:before="120" w:after="120" w:line="276" w:lineRule="auto"/>
                        <w:ind w:left="142" w:hanging="142"/>
                        <w:rPr>
                          <w:color w:val="000000"/>
                        </w:rPr>
                      </w:pPr>
                      <w:r>
                        <w:rPr>
                          <w:b/>
                          <w:bCs/>
                          <w:color w:val="000000"/>
                        </w:rPr>
                        <w:t>74</w:t>
                      </w:r>
                      <w:r w:rsidRPr="00CE7A73">
                        <w:rPr>
                          <w:b/>
                          <w:bCs/>
                          <w:color w:val="000000"/>
                        </w:rPr>
                        <w:t>%</w:t>
                      </w:r>
                      <w:r w:rsidRPr="00CE7A73">
                        <w:rPr>
                          <w:color w:val="000000"/>
                        </w:rPr>
                        <w:t xml:space="preserve"> of CARs issued related to systems</w:t>
                      </w:r>
                      <w:r>
                        <w:rPr>
                          <w:color w:val="000000"/>
                        </w:rPr>
                        <w:t>.</w:t>
                      </w:r>
                      <w:r w:rsidRPr="00CE7A73">
                        <w:rPr>
                          <w:color w:val="000000"/>
                        </w:rPr>
                        <w:t xml:space="preserve"> </w:t>
                      </w:r>
                    </w:p>
                    <w:p w14:paraId="28C40F8F" w14:textId="09ED79C6" w:rsidR="009B60D3" w:rsidRDefault="009B60D3" w:rsidP="00C50C64">
                      <w:pPr>
                        <w:pStyle w:val="ListParagraph"/>
                        <w:numPr>
                          <w:ilvl w:val="0"/>
                          <w:numId w:val="4"/>
                        </w:numPr>
                        <w:spacing w:before="120" w:after="120" w:line="276" w:lineRule="auto"/>
                        <w:ind w:left="142" w:hanging="142"/>
                        <w:rPr>
                          <w:color w:val="000000"/>
                        </w:rPr>
                      </w:pPr>
                      <w:r>
                        <w:rPr>
                          <w:b/>
                          <w:bCs/>
                          <w:color w:val="000000"/>
                        </w:rPr>
                        <w:t>34</w:t>
                      </w:r>
                      <w:r w:rsidRPr="00CE7A73">
                        <w:rPr>
                          <w:b/>
                          <w:bCs/>
                          <w:color w:val="000000"/>
                        </w:rPr>
                        <w:t>%</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r w:rsidRPr="00CE7A73">
                        <w:rPr>
                          <w:color w:val="000000"/>
                        </w:rPr>
                        <w:t xml:space="preserve"> </w:t>
                      </w:r>
                    </w:p>
                    <w:p w14:paraId="0495B506" w14:textId="77777777" w:rsidR="009B60D3" w:rsidRDefault="009B60D3" w:rsidP="00C50C64">
                      <w:pPr>
                        <w:pStyle w:val="ListParagraph"/>
                        <w:numPr>
                          <w:ilvl w:val="0"/>
                          <w:numId w:val="4"/>
                        </w:numPr>
                        <w:spacing w:before="120" w:after="120" w:line="276" w:lineRule="auto"/>
                        <w:ind w:left="142" w:hanging="142"/>
                        <w:rPr>
                          <w:color w:val="000000"/>
                        </w:rPr>
                      </w:pPr>
                      <w:r>
                        <w:rPr>
                          <w:b/>
                          <w:bCs/>
                          <w:color w:val="000000"/>
                        </w:rPr>
                        <w:t xml:space="preserve">96% </w:t>
                      </w:r>
                      <w:r>
                        <w:rPr>
                          <w:color w:val="000000"/>
                        </w:rPr>
                        <w:t xml:space="preserve">of CARs issued related to licences and competency issues, including issues with the nomination of minimum requirements and assurance of licence/competency. </w:t>
                      </w:r>
                    </w:p>
                    <w:p w14:paraId="7E4E5302" w14:textId="77777777" w:rsidR="009B60D3" w:rsidRPr="00B46D07" w:rsidRDefault="009B60D3" w:rsidP="00E91ED4">
                      <w:pPr>
                        <w:pStyle w:val="ListParagraph"/>
                        <w:spacing w:before="120" w:after="120"/>
                        <w:ind w:left="142"/>
                        <w:rPr>
                          <w:color w:val="000000"/>
                        </w:rPr>
                      </w:pPr>
                    </w:p>
                  </w:txbxContent>
                </v:textbox>
              </v:rect>
            </w:pict>
          </mc:Fallback>
        </mc:AlternateContent>
      </w:r>
      <w:r>
        <w:rPr>
          <w:noProof/>
          <w:lang w:val="en-US"/>
        </w:rPr>
        <w:drawing>
          <wp:anchor distT="0" distB="0" distL="114300" distR="114300" simplePos="0" relativeHeight="251774976" behindDoc="0" locked="0" layoutInCell="1" allowOverlap="1" wp14:anchorId="5C9C8ADF" wp14:editId="39E0A03F">
            <wp:simplePos x="0" y="0"/>
            <wp:positionH relativeFrom="column">
              <wp:posOffset>3070705</wp:posOffset>
            </wp:positionH>
            <wp:positionV relativeFrom="paragraph">
              <wp:posOffset>587006</wp:posOffset>
            </wp:positionV>
            <wp:extent cx="2769289" cy="2674336"/>
            <wp:effectExtent l="0" t="0" r="12065" b="12065"/>
            <wp:wrapNone/>
            <wp:docPr id="219" name="Chart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r>
        <w:rPr>
          <w:noProof/>
          <w:lang w:val="en-US"/>
        </w:rPr>
        <mc:AlternateContent>
          <mc:Choice Requires="wps">
            <w:drawing>
              <wp:anchor distT="0" distB="0" distL="114300" distR="114300" simplePos="0" relativeHeight="251776000" behindDoc="0" locked="0" layoutInCell="1" allowOverlap="1" wp14:anchorId="74069D77" wp14:editId="439DED9E">
                <wp:simplePos x="0" y="0"/>
                <wp:positionH relativeFrom="column">
                  <wp:posOffset>39269</wp:posOffset>
                </wp:positionH>
                <wp:positionV relativeFrom="paragraph">
                  <wp:posOffset>2200396</wp:posOffset>
                </wp:positionV>
                <wp:extent cx="3031436" cy="1060803"/>
                <wp:effectExtent l="0" t="0" r="17145" b="2540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36" cy="1060803"/>
                        </a:xfrm>
                        <a:prstGeom prst="rect">
                          <a:avLst/>
                        </a:prstGeom>
                        <a:solidFill>
                          <a:srgbClr val="FFFFFF"/>
                        </a:solidFill>
                        <a:ln w="19050">
                          <a:solidFill>
                            <a:sysClr val="windowText" lastClr="000000"/>
                          </a:solidFill>
                          <a:miter lim="800000"/>
                          <a:headEnd/>
                          <a:tailEnd/>
                        </a:ln>
                      </wps:spPr>
                      <wps:txbx>
                        <w:txbxContent>
                          <w:p w14:paraId="559191EE" w14:textId="77777777" w:rsidR="009B60D3" w:rsidRDefault="009B60D3" w:rsidP="00E91ED4">
                            <w:pPr>
                              <w:rPr>
                                <w:b/>
                                <w:bCs/>
                              </w:rPr>
                            </w:pPr>
                            <w:r w:rsidRPr="00CE7A73">
                              <w:rPr>
                                <w:b/>
                                <w:bCs/>
                              </w:rPr>
                              <w:t>Trend</w:t>
                            </w:r>
                          </w:p>
                          <w:p w14:paraId="4C984C33" w14:textId="753409BA" w:rsidR="009B60D3" w:rsidRPr="00CE7A73" w:rsidRDefault="009B60D3" w:rsidP="00E91ED4">
                            <w:r>
                              <w:t>The non-compliance issue rate for H16.8 has been relatively stable over the past five years, reaching its lowest points in 2017 and 2019.</w:t>
                            </w:r>
                          </w:p>
                        </w:txbxContent>
                      </wps:txbx>
                      <wps:bodyPr rot="0" vert="horz" wrap="square" lIns="91440" tIns="45720" rIns="91440" bIns="45720" anchor="t" anchorCtr="0">
                        <a:noAutofit/>
                      </wps:bodyPr>
                    </wps:wsp>
                  </a:graphicData>
                </a:graphic>
              </wp:anchor>
            </w:drawing>
          </mc:Choice>
          <mc:Fallback>
            <w:pict>
              <v:shape w14:anchorId="74069D77" id="_x0000_s1121" type="#_x0000_t202" style="position:absolute;margin-left:3.1pt;margin-top:173.25pt;width:238.7pt;height:83.5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" strokecolor="windowText" strokeweight="1.5pt">
                <v:textbox>
                  <w:txbxContent>
                    <w:p w14:paraId="559191EE" w14:textId="77777777" w:rsidR="009B60D3" w:rsidRDefault="009B60D3" w:rsidP="00E91ED4">
                      <w:pPr>
                        <w:rPr>
                          <w:b/>
                          <w:bCs/>
                        </w:rPr>
                      </w:pPr>
                      <w:r w:rsidRPr="00CE7A73">
                        <w:rPr>
                          <w:b/>
                          <w:bCs/>
                        </w:rPr>
                        <w:t>Trend</w:t>
                      </w:r>
                    </w:p>
                    <w:p w14:paraId="4C984C33" w14:textId="753409BA" w:rsidR="009B60D3" w:rsidRPr="00CE7A73" w:rsidRDefault="009B60D3" w:rsidP="00E91ED4">
                      <w:r>
                        <w:t>The non-compliance issue rate for H16.8 has been relatively stable over the past five years, reaching its lowest points in 2017 and 2019.</w:t>
                      </w:r>
                    </w:p>
                  </w:txbxContent>
                </v:textbox>
              </v:shape>
            </w:pict>
          </mc:Fallback>
        </mc:AlternateContent>
      </w:r>
      <w:r w:rsidR="002C2265">
        <w:rPr>
          <w:lang w:val="en-US"/>
        </w:rPr>
        <w:br w:type="page"/>
      </w:r>
    </w:p>
    <w:p w14:paraId="0FB403B5" w14:textId="7479BD85" w:rsidR="00245D15" w:rsidRPr="00B46D07" w:rsidRDefault="00125DEC" w:rsidP="00245D15">
      <w:pPr>
        <w:rPr>
          <w:rFonts w:ascii="Calibri" w:eastAsia="Calibri" w:hAnsi="Calibri" w:cs="Times New Roman"/>
        </w:rPr>
      </w:pPr>
      <w:r>
        <w:rPr>
          <w:noProof/>
        </w:rPr>
        <w:lastRenderedPageBreak/>
        <w:drawing>
          <wp:anchor distT="0" distB="0" distL="114300" distR="114300" simplePos="0" relativeHeight="252066816" behindDoc="0" locked="0" layoutInCell="1" allowOverlap="1" wp14:anchorId="730306F6" wp14:editId="23A0165D">
            <wp:simplePos x="0" y="0"/>
            <wp:positionH relativeFrom="column">
              <wp:posOffset>3170137</wp:posOffset>
            </wp:positionH>
            <wp:positionV relativeFrom="paragraph">
              <wp:posOffset>1391920</wp:posOffset>
            </wp:positionV>
            <wp:extent cx="2463598" cy="2362200"/>
            <wp:effectExtent l="0" t="0" r="13335" b="0"/>
            <wp:wrapNone/>
            <wp:docPr id="37" name="Chart 37">
              <a:extLst xmlns:a="http://schemas.openxmlformats.org/drawingml/2006/main">
                <a:ext uri="{FF2B5EF4-FFF2-40B4-BE49-F238E27FC236}">
                  <a16:creationId xmlns:a16="http://schemas.microsoft.com/office/drawing/2014/main" id="{77A0394C-75E5-427F-B558-53A5722B9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00695168" w:rsidRPr="00B46D07">
        <w:rPr>
          <w:rFonts w:ascii="Calibri" w:eastAsia="Calibri" w:hAnsi="Calibri" w:cs="Times New Roman"/>
          <w:noProof/>
        </w:rPr>
        <mc:AlternateContent>
          <mc:Choice Requires="wps">
            <w:drawing>
              <wp:anchor distT="0" distB="0" distL="114300" distR="114300" simplePos="0" relativeHeight="251779072" behindDoc="0" locked="0" layoutInCell="1" allowOverlap="1" wp14:anchorId="6EAE61AE" wp14:editId="654BD69B">
                <wp:simplePos x="0" y="0"/>
                <wp:positionH relativeFrom="column">
                  <wp:posOffset>44878</wp:posOffset>
                </wp:positionH>
                <wp:positionV relativeFrom="paragraph">
                  <wp:posOffset>1391234</wp:posOffset>
                </wp:positionV>
                <wp:extent cx="3124667" cy="2393261"/>
                <wp:effectExtent l="0" t="0" r="19050" b="26670"/>
                <wp:wrapNone/>
                <wp:docPr id="228" name="Rectangle 228"/>
                <wp:cNvGraphicFramePr/>
                <a:graphic xmlns:a="http://schemas.openxmlformats.org/drawingml/2006/main">
                  <a:graphicData uri="http://schemas.microsoft.com/office/word/2010/wordprocessingShape">
                    <wps:wsp>
                      <wps:cNvSpPr/>
                      <wps:spPr>
                        <a:xfrm>
                          <a:off x="0" y="0"/>
                          <a:ext cx="3124667" cy="2393261"/>
                        </a:xfrm>
                        <a:prstGeom prst="rect">
                          <a:avLst/>
                        </a:prstGeom>
                        <a:noFill/>
                        <a:ln w="19050" cap="flat" cmpd="sng" algn="ctr">
                          <a:solidFill>
                            <a:sysClr val="windowText" lastClr="000000"/>
                          </a:solidFill>
                          <a:prstDash val="solid"/>
                          <a:miter lim="800000"/>
                        </a:ln>
                        <a:effectLst/>
                      </wps:spPr>
                      <wps:txbx>
                        <w:txbxContent>
                          <w:p w14:paraId="01D2EC0E" w14:textId="2C3D3652" w:rsidR="009B60D3" w:rsidRPr="00B46D07" w:rsidRDefault="009B60D3" w:rsidP="00245D15">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5C42F241" w14:textId="41BC7BCC" w:rsidR="009B60D3" w:rsidRPr="00C04091" w:rsidRDefault="009B60D3" w:rsidP="00C50C64">
                            <w:pPr>
                              <w:pStyle w:val="ListParagraph"/>
                              <w:numPr>
                                <w:ilvl w:val="0"/>
                                <w:numId w:val="4"/>
                              </w:numPr>
                              <w:spacing w:before="120" w:after="120" w:line="276" w:lineRule="auto"/>
                              <w:ind w:left="142" w:hanging="142"/>
                              <w:rPr>
                                <w:color w:val="000000"/>
                              </w:rPr>
                            </w:pPr>
                            <w:r w:rsidRPr="00C04091">
                              <w:rPr>
                                <w:b/>
                                <w:bCs/>
                                <w:color w:val="000000"/>
                              </w:rPr>
                              <w:t>70%</w:t>
                            </w:r>
                            <w:r w:rsidRPr="00C04091">
                              <w:rPr>
                                <w:color w:val="000000"/>
                              </w:rPr>
                              <w:t xml:space="preserve"> of CARs </w:t>
                            </w:r>
                            <w:r w:rsidR="0020412F" w:rsidRPr="00C04091">
                              <w:rPr>
                                <w:color w:val="000000"/>
                              </w:rPr>
                              <w:t xml:space="preserve">related to </w:t>
                            </w:r>
                            <w:r w:rsidR="00DD420A" w:rsidRPr="00C04091">
                              <w:rPr>
                                <w:color w:val="000000"/>
                              </w:rPr>
                              <w:t>poor</w:t>
                            </w:r>
                            <w:r w:rsidR="0020412F" w:rsidRPr="00C04091">
                              <w:rPr>
                                <w:color w:val="000000"/>
                              </w:rPr>
                              <w:t xml:space="preserve"> management of services including: </w:t>
                            </w:r>
                          </w:p>
                          <w:p w14:paraId="5B32D248" w14:textId="0DFE607E" w:rsidR="0020412F" w:rsidRPr="00C04091" w:rsidRDefault="0020412F" w:rsidP="0020412F">
                            <w:pPr>
                              <w:pStyle w:val="ListParagraph"/>
                              <w:numPr>
                                <w:ilvl w:val="1"/>
                                <w:numId w:val="4"/>
                              </w:numPr>
                              <w:spacing w:before="120" w:after="120" w:line="276" w:lineRule="auto"/>
                              <w:rPr>
                                <w:color w:val="000000"/>
                              </w:rPr>
                            </w:pPr>
                            <w:r w:rsidRPr="00C04091">
                              <w:rPr>
                                <w:color w:val="000000"/>
                              </w:rPr>
                              <w:t>Failure to properly identify above ground and underground services in the vicinity of works</w:t>
                            </w:r>
                          </w:p>
                          <w:p w14:paraId="72C88462" w14:textId="586A0352" w:rsidR="0020412F" w:rsidRPr="00C04091" w:rsidRDefault="0020412F" w:rsidP="0020412F">
                            <w:pPr>
                              <w:pStyle w:val="ListParagraph"/>
                              <w:numPr>
                                <w:ilvl w:val="1"/>
                                <w:numId w:val="4"/>
                              </w:numPr>
                              <w:spacing w:before="120" w:after="120" w:line="276" w:lineRule="auto"/>
                              <w:rPr>
                                <w:color w:val="000000"/>
                              </w:rPr>
                            </w:pPr>
                            <w:r w:rsidRPr="00C04091">
                              <w:rPr>
                                <w:color w:val="000000"/>
                              </w:rPr>
                              <w:t xml:space="preserve">Failure to clearly identify and incorporate the safe approach distances/no-go zones from the asset owner into Safe Systems of Work when working in the vicinity or adjacent to above ground and underground services. </w:t>
                            </w:r>
                          </w:p>
                          <w:p w14:paraId="0F54868D" w14:textId="4D09A80A" w:rsidR="009B60D3" w:rsidRPr="00CE7A73" w:rsidRDefault="009B60D3" w:rsidP="00C50C64">
                            <w:pPr>
                              <w:pStyle w:val="ListParagraph"/>
                              <w:numPr>
                                <w:ilvl w:val="0"/>
                                <w:numId w:val="4"/>
                              </w:numPr>
                              <w:spacing w:before="120" w:after="120" w:line="276" w:lineRule="auto"/>
                              <w:ind w:left="142" w:hanging="142"/>
                              <w:rPr>
                                <w:color w:val="000000"/>
                              </w:rPr>
                            </w:pPr>
                            <w:r w:rsidRPr="00CE7A73">
                              <w:rPr>
                                <w:b/>
                                <w:bCs/>
                                <w:color w:val="000000"/>
                              </w:rPr>
                              <w:t>27%</w:t>
                            </w:r>
                            <w:r w:rsidRPr="00CE7A73">
                              <w:rPr>
                                <w:color w:val="000000"/>
                              </w:rPr>
                              <w:t xml:space="preserve"> of CARs related to permit</w:t>
                            </w:r>
                            <w:r>
                              <w:rPr>
                                <w:color w:val="000000"/>
                              </w:rPr>
                              <w:t xml:space="preserve"> issuance.</w:t>
                            </w:r>
                          </w:p>
                          <w:p w14:paraId="49AAC308" w14:textId="77777777" w:rsidR="009B60D3" w:rsidRPr="00B46D07" w:rsidRDefault="009B60D3" w:rsidP="00245D15">
                            <w:pPr>
                              <w:pStyle w:val="ListParagraph"/>
                              <w:spacing w:before="120" w:after="120"/>
                              <w:ind w:left="142"/>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E61AE" id="Rectangle 228" o:spid="_x0000_s1122" style="position:absolute;margin-left:3.55pt;margin-top:109.55pt;width:246.05pt;height:188.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" filled="f" strokecolor="windowText" strokeweight="1.5pt">
                <v:textbox>
                  <w:txbxContent>
                    <w:p w14:paraId="01D2EC0E" w14:textId="2C3D3652" w:rsidR="009B60D3" w:rsidRPr="00B46D07" w:rsidRDefault="009B60D3" w:rsidP="00245D15">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5C42F241" w14:textId="41BC7BCC" w:rsidR="009B60D3" w:rsidRPr="00C04091" w:rsidRDefault="009B60D3" w:rsidP="00C50C64">
                      <w:pPr>
                        <w:pStyle w:val="ListParagraph"/>
                        <w:numPr>
                          <w:ilvl w:val="0"/>
                          <w:numId w:val="4"/>
                        </w:numPr>
                        <w:spacing w:before="120" w:after="120" w:line="276" w:lineRule="auto"/>
                        <w:ind w:left="142" w:hanging="142"/>
                        <w:rPr>
                          <w:color w:val="000000"/>
                        </w:rPr>
                      </w:pPr>
                      <w:r w:rsidRPr="00C04091">
                        <w:rPr>
                          <w:b/>
                          <w:bCs/>
                          <w:color w:val="000000"/>
                        </w:rPr>
                        <w:t>70%</w:t>
                      </w:r>
                      <w:r w:rsidRPr="00C04091">
                        <w:rPr>
                          <w:color w:val="000000"/>
                        </w:rPr>
                        <w:t xml:space="preserve"> of CARs </w:t>
                      </w:r>
                      <w:r w:rsidR="0020412F" w:rsidRPr="00C04091">
                        <w:rPr>
                          <w:color w:val="000000"/>
                        </w:rPr>
                        <w:t xml:space="preserve">related to </w:t>
                      </w:r>
                      <w:r w:rsidR="00DD420A" w:rsidRPr="00C04091">
                        <w:rPr>
                          <w:color w:val="000000"/>
                        </w:rPr>
                        <w:t>poor</w:t>
                      </w:r>
                      <w:r w:rsidR="0020412F" w:rsidRPr="00C04091">
                        <w:rPr>
                          <w:color w:val="000000"/>
                        </w:rPr>
                        <w:t xml:space="preserve"> management of services including: </w:t>
                      </w:r>
                    </w:p>
                    <w:p w14:paraId="5B32D248" w14:textId="0DFE607E" w:rsidR="0020412F" w:rsidRPr="00C04091" w:rsidRDefault="0020412F" w:rsidP="0020412F">
                      <w:pPr>
                        <w:pStyle w:val="ListParagraph"/>
                        <w:numPr>
                          <w:ilvl w:val="1"/>
                          <w:numId w:val="4"/>
                        </w:numPr>
                        <w:spacing w:before="120" w:after="120" w:line="276" w:lineRule="auto"/>
                        <w:rPr>
                          <w:color w:val="000000"/>
                        </w:rPr>
                      </w:pPr>
                      <w:r w:rsidRPr="00C04091">
                        <w:rPr>
                          <w:color w:val="000000"/>
                        </w:rPr>
                        <w:t>Failure to properly identify above ground and underground services in the vicinity of works</w:t>
                      </w:r>
                    </w:p>
                    <w:p w14:paraId="72C88462" w14:textId="586A0352" w:rsidR="0020412F" w:rsidRPr="00C04091" w:rsidRDefault="0020412F" w:rsidP="0020412F">
                      <w:pPr>
                        <w:pStyle w:val="ListParagraph"/>
                        <w:numPr>
                          <w:ilvl w:val="1"/>
                          <w:numId w:val="4"/>
                        </w:numPr>
                        <w:spacing w:before="120" w:after="120" w:line="276" w:lineRule="auto"/>
                        <w:rPr>
                          <w:color w:val="000000"/>
                        </w:rPr>
                      </w:pPr>
                      <w:r w:rsidRPr="00C04091">
                        <w:rPr>
                          <w:color w:val="000000"/>
                        </w:rPr>
                        <w:t xml:space="preserve">Failure to clearly identify and incorporate the safe approach distances/no-go zones from the asset owner into Safe Systems of Work when working in the vicinity or adjacent to above ground and underground services. </w:t>
                      </w:r>
                    </w:p>
                    <w:p w14:paraId="0F54868D" w14:textId="4D09A80A" w:rsidR="009B60D3" w:rsidRPr="00CE7A73" w:rsidRDefault="009B60D3" w:rsidP="00C50C64">
                      <w:pPr>
                        <w:pStyle w:val="ListParagraph"/>
                        <w:numPr>
                          <w:ilvl w:val="0"/>
                          <w:numId w:val="4"/>
                        </w:numPr>
                        <w:spacing w:before="120" w:after="120" w:line="276" w:lineRule="auto"/>
                        <w:ind w:left="142" w:hanging="142"/>
                        <w:rPr>
                          <w:color w:val="000000"/>
                        </w:rPr>
                      </w:pPr>
                      <w:r w:rsidRPr="00CE7A73">
                        <w:rPr>
                          <w:b/>
                          <w:bCs/>
                          <w:color w:val="000000"/>
                        </w:rPr>
                        <w:t>27%</w:t>
                      </w:r>
                      <w:r w:rsidRPr="00CE7A73">
                        <w:rPr>
                          <w:color w:val="000000"/>
                        </w:rPr>
                        <w:t xml:space="preserve"> of CARs related to permit</w:t>
                      </w:r>
                      <w:r>
                        <w:rPr>
                          <w:color w:val="000000"/>
                        </w:rPr>
                        <w:t xml:space="preserve"> issuance.</w:t>
                      </w:r>
                    </w:p>
                    <w:p w14:paraId="49AAC308" w14:textId="77777777" w:rsidR="009B60D3" w:rsidRPr="00B46D07" w:rsidRDefault="009B60D3" w:rsidP="00245D15">
                      <w:pPr>
                        <w:pStyle w:val="ListParagraph"/>
                        <w:spacing w:before="120" w:after="120"/>
                        <w:ind w:left="142"/>
                        <w:rPr>
                          <w:color w:val="000000"/>
                        </w:rPr>
                      </w:pPr>
                    </w:p>
                  </w:txbxContent>
                </v:textbox>
              </v:rect>
            </w:pict>
          </mc:Fallback>
        </mc:AlternateContent>
      </w:r>
      <w:r w:rsidR="00245D15" w:rsidRPr="00B46D07">
        <w:rPr>
          <w:rFonts w:ascii="Calibri" w:eastAsia="Calibri" w:hAnsi="Calibri" w:cs="Times New Roman"/>
          <w:noProof/>
        </w:rPr>
        <mc:AlternateContent>
          <mc:Choice Requires="wpg">
            <w:drawing>
              <wp:anchor distT="0" distB="0" distL="114300" distR="114300" simplePos="0" relativeHeight="251778048" behindDoc="0" locked="0" layoutInCell="1" allowOverlap="1" wp14:anchorId="592D6DF3" wp14:editId="2974EA6D">
                <wp:simplePos x="0" y="0"/>
                <wp:positionH relativeFrom="column">
                  <wp:posOffset>45085</wp:posOffset>
                </wp:positionH>
                <wp:positionV relativeFrom="paragraph">
                  <wp:posOffset>26670</wp:posOffset>
                </wp:positionV>
                <wp:extent cx="5581015" cy="1362075"/>
                <wp:effectExtent l="0" t="0" r="19685" b="28575"/>
                <wp:wrapSquare wrapText="bothSides"/>
                <wp:docPr id="221" name="Group 221"/>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222" name="Group 222"/>
                        <wpg:cNvGrpSpPr/>
                        <wpg:grpSpPr>
                          <a:xfrm>
                            <a:off x="0" y="0"/>
                            <a:ext cx="4943475" cy="1364429"/>
                            <a:chOff x="0" y="0"/>
                            <a:chExt cx="4943475" cy="1364429"/>
                          </a:xfrm>
                        </wpg:grpSpPr>
                        <wps:wsp>
                          <wps:cNvPr id="223" name="Rectangle 223"/>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6A404DE1" w14:textId="3ADA107C" w:rsidR="009B60D3" w:rsidRPr="00B46D07" w:rsidRDefault="009B60D3" w:rsidP="00245D15">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riteria - H16.</w:t>
                                </w:r>
                                <w:r>
                                  <w:rPr>
                                    <w:b/>
                                    <w:bCs/>
                                    <w:color w:val="FFFFFF"/>
                                    <w:sz w:val="36"/>
                                    <w:szCs w:val="3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Rectangle 224"/>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3E369270" w14:textId="77777777" w:rsidR="009B60D3" w:rsidRPr="00245D15" w:rsidRDefault="009B60D3" w:rsidP="00245D15">
                                <w:pPr>
                                  <w:ind w:right="1058"/>
                                  <w:rPr>
                                    <w:i/>
                                    <w:iCs/>
                                    <w:color w:val="000000"/>
                                    <w:sz w:val="24"/>
                                    <w:szCs w:val="24"/>
                                  </w:rPr>
                                </w:pPr>
                                <w:r w:rsidRPr="00245D15">
                                  <w:rPr>
                                    <w:i/>
                                    <w:iCs/>
                                    <w:color w:val="000000"/>
                                    <w:sz w:val="24"/>
                                    <w:szCs w:val="24"/>
                                  </w:rPr>
                                  <w:t>Safe systems of work have been developed for all above ground and underground services taking into account identification and location of services; management of works adjacent to services; and; any necessary liaison with the asset owner.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5" name="Group 225"/>
                        <wpg:cNvGrpSpPr>
                          <a:grpSpLocks noChangeAspect="1"/>
                        </wpg:cNvGrpSpPr>
                        <wpg:grpSpPr>
                          <a:xfrm>
                            <a:off x="4247578" y="0"/>
                            <a:ext cx="1371600" cy="1365437"/>
                            <a:chOff x="20011" y="0"/>
                            <a:chExt cx="1316990" cy="1312394"/>
                          </a:xfrm>
                        </wpg:grpSpPr>
                        <wps:wsp>
                          <wps:cNvPr id="226" name="Oval 226"/>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68DBE802" w14:textId="77777777" w:rsidR="009B60D3" w:rsidRPr="00475444" w:rsidRDefault="009B60D3" w:rsidP="00245D15">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Text Box 227"/>
                          <wps:cNvSpPr txBox="1"/>
                          <wps:spPr>
                            <a:xfrm>
                              <a:off x="20011" y="195349"/>
                              <a:ext cx="1316990" cy="1068370"/>
                            </a:xfrm>
                            <a:prstGeom prst="rect">
                              <a:avLst/>
                            </a:prstGeom>
                            <a:noFill/>
                            <a:ln w="19050">
                              <a:noFill/>
                            </a:ln>
                          </wps:spPr>
                          <wps:txbx>
                            <w:txbxContent>
                              <w:p w14:paraId="2F27412B" w14:textId="77777777" w:rsidR="009B60D3" w:rsidRPr="00B46D07" w:rsidRDefault="009B60D3" w:rsidP="00245D15">
                                <w:pPr>
                                  <w:spacing w:after="0" w:line="240" w:lineRule="auto"/>
                                  <w:jc w:val="center"/>
                                  <w:rPr>
                                    <w:b/>
                                    <w:bCs/>
                                    <w:color w:val="FFFFFF"/>
                                    <w:sz w:val="64"/>
                                    <w:szCs w:val="64"/>
                                  </w:rPr>
                                </w:pPr>
                                <w:r>
                                  <w:rPr>
                                    <w:b/>
                                    <w:bCs/>
                                    <w:color w:val="FFFFFF"/>
                                    <w:sz w:val="64"/>
                                    <w:szCs w:val="64"/>
                                  </w:rPr>
                                  <w:t>18.4</w:t>
                                </w:r>
                                <w:r w:rsidRPr="00B46D07">
                                  <w:rPr>
                                    <w:b/>
                                    <w:bCs/>
                                    <w:color w:val="FFFFFF"/>
                                    <w:sz w:val="64"/>
                                    <w:szCs w:val="64"/>
                                  </w:rPr>
                                  <w:t>%</w:t>
                                </w:r>
                              </w:p>
                              <w:p w14:paraId="0FFBE29E"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92D6DF3" id="Group 221" o:spid="_x0000_s1123" style="position:absolute;margin-left:3.55pt;margin-top:2.1pt;width:439.45pt;height:107.25pt;z-index:251778048;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">
                <v:group id="Group 222" o:spid="_x0000_s1124"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angle 223" o:spid="_x0000_s1125"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" fillcolor="#948a54" strokecolor="windowText" strokeweight="1.5pt">
                    <v:textbox>
                      <w:txbxContent>
                        <w:p w14:paraId="6A404DE1" w14:textId="3ADA107C" w:rsidR="009B60D3" w:rsidRPr="00B46D07" w:rsidRDefault="009B60D3" w:rsidP="00245D15">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riteria - H16.</w:t>
                          </w:r>
                          <w:r>
                            <w:rPr>
                              <w:b/>
                              <w:bCs/>
                              <w:color w:val="FFFFFF"/>
                              <w:sz w:val="36"/>
                              <w:szCs w:val="36"/>
                            </w:rPr>
                            <w:t>4</w:t>
                          </w:r>
                        </w:p>
                      </w:txbxContent>
                    </v:textbox>
                  </v:rect>
                  <v:rect id="Rectangle 224" o:spid="_x0000_s1126"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" filled="f" strokecolor="windowText" strokeweight="1.5pt">
                    <v:textbox>
                      <w:txbxContent>
                        <w:p w14:paraId="3E369270" w14:textId="77777777" w:rsidR="009B60D3" w:rsidRPr="00245D15" w:rsidRDefault="009B60D3" w:rsidP="00245D15">
                          <w:pPr>
                            <w:ind w:right="1058"/>
                            <w:rPr>
                              <w:i/>
                              <w:iCs/>
                              <w:color w:val="000000"/>
                              <w:sz w:val="24"/>
                              <w:szCs w:val="24"/>
                            </w:rPr>
                          </w:pPr>
                          <w:r w:rsidRPr="00245D15">
                            <w:rPr>
                              <w:i/>
                              <w:iCs/>
                              <w:color w:val="000000"/>
                              <w:sz w:val="24"/>
                              <w:szCs w:val="24"/>
                            </w:rPr>
                            <w:t>Safe systems of work have been developed for all above ground and underground services taking into account identification and location of services; management of works adjacent to services; and; any necessary liaison with the asset owner.</w:t>
                          </w:r>
                        </w:p>
                      </w:txbxContent>
                    </v:textbox>
                  </v:rect>
                </v:group>
                <v:group id="Group 225" o:spid="_x0000_s1127"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o:lock v:ext="edit" aspectratio="t"/>
                  <v:oval id="Oval 226" o:spid="_x0000_s1128"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" fillcolor="#007635" strokecolor="windowText" strokeweight="1.5pt">
                    <v:stroke joinstyle="miter"/>
                    <v:path arrowok="t"/>
                    <o:lock v:ext="edit" aspectratio="t"/>
                    <v:textbox>
                      <w:txbxContent>
                        <w:p w14:paraId="68DBE802" w14:textId="77777777" w:rsidR="009B60D3" w:rsidRPr="00475444" w:rsidRDefault="009B60D3" w:rsidP="00245D15">
                          <w:pPr>
                            <w:spacing w:after="0"/>
                            <w:jc w:val="center"/>
                            <w:rPr>
                              <w:b/>
                              <w:bCs/>
                              <w:sz w:val="24"/>
                              <w:szCs w:val="24"/>
                            </w:rPr>
                          </w:pPr>
                        </w:p>
                      </w:txbxContent>
                    </v:textbox>
                  </v:oval>
                  <v:shape id="Text Box 227" o:spid="_x0000_s1129"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" filled="f" stroked="f" strokeweight="1.5pt">
                    <v:textbox>
                      <w:txbxContent>
                        <w:p w14:paraId="2F27412B" w14:textId="77777777" w:rsidR="009B60D3" w:rsidRPr="00B46D07" w:rsidRDefault="009B60D3" w:rsidP="00245D15">
                          <w:pPr>
                            <w:spacing w:after="0" w:line="240" w:lineRule="auto"/>
                            <w:jc w:val="center"/>
                            <w:rPr>
                              <w:b/>
                              <w:bCs/>
                              <w:color w:val="FFFFFF"/>
                              <w:sz w:val="64"/>
                              <w:szCs w:val="64"/>
                            </w:rPr>
                          </w:pPr>
                          <w:r>
                            <w:rPr>
                              <w:b/>
                              <w:bCs/>
                              <w:color w:val="FFFFFF"/>
                              <w:sz w:val="64"/>
                              <w:szCs w:val="64"/>
                            </w:rPr>
                            <w:t>18.4</w:t>
                          </w:r>
                          <w:r w:rsidRPr="00B46D07">
                            <w:rPr>
                              <w:b/>
                              <w:bCs/>
                              <w:color w:val="FFFFFF"/>
                              <w:sz w:val="64"/>
                              <w:szCs w:val="64"/>
                            </w:rPr>
                            <w:t>%</w:t>
                          </w:r>
                        </w:p>
                        <w:p w14:paraId="0FFBE29E"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v:textbox>
                  </v:shape>
                </v:group>
                <w10:wrap type="square"/>
              </v:group>
            </w:pict>
          </mc:Fallback>
        </mc:AlternateContent>
      </w:r>
    </w:p>
    <w:p w14:paraId="07FEE896" w14:textId="7ECB2A49" w:rsidR="00245D15" w:rsidRDefault="00245D15" w:rsidP="00245D15"/>
    <w:p w14:paraId="44730A50" w14:textId="4CC591B3" w:rsidR="00245D15" w:rsidRDefault="00DF194E" w:rsidP="00DF194E">
      <w:pPr>
        <w:tabs>
          <w:tab w:val="left" w:pos="7605"/>
        </w:tabs>
        <w:rPr>
          <w:lang w:val="en-US"/>
        </w:rPr>
      </w:pPr>
      <w:r>
        <w:rPr>
          <w:lang w:val="en-US"/>
        </w:rPr>
        <w:tab/>
      </w:r>
    </w:p>
    <w:p w14:paraId="42F666E3" w14:textId="79420BFB" w:rsidR="00245D15" w:rsidRDefault="00245D15">
      <w:pPr>
        <w:rPr>
          <w:lang w:val="en-US"/>
        </w:rPr>
      </w:pPr>
    </w:p>
    <w:p w14:paraId="06C03F0C" w14:textId="4219E301" w:rsidR="00245D15" w:rsidRDefault="00245D15">
      <w:pPr>
        <w:rPr>
          <w:lang w:val="en-US"/>
        </w:rPr>
      </w:pPr>
    </w:p>
    <w:p w14:paraId="51DF5E7F" w14:textId="20DDC50A" w:rsidR="00245D15" w:rsidRDefault="00245D15">
      <w:pPr>
        <w:rPr>
          <w:lang w:val="en-US"/>
        </w:rPr>
      </w:pPr>
    </w:p>
    <w:p w14:paraId="026B7530" w14:textId="77777777" w:rsidR="00245D15" w:rsidRDefault="00245D15">
      <w:pPr>
        <w:rPr>
          <w:lang w:val="en-US"/>
        </w:rPr>
      </w:pPr>
    </w:p>
    <w:p w14:paraId="6A86303F" w14:textId="147C8DB3" w:rsidR="00245D15" w:rsidRDefault="00245D15">
      <w:pPr>
        <w:rPr>
          <w:lang w:val="en-US"/>
        </w:rPr>
      </w:pPr>
      <w:r>
        <w:rPr>
          <w:noProof/>
        </w:rPr>
        <mc:AlternateContent>
          <mc:Choice Requires="wps">
            <w:drawing>
              <wp:anchor distT="45720" distB="45720" distL="114300" distR="114300" simplePos="0" relativeHeight="251781120" behindDoc="0" locked="0" layoutInCell="1" allowOverlap="1" wp14:anchorId="4948BD03" wp14:editId="05522394">
                <wp:simplePos x="0" y="0"/>
                <wp:positionH relativeFrom="margin">
                  <wp:posOffset>46990</wp:posOffset>
                </wp:positionH>
                <wp:positionV relativeFrom="paragraph">
                  <wp:posOffset>335280</wp:posOffset>
                </wp:positionV>
                <wp:extent cx="5588635" cy="698500"/>
                <wp:effectExtent l="0" t="0" r="12065" b="2540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635" cy="698500"/>
                        </a:xfrm>
                        <a:prstGeom prst="rect">
                          <a:avLst/>
                        </a:prstGeom>
                        <a:solidFill>
                          <a:srgbClr val="FFFFFF"/>
                        </a:solidFill>
                        <a:ln w="19050">
                          <a:solidFill>
                            <a:schemeClr val="tx1"/>
                          </a:solidFill>
                          <a:miter lim="800000"/>
                          <a:headEnd/>
                          <a:tailEnd/>
                        </a:ln>
                      </wps:spPr>
                      <wps:txbx>
                        <w:txbxContent>
                          <w:p w14:paraId="6DFB86B1" w14:textId="77777777" w:rsidR="009B60D3" w:rsidRDefault="009B60D3" w:rsidP="00245D15">
                            <w:pPr>
                              <w:spacing w:after="0"/>
                              <w:rPr>
                                <w:b/>
                                <w:bCs/>
                              </w:rPr>
                            </w:pPr>
                            <w:r w:rsidRPr="00CE7A73">
                              <w:rPr>
                                <w:b/>
                                <w:bCs/>
                              </w:rPr>
                              <w:t>Trend</w:t>
                            </w:r>
                          </w:p>
                          <w:p w14:paraId="656B18A1" w14:textId="60A61589" w:rsidR="009B60D3" w:rsidRPr="00CE7A73" w:rsidRDefault="009B60D3" w:rsidP="00245D15">
                            <w:r>
                              <w:t xml:space="preserve">Hazard 2020 saw a big increase in the CAR issue rate for this sub-criterion in comparison to the previous four years. However, </w:t>
                            </w:r>
                            <w:r w:rsidR="00BE0AEB">
                              <w:t>compared to other s</w:t>
                            </w:r>
                            <w:r>
                              <w:t xml:space="preserve">ub-criterion H16.4 has a low CAR issue rate.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8BD03" id="_x0000_s1130" type="#_x0000_t202" style="position:absolute;margin-left:3.7pt;margin-top:26.4pt;width:440.05pt;height:5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" strokecolor="black [3213]" strokeweight="1.5pt">
                <v:textbox>
                  <w:txbxContent>
                    <w:p w14:paraId="6DFB86B1" w14:textId="77777777" w:rsidR="009B60D3" w:rsidRDefault="009B60D3" w:rsidP="00245D15">
                      <w:pPr>
                        <w:spacing w:after="0"/>
                        <w:rPr>
                          <w:b/>
                          <w:bCs/>
                        </w:rPr>
                      </w:pPr>
                      <w:r w:rsidRPr="00CE7A73">
                        <w:rPr>
                          <w:b/>
                          <w:bCs/>
                        </w:rPr>
                        <w:t>Trend</w:t>
                      </w:r>
                    </w:p>
                    <w:p w14:paraId="656B18A1" w14:textId="60A61589" w:rsidR="009B60D3" w:rsidRPr="00CE7A73" w:rsidRDefault="009B60D3" w:rsidP="00245D15">
                      <w:r>
                        <w:t xml:space="preserve">Hazard 2020 saw a big increase in the CAR issue rate for this sub-criterion in comparison to the previous four years. However, </w:t>
                      </w:r>
                      <w:r w:rsidR="00BE0AEB">
                        <w:t>compared to other s</w:t>
                      </w:r>
                      <w:r>
                        <w:t xml:space="preserve">ub-criterion H16.4 has a low CAR issue rate. </w:t>
                      </w:r>
                    </w:p>
                  </w:txbxContent>
                </v:textbox>
                <w10:wrap type="square" anchorx="margin"/>
              </v:shape>
            </w:pict>
          </mc:Fallback>
        </mc:AlternateContent>
      </w:r>
    </w:p>
    <w:p w14:paraId="3555F58B" w14:textId="05DF3B94" w:rsidR="00245D15" w:rsidRDefault="00AD45DF">
      <w:pPr>
        <w:rPr>
          <w:lang w:val="en-US"/>
        </w:rPr>
      </w:pPr>
      <w:r w:rsidRPr="00664341">
        <w:rPr>
          <w:rFonts w:ascii="Calibri" w:eastAsia="Calibri" w:hAnsi="Calibri" w:cs="Times New Roman"/>
          <w:noProof/>
        </w:rPr>
        <mc:AlternateContent>
          <mc:Choice Requires="wps">
            <w:drawing>
              <wp:anchor distT="0" distB="0" distL="114300" distR="114300" simplePos="0" relativeHeight="251784192" behindDoc="0" locked="0" layoutInCell="1" allowOverlap="1" wp14:anchorId="10587AF1" wp14:editId="3B2B9F49">
                <wp:simplePos x="0" y="0"/>
                <wp:positionH relativeFrom="column">
                  <wp:posOffset>44879</wp:posOffset>
                </wp:positionH>
                <wp:positionV relativeFrom="paragraph">
                  <wp:posOffset>2496162</wp:posOffset>
                </wp:positionV>
                <wp:extent cx="2838450" cy="2089890"/>
                <wp:effectExtent l="0" t="0" r="19050" b="24765"/>
                <wp:wrapNone/>
                <wp:docPr id="268" name="Rectangle 268"/>
                <wp:cNvGraphicFramePr/>
                <a:graphic xmlns:a="http://schemas.openxmlformats.org/drawingml/2006/main">
                  <a:graphicData uri="http://schemas.microsoft.com/office/word/2010/wordprocessingShape">
                    <wps:wsp>
                      <wps:cNvSpPr/>
                      <wps:spPr>
                        <a:xfrm>
                          <a:off x="0" y="0"/>
                          <a:ext cx="2838450" cy="2089890"/>
                        </a:xfrm>
                        <a:prstGeom prst="rect">
                          <a:avLst/>
                        </a:prstGeom>
                        <a:noFill/>
                        <a:ln w="19050" cap="flat" cmpd="sng" algn="ctr">
                          <a:solidFill>
                            <a:sysClr val="windowText" lastClr="000000"/>
                          </a:solidFill>
                          <a:prstDash val="solid"/>
                          <a:miter lim="800000"/>
                        </a:ln>
                        <a:effectLst/>
                      </wps:spPr>
                      <wps:txbx>
                        <w:txbxContent>
                          <w:p w14:paraId="2BDF5C4F" w14:textId="77777777" w:rsidR="009B60D3" w:rsidRPr="00B46D07" w:rsidRDefault="009B60D3" w:rsidP="00245D15">
                            <w:pPr>
                              <w:spacing w:after="0" w:line="240" w:lineRule="auto"/>
                              <w:rPr>
                                <w:b/>
                                <w:bCs/>
                                <w:color w:val="000000"/>
                                <w:sz w:val="24"/>
                                <w:szCs w:val="24"/>
                              </w:rPr>
                            </w:pPr>
                            <w:r w:rsidRPr="00B46D07">
                              <w:rPr>
                                <w:b/>
                                <w:bCs/>
                                <w:color w:val="000000"/>
                                <w:sz w:val="24"/>
                                <w:szCs w:val="24"/>
                              </w:rPr>
                              <w:t>Most common cause of non-compliance</w:t>
                            </w:r>
                          </w:p>
                          <w:p w14:paraId="32E505C3" w14:textId="1B14A0B6" w:rsidR="009B60D3" w:rsidRDefault="009B60D3" w:rsidP="00C50C64">
                            <w:pPr>
                              <w:pStyle w:val="ListParagraph"/>
                              <w:numPr>
                                <w:ilvl w:val="0"/>
                                <w:numId w:val="4"/>
                              </w:numPr>
                              <w:spacing w:before="120" w:after="120" w:line="276" w:lineRule="auto"/>
                              <w:ind w:left="142" w:hanging="142"/>
                              <w:rPr>
                                <w:color w:val="000000"/>
                              </w:rPr>
                            </w:pPr>
                            <w:r>
                              <w:rPr>
                                <w:b/>
                                <w:bCs/>
                                <w:color w:val="000000"/>
                              </w:rPr>
                              <w:t>52</w:t>
                            </w:r>
                            <w:r w:rsidRPr="00CE7A73">
                              <w:rPr>
                                <w:b/>
                                <w:bCs/>
                                <w:color w:val="000000"/>
                              </w:rPr>
                              <w:t>%</w:t>
                            </w:r>
                            <w:r w:rsidRPr="00CE7A73">
                              <w:rPr>
                                <w:color w:val="000000"/>
                              </w:rPr>
                              <w:t xml:space="preserve"> of CARs issued related to systems and </w:t>
                            </w:r>
                            <w:r>
                              <w:rPr>
                                <w:b/>
                                <w:bCs/>
                                <w:color w:val="000000"/>
                              </w:rPr>
                              <w:t>69</w:t>
                            </w:r>
                            <w:r w:rsidRPr="00CE7A73">
                              <w:rPr>
                                <w:b/>
                                <w:bCs/>
                                <w:color w:val="000000"/>
                              </w:rPr>
                              <w:t>%</w:t>
                            </w:r>
                            <w:r w:rsidRPr="00CE7A73">
                              <w:rPr>
                                <w:color w:val="000000"/>
                              </w:rPr>
                              <w:t xml:space="preserve"> to implementation</w:t>
                            </w:r>
                            <w:r>
                              <w:rPr>
                                <w:color w:val="000000"/>
                              </w:rPr>
                              <w:t>.</w:t>
                            </w:r>
                            <w:r w:rsidRPr="00CE7A73">
                              <w:rPr>
                                <w:color w:val="000000"/>
                              </w:rPr>
                              <w:t xml:space="preserve"> </w:t>
                            </w:r>
                          </w:p>
                          <w:p w14:paraId="7B221876" w14:textId="77777777" w:rsidR="009B60D3" w:rsidRPr="00CE7A73" w:rsidRDefault="009B60D3" w:rsidP="00C50C64">
                            <w:pPr>
                              <w:pStyle w:val="ListParagraph"/>
                              <w:numPr>
                                <w:ilvl w:val="0"/>
                                <w:numId w:val="4"/>
                              </w:numPr>
                              <w:spacing w:before="120" w:after="120" w:line="276" w:lineRule="auto"/>
                              <w:ind w:left="142" w:hanging="142"/>
                              <w:rPr>
                                <w:color w:val="000000"/>
                              </w:rPr>
                            </w:pPr>
                            <w:r>
                              <w:rPr>
                                <w:b/>
                                <w:bCs/>
                                <w:color w:val="000000"/>
                              </w:rPr>
                              <w:t xml:space="preserve">23% </w:t>
                            </w:r>
                            <w:r w:rsidRPr="00664341">
                              <w:rPr>
                                <w:color w:val="000000"/>
                              </w:rPr>
                              <w:t>of CARs issued related to workers that were in the vicinity of operating plant.</w:t>
                            </w:r>
                          </w:p>
                          <w:p w14:paraId="66115CA7" w14:textId="77777777" w:rsidR="009B60D3" w:rsidRPr="00B46D07" w:rsidRDefault="009B60D3" w:rsidP="00245D15">
                            <w:pPr>
                              <w:pStyle w:val="ListParagraph"/>
                              <w:spacing w:before="120" w:after="120"/>
                              <w:ind w:left="142"/>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87AF1" id="Rectangle 268" o:spid="_x0000_s1131" style="position:absolute;margin-left:3.55pt;margin-top:196.55pt;width:223.5pt;height:164.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" filled="f" strokecolor="windowText" strokeweight="1.5pt">
                <v:textbox>
                  <w:txbxContent>
                    <w:p w14:paraId="2BDF5C4F" w14:textId="77777777" w:rsidR="009B60D3" w:rsidRPr="00B46D07" w:rsidRDefault="009B60D3" w:rsidP="00245D15">
                      <w:pPr>
                        <w:spacing w:after="0" w:line="240" w:lineRule="auto"/>
                        <w:rPr>
                          <w:b/>
                          <w:bCs/>
                          <w:color w:val="000000"/>
                          <w:sz w:val="24"/>
                          <w:szCs w:val="24"/>
                        </w:rPr>
                      </w:pPr>
                      <w:r w:rsidRPr="00B46D07">
                        <w:rPr>
                          <w:b/>
                          <w:bCs/>
                          <w:color w:val="000000"/>
                          <w:sz w:val="24"/>
                          <w:szCs w:val="24"/>
                        </w:rPr>
                        <w:t>Most common cause of non-compliance</w:t>
                      </w:r>
                    </w:p>
                    <w:p w14:paraId="32E505C3" w14:textId="1B14A0B6" w:rsidR="009B60D3" w:rsidRDefault="009B60D3" w:rsidP="00C50C64">
                      <w:pPr>
                        <w:pStyle w:val="ListParagraph"/>
                        <w:numPr>
                          <w:ilvl w:val="0"/>
                          <w:numId w:val="4"/>
                        </w:numPr>
                        <w:spacing w:before="120" w:after="120" w:line="276" w:lineRule="auto"/>
                        <w:ind w:left="142" w:hanging="142"/>
                        <w:rPr>
                          <w:color w:val="000000"/>
                        </w:rPr>
                      </w:pPr>
                      <w:r>
                        <w:rPr>
                          <w:b/>
                          <w:bCs/>
                          <w:color w:val="000000"/>
                        </w:rPr>
                        <w:t>52</w:t>
                      </w:r>
                      <w:r w:rsidRPr="00CE7A73">
                        <w:rPr>
                          <w:b/>
                          <w:bCs/>
                          <w:color w:val="000000"/>
                        </w:rPr>
                        <w:t>%</w:t>
                      </w:r>
                      <w:r w:rsidRPr="00CE7A73">
                        <w:rPr>
                          <w:color w:val="000000"/>
                        </w:rPr>
                        <w:t xml:space="preserve"> of CARs issued related to systems and </w:t>
                      </w:r>
                      <w:r>
                        <w:rPr>
                          <w:b/>
                          <w:bCs/>
                          <w:color w:val="000000"/>
                        </w:rPr>
                        <w:t>69</w:t>
                      </w:r>
                      <w:r w:rsidRPr="00CE7A73">
                        <w:rPr>
                          <w:b/>
                          <w:bCs/>
                          <w:color w:val="000000"/>
                        </w:rPr>
                        <w:t>%</w:t>
                      </w:r>
                      <w:r w:rsidRPr="00CE7A73">
                        <w:rPr>
                          <w:color w:val="000000"/>
                        </w:rPr>
                        <w:t xml:space="preserve"> to implementation</w:t>
                      </w:r>
                      <w:r>
                        <w:rPr>
                          <w:color w:val="000000"/>
                        </w:rPr>
                        <w:t>.</w:t>
                      </w:r>
                      <w:r w:rsidRPr="00CE7A73">
                        <w:rPr>
                          <w:color w:val="000000"/>
                        </w:rPr>
                        <w:t xml:space="preserve"> </w:t>
                      </w:r>
                    </w:p>
                    <w:p w14:paraId="7B221876" w14:textId="77777777" w:rsidR="009B60D3" w:rsidRPr="00CE7A73" w:rsidRDefault="009B60D3" w:rsidP="00C50C64">
                      <w:pPr>
                        <w:pStyle w:val="ListParagraph"/>
                        <w:numPr>
                          <w:ilvl w:val="0"/>
                          <w:numId w:val="4"/>
                        </w:numPr>
                        <w:spacing w:before="120" w:after="120" w:line="276" w:lineRule="auto"/>
                        <w:ind w:left="142" w:hanging="142"/>
                        <w:rPr>
                          <w:color w:val="000000"/>
                        </w:rPr>
                      </w:pPr>
                      <w:r>
                        <w:rPr>
                          <w:b/>
                          <w:bCs/>
                          <w:color w:val="000000"/>
                        </w:rPr>
                        <w:t xml:space="preserve">23% </w:t>
                      </w:r>
                      <w:r w:rsidRPr="00664341">
                        <w:rPr>
                          <w:color w:val="000000"/>
                        </w:rPr>
                        <w:t>of CARs issued related to workers that were in the vicinity of operating plant.</w:t>
                      </w:r>
                    </w:p>
                    <w:p w14:paraId="66115CA7" w14:textId="77777777" w:rsidR="009B60D3" w:rsidRPr="00B46D07" w:rsidRDefault="009B60D3" w:rsidP="00245D15">
                      <w:pPr>
                        <w:pStyle w:val="ListParagraph"/>
                        <w:spacing w:before="120" w:after="120"/>
                        <w:ind w:left="142"/>
                        <w:rPr>
                          <w:color w:val="000000"/>
                        </w:rPr>
                      </w:pPr>
                    </w:p>
                  </w:txbxContent>
                </v:textbox>
              </v:rect>
            </w:pict>
          </mc:Fallback>
        </mc:AlternateContent>
      </w:r>
      <w:r w:rsidRPr="00664341">
        <w:rPr>
          <w:rFonts w:ascii="Calibri" w:eastAsia="Calibri" w:hAnsi="Calibri" w:cs="Times New Roman"/>
          <w:noProof/>
        </w:rPr>
        <w:drawing>
          <wp:anchor distT="0" distB="0" distL="114300" distR="114300" simplePos="0" relativeHeight="251785216" behindDoc="1" locked="0" layoutInCell="1" allowOverlap="1" wp14:anchorId="050E4A9D" wp14:editId="138A880B">
            <wp:simplePos x="0" y="0"/>
            <wp:positionH relativeFrom="column">
              <wp:posOffset>2883445</wp:posOffset>
            </wp:positionH>
            <wp:positionV relativeFrom="paragraph">
              <wp:posOffset>2495051</wp:posOffset>
            </wp:positionV>
            <wp:extent cx="2771775" cy="2094916"/>
            <wp:effectExtent l="0" t="0" r="9525" b="635"/>
            <wp:wrapNone/>
            <wp:docPr id="270" name="Chart 270" descr="This graph shows the CAR issue rate for sub-criteria H16.7 from 2016 to 2020, with a split between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14:paraId="6E70C2C4" w14:textId="365A2DF0" w:rsidR="00245D15" w:rsidRPr="00664341" w:rsidRDefault="00245D15" w:rsidP="00245D15">
      <w:pPr>
        <w:rPr>
          <w:rFonts w:ascii="Calibri" w:eastAsia="Calibri" w:hAnsi="Calibri" w:cs="Times New Roman"/>
        </w:rPr>
      </w:pPr>
      <w:r w:rsidRPr="00664341">
        <w:rPr>
          <w:rFonts w:ascii="Calibri" w:eastAsia="Calibri" w:hAnsi="Calibri" w:cs="Times New Roman"/>
          <w:noProof/>
        </w:rPr>
        <mc:AlternateContent>
          <mc:Choice Requires="wpg">
            <w:drawing>
              <wp:anchor distT="0" distB="0" distL="114300" distR="114300" simplePos="0" relativeHeight="251783168" behindDoc="0" locked="0" layoutInCell="1" allowOverlap="1" wp14:anchorId="575A639C" wp14:editId="4491BD47">
                <wp:simplePos x="0" y="0"/>
                <wp:positionH relativeFrom="column">
                  <wp:posOffset>45085</wp:posOffset>
                </wp:positionH>
                <wp:positionV relativeFrom="paragraph">
                  <wp:posOffset>26670</wp:posOffset>
                </wp:positionV>
                <wp:extent cx="5581015" cy="1362075"/>
                <wp:effectExtent l="0" t="0" r="19685" b="28575"/>
                <wp:wrapSquare wrapText="bothSides"/>
                <wp:docPr id="261" name="Group 261"/>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262" name="Group 262"/>
                        <wpg:cNvGrpSpPr/>
                        <wpg:grpSpPr>
                          <a:xfrm>
                            <a:off x="0" y="0"/>
                            <a:ext cx="4943475" cy="1364429"/>
                            <a:chOff x="0" y="0"/>
                            <a:chExt cx="4943475" cy="1364429"/>
                          </a:xfrm>
                        </wpg:grpSpPr>
                        <wps:wsp>
                          <wps:cNvPr id="263" name="Rectangle 263"/>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61192A93" w14:textId="77777777" w:rsidR="009B60D3" w:rsidRPr="00B46D07" w:rsidRDefault="009B60D3" w:rsidP="00245D15">
                                <w:pPr>
                                  <w:rPr>
                                    <w:b/>
                                    <w:bCs/>
                                    <w:color w:val="FFFFFF"/>
                                    <w:sz w:val="36"/>
                                    <w:szCs w:val="36"/>
                                  </w:rPr>
                                </w:pPr>
                                <w:r w:rsidRPr="00B46D07">
                                  <w:rPr>
                                    <w:b/>
                                    <w:bCs/>
                                    <w:color w:val="FFFFFF"/>
                                    <w:sz w:val="36"/>
                                    <w:szCs w:val="36"/>
                                  </w:rPr>
                                  <w:t>Mobile plant audit sub-Criteria - H16.</w:t>
                                </w:r>
                                <w:r>
                                  <w:rPr>
                                    <w:b/>
                                    <w:bCs/>
                                    <w:color w:val="FFFFFF"/>
                                    <w:sz w:val="36"/>
                                    <w:szCs w:val="3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Rectangle 264"/>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1D832FD5" w14:textId="77777777" w:rsidR="009B60D3" w:rsidRPr="00FD207A" w:rsidRDefault="009B60D3" w:rsidP="00245D15">
                                <w:pPr>
                                  <w:ind w:right="1058"/>
                                  <w:rPr>
                                    <w:i/>
                                    <w:iCs/>
                                    <w:color w:val="000000"/>
                                    <w:sz w:val="24"/>
                                    <w:szCs w:val="24"/>
                                  </w:rPr>
                                </w:pPr>
                                <w:r w:rsidRPr="00FD207A">
                                  <w:rPr>
                                    <w:i/>
                                    <w:iCs/>
                                    <w:color w:val="000000"/>
                                    <w:sz w:val="24"/>
                                    <w:szCs w:val="24"/>
                                  </w:rPr>
                                  <w:t>The system ensures that movement of plant and vehicles on-site is controlled.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5" name="Group 265"/>
                        <wpg:cNvGrpSpPr>
                          <a:grpSpLocks noChangeAspect="1"/>
                        </wpg:cNvGrpSpPr>
                        <wpg:grpSpPr>
                          <a:xfrm>
                            <a:off x="4247578" y="0"/>
                            <a:ext cx="1371600" cy="1365437"/>
                            <a:chOff x="20011" y="0"/>
                            <a:chExt cx="1316990" cy="1312394"/>
                          </a:xfrm>
                        </wpg:grpSpPr>
                        <wps:wsp>
                          <wps:cNvPr id="266" name="Oval 266"/>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4CCEBD78" w14:textId="77777777" w:rsidR="009B60D3" w:rsidRPr="00475444" w:rsidRDefault="009B60D3" w:rsidP="00245D15">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Text Box 267"/>
                          <wps:cNvSpPr txBox="1"/>
                          <wps:spPr>
                            <a:xfrm>
                              <a:off x="20011" y="195349"/>
                              <a:ext cx="1316990" cy="1068370"/>
                            </a:xfrm>
                            <a:prstGeom prst="rect">
                              <a:avLst/>
                            </a:prstGeom>
                            <a:noFill/>
                            <a:ln w="19050">
                              <a:noFill/>
                            </a:ln>
                          </wps:spPr>
                          <wps:txbx>
                            <w:txbxContent>
                              <w:p w14:paraId="32477C30" w14:textId="77777777" w:rsidR="009B60D3" w:rsidRPr="00B46D07" w:rsidRDefault="009B60D3" w:rsidP="00245D15">
                                <w:pPr>
                                  <w:spacing w:after="0" w:line="240" w:lineRule="auto"/>
                                  <w:jc w:val="center"/>
                                  <w:rPr>
                                    <w:b/>
                                    <w:bCs/>
                                    <w:color w:val="FFFFFF"/>
                                    <w:sz w:val="64"/>
                                    <w:szCs w:val="64"/>
                                  </w:rPr>
                                </w:pPr>
                                <w:r>
                                  <w:rPr>
                                    <w:b/>
                                    <w:bCs/>
                                    <w:color w:val="FFFFFF"/>
                                    <w:sz w:val="64"/>
                                    <w:szCs w:val="64"/>
                                  </w:rPr>
                                  <w:t>17</w:t>
                                </w:r>
                                <w:r w:rsidRPr="00B46D07">
                                  <w:rPr>
                                    <w:b/>
                                    <w:bCs/>
                                    <w:color w:val="FFFFFF"/>
                                    <w:sz w:val="64"/>
                                    <w:szCs w:val="64"/>
                                  </w:rPr>
                                  <w:t>%</w:t>
                                </w:r>
                              </w:p>
                              <w:p w14:paraId="7B73FDDF"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75A639C" id="Group 261" o:spid="_x0000_s1132" style="position:absolute;margin-left:3.55pt;margin-top:2.1pt;width:439.45pt;height:107.25pt;z-index:251783168;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">
                <v:group id="Group 262" o:spid="_x0000_s1133"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tangle 263" o:spid="_x0000_s1134"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" fillcolor="#948a54" strokecolor="windowText" strokeweight="1.5pt">
                    <v:textbox>
                      <w:txbxContent>
                        <w:p w14:paraId="61192A93" w14:textId="77777777" w:rsidR="009B60D3" w:rsidRPr="00B46D07" w:rsidRDefault="009B60D3" w:rsidP="00245D15">
                          <w:pPr>
                            <w:rPr>
                              <w:b/>
                              <w:bCs/>
                              <w:color w:val="FFFFFF"/>
                              <w:sz w:val="36"/>
                              <w:szCs w:val="36"/>
                            </w:rPr>
                          </w:pPr>
                          <w:r w:rsidRPr="00B46D07">
                            <w:rPr>
                              <w:b/>
                              <w:bCs/>
                              <w:color w:val="FFFFFF"/>
                              <w:sz w:val="36"/>
                              <w:szCs w:val="36"/>
                            </w:rPr>
                            <w:t>Mobile plant audit sub-Criteria - H16.</w:t>
                          </w:r>
                          <w:r>
                            <w:rPr>
                              <w:b/>
                              <w:bCs/>
                              <w:color w:val="FFFFFF"/>
                              <w:sz w:val="36"/>
                              <w:szCs w:val="36"/>
                            </w:rPr>
                            <w:t>7</w:t>
                          </w:r>
                        </w:p>
                      </w:txbxContent>
                    </v:textbox>
                  </v:rect>
                  <v:rect id="Rectangle 264" o:spid="_x0000_s1135"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" filled="f" strokecolor="windowText" strokeweight="1.5pt">
                    <v:textbox>
                      <w:txbxContent>
                        <w:p w14:paraId="1D832FD5" w14:textId="77777777" w:rsidR="009B60D3" w:rsidRPr="00FD207A" w:rsidRDefault="009B60D3" w:rsidP="00245D15">
                          <w:pPr>
                            <w:ind w:right="1058"/>
                            <w:rPr>
                              <w:i/>
                              <w:iCs/>
                              <w:color w:val="000000"/>
                              <w:sz w:val="24"/>
                              <w:szCs w:val="24"/>
                            </w:rPr>
                          </w:pPr>
                          <w:r w:rsidRPr="00FD207A">
                            <w:rPr>
                              <w:i/>
                              <w:iCs/>
                              <w:color w:val="000000"/>
                              <w:sz w:val="24"/>
                              <w:szCs w:val="24"/>
                            </w:rPr>
                            <w:t>The system ensures that movement of plant and vehicles on-site is controlled.</w:t>
                          </w:r>
                        </w:p>
                      </w:txbxContent>
                    </v:textbox>
                  </v:rect>
                </v:group>
                <v:group id="Group 265" o:spid="_x0000_s1136"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o:lock v:ext="edit" aspectratio="t"/>
                  <v:oval id="Oval 266" o:spid="_x0000_s1137"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" fillcolor="#007635" strokecolor="windowText" strokeweight="1.5pt">
                    <v:stroke joinstyle="miter"/>
                    <v:path arrowok="t"/>
                    <o:lock v:ext="edit" aspectratio="t"/>
                    <v:textbox>
                      <w:txbxContent>
                        <w:p w14:paraId="4CCEBD78" w14:textId="77777777" w:rsidR="009B60D3" w:rsidRPr="00475444" w:rsidRDefault="009B60D3" w:rsidP="00245D15">
                          <w:pPr>
                            <w:spacing w:after="0"/>
                            <w:jc w:val="center"/>
                            <w:rPr>
                              <w:b/>
                              <w:bCs/>
                              <w:sz w:val="24"/>
                              <w:szCs w:val="24"/>
                            </w:rPr>
                          </w:pPr>
                        </w:p>
                      </w:txbxContent>
                    </v:textbox>
                  </v:oval>
                  <v:shape id="Text Box 267" o:spid="_x0000_s1138"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" filled="f" stroked="f" strokeweight="1.5pt">
                    <v:textbox>
                      <w:txbxContent>
                        <w:p w14:paraId="32477C30" w14:textId="77777777" w:rsidR="009B60D3" w:rsidRPr="00B46D07" w:rsidRDefault="009B60D3" w:rsidP="00245D15">
                          <w:pPr>
                            <w:spacing w:after="0" w:line="240" w:lineRule="auto"/>
                            <w:jc w:val="center"/>
                            <w:rPr>
                              <w:b/>
                              <w:bCs/>
                              <w:color w:val="FFFFFF"/>
                              <w:sz w:val="64"/>
                              <w:szCs w:val="64"/>
                            </w:rPr>
                          </w:pPr>
                          <w:r>
                            <w:rPr>
                              <w:b/>
                              <w:bCs/>
                              <w:color w:val="FFFFFF"/>
                              <w:sz w:val="64"/>
                              <w:szCs w:val="64"/>
                            </w:rPr>
                            <w:t>17</w:t>
                          </w:r>
                          <w:r w:rsidRPr="00B46D07">
                            <w:rPr>
                              <w:b/>
                              <w:bCs/>
                              <w:color w:val="FFFFFF"/>
                              <w:sz w:val="64"/>
                              <w:szCs w:val="64"/>
                            </w:rPr>
                            <w:t>%</w:t>
                          </w:r>
                        </w:p>
                        <w:p w14:paraId="7B73FDDF"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v:textbox>
                  </v:shape>
                </v:group>
                <w10:wrap type="square"/>
              </v:group>
            </w:pict>
          </mc:Fallback>
        </mc:AlternateContent>
      </w:r>
    </w:p>
    <w:p w14:paraId="76ECC21A" w14:textId="6096CC4F" w:rsidR="00245D15" w:rsidRPr="00664341" w:rsidRDefault="00245D15" w:rsidP="00245D15">
      <w:pPr>
        <w:rPr>
          <w:rFonts w:ascii="Calibri" w:eastAsia="Calibri" w:hAnsi="Calibri" w:cs="Times New Roman"/>
        </w:rPr>
      </w:pPr>
    </w:p>
    <w:p w14:paraId="73DF44AC" w14:textId="77777777" w:rsidR="00245D15" w:rsidRDefault="00245D15" w:rsidP="00245D15"/>
    <w:p w14:paraId="21194282" w14:textId="77777777" w:rsidR="00245D15" w:rsidRDefault="00245D15">
      <w:pPr>
        <w:rPr>
          <w:lang w:val="en-US"/>
        </w:rPr>
      </w:pPr>
    </w:p>
    <w:p w14:paraId="66CAF0EE" w14:textId="77A453CB" w:rsidR="00245D15" w:rsidRDefault="00245D15">
      <w:pPr>
        <w:rPr>
          <w:lang w:val="en-US"/>
        </w:rPr>
      </w:pPr>
    </w:p>
    <w:p w14:paraId="368FDBC9" w14:textId="1428EA5D" w:rsidR="002C2265" w:rsidRDefault="00245D15">
      <w:pPr>
        <w:rPr>
          <w:lang w:val="en-US"/>
        </w:rPr>
      </w:pPr>
      <w:r w:rsidRPr="00664341">
        <w:rPr>
          <w:rFonts w:ascii="Calibri" w:eastAsia="Calibri" w:hAnsi="Calibri" w:cs="Times New Roman"/>
          <w:noProof/>
        </w:rPr>
        <mc:AlternateContent>
          <mc:Choice Requires="wps">
            <w:drawing>
              <wp:anchor distT="45720" distB="45720" distL="114300" distR="114300" simplePos="0" relativeHeight="251786240" behindDoc="0" locked="0" layoutInCell="1" allowOverlap="1" wp14:anchorId="683716C4" wp14:editId="261717DF">
                <wp:simplePos x="0" y="0"/>
                <wp:positionH relativeFrom="margin">
                  <wp:posOffset>46355</wp:posOffset>
                </wp:positionH>
                <wp:positionV relativeFrom="paragraph">
                  <wp:posOffset>633730</wp:posOffset>
                </wp:positionV>
                <wp:extent cx="5609590" cy="668020"/>
                <wp:effectExtent l="0" t="0" r="10160" b="1778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9590" cy="668020"/>
                        </a:xfrm>
                        <a:prstGeom prst="rect">
                          <a:avLst/>
                        </a:prstGeom>
                        <a:solidFill>
                          <a:srgbClr val="FFFFFF"/>
                        </a:solidFill>
                        <a:ln w="19050">
                          <a:solidFill>
                            <a:sysClr val="windowText" lastClr="000000"/>
                          </a:solidFill>
                          <a:miter lim="800000"/>
                          <a:headEnd/>
                          <a:tailEnd/>
                        </a:ln>
                      </wps:spPr>
                      <wps:txbx>
                        <w:txbxContent>
                          <w:p w14:paraId="431C6130" w14:textId="77777777" w:rsidR="009B60D3" w:rsidRDefault="009B60D3" w:rsidP="00245D15">
                            <w:pPr>
                              <w:spacing w:after="0"/>
                              <w:rPr>
                                <w:b/>
                                <w:bCs/>
                              </w:rPr>
                            </w:pPr>
                            <w:r w:rsidRPr="00CE7A73">
                              <w:rPr>
                                <w:b/>
                                <w:bCs/>
                              </w:rPr>
                              <w:t>Trend</w:t>
                            </w:r>
                          </w:p>
                          <w:p w14:paraId="32C94535" w14:textId="18D7EFCD" w:rsidR="009B60D3" w:rsidRPr="00CE7A73" w:rsidRDefault="009B60D3" w:rsidP="00245D15">
                            <w:r>
                              <w:t xml:space="preserve">Hazard 2020 saw a slight increase in the CAR issue rate for this sub-criterion in comparison to the previous two years.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716C4" id="_x0000_s1139" type="#_x0000_t202" style="position:absolute;margin-left:3.65pt;margin-top:49.9pt;width:441.7pt;height:52.6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" strokecolor="windowText" strokeweight="1.5pt">
                <v:textbox>
                  <w:txbxContent>
                    <w:p w14:paraId="431C6130" w14:textId="77777777" w:rsidR="009B60D3" w:rsidRDefault="009B60D3" w:rsidP="00245D15">
                      <w:pPr>
                        <w:spacing w:after="0"/>
                        <w:rPr>
                          <w:b/>
                          <w:bCs/>
                        </w:rPr>
                      </w:pPr>
                      <w:r w:rsidRPr="00CE7A73">
                        <w:rPr>
                          <w:b/>
                          <w:bCs/>
                        </w:rPr>
                        <w:t>Trend</w:t>
                      </w:r>
                    </w:p>
                    <w:p w14:paraId="32C94535" w14:textId="18D7EFCD" w:rsidR="009B60D3" w:rsidRPr="00CE7A73" w:rsidRDefault="009B60D3" w:rsidP="00245D15">
                      <w:r>
                        <w:t xml:space="preserve">Hazard 2020 saw a slight increase in the CAR issue rate for this sub-criterion in comparison to the previous two years. </w:t>
                      </w:r>
                    </w:p>
                  </w:txbxContent>
                </v:textbox>
                <w10:wrap anchorx="margin"/>
              </v:shape>
            </w:pict>
          </mc:Fallback>
        </mc:AlternateContent>
      </w:r>
      <w:r w:rsidR="002C2265">
        <w:rPr>
          <w:lang w:val="en-US"/>
        </w:rPr>
        <w:br w:type="page"/>
      </w:r>
    </w:p>
    <w:p w14:paraId="7917C6F3" w14:textId="6A378570" w:rsidR="00245D15" w:rsidRPr="00664341" w:rsidRDefault="00AD45DF" w:rsidP="00245D15">
      <w:pPr>
        <w:rPr>
          <w:rFonts w:ascii="Calibri" w:eastAsia="Calibri" w:hAnsi="Calibri" w:cs="Times New Roman"/>
        </w:rPr>
      </w:pPr>
      <w:r w:rsidRPr="00664341">
        <w:rPr>
          <w:rFonts w:ascii="Calibri" w:eastAsia="Calibri" w:hAnsi="Calibri" w:cs="Times New Roman"/>
          <w:noProof/>
        </w:rPr>
        <w:lastRenderedPageBreak/>
        <w:drawing>
          <wp:anchor distT="0" distB="0" distL="114300" distR="114300" simplePos="0" relativeHeight="251790336" behindDoc="1" locked="0" layoutInCell="1" allowOverlap="1" wp14:anchorId="320CB632" wp14:editId="4F86B2B8">
            <wp:simplePos x="0" y="0"/>
            <wp:positionH relativeFrom="column">
              <wp:posOffset>2599485</wp:posOffset>
            </wp:positionH>
            <wp:positionV relativeFrom="paragraph">
              <wp:posOffset>1391234</wp:posOffset>
            </wp:positionV>
            <wp:extent cx="3055916" cy="2388870"/>
            <wp:effectExtent l="0" t="0" r="11430" b="11430"/>
            <wp:wrapNone/>
            <wp:docPr id="280" name="Chart 280" descr="This graph shows the CAR issue rate for sub-criteria H16.11 from 2016 to 2020, with a split between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sidR="00695168" w:rsidRPr="00664341">
        <w:rPr>
          <w:rFonts w:ascii="Calibri" w:eastAsia="Calibri" w:hAnsi="Calibri" w:cs="Times New Roman"/>
          <w:noProof/>
        </w:rPr>
        <mc:AlternateContent>
          <mc:Choice Requires="wps">
            <w:drawing>
              <wp:anchor distT="0" distB="0" distL="114300" distR="114300" simplePos="0" relativeHeight="251789312" behindDoc="0" locked="0" layoutInCell="1" allowOverlap="1" wp14:anchorId="3F5B3616" wp14:editId="7635FF9B">
                <wp:simplePos x="0" y="0"/>
                <wp:positionH relativeFrom="column">
                  <wp:posOffset>44879</wp:posOffset>
                </wp:positionH>
                <wp:positionV relativeFrom="paragraph">
                  <wp:posOffset>1390124</wp:posOffset>
                </wp:positionV>
                <wp:extent cx="2555018" cy="2390086"/>
                <wp:effectExtent l="0" t="0" r="17145" b="10795"/>
                <wp:wrapNone/>
                <wp:docPr id="271" name="Rectangle 271"/>
                <wp:cNvGraphicFramePr/>
                <a:graphic xmlns:a="http://schemas.openxmlformats.org/drawingml/2006/main">
                  <a:graphicData uri="http://schemas.microsoft.com/office/word/2010/wordprocessingShape">
                    <wps:wsp>
                      <wps:cNvSpPr/>
                      <wps:spPr>
                        <a:xfrm>
                          <a:off x="0" y="0"/>
                          <a:ext cx="2555018" cy="2390086"/>
                        </a:xfrm>
                        <a:prstGeom prst="rect">
                          <a:avLst/>
                        </a:prstGeom>
                        <a:noFill/>
                        <a:ln w="19050" cap="flat" cmpd="sng" algn="ctr">
                          <a:solidFill>
                            <a:sysClr val="windowText" lastClr="000000"/>
                          </a:solidFill>
                          <a:prstDash val="solid"/>
                          <a:miter lim="800000"/>
                        </a:ln>
                        <a:effectLst/>
                      </wps:spPr>
                      <wps:txbx>
                        <w:txbxContent>
                          <w:p w14:paraId="773C56D3" w14:textId="12280621" w:rsidR="009B60D3" w:rsidRPr="00B46D07" w:rsidRDefault="009B60D3" w:rsidP="00245D15">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60DBD3F0" w14:textId="247FD63D" w:rsidR="009B60D3" w:rsidRDefault="009B60D3" w:rsidP="00C50C64">
                            <w:pPr>
                              <w:pStyle w:val="ListParagraph"/>
                              <w:numPr>
                                <w:ilvl w:val="0"/>
                                <w:numId w:val="4"/>
                              </w:numPr>
                              <w:spacing w:before="120" w:after="120" w:line="276" w:lineRule="auto"/>
                              <w:ind w:left="142" w:hanging="142"/>
                              <w:rPr>
                                <w:color w:val="000000"/>
                              </w:rPr>
                            </w:pPr>
                            <w:r>
                              <w:rPr>
                                <w:b/>
                                <w:bCs/>
                                <w:color w:val="000000"/>
                              </w:rPr>
                              <w:t>33</w:t>
                            </w:r>
                            <w:r w:rsidRPr="00CE7A73">
                              <w:rPr>
                                <w:b/>
                                <w:bCs/>
                                <w:color w:val="000000"/>
                              </w:rPr>
                              <w:t>%</w:t>
                            </w:r>
                            <w:r w:rsidRPr="00CE7A73">
                              <w:rPr>
                                <w:color w:val="000000"/>
                              </w:rPr>
                              <w:t xml:space="preserve"> of CARs issued related to systems</w:t>
                            </w:r>
                            <w:r>
                              <w:rPr>
                                <w:color w:val="000000"/>
                              </w:rPr>
                              <w:t>.</w:t>
                            </w:r>
                            <w:r w:rsidRPr="00CE7A73">
                              <w:rPr>
                                <w:color w:val="000000"/>
                              </w:rPr>
                              <w:t xml:space="preserve"> </w:t>
                            </w:r>
                          </w:p>
                          <w:p w14:paraId="6C5E7E9E" w14:textId="574AA91E" w:rsidR="009B60D3" w:rsidRDefault="009B60D3" w:rsidP="00C50C64">
                            <w:pPr>
                              <w:pStyle w:val="ListParagraph"/>
                              <w:numPr>
                                <w:ilvl w:val="0"/>
                                <w:numId w:val="4"/>
                              </w:numPr>
                              <w:spacing w:before="120" w:after="120" w:line="276" w:lineRule="auto"/>
                              <w:ind w:left="142" w:hanging="142"/>
                              <w:rPr>
                                <w:color w:val="000000"/>
                              </w:rPr>
                            </w:pPr>
                            <w:r>
                              <w:rPr>
                                <w:b/>
                                <w:bCs/>
                                <w:color w:val="000000"/>
                              </w:rPr>
                              <w:t>69</w:t>
                            </w:r>
                            <w:r w:rsidRPr="00CE7A73">
                              <w:rPr>
                                <w:b/>
                                <w:bCs/>
                                <w:color w:val="000000"/>
                              </w:rPr>
                              <w:t>%</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r w:rsidRPr="00CE7A73">
                              <w:rPr>
                                <w:color w:val="000000"/>
                              </w:rPr>
                              <w:t xml:space="preserve"> </w:t>
                            </w:r>
                          </w:p>
                          <w:p w14:paraId="430B5BE6" w14:textId="77777777" w:rsidR="009B60D3" w:rsidRPr="00B46D07" w:rsidRDefault="009B60D3" w:rsidP="00245D15">
                            <w:pPr>
                              <w:pStyle w:val="ListParagraph"/>
                              <w:spacing w:before="120" w:after="120"/>
                              <w:ind w:left="142"/>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B3616" id="Rectangle 271" o:spid="_x0000_s1140" style="position:absolute;margin-left:3.55pt;margin-top:109.45pt;width:201.2pt;height:188.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" filled="f" strokecolor="windowText" strokeweight="1.5pt">
                <v:textbox>
                  <w:txbxContent>
                    <w:p w14:paraId="773C56D3" w14:textId="12280621" w:rsidR="009B60D3" w:rsidRPr="00B46D07" w:rsidRDefault="009B60D3" w:rsidP="00245D15">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60DBD3F0" w14:textId="247FD63D" w:rsidR="009B60D3" w:rsidRDefault="009B60D3" w:rsidP="00C50C64">
                      <w:pPr>
                        <w:pStyle w:val="ListParagraph"/>
                        <w:numPr>
                          <w:ilvl w:val="0"/>
                          <w:numId w:val="4"/>
                        </w:numPr>
                        <w:spacing w:before="120" w:after="120" w:line="276" w:lineRule="auto"/>
                        <w:ind w:left="142" w:hanging="142"/>
                        <w:rPr>
                          <w:color w:val="000000"/>
                        </w:rPr>
                      </w:pPr>
                      <w:r>
                        <w:rPr>
                          <w:b/>
                          <w:bCs/>
                          <w:color w:val="000000"/>
                        </w:rPr>
                        <w:t>33</w:t>
                      </w:r>
                      <w:r w:rsidRPr="00CE7A73">
                        <w:rPr>
                          <w:b/>
                          <w:bCs/>
                          <w:color w:val="000000"/>
                        </w:rPr>
                        <w:t>%</w:t>
                      </w:r>
                      <w:r w:rsidRPr="00CE7A73">
                        <w:rPr>
                          <w:color w:val="000000"/>
                        </w:rPr>
                        <w:t xml:space="preserve"> of CARs issued related to systems</w:t>
                      </w:r>
                      <w:r>
                        <w:rPr>
                          <w:color w:val="000000"/>
                        </w:rPr>
                        <w:t>.</w:t>
                      </w:r>
                      <w:r w:rsidRPr="00CE7A73">
                        <w:rPr>
                          <w:color w:val="000000"/>
                        </w:rPr>
                        <w:t xml:space="preserve"> </w:t>
                      </w:r>
                    </w:p>
                    <w:p w14:paraId="6C5E7E9E" w14:textId="574AA91E" w:rsidR="009B60D3" w:rsidRDefault="009B60D3" w:rsidP="00C50C64">
                      <w:pPr>
                        <w:pStyle w:val="ListParagraph"/>
                        <w:numPr>
                          <w:ilvl w:val="0"/>
                          <w:numId w:val="4"/>
                        </w:numPr>
                        <w:spacing w:before="120" w:after="120" w:line="276" w:lineRule="auto"/>
                        <w:ind w:left="142" w:hanging="142"/>
                        <w:rPr>
                          <w:color w:val="000000"/>
                        </w:rPr>
                      </w:pPr>
                      <w:r>
                        <w:rPr>
                          <w:b/>
                          <w:bCs/>
                          <w:color w:val="000000"/>
                        </w:rPr>
                        <w:t>69</w:t>
                      </w:r>
                      <w:r w:rsidRPr="00CE7A73">
                        <w:rPr>
                          <w:b/>
                          <w:bCs/>
                          <w:color w:val="000000"/>
                        </w:rPr>
                        <w:t>%</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r w:rsidRPr="00CE7A73">
                        <w:rPr>
                          <w:color w:val="000000"/>
                        </w:rPr>
                        <w:t xml:space="preserve"> </w:t>
                      </w:r>
                    </w:p>
                    <w:p w14:paraId="430B5BE6" w14:textId="77777777" w:rsidR="009B60D3" w:rsidRPr="00B46D07" w:rsidRDefault="009B60D3" w:rsidP="00245D15">
                      <w:pPr>
                        <w:pStyle w:val="ListParagraph"/>
                        <w:spacing w:before="120" w:after="120"/>
                        <w:ind w:left="142"/>
                        <w:rPr>
                          <w:color w:val="000000"/>
                        </w:rPr>
                      </w:pPr>
                    </w:p>
                  </w:txbxContent>
                </v:textbox>
              </v:rect>
            </w:pict>
          </mc:Fallback>
        </mc:AlternateContent>
      </w:r>
      <w:r w:rsidR="00245D15" w:rsidRPr="00664341">
        <w:rPr>
          <w:rFonts w:ascii="Calibri" w:eastAsia="Calibri" w:hAnsi="Calibri" w:cs="Times New Roman"/>
          <w:noProof/>
        </w:rPr>
        <mc:AlternateContent>
          <mc:Choice Requires="wpg">
            <w:drawing>
              <wp:anchor distT="0" distB="0" distL="114300" distR="114300" simplePos="0" relativeHeight="251788288" behindDoc="0" locked="0" layoutInCell="1" allowOverlap="1" wp14:anchorId="6B19C13A" wp14:editId="109BD4D3">
                <wp:simplePos x="0" y="0"/>
                <wp:positionH relativeFrom="column">
                  <wp:posOffset>45085</wp:posOffset>
                </wp:positionH>
                <wp:positionV relativeFrom="paragraph">
                  <wp:posOffset>26670</wp:posOffset>
                </wp:positionV>
                <wp:extent cx="5581015" cy="1362075"/>
                <wp:effectExtent l="0" t="0" r="19685" b="28575"/>
                <wp:wrapSquare wrapText="bothSides"/>
                <wp:docPr id="272" name="Group 272"/>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273" name="Group 273"/>
                        <wpg:cNvGrpSpPr/>
                        <wpg:grpSpPr>
                          <a:xfrm>
                            <a:off x="0" y="0"/>
                            <a:ext cx="4943475" cy="1364429"/>
                            <a:chOff x="0" y="0"/>
                            <a:chExt cx="4943475" cy="1364429"/>
                          </a:xfrm>
                        </wpg:grpSpPr>
                        <wps:wsp>
                          <wps:cNvPr id="274" name="Rectangle 274"/>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6BF6080D" w14:textId="61EDF204" w:rsidR="009B60D3" w:rsidRPr="00B46D07" w:rsidRDefault="009B60D3" w:rsidP="00245D15">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Su</w:t>
                                </w:r>
                                <w:r w:rsidRPr="00B46D07">
                                  <w:rPr>
                                    <w:b/>
                                    <w:bCs/>
                                    <w:color w:val="FFFFFF"/>
                                    <w:sz w:val="36"/>
                                    <w:szCs w:val="36"/>
                                  </w:rPr>
                                  <w:t>b-</w:t>
                                </w:r>
                                <w:r>
                                  <w:rPr>
                                    <w:b/>
                                    <w:bCs/>
                                    <w:color w:val="FFFFFF"/>
                                    <w:sz w:val="36"/>
                                    <w:szCs w:val="36"/>
                                  </w:rPr>
                                  <w:t>c</w:t>
                                </w:r>
                                <w:r w:rsidRPr="00B46D07">
                                  <w:rPr>
                                    <w:b/>
                                    <w:bCs/>
                                    <w:color w:val="FFFFFF"/>
                                    <w:sz w:val="36"/>
                                    <w:szCs w:val="36"/>
                                  </w:rPr>
                                  <w:t>riteria - H16.</w:t>
                                </w:r>
                                <w:r>
                                  <w:rPr>
                                    <w:b/>
                                    <w:bCs/>
                                    <w:color w:val="FFFFFF"/>
                                    <w:sz w:val="36"/>
                                    <w:szCs w:val="3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Rectangle 275"/>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03689845" w14:textId="77777777" w:rsidR="009B60D3" w:rsidRPr="00245D15" w:rsidRDefault="009B60D3" w:rsidP="00245D15">
                                <w:pPr>
                                  <w:ind w:right="1058"/>
                                  <w:rPr>
                                    <w:i/>
                                    <w:iCs/>
                                    <w:color w:val="000000"/>
                                    <w:sz w:val="24"/>
                                    <w:szCs w:val="24"/>
                                  </w:rPr>
                                </w:pPr>
                                <w:r w:rsidRPr="00245D15">
                                  <w:rPr>
                                    <w:i/>
                                    <w:iCs/>
                                    <w:color w:val="000000"/>
                                    <w:sz w:val="24"/>
                                    <w:szCs w:val="24"/>
                                  </w:rPr>
                                  <w:t>The system ensures that emergency procedures are established specific to the scope of 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6" name="Group 276"/>
                        <wpg:cNvGrpSpPr>
                          <a:grpSpLocks noChangeAspect="1"/>
                        </wpg:cNvGrpSpPr>
                        <wpg:grpSpPr>
                          <a:xfrm>
                            <a:off x="4247578" y="0"/>
                            <a:ext cx="1371600" cy="1365437"/>
                            <a:chOff x="20011" y="0"/>
                            <a:chExt cx="1316990" cy="1312394"/>
                          </a:xfrm>
                        </wpg:grpSpPr>
                        <wps:wsp>
                          <wps:cNvPr id="277" name="Oval 277"/>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2CE32E31" w14:textId="77777777" w:rsidR="009B60D3" w:rsidRPr="00475444" w:rsidRDefault="009B60D3" w:rsidP="00245D15">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Text Box 278"/>
                          <wps:cNvSpPr txBox="1"/>
                          <wps:spPr>
                            <a:xfrm>
                              <a:off x="20011" y="195349"/>
                              <a:ext cx="1316990" cy="1068370"/>
                            </a:xfrm>
                            <a:prstGeom prst="rect">
                              <a:avLst/>
                            </a:prstGeom>
                            <a:noFill/>
                            <a:ln w="19050">
                              <a:noFill/>
                            </a:ln>
                          </wps:spPr>
                          <wps:txbx>
                            <w:txbxContent>
                              <w:p w14:paraId="3A69AC80" w14:textId="77777777" w:rsidR="009B60D3" w:rsidRPr="00B46D07" w:rsidRDefault="009B60D3" w:rsidP="00245D15">
                                <w:pPr>
                                  <w:spacing w:after="0" w:line="240" w:lineRule="auto"/>
                                  <w:jc w:val="center"/>
                                  <w:rPr>
                                    <w:b/>
                                    <w:bCs/>
                                    <w:color w:val="FFFFFF"/>
                                    <w:sz w:val="64"/>
                                    <w:szCs w:val="64"/>
                                  </w:rPr>
                                </w:pPr>
                                <w:r>
                                  <w:rPr>
                                    <w:b/>
                                    <w:bCs/>
                                    <w:color w:val="FFFFFF"/>
                                    <w:sz w:val="64"/>
                                    <w:szCs w:val="64"/>
                                  </w:rPr>
                                  <w:t>12.7</w:t>
                                </w:r>
                                <w:r w:rsidRPr="00B46D07">
                                  <w:rPr>
                                    <w:b/>
                                    <w:bCs/>
                                    <w:color w:val="FFFFFF"/>
                                    <w:sz w:val="64"/>
                                    <w:szCs w:val="64"/>
                                  </w:rPr>
                                  <w:t>%</w:t>
                                </w:r>
                              </w:p>
                              <w:p w14:paraId="030B7F79"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B19C13A" id="Group 272" o:spid="_x0000_s1141" style="position:absolute;margin-left:3.55pt;margin-top:2.1pt;width:439.45pt;height:107.25pt;z-index:251788288;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">
                <v:group id="Group 273" o:spid="_x0000_s1142"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rect id="Rectangle 274" o:spid="_x0000_s1143"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" fillcolor="#948a54" strokecolor="windowText" strokeweight="1.5pt">
                    <v:textbox>
                      <w:txbxContent>
                        <w:p w14:paraId="6BF6080D" w14:textId="61EDF204" w:rsidR="009B60D3" w:rsidRPr="00B46D07" w:rsidRDefault="009B60D3" w:rsidP="00245D15">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Su</w:t>
                          </w:r>
                          <w:r w:rsidRPr="00B46D07">
                            <w:rPr>
                              <w:b/>
                              <w:bCs/>
                              <w:color w:val="FFFFFF"/>
                              <w:sz w:val="36"/>
                              <w:szCs w:val="36"/>
                            </w:rPr>
                            <w:t>b-</w:t>
                          </w:r>
                          <w:r>
                            <w:rPr>
                              <w:b/>
                              <w:bCs/>
                              <w:color w:val="FFFFFF"/>
                              <w:sz w:val="36"/>
                              <w:szCs w:val="36"/>
                            </w:rPr>
                            <w:t>c</w:t>
                          </w:r>
                          <w:r w:rsidRPr="00B46D07">
                            <w:rPr>
                              <w:b/>
                              <w:bCs/>
                              <w:color w:val="FFFFFF"/>
                              <w:sz w:val="36"/>
                              <w:szCs w:val="36"/>
                            </w:rPr>
                            <w:t>riteria - H16.</w:t>
                          </w:r>
                          <w:r>
                            <w:rPr>
                              <w:b/>
                              <w:bCs/>
                              <w:color w:val="FFFFFF"/>
                              <w:sz w:val="36"/>
                              <w:szCs w:val="36"/>
                            </w:rPr>
                            <w:t>11</w:t>
                          </w:r>
                        </w:p>
                      </w:txbxContent>
                    </v:textbox>
                  </v:rect>
                  <v:rect id="Rectangle 275" o:spid="_x0000_s1144"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" filled="f" strokecolor="windowText" strokeweight="1.5pt">
                    <v:textbox>
                      <w:txbxContent>
                        <w:p w14:paraId="03689845" w14:textId="77777777" w:rsidR="009B60D3" w:rsidRPr="00245D15" w:rsidRDefault="009B60D3" w:rsidP="00245D15">
                          <w:pPr>
                            <w:ind w:right="1058"/>
                            <w:rPr>
                              <w:i/>
                              <w:iCs/>
                              <w:color w:val="000000"/>
                              <w:sz w:val="24"/>
                              <w:szCs w:val="24"/>
                            </w:rPr>
                          </w:pPr>
                          <w:r w:rsidRPr="00245D15">
                            <w:rPr>
                              <w:i/>
                              <w:iCs/>
                              <w:color w:val="000000"/>
                              <w:sz w:val="24"/>
                              <w:szCs w:val="24"/>
                            </w:rPr>
                            <w:t>The system ensures that emergency procedures are established specific to the scope of works.</w:t>
                          </w:r>
                        </w:p>
                      </w:txbxContent>
                    </v:textbox>
                  </v:rect>
                </v:group>
                <v:group id="Group 276" o:spid="_x0000_s1145"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o:lock v:ext="edit" aspectratio="t"/>
                  <v:oval id="Oval 277" o:spid="_x0000_s1146"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" fillcolor="#007635" strokecolor="windowText" strokeweight="1.5pt">
                    <v:stroke joinstyle="miter"/>
                    <v:path arrowok="t"/>
                    <o:lock v:ext="edit" aspectratio="t"/>
                    <v:textbox>
                      <w:txbxContent>
                        <w:p w14:paraId="2CE32E31" w14:textId="77777777" w:rsidR="009B60D3" w:rsidRPr="00475444" w:rsidRDefault="009B60D3" w:rsidP="00245D15">
                          <w:pPr>
                            <w:spacing w:after="0"/>
                            <w:jc w:val="center"/>
                            <w:rPr>
                              <w:b/>
                              <w:bCs/>
                              <w:sz w:val="24"/>
                              <w:szCs w:val="24"/>
                            </w:rPr>
                          </w:pPr>
                        </w:p>
                      </w:txbxContent>
                    </v:textbox>
                  </v:oval>
                  <v:shape id="Text Box 278" o:spid="_x0000_s1147"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" filled="f" stroked="f" strokeweight="1.5pt">
                    <v:textbox>
                      <w:txbxContent>
                        <w:p w14:paraId="3A69AC80" w14:textId="77777777" w:rsidR="009B60D3" w:rsidRPr="00B46D07" w:rsidRDefault="009B60D3" w:rsidP="00245D15">
                          <w:pPr>
                            <w:spacing w:after="0" w:line="240" w:lineRule="auto"/>
                            <w:jc w:val="center"/>
                            <w:rPr>
                              <w:b/>
                              <w:bCs/>
                              <w:color w:val="FFFFFF"/>
                              <w:sz w:val="64"/>
                              <w:szCs w:val="64"/>
                            </w:rPr>
                          </w:pPr>
                          <w:r>
                            <w:rPr>
                              <w:b/>
                              <w:bCs/>
                              <w:color w:val="FFFFFF"/>
                              <w:sz w:val="64"/>
                              <w:szCs w:val="64"/>
                            </w:rPr>
                            <w:t>12.7</w:t>
                          </w:r>
                          <w:r w:rsidRPr="00B46D07">
                            <w:rPr>
                              <w:b/>
                              <w:bCs/>
                              <w:color w:val="FFFFFF"/>
                              <w:sz w:val="64"/>
                              <w:szCs w:val="64"/>
                            </w:rPr>
                            <w:t>%</w:t>
                          </w:r>
                        </w:p>
                        <w:p w14:paraId="030B7F79"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v:textbox>
                  </v:shape>
                </v:group>
                <w10:wrap type="square"/>
              </v:group>
            </w:pict>
          </mc:Fallback>
        </mc:AlternateContent>
      </w:r>
    </w:p>
    <w:p w14:paraId="2038593B" w14:textId="77777777" w:rsidR="00245D15" w:rsidRPr="00664341" w:rsidRDefault="00245D15" w:rsidP="00245D15">
      <w:pPr>
        <w:rPr>
          <w:rFonts w:ascii="Calibri" w:eastAsia="Calibri" w:hAnsi="Calibri" w:cs="Times New Roman"/>
        </w:rPr>
      </w:pPr>
    </w:p>
    <w:p w14:paraId="2CC3F723" w14:textId="456DF2C4" w:rsidR="00245D15" w:rsidRDefault="00245D15" w:rsidP="00245D15"/>
    <w:p w14:paraId="74ECD739" w14:textId="77777777" w:rsidR="00245D15" w:rsidRPr="002F672B" w:rsidRDefault="00245D15" w:rsidP="00245D15"/>
    <w:p w14:paraId="3D0999EC" w14:textId="77777777" w:rsidR="00245D15" w:rsidRPr="002F672B" w:rsidRDefault="00245D15" w:rsidP="00245D15"/>
    <w:p w14:paraId="3462C216" w14:textId="77777777" w:rsidR="00245D15" w:rsidRPr="002F672B" w:rsidRDefault="00245D15" w:rsidP="00245D15"/>
    <w:p w14:paraId="4BBC872E" w14:textId="77777777" w:rsidR="00245D15" w:rsidRPr="002F672B" w:rsidRDefault="00245D15" w:rsidP="00245D15"/>
    <w:p w14:paraId="1A9ACA9A" w14:textId="26071016" w:rsidR="00245D15" w:rsidRPr="002F672B" w:rsidRDefault="000C22E4" w:rsidP="00245D15">
      <w:r w:rsidRPr="00664341">
        <w:rPr>
          <w:rFonts w:ascii="Calibri" w:eastAsia="Calibri" w:hAnsi="Calibri" w:cs="Times New Roman"/>
          <w:noProof/>
        </w:rPr>
        <mc:AlternateContent>
          <mc:Choice Requires="wps">
            <w:drawing>
              <wp:anchor distT="45720" distB="45720" distL="114300" distR="114300" simplePos="0" relativeHeight="251791360" behindDoc="0" locked="0" layoutInCell="1" allowOverlap="1" wp14:anchorId="4330ADF9" wp14:editId="45404B57">
                <wp:simplePos x="0" y="0"/>
                <wp:positionH relativeFrom="margin">
                  <wp:posOffset>44450</wp:posOffset>
                </wp:positionH>
                <wp:positionV relativeFrom="paragraph">
                  <wp:posOffset>358140</wp:posOffset>
                </wp:positionV>
                <wp:extent cx="5607685" cy="701675"/>
                <wp:effectExtent l="0" t="0" r="12065" b="22225"/>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685" cy="701675"/>
                        </a:xfrm>
                        <a:prstGeom prst="rect">
                          <a:avLst/>
                        </a:prstGeom>
                        <a:solidFill>
                          <a:srgbClr val="FFFFFF"/>
                        </a:solidFill>
                        <a:ln w="19050">
                          <a:solidFill>
                            <a:sysClr val="windowText" lastClr="000000"/>
                          </a:solidFill>
                          <a:miter lim="800000"/>
                          <a:headEnd/>
                          <a:tailEnd/>
                        </a:ln>
                      </wps:spPr>
                      <wps:txbx>
                        <w:txbxContent>
                          <w:p w14:paraId="2A9BCD4B" w14:textId="77777777" w:rsidR="009B60D3" w:rsidRDefault="009B60D3" w:rsidP="00245D15">
                            <w:pPr>
                              <w:spacing w:after="0"/>
                              <w:rPr>
                                <w:b/>
                                <w:bCs/>
                              </w:rPr>
                            </w:pPr>
                            <w:r w:rsidRPr="00CE7A73">
                              <w:rPr>
                                <w:b/>
                                <w:bCs/>
                              </w:rPr>
                              <w:t>Trend</w:t>
                            </w:r>
                          </w:p>
                          <w:p w14:paraId="361F8333" w14:textId="0604B8A9" w:rsidR="009B60D3" w:rsidRPr="00CE7A73" w:rsidRDefault="009B60D3" w:rsidP="00245D15">
                            <w:r>
                              <w:t xml:space="preserve">Hazard 2020 saw a decrease in the CAR issue rate for this sub-criterion in comparison to the previous four years, in line with the downward trend for CAR issue rates for H16.11.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0ADF9" id="_x0000_s1148" type="#_x0000_t202" style="position:absolute;margin-left:3.5pt;margin-top:28.2pt;width:441.55pt;height:55.2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" strokecolor="windowText" strokeweight="1.5pt">
                <v:textbox>
                  <w:txbxContent>
                    <w:p w14:paraId="2A9BCD4B" w14:textId="77777777" w:rsidR="009B60D3" w:rsidRDefault="009B60D3" w:rsidP="00245D15">
                      <w:pPr>
                        <w:spacing w:after="0"/>
                        <w:rPr>
                          <w:b/>
                          <w:bCs/>
                        </w:rPr>
                      </w:pPr>
                      <w:r w:rsidRPr="00CE7A73">
                        <w:rPr>
                          <w:b/>
                          <w:bCs/>
                        </w:rPr>
                        <w:t>Trend</w:t>
                      </w:r>
                    </w:p>
                    <w:p w14:paraId="361F8333" w14:textId="0604B8A9" w:rsidR="009B60D3" w:rsidRPr="00CE7A73" w:rsidRDefault="009B60D3" w:rsidP="00245D15">
                      <w:r>
                        <w:t xml:space="preserve">Hazard 2020 saw a decrease in the CAR issue rate for this sub-criterion in comparison to the previous four years, in line with the downward trend for CAR issue rates for H16.11. </w:t>
                      </w:r>
                    </w:p>
                  </w:txbxContent>
                </v:textbox>
                <w10:wrap type="square" anchorx="margin"/>
              </v:shape>
            </w:pict>
          </mc:Fallback>
        </mc:AlternateContent>
      </w:r>
    </w:p>
    <w:p w14:paraId="4E559C87" w14:textId="4DD7318C" w:rsidR="00245D15" w:rsidRDefault="00AD45DF">
      <w:pPr>
        <w:rPr>
          <w:lang w:val="en-US"/>
        </w:rPr>
      </w:pPr>
      <w:r w:rsidRPr="00FD65B3">
        <w:rPr>
          <w:rFonts w:ascii="Calibri" w:eastAsia="Calibri" w:hAnsi="Calibri" w:cs="Times New Roman"/>
          <w:noProof/>
        </w:rPr>
        <w:drawing>
          <wp:anchor distT="0" distB="0" distL="114300" distR="114300" simplePos="0" relativeHeight="251795456" behindDoc="1" locked="0" layoutInCell="1" allowOverlap="1" wp14:anchorId="329A6469" wp14:editId="0B8E9860">
            <wp:simplePos x="0" y="0"/>
            <wp:positionH relativeFrom="column">
              <wp:posOffset>2973202</wp:posOffset>
            </wp:positionH>
            <wp:positionV relativeFrom="paragraph">
              <wp:posOffset>2518601</wp:posOffset>
            </wp:positionV>
            <wp:extent cx="2676525" cy="2519785"/>
            <wp:effectExtent l="0" t="0" r="9525" b="13970"/>
            <wp:wrapNone/>
            <wp:docPr id="289" name="Chart 289" descr="This graph shows the CAR issue rate for sub-criteria H16.1 from 2016 to 2020, with a split between major and minor CARs.">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sidRPr="00FD65B3">
        <w:rPr>
          <w:rFonts w:ascii="Calibri" w:eastAsia="Calibri" w:hAnsi="Calibri" w:cs="Times New Roman"/>
          <w:noProof/>
        </w:rPr>
        <mc:AlternateContent>
          <mc:Choice Requires="wps">
            <w:drawing>
              <wp:anchor distT="0" distB="0" distL="114300" distR="114300" simplePos="0" relativeHeight="251794432" behindDoc="0" locked="0" layoutInCell="1" allowOverlap="1" wp14:anchorId="036F14DD" wp14:editId="14F1F988">
                <wp:simplePos x="0" y="0"/>
                <wp:positionH relativeFrom="column">
                  <wp:posOffset>44879</wp:posOffset>
                </wp:positionH>
                <wp:positionV relativeFrom="paragraph">
                  <wp:posOffset>2517491</wp:posOffset>
                </wp:positionV>
                <wp:extent cx="2926715" cy="2520895"/>
                <wp:effectExtent l="0" t="0" r="26035" b="13335"/>
                <wp:wrapNone/>
                <wp:docPr id="288" name="Rectangle 288"/>
                <wp:cNvGraphicFramePr/>
                <a:graphic xmlns:a="http://schemas.openxmlformats.org/drawingml/2006/main">
                  <a:graphicData uri="http://schemas.microsoft.com/office/word/2010/wordprocessingShape">
                    <wps:wsp>
                      <wps:cNvSpPr/>
                      <wps:spPr>
                        <a:xfrm>
                          <a:off x="0" y="0"/>
                          <a:ext cx="2926715" cy="2520895"/>
                        </a:xfrm>
                        <a:prstGeom prst="rect">
                          <a:avLst/>
                        </a:prstGeom>
                        <a:noFill/>
                        <a:ln w="19050" cap="flat" cmpd="sng" algn="ctr">
                          <a:solidFill>
                            <a:sysClr val="windowText" lastClr="000000"/>
                          </a:solidFill>
                          <a:prstDash val="solid"/>
                          <a:miter lim="800000"/>
                        </a:ln>
                        <a:effectLst/>
                      </wps:spPr>
                      <wps:txbx>
                        <w:txbxContent>
                          <w:p w14:paraId="38C9E95B" w14:textId="76D85BB9" w:rsidR="009B60D3" w:rsidRPr="00F46529" w:rsidRDefault="009B60D3" w:rsidP="00245D15">
                            <w:pPr>
                              <w:spacing w:after="0" w:line="240" w:lineRule="auto"/>
                              <w:rPr>
                                <w:b/>
                                <w:bCs/>
                                <w:color w:val="FF0000"/>
                                <w:sz w:val="24"/>
                                <w:szCs w:val="24"/>
                              </w:rPr>
                            </w:pPr>
                            <w:r w:rsidRPr="00FD65B3">
                              <w:rPr>
                                <w:b/>
                                <w:bCs/>
                                <w:color w:val="000000"/>
                                <w:sz w:val="24"/>
                                <w:szCs w:val="24"/>
                              </w:rPr>
                              <w:t xml:space="preserve">Most </w:t>
                            </w:r>
                            <w:r>
                              <w:rPr>
                                <w:b/>
                                <w:bCs/>
                                <w:color w:val="000000"/>
                                <w:sz w:val="24"/>
                                <w:szCs w:val="24"/>
                              </w:rPr>
                              <w:t>C</w:t>
                            </w:r>
                            <w:r w:rsidRPr="00FD65B3">
                              <w:rPr>
                                <w:b/>
                                <w:bCs/>
                                <w:color w:val="000000"/>
                                <w:sz w:val="24"/>
                                <w:szCs w:val="24"/>
                              </w:rPr>
                              <w:t xml:space="preserve">ommon </w:t>
                            </w:r>
                            <w:r>
                              <w:rPr>
                                <w:b/>
                                <w:bCs/>
                                <w:color w:val="000000"/>
                                <w:sz w:val="24"/>
                                <w:szCs w:val="24"/>
                              </w:rPr>
                              <w:t>C</w:t>
                            </w:r>
                            <w:r w:rsidRPr="00FD65B3">
                              <w:rPr>
                                <w:b/>
                                <w:bCs/>
                                <w:color w:val="000000"/>
                                <w:sz w:val="24"/>
                                <w:szCs w:val="24"/>
                              </w:rPr>
                              <w:t xml:space="preserve">ause </w:t>
                            </w:r>
                            <w:r w:rsidRPr="00DD420A">
                              <w:rPr>
                                <w:b/>
                                <w:bCs/>
                                <w:sz w:val="24"/>
                                <w:szCs w:val="24"/>
                              </w:rPr>
                              <w:t>of Non-compliance</w:t>
                            </w:r>
                          </w:p>
                          <w:p w14:paraId="350A238C" w14:textId="77777777" w:rsidR="009B60D3" w:rsidRPr="00DD420A" w:rsidRDefault="009B60D3" w:rsidP="00C50C64">
                            <w:pPr>
                              <w:pStyle w:val="ListParagraph1"/>
                              <w:numPr>
                                <w:ilvl w:val="0"/>
                                <w:numId w:val="4"/>
                              </w:numPr>
                              <w:spacing w:before="120" w:after="120" w:line="240" w:lineRule="auto"/>
                              <w:ind w:left="142" w:hanging="142"/>
                            </w:pPr>
                            <w:r w:rsidRPr="00DD420A">
                              <w:rPr>
                                <w:b/>
                                <w:bCs/>
                              </w:rPr>
                              <w:t>82%</w:t>
                            </w:r>
                            <w:r w:rsidRPr="00DD420A">
                              <w:t xml:space="preserve"> of CARs issued related to non-compliant:</w:t>
                            </w:r>
                          </w:p>
                          <w:p w14:paraId="61028361" w14:textId="7B7D3904" w:rsidR="009B60D3" w:rsidRPr="00DD420A" w:rsidRDefault="009B60D3" w:rsidP="00C50C64">
                            <w:pPr>
                              <w:pStyle w:val="ListParagraph1"/>
                              <w:numPr>
                                <w:ilvl w:val="1"/>
                                <w:numId w:val="4"/>
                              </w:numPr>
                              <w:spacing w:before="120" w:after="120" w:line="240" w:lineRule="auto"/>
                              <w:ind w:left="426" w:hanging="284"/>
                            </w:pPr>
                            <w:r w:rsidRPr="00DD420A">
                              <w:t>Hazard Identification, Risk Assessment and Control (HIRAC)</w:t>
                            </w:r>
                          </w:p>
                          <w:p w14:paraId="3877120E" w14:textId="0E014BD0" w:rsidR="009B60D3" w:rsidRPr="00DD420A" w:rsidRDefault="009B60D3" w:rsidP="00C50C64">
                            <w:pPr>
                              <w:pStyle w:val="ListParagraph1"/>
                              <w:numPr>
                                <w:ilvl w:val="1"/>
                                <w:numId w:val="4"/>
                              </w:numPr>
                              <w:spacing w:before="120" w:after="120" w:line="240" w:lineRule="auto"/>
                              <w:ind w:left="426" w:hanging="284"/>
                            </w:pPr>
                            <w:r w:rsidRPr="00DD420A">
                              <w:t>Safe Work Method Statements (SWMS)</w:t>
                            </w:r>
                          </w:p>
                          <w:p w14:paraId="4AFC798E" w14:textId="73DB7700" w:rsidR="009B60D3" w:rsidRPr="00DD420A" w:rsidRDefault="009B60D3" w:rsidP="00C50C64">
                            <w:pPr>
                              <w:pStyle w:val="ListParagraph1"/>
                              <w:numPr>
                                <w:ilvl w:val="1"/>
                                <w:numId w:val="4"/>
                              </w:numPr>
                              <w:spacing w:before="120" w:after="120" w:line="240" w:lineRule="auto"/>
                              <w:ind w:left="426" w:hanging="284"/>
                            </w:pPr>
                            <w:r w:rsidRPr="00DD420A">
                              <w:t xml:space="preserve">Safe Systems of Work (SSOW). </w:t>
                            </w:r>
                          </w:p>
                          <w:p w14:paraId="52D00797" w14:textId="77777777" w:rsidR="009B60D3" w:rsidRPr="00915498" w:rsidRDefault="009B60D3" w:rsidP="00C50C64">
                            <w:pPr>
                              <w:pStyle w:val="ListParagraph1"/>
                              <w:numPr>
                                <w:ilvl w:val="0"/>
                                <w:numId w:val="4"/>
                              </w:numPr>
                              <w:spacing w:before="120" w:after="120" w:line="240" w:lineRule="auto"/>
                              <w:ind w:left="142" w:hanging="142"/>
                              <w:rPr>
                                <w:color w:val="000000"/>
                              </w:rPr>
                            </w:pPr>
                            <w:r>
                              <w:rPr>
                                <w:b/>
                                <w:bCs/>
                                <w:color w:val="000000"/>
                              </w:rPr>
                              <w:t>21</w:t>
                            </w:r>
                            <w:r w:rsidRPr="00FD65B3">
                              <w:rPr>
                                <w:b/>
                                <w:bCs/>
                                <w:color w:val="000000"/>
                              </w:rPr>
                              <w:t>%</w:t>
                            </w:r>
                            <w:r w:rsidRPr="00FD65B3">
                              <w:rPr>
                                <w:color w:val="000000"/>
                              </w:rPr>
                              <w:t xml:space="preserve"> of CARs were </w:t>
                            </w:r>
                            <w:r>
                              <w:rPr>
                                <w:color w:val="000000"/>
                              </w:rPr>
                              <w:t xml:space="preserve">due to system issues and </w:t>
                            </w:r>
                            <w:r w:rsidRPr="00915498">
                              <w:rPr>
                                <w:b/>
                                <w:bCs/>
                                <w:color w:val="000000"/>
                              </w:rPr>
                              <w:t xml:space="preserve">88% </w:t>
                            </w:r>
                            <w:r w:rsidRPr="00915498">
                              <w:rPr>
                                <w:color w:val="000000"/>
                              </w:rPr>
                              <w:t>of CARs due to</w:t>
                            </w:r>
                            <w:r>
                              <w:rPr>
                                <w:color w:val="000000"/>
                              </w:rPr>
                              <w:t xml:space="preserve"> </w:t>
                            </w:r>
                            <w:r w:rsidRPr="00915498">
                              <w:rPr>
                                <w:color w:val="000000"/>
                              </w:rPr>
                              <w:t>implementation</w:t>
                            </w:r>
                            <w:r>
                              <w:rPr>
                                <w:color w:val="000000"/>
                              </w:rPr>
                              <w:t xml:space="preserve"> issues</w:t>
                            </w:r>
                            <w:r w:rsidRPr="00915498">
                              <w:rPr>
                                <w:color w:val="000000"/>
                              </w:rPr>
                              <w:t xml:space="preserve">. </w:t>
                            </w:r>
                          </w:p>
                          <w:p w14:paraId="11BFFEE1" w14:textId="77777777" w:rsidR="009B60D3" w:rsidRPr="0045790C" w:rsidRDefault="009B60D3" w:rsidP="00245D15">
                            <w:pPr>
                              <w:spacing w:after="0"/>
                              <w:rPr>
                                <w:b/>
                                <w:bCs/>
                              </w:rPr>
                            </w:pPr>
                            <w:r w:rsidRPr="0045790C">
                              <w:rPr>
                                <w:b/>
                                <w:bCs/>
                              </w:rPr>
                              <w:t>Trend</w:t>
                            </w:r>
                          </w:p>
                          <w:p w14:paraId="0DA1BB1C" w14:textId="75CE6AB5" w:rsidR="009B60D3" w:rsidRPr="00915498" w:rsidRDefault="009B60D3" w:rsidP="00245D15">
                            <w:r>
                              <w:t>Overall, compliance with this sub-criterion has improved with a gradual downward trend of CARs issued from 2016-2020.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F14DD" id="Rectangle 288" o:spid="_x0000_s1149" style="position:absolute;margin-left:3.55pt;margin-top:198.25pt;width:230.45pt;height:19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" filled="f" strokecolor="windowText" strokeweight="1.5pt">
                <v:textbox>
                  <w:txbxContent>
                    <w:p w14:paraId="38C9E95B" w14:textId="76D85BB9" w:rsidR="009B60D3" w:rsidRPr="00F46529" w:rsidRDefault="009B60D3" w:rsidP="00245D15">
                      <w:pPr>
                        <w:spacing w:after="0" w:line="240" w:lineRule="auto"/>
                        <w:rPr>
                          <w:b/>
                          <w:bCs/>
                          <w:color w:val="FF0000"/>
                          <w:sz w:val="24"/>
                          <w:szCs w:val="24"/>
                        </w:rPr>
                      </w:pPr>
                      <w:r w:rsidRPr="00FD65B3">
                        <w:rPr>
                          <w:b/>
                          <w:bCs/>
                          <w:color w:val="000000"/>
                          <w:sz w:val="24"/>
                          <w:szCs w:val="24"/>
                        </w:rPr>
                        <w:t xml:space="preserve">Most </w:t>
                      </w:r>
                      <w:r>
                        <w:rPr>
                          <w:b/>
                          <w:bCs/>
                          <w:color w:val="000000"/>
                          <w:sz w:val="24"/>
                          <w:szCs w:val="24"/>
                        </w:rPr>
                        <w:t>C</w:t>
                      </w:r>
                      <w:r w:rsidRPr="00FD65B3">
                        <w:rPr>
                          <w:b/>
                          <w:bCs/>
                          <w:color w:val="000000"/>
                          <w:sz w:val="24"/>
                          <w:szCs w:val="24"/>
                        </w:rPr>
                        <w:t xml:space="preserve">ommon </w:t>
                      </w:r>
                      <w:r>
                        <w:rPr>
                          <w:b/>
                          <w:bCs/>
                          <w:color w:val="000000"/>
                          <w:sz w:val="24"/>
                          <w:szCs w:val="24"/>
                        </w:rPr>
                        <w:t>C</w:t>
                      </w:r>
                      <w:r w:rsidRPr="00FD65B3">
                        <w:rPr>
                          <w:b/>
                          <w:bCs/>
                          <w:color w:val="000000"/>
                          <w:sz w:val="24"/>
                          <w:szCs w:val="24"/>
                        </w:rPr>
                        <w:t xml:space="preserve">ause </w:t>
                      </w:r>
                      <w:r w:rsidRPr="00DD420A">
                        <w:rPr>
                          <w:b/>
                          <w:bCs/>
                          <w:sz w:val="24"/>
                          <w:szCs w:val="24"/>
                        </w:rPr>
                        <w:t>of Non-compliance</w:t>
                      </w:r>
                    </w:p>
                    <w:p w14:paraId="350A238C" w14:textId="77777777" w:rsidR="009B60D3" w:rsidRPr="00DD420A" w:rsidRDefault="009B60D3" w:rsidP="00C50C64">
                      <w:pPr>
                        <w:pStyle w:val="ListParagraph1"/>
                        <w:numPr>
                          <w:ilvl w:val="0"/>
                          <w:numId w:val="4"/>
                        </w:numPr>
                        <w:spacing w:before="120" w:after="120" w:line="240" w:lineRule="auto"/>
                        <w:ind w:left="142" w:hanging="142"/>
                      </w:pPr>
                      <w:r w:rsidRPr="00DD420A">
                        <w:rPr>
                          <w:b/>
                          <w:bCs/>
                        </w:rPr>
                        <w:t>82%</w:t>
                      </w:r>
                      <w:r w:rsidRPr="00DD420A">
                        <w:t xml:space="preserve"> of CARs issued related to non-compliant:</w:t>
                      </w:r>
                    </w:p>
                    <w:p w14:paraId="61028361" w14:textId="7B7D3904" w:rsidR="009B60D3" w:rsidRPr="00DD420A" w:rsidRDefault="009B60D3" w:rsidP="00C50C64">
                      <w:pPr>
                        <w:pStyle w:val="ListParagraph1"/>
                        <w:numPr>
                          <w:ilvl w:val="1"/>
                          <w:numId w:val="4"/>
                        </w:numPr>
                        <w:spacing w:before="120" w:after="120" w:line="240" w:lineRule="auto"/>
                        <w:ind w:left="426" w:hanging="284"/>
                      </w:pPr>
                      <w:r w:rsidRPr="00DD420A">
                        <w:t>Hazard Identification, Risk Assessment and Control (HIRAC)</w:t>
                      </w:r>
                    </w:p>
                    <w:p w14:paraId="3877120E" w14:textId="0E014BD0" w:rsidR="009B60D3" w:rsidRPr="00DD420A" w:rsidRDefault="009B60D3" w:rsidP="00C50C64">
                      <w:pPr>
                        <w:pStyle w:val="ListParagraph1"/>
                        <w:numPr>
                          <w:ilvl w:val="1"/>
                          <w:numId w:val="4"/>
                        </w:numPr>
                        <w:spacing w:before="120" w:after="120" w:line="240" w:lineRule="auto"/>
                        <w:ind w:left="426" w:hanging="284"/>
                      </w:pPr>
                      <w:r w:rsidRPr="00DD420A">
                        <w:t>Safe Work Method Statements (SWMS)</w:t>
                      </w:r>
                    </w:p>
                    <w:p w14:paraId="4AFC798E" w14:textId="73DB7700" w:rsidR="009B60D3" w:rsidRPr="00DD420A" w:rsidRDefault="009B60D3" w:rsidP="00C50C64">
                      <w:pPr>
                        <w:pStyle w:val="ListParagraph1"/>
                        <w:numPr>
                          <w:ilvl w:val="1"/>
                          <w:numId w:val="4"/>
                        </w:numPr>
                        <w:spacing w:before="120" w:after="120" w:line="240" w:lineRule="auto"/>
                        <w:ind w:left="426" w:hanging="284"/>
                      </w:pPr>
                      <w:r w:rsidRPr="00DD420A">
                        <w:t xml:space="preserve">Safe Systems of Work (SSOW). </w:t>
                      </w:r>
                    </w:p>
                    <w:p w14:paraId="52D00797" w14:textId="77777777" w:rsidR="009B60D3" w:rsidRPr="00915498" w:rsidRDefault="009B60D3" w:rsidP="00C50C64">
                      <w:pPr>
                        <w:pStyle w:val="ListParagraph1"/>
                        <w:numPr>
                          <w:ilvl w:val="0"/>
                          <w:numId w:val="4"/>
                        </w:numPr>
                        <w:spacing w:before="120" w:after="120" w:line="240" w:lineRule="auto"/>
                        <w:ind w:left="142" w:hanging="142"/>
                        <w:rPr>
                          <w:color w:val="000000"/>
                        </w:rPr>
                      </w:pPr>
                      <w:r>
                        <w:rPr>
                          <w:b/>
                          <w:bCs/>
                          <w:color w:val="000000"/>
                        </w:rPr>
                        <w:t>21</w:t>
                      </w:r>
                      <w:r w:rsidRPr="00FD65B3">
                        <w:rPr>
                          <w:b/>
                          <w:bCs/>
                          <w:color w:val="000000"/>
                        </w:rPr>
                        <w:t>%</w:t>
                      </w:r>
                      <w:r w:rsidRPr="00FD65B3">
                        <w:rPr>
                          <w:color w:val="000000"/>
                        </w:rPr>
                        <w:t xml:space="preserve"> of CARs were </w:t>
                      </w:r>
                      <w:r>
                        <w:rPr>
                          <w:color w:val="000000"/>
                        </w:rPr>
                        <w:t xml:space="preserve">due to system issues and </w:t>
                      </w:r>
                      <w:r w:rsidRPr="00915498">
                        <w:rPr>
                          <w:b/>
                          <w:bCs/>
                          <w:color w:val="000000"/>
                        </w:rPr>
                        <w:t xml:space="preserve">88% </w:t>
                      </w:r>
                      <w:r w:rsidRPr="00915498">
                        <w:rPr>
                          <w:color w:val="000000"/>
                        </w:rPr>
                        <w:t>of CARs due to</w:t>
                      </w:r>
                      <w:r>
                        <w:rPr>
                          <w:color w:val="000000"/>
                        </w:rPr>
                        <w:t xml:space="preserve"> </w:t>
                      </w:r>
                      <w:r w:rsidRPr="00915498">
                        <w:rPr>
                          <w:color w:val="000000"/>
                        </w:rPr>
                        <w:t>implementation</w:t>
                      </w:r>
                      <w:r>
                        <w:rPr>
                          <w:color w:val="000000"/>
                        </w:rPr>
                        <w:t xml:space="preserve"> issues</w:t>
                      </w:r>
                      <w:r w:rsidRPr="00915498">
                        <w:rPr>
                          <w:color w:val="000000"/>
                        </w:rPr>
                        <w:t xml:space="preserve">. </w:t>
                      </w:r>
                    </w:p>
                    <w:p w14:paraId="11BFFEE1" w14:textId="77777777" w:rsidR="009B60D3" w:rsidRPr="0045790C" w:rsidRDefault="009B60D3" w:rsidP="00245D15">
                      <w:pPr>
                        <w:spacing w:after="0"/>
                        <w:rPr>
                          <w:b/>
                          <w:bCs/>
                        </w:rPr>
                      </w:pPr>
                      <w:r w:rsidRPr="0045790C">
                        <w:rPr>
                          <w:b/>
                          <w:bCs/>
                        </w:rPr>
                        <w:t>Trend</w:t>
                      </w:r>
                    </w:p>
                    <w:p w14:paraId="0DA1BB1C" w14:textId="75CE6AB5" w:rsidR="009B60D3" w:rsidRPr="00915498" w:rsidRDefault="009B60D3" w:rsidP="00245D15">
                      <w:r>
                        <w:t>Overall, compliance with this sub-criterion has improved with a gradual downward trend of CARs issued from 2016-2020.</w:t>
                      </w:r>
                    </w:p>
                  </w:txbxContent>
                </v:textbox>
              </v:rect>
            </w:pict>
          </mc:Fallback>
        </mc:AlternateContent>
      </w:r>
    </w:p>
    <w:p w14:paraId="10F5E5A1" w14:textId="2EF5353D" w:rsidR="00245D15" w:rsidRPr="00FD65B3" w:rsidRDefault="00245D15" w:rsidP="00245D15">
      <w:pPr>
        <w:rPr>
          <w:rFonts w:ascii="Calibri" w:eastAsia="Calibri" w:hAnsi="Calibri" w:cs="Times New Roman"/>
        </w:rPr>
      </w:pPr>
      <w:r w:rsidRPr="00FD65B3">
        <w:rPr>
          <w:rFonts w:ascii="Calibri" w:eastAsia="Calibri" w:hAnsi="Calibri" w:cs="Times New Roman"/>
          <w:noProof/>
        </w:rPr>
        <mc:AlternateContent>
          <mc:Choice Requires="wpg">
            <w:drawing>
              <wp:anchor distT="0" distB="0" distL="114300" distR="114300" simplePos="0" relativeHeight="251793408" behindDoc="0" locked="0" layoutInCell="1" allowOverlap="1" wp14:anchorId="4349FD33" wp14:editId="21FE950C">
                <wp:simplePos x="0" y="0"/>
                <wp:positionH relativeFrom="column">
                  <wp:posOffset>45085</wp:posOffset>
                </wp:positionH>
                <wp:positionV relativeFrom="paragraph">
                  <wp:posOffset>26670</wp:posOffset>
                </wp:positionV>
                <wp:extent cx="5581015" cy="1362075"/>
                <wp:effectExtent l="0" t="0" r="19685" b="28575"/>
                <wp:wrapSquare wrapText="bothSides"/>
                <wp:docPr id="281" name="Group 281"/>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282" name="Group 282"/>
                        <wpg:cNvGrpSpPr/>
                        <wpg:grpSpPr>
                          <a:xfrm>
                            <a:off x="0" y="0"/>
                            <a:ext cx="4943475" cy="1364429"/>
                            <a:chOff x="0" y="0"/>
                            <a:chExt cx="4943475" cy="1364429"/>
                          </a:xfrm>
                        </wpg:grpSpPr>
                        <wps:wsp>
                          <wps:cNvPr id="283" name="Rectangle 283"/>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4562D88F" w14:textId="1FC59F4E" w:rsidR="009B60D3" w:rsidRPr="00FD65B3" w:rsidRDefault="009B60D3" w:rsidP="00245D15">
                                <w:pPr>
                                  <w:rPr>
                                    <w:b/>
                                    <w:bCs/>
                                    <w:color w:val="FFFFFF"/>
                                    <w:sz w:val="36"/>
                                    <w:szCs w:val="36"/>
                                  </w:rPr>
                                </w:pPr>
                                <w:r w:rsidRPr="00FD65B3">
                                  <w:rPr>
                                    <w:b/>
                                    <w:bCs/>
                                    <w:color w:val="FFFFFF"/>
                                    <w:sz w:val="36"/>
                                    <w:szCs w:val="36"/>
                                  </w:rPr>
                                  <w:t xml:space="preserve">Mobile </w:t>
                                </w:r>
                                <w:r>
                                  <w:rPr>
                                    <w:b/>
                                    <w:bCs/>
                                    <w:color w:val="FFFFFF"/>
                                    <w:sz w:val="36"/>
                                    <w:szCs w:val="36"/>
                                  </w:rPr>
                                  <w:t>P</w:t>
                                </w:r>
                                <w:r w:rsidRPr="00FD65B3">
                                  <w:rPr>
                                    <w:b/>
                                    <w:bCs/>
                                    <w:color w:val="FFFFFF"/>
                                    <w:sz w:val="36"/>
                                    <w:szCs w:val="36"/>
                                  </w:rPr>
                                  <w:t xml:space="preserve">lant </w:t>
                                </w:r>
                                <w:r>
                                  <w:rPr>
                                    <w:b/>
                                    <w:bCs/>
                                    <w:color w:val="FFFFFF"/>
                                    <w:sz w:val="36"/>
                                    <w:szCs w:val="36"/>
                                  </w:rPr>
                                  <w:t>A</w:t>
                                </w:r>
                                <w:r w:rsidRPr="00FD65B3">
                                  <w:rPr>
                                    <w:b/>
                                    <w:bCs/>
                                    <w:color w:val="FFFFFF"/>
                                    <w:sz w:val="36"/>
                                    <w:szCs w:val="36"/>
                                  </w:rPr>
                                  <w:t xml:space="preserve">udit </w:t>
                                </w:r>
                                <w:r>
                                  <w:rPr>
                                    <w:b/>
                                    <w:bCs/>
                                    <w:color w:val="FFFFFF"/>
                                    <w:sz w:val="36"/>
                                    <w:szCs w:val="36"/>
                                  </w:rPr>
                                  <w:t>S</w:t>
                                </w:r>
                                <w:r w:rsidRPr="00FD65B3">
                                  <w:rPr>
                                    <w:b/>
                                    <w:bCs/>
                                    <w:color w:val="FFFFFF"/>
                                    <w:sz w:val="36"/>
                                    <w:szCs w:val="36"/>
                                  </w:rPr>
                                  <w:t>ub-</w:t>
                                </w:r>
                                <w:r>
                                  <w:rPr>
                                    <w:b/>
                                    <w:bCs/>
                                    <w:color w:val="FFFFFF"/>
                                    <w:sz w:val="36"/>
                                    <w:szCs w:val="36"/>
                                  </w:rPr>
                                  <w:t>c</w:t>
                                </w:r>
                                <w:r w:rsidRPr="00FD65B3">
                                  <w:rPr>
                                    <w:b/>
                                    <w:bCs/>
                                    <w:color w:val="FFFFFF"/>
                                    <w:sz w:val="36"/>
                                    <w:szCs w:val="36"/>
                                  </w:rPr>
                                  <w:t>riteria - H16.</w:t>
                                </w:r>
                                <w:r>
                                  <w:rPr>
                                    <w:b/>
                                    <w:bCs/>
                                    <w:color w:val="FFFFFF"/>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Rectangle 284"/>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2A4D8DC5" w14:textId="77777777" w:rsidR="009B60D3" w:rsidRPr="00245D15" w:rsidRDefault="009B60D3" w:rsidP="00245D15">
                                <w:pPr>
                                  <w:ind w:right="1058"/>
                                  <w:rPr>
                                    <w:i/>
                                    <w:iCs/>
                                    <w:color w:val="000000"/>
                                    <w:sz w:val="24"/>
                                    <w:szCs w:val="24"/>
                                  </w:rPr>
                                </w:pPr>
                                <w:r w:rsidRPr="00245D15">
                                  <w:rPr>
                                    <w:i/>
                                    <w:iCs/>
                                    <w:color w:val="000000"/>
                                    <w:sz w:val="24"/>
                                    <w:szCs w:val="24"/>
                                  </w:rPr>
                                  <w:t>The risks associated with the use of mobile plant are identified, assessed and controlled in accordance with the Hierarchy of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5" name="Group 285"/>
                        <wpg:cNvGrpSpPr>
                          <a:grpSpLocks noChangeAspect="1"/>
                        </wpg:cNvGrpSpPr>
                        <wpg:grpSpPr>
                          <a:xfrm>
                            <a:off x="4247578" y="0"/>
                            <a:ext cx="1371600" cy="1365437"/>
                            <a:chOff x="20011" y="0"/>
                            <a:chExt cx="1316990" cy="1312394"/>
                          </a:xfrm>
                        </wpg:grpSpPr>
                        <wps:wsp>
                          <wps:cNvPr id="286" name="Oval 286"/>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6D5B6DAD" w14:textId="77777777" w:rsidR="009B60D3" w:rsidRPr="00475444" w:rsidRDefault="009B60D3" w:rsidP="00245D15">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Text Box 287"/>
                          <wps:cNvSpPr txBox="1"/>
                          <wps:spPr>
                            <a:xfrm>
                              <a:off x="20011" y="195349"/>
                              <a:ext cx="1316990" cy="1068370"/>
                            </a:xfrm>
                            <a:prstGeom prst="rect">
                              <a:avLst/>
                            </a:prstGeom>
                            <a:noFill/>
                            <a:ln w="19050">
                              <a:noFill/>
                            </a:ln>
                          </wps:spPr>
                          <wps:txbx>
                            <w:txbxContent>
                              <w:p w14:paraId="6D82FF66" w14:textId="77777777" w:rsidR="009B60D3" w:rsidRPr="00FD65B3" w:rsidRDefault="009B60D3" w:rsidP="00245D15">
                                <w:pPr>
                                  <w:spacing w:after="0" w:line="240" w:lineRule="auto"/>
                                  <w:jc w:val="center"/>
                                  <w:rPr>
                                    <w:b/>
                                    <w:bCs/>
                                    <w:color w:val="FFFFFF"/>
                                    <w:sz w:val="64"/>
                                    <w:szCs w:val="64"/>
                                  </w:rPr>
                                </w:pPr>
                                <w:r>
                                  <w:rPr>
                                    <w:b/>
                                    <w:bCs/>
                                    <w:color w:val="FFFFFF"/>
                                    <w:sz w:val="64"/>
                                    <w:szCs w:val="64"/>
                                  </w:rPr>
                                  <w:t>11.7</w:t>
                                </w:r>
                                <w:r w:rsidRPr="00FD65B3">
                                  <w:rPr>
                                    <w:b/>
                                    <w:bCs/>
                                    <w:color w:val="FFFFFF"/>
                                    <w:sz w:val="64"/>
                                    <w:szCs w:val="64"/>
                                  </w:rPr>
                                  <w:t>%</w:t>
                                </w:r>
                              </w:p>
                              <w:p w14:paraId="558CE8E2" w14:textId="77777777" w:rsidR="009B60D3" w:rsidRPr="00FD65B3" w:rsidRDefault="009B60D3" w:rsidP="00245D15">
                                <w:pPr>
                                  <w:spacing w:after="0" w:line="240" w:lineRule="auto"/>
                                  <w:jc w:val="center"/>
                                  <w:rPr>
                                    <w:b/>
                                    <w:bCs/>
                                    <w:color w:val="FFFFFF"/>
                                    <w:sz w:val="36"/>
                                    <w:szCs w:val="36"/>
                                  </w:rPr>
                                </w:pPr>
                                <w:r w:rsidRPr="00FD65B3">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49FD33" id="Group 281" o:spid="_x0000_s1150" style="position:absolute;margin-left:3.55pt;margin-top:2.1pt;width:439.45pt;height:107.25pt;z-index:251793408;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">
                <v:group id="Group 282" o:spid="_x0000_s1151"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rect id="Rectangle 283" o:spid="_x0000_s1152"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" fillcolor="#948a54" strokecolor="windowText" strokeweight="1.5pt">
                    <v:textbox>
                      <w:txbxContent>
                        <w:p w14:paraId="4562D88F" w14:textId="1FC59F4E" w:rsidR="009B60D3" w:rsidRPr="00FD65B3" w:rsidRDefault="009B60D3" w:rsidP="00245D15">
                          <w:pPr>
                            <w:rPr>
                              <w:b/>
                              <w:bCs/>
                              <w:color w:val="FFFFFF"/>
                              <w:sz w:val="36"/>
                              <w:szCs w:val="36"/>
                            </w:rPr>
                          </w:pPr>
                          <w:r w:rsidRPr="00FD65B3">
                            <w:rPr>
                              <w:b/>
                              <w:bCs/>
                              <w:color w:val="FFFFFF"/>
                              <w:sz w:val="36"/>
                              <w:szCs w:val="36"/>
                            </w:rPr>
                            <w:t xml:space="preserve">Mobile </w:t>
                          </w:r>
                          <w:r>
                            <w:rPr>
                              <w:b/>
                              <w:bCs/>
                              <w:color w:val="FFFFFF"/>
                              <w:sz w:val="36"/>
                              <w:szCs w:val="36"/>
                            </w:rPr>
                            <w:t>P</w:t>
                          </w:r>
                          <w:r w:rsidRPr="00FD65B3">
                            <w:rPr>
                              <w:b/>
                              <w:bCs/>
                              <w:color w:val="FFFFFF"/>
                              <w:sz w:val="36"/>
                              <w:szCs w:val="36"/>
                            </w:rPr>
                            <w:t xml:space="preserve">lant </w:t>
                          </w:r>
                          <w:r>
                            <w:rPr>
                              <w:b/>
                              <w:bCs/>
                              <w:color w:val="FFFFFF"/>
                              <w:sz w:val="36"/>
                              <w:szCs w:val="36"/>
                            </w:rPr>
                            <w:t>A</w:t>
                          </w:r>
                          <w:r w:rsidRPr="00FD65B3">
                            <w:rPr>
                              <w:b/>
                              <w:bCs/>
                              <w:color w:val="FFFFFF"/>
                              <w:sz w:val="36"/>
                              <w:szCs w:val="36"/>
                            </w:rPr>
                            <w:t xml:space="preserve">udit </w:t>
                          </w:r>
                          <w:r>
                            <w:rPr>
                              <w:b/>
                              <w:bCs/>
                              <w:color w:val="FFFFFF"/>
                              <w:sz w:val="36"/>
                              <w:szCs w:val="36"/>
                            </w:rPr>
                            <w:t>S</w:t>
                          </w:r>
                          <w:r w:rsidRPr="00FD65B3">
                            <w:rPr>
                              <w:b/>
                              <w:bCs/>
                              <w:color w:val="FFFFFF"/>
                              <w:sz w:val="36"/>
                              <w:szCs w:val="36"/>
                            </w:rPr>
                            <w:t>ub-</w:t>
                          </w:r>
                          <w:r>
                            <w:rPr>
                              <w:b/>
                              <w:bCs/>
                              <w:color w:val="FFFFFF"/>
                              <w:sz w:val="36"/>
                              <w:szCs w:val="36"/>
                            </w:rPr>
                            <w:t>c</w:t>
                          </w:r>
                          <w:r w:rsidRPr="00FD65B3">
                            <w:rPr>
                              <w:b/>
                              <w:bCs/>
                              <w:color w:val="FFFFFF"/>
                              <w:sz w:val="36"/>
                              <w:szCs w:val="36"/>
                            </w:rPr>
                            <w:t>riteria - H16.</w:t>
                          </w:r>
                          <w:r>
                            <w:rPr>
                              <w:b/>
                              <w:bCs/>
                              <w:color w:val="FFFFFF"/>
                              <w:sz w:val="36"/>
                              <w:szCs w:val="36"/>
                            </w:rPr>
                            <w:t>1</w:t>
                          </w:r>
                        </w:p>
                      </w:txbxContent>
                    </v:textbox>
                  </v:rect>
                  <v:rect id="Rectangle 284" o:spid="_x0000_s1153"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" filled="f" strokecolor="windowText" strokeweight="1.5pt">
                    <v:textbox>
                      <w:txbxContent>
                        <w:p w14:paraId="2A4D8DC5" w14:textId="77777777" w:rsidR="009B60D3" w:rsidRPr="00245D15" w:rsidRDefault="009B60D3" w:rsidP="00245D15">
                          <w:pPr>
                            <w:ind w:right="1058"/>
                            <w:rPr>
                              <w:i/>
                              <w:iCs/>
                              <w:color w:val="000000"/>
                              <w:sz w:val="24"/>
                              <w:szCs w:val="24"/>
                            </w:rPr>
                          </w:pPr>
                          <w:r w:rsidRPr="00245D15">
                            <w:rPr>
                              <w:i/>
                              <w:iCs/>
                              <w:color w:val="000000"/>
                              <w:sz w:val="24"/>
                              <w:szCs w:val="24"/>
                            </w:rPr>
                            <w:t>The risks associated with the use of mobile plant are identified, assessed and controlled in accordance with the Hierarchy of Control.</w:t>
                          </w:r>
                        </w:p>
                      </w:txbxContent>
                    </v:textbox>
                  </v:rect>
                </v:group>
                <v:group id="Group 285" o:spid="_x0000_s1154"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o:lock v:ext="edit" aspectratio="t"/>
                  <v:oval id="Oval 286" o:spid="_x0000_s1155"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" fillcolor="#007635" strokecolor="windowText" strokeweight="1.5pt">
                    <v:stroke joinstyle="miter"/>
                    <v:path arrowok="t"/>
                    <o:lock v:ext="edit" aspectratio="t"/>
                    <v:textbox>
                      <w:txbxContent>
                        <w:p w14:paraId="6D5B6DAD" w14:textId="77777777" w:rsidR="009B60D3" w:rsidRPr="00475444" w:rsidRDefault="009B60D3" w:rsidP="00245D15">
                          <w:pPr>
                            <w:spacing w:after="0"/>
                            <w:jc w:val="center"/>
                            <w:rPr>
                              <w:b/>
                              <w:bCs/>
                              <w:sz w:val="24"/>
                              <w:szCs w:val="24"/>
                            </w:rPr>
                          </w:pPr>
                        </w:p>
                      </w:txbxContent>
                    </v:textbox>
                  </v:oval>
                  <v:shape id="Text Box 287" o:spid="_x0000_s1156"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" filled="f" stroked="f" strokeweight="1.5pt">
                    <v:textbox>
                      <w:txbxContent>
                        <w:p w14:paraId="6D82FF66" w14:textId="77777777" w:rsidR="009B60D3" w:rsidRPr="00FD65B3" w:rsidRDefault="009B60D3" w:rsidP="00245D15">
                          <w:pPr>
                            <w:spacing w:after="0" w:line="240" w:lineRule="auto"/>
                            <w:jc w:val="center"/>
                            <w:rPr>
                              <w:b/>
                              <w:bCs/>
                              <w:color w:val="FFFFFF"/>
                              <w:sz w:val="64"/>
                              <w:szCs w:val="64"/>
                            </w:rPr>
                          </w:pPr>
                          <w:r>
                            <w:rPr>
                              <w:b/>
                              <w:bCs/>
                              <w:color w:val="FFFFFF"/>
                              <w:sz w:val="64"/>
                              <w:szCs w:val="64"/>
                            </w:rPr>
                            <w:t>11.7</w:t>
                          </w:r>
                          <w:r w:rsidRPr="00FD65B3">
                            <w:rPr>
                              <w:b/>
                              <w:bCs/>
                              <w:color w:val="FFFFFF"/>
                              <w:sz w:val="64"/>
                              <w:szCs w:val="64"/>
                            </w:rPr>
                            <w:t>%</w:t>
                          </w:r>
                        </w:p>
                        <w:p w14:paraId="558CE8E2" w14:textId="77777777" w:rsidR="009B60D3" w:rsidRPr="00FD65B3" w:rsidRDefault="009B60D3" w:rsidP="00245D15">
                          <w:pPr>
                            <w:spacing w:after="0" w:line="240" w:lineRule="auto"/>
                            <w:jc w:val="center"/>
                            <w:rPr>
                              <w:b/>
                              <w:bCs/>
                              <w:color w:val="FFFFFF"/>
                              <w:sz w:val="36"/>
                              <w:szCs w:val="36"/>
                            </w:rPr>
                          </w:pPr>
                          <w:r w:rsidRPr="00FD65B3">
                            <w:rPr>
                              <w:b/>
                              <w:bCs/>
                              <w:color w:val="FFFFFF"/>
                              <w:sz w:val="36"/>
                              <w:szCs w:val="36"/>
                            </w:rPr>
                            <w:t>Issue rate</w:t>
                          </w:r>
                        </w:p>
                      </w:txbxContent>
                    </v:textbox>
                  </v:shape>
                </v:group>
                <w10:wrap type="square"/>
              </v:group>
            </w:pict>
          </mc:Fallback>
        </mc:AlternateContent>
      </w:r>
    </w:p>
    <w:p w14:paraId="44770471" w14:textId="77777777" w:rsidR="00245D15" w:rsidRPr="00FD65B3" w:rsidRDefault="00245D15" w:rsidP="00245D15">
      <w:pPr>
        <w:spacing w:after="0" w:line="240" w:lineRule="auto"/>
        <w:rPr>
          <w:rFonts w:ascii="Calibri" w:eastAsia="Calibri" w:hAnsi="Calibri" w:cs="Times New Roman"/>
        </w:rPr>
      </w:pPr>
    </w:p>
    <w:p w14:paraId="24F22A4F" w14:textId="77777777" w:rsidR="00245D15" w:rsidRDefault="00245D15" w:rsidP="00245D15"/>
    <w:p w14:paraId="794DE892" w14:textId="77777777" w:rsidR="00245D15" w:rsidRDefault="00245D15" w:rsidP="00245D15"/>
    <w:p w14:paraId="3CE01B01" w14:textId="77777777" w:rsidR="00245D15" w:rsidRDefault="00245D15" w:rsidP="00245D15">
      <w:pPr>
        <w:tabs>
          <w:tab w:val="left" w:pos="7017"/>
        </w:tabs>
      </w:pPr>
      <w:r>
        <w:tab/>
      </w:r>
    </w:p>
    <w:p w14:paraId="7C78D9D7" w14:textId="77777777" w:rsidR="00245D15" w:rsidRDefault="00245D15" w:rsidP="00245D15"/>
    <w:p w14:paraId="4A671E2A" w14:textId="72053F2D" w:rsidR="002C2265" w:rsidRDefault="002C2265">
      <w:pPr>
        <w:rPr>
          <w:lang w:val="en-US"/>
        </w:rPr>
      </w:pPr>
      <w:r>
        <w:rPr>
          <w:lang w:val="en-US"/>
        </w:rPr>
        <w:br w:type="page"/>
      </w:r>
    </w:p>
    <w:p w14:paraId="5023FE3D" w14:textId="2D225DAA" w:rsidR="00245D15" w:rsidRPr="00664341" w:rsidRDefault="004926C4" w:rsidP="00245D15">
      <w:pPr>
        <w:rPr>
          <w:rFonts w:ascii="Calibri" w:eastAsia="Calibri" w:hAnsi="Calibri" w:cs="Times New Roman"/>
        </w:rPr>
      </w:pPr>
      <w:r>
        <w:rPr>
          <w:noProof/>
        </w:rPr>
        <w:lastRenderedPageBreak/>
        <w:drawing>
          <wp:anchor distT="0" distB="0" distL="114300" distR="114300" simplePos="0" relativeHeight="252068864" behindDoc="0" locked="0" layoutInCell="1" allowOverlap="1" wp14:anchorId="31C1A2E7" wp14:editId="3FDA954E">
            <wp:simplePos x="0" y="0"/>
            <wp:positionH relativeFrom="column">
              <wp:posOffset>2971800</wp:posOffset>
            </wp:positionH>
            <wp:positionV relativeFrom="paragraph">
              <wp:posOffset>1390651</wp:posOffset>
            </wp:positionV>
            <wp:extent cx="2644775" cy="2517140"/>
            <wp:effectExtent l="0" t="0" r="3175" b="16510"/>
            <wp:wrapNone/>
            <wp:docPr id="450" name="Chart 450">
              <a:extLst xmlns:a="http://schemas.openxmlformats.org/drawingml/2006/main">
                <a:ext uri="{FF2B5EF4-FFF2-40B4-BE49-F238E27FC236}">
                  <a16:creationId xmlns:a16="http://schemas.microsoft.com/office/drawing/2014/main" id="{0CCC6999-F632-4E05-8821-2E273D2238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00AD45DF" w:rsidRPr="00664341">
        <w:rPr>
          <w:rFonts w:ascii="Calibri" w:eastAsia="Calibri" w:hAnsi="Calibri" w:cs="Times New Roman"/>
          <w:noProof/>
        </w:rPr>
        <w:drawing>
          <wp:anchor distT="0" distB="0" distL="114300" distR="114300" simplePos="0" relativeHeight="251799552" behindDoc="1" locked="0" layoutInCell="1" allowOverlap="1" wp14:anchorId="0380B1CD" wp14:editId="1CB95877">
            <wp:simplePos x="0" y="0"/>
            <wp:positionH relativeFrom="column">
              <wp:posOffset>2973202</wp:posOffset>
            </wp:positionH>
            <wp:positionV relativeFrom="paragraph">
              <wp:posOffset>1391234</wp:posOffset>
            </wp:positionV>
            <wp:extent cx="2676525" cy="2517140"/>
            <wp:effectExtent l="0" t="0" r="9525" b="16510"/>
            <wp:wrapNone/>
            <wp:docPr id="298" name="Chart 298">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00AD45DF" w:rsidRPr="00664341">
        <w:rPr>
          <w:rFonts w:ascii="Calibri" w:eastAsia="Calibri" w:hAnsi="Calibri" w:cs="Times New Roman"/>
          <w:noProof/>
        </w:rPr>
        <mc:AlternateContent>
          <mc:Choice Requires="wps">
            <w:drawing>
              <wp:anchor distT="0" distB="0" distL="114300" distR="114300" simplePos="0" relativeHeight="251798528" behindDoc="0" locked="0" layoutInCell="1" allowOverlap="1" wp14:anchorId="3F939CCD" wp14:editId="6B144B07">
                <wp:simplePos x="0" y="0"/>
                <wp:positionH relativeFrom="column">
                  <wp:posOffset>44879</wp:posOffset>
                </wp:positionH>
                <wp:positionV relativeFrom="paragraph">
                  <wp:posOffset>1390123</wp:posOffset>
                </wp:positionV>
                <wp:extent cx="2927350" cy="2517721"/>
                <wp:effectExtent l="0" t="0" r="25400" b="16510"/>
                <wp:wrapNone/>
                <wp:docPr id="297" name="Rectangle 297"/>
                <wp:cNvGraphicFramePr/>
                <a:graphic xmlns:a="http://schemas.openxmlformats.org/drawingml/2006/main">
                  <a:graphicData uri="http://schemas.microsoft.com/office/word/2010/wordprocessingShape">
                    <wps:wsp>
                      <wps:cNvSpPr/>
                      <wps:spPr>
                        <a:xfrm>
                          <a:off x="0" y="0"/>
                          <a:ext cx="2927350" cy="2517721"/>
                        </a:xfrm>
                        <a:prstGeom prst="rect">
                          <a:avLst/>
                        </a:prstGeom>
                        <a:noFill/>
                        <a:ln w="19050" cap="flat" cmpd="sng" algn="ctr">
                          <a:solidFill>
                            <a:sysClr val="windowText" lastClr="000000"/>
                          </a:solidFill>
                          <a:prstDash val="solid"/>
                          <a:miter lim="800000"/>
                        </a:ln>
                        <a:effectLst/>
                      </wps:spPr>
                      <wps:txbx>
                        <w:txbxContent>
                          <w:p w14:paraId="2D0291C8" w14:textId="77777777" w:rsidR="009B60D3" w:rsidRPr="008D2BF3" w:rsidRDefault="009B60D3" w:rsidP="00245D15">
                            <w:pPr>
                              <w:spacing w:before="120" w:after="120" w:line="276" w:lineRule="auto"/>
                              <w:ind w:left="142" w:hanging="142"/>
                              <w:rPr>
                                <w:b/>
                                <w:bCs/>
                              </w:rPr>
                            </w:pPr>
                            <w:r w:rsidRPr="008D2BF3">
                              <w:rPr>
                                <w:b/>
                                <w:bCs/>
                              </w:rPr>
                              <w:t>Trend</w:t>
                            </w:r>
                          </w:p>
                          <w:p w14:paraId="569F6977" w14:textId="4E162702" w:rsidR="009B60D3" w:rsidRDefault="009B60D3" w:rsidP="00245D15">
                            <w:pPr>
                              <w:spacing w:before="120" w:after="120" w:line="240" w:lineRule="auto"/>
                              <w:rPr>
                                <w:color w:val="000000"/>
                              </w:rPr>
                            </w:pPr>
                            <w:r>
                              <w:rPr>
                                <w:color w:val="000000"/>
                              </w:rPr>
                              <w:t xml:space="preserve">This sub-criterion has the lowest CAR issue rate out of all of the mobile plant sub-criteria. </w:t>
                            </w:r>
                          </w:p>
                          <w:p w14:paraId="3C9DE2D5" w14:textId="6C9DBCDE" w:rsidR="009B60D3" w:rsidRDefault="009B60D3" w:rsidP="00245D15">
                            <w:pPr>
                              <w:spacing w:before="120" w:after="120" w:line="240" w:lineRule="auto"/>
                              <w:rPr>
                                <w:color w:val="000000"/>
                              </w:rPr>
                            </w:pPr>
                            <w:r>
                              <w:rPr>
                                <w:color w:val="000000"/>
                              </w:rPr>
                              <w:t>Examples of other hazard related activity CARs  issued during Hazard 2020 included:</w:t>
                            </w:r>
                          </w:p>
                          <w:p w14:paraId="1013CEBD" w14:textId="1E129652" w:rsidR="009B60D3" w:rsidRDefault="009B60D3" w:rsidP="00C50C64">
                            <w:pPr>
                              <w:pStyle w:val="ListParagraph"/>
                              <w:numPr>
                                <w:ilvl w:val="0"/>
                                <w:numId w:val="7"/>
                              </w:numPr>
                              <w:spacing w:before="120" w:after="120"/>
                              <w:rPr>
                                <w:color w:val="000000"/>
                              </w:rPr>
                            </w:pPr>
                            <w:r>
                              <w:rPr>
                                <w:color w:val="000000"/>
                              </w:rPr>
                              <w:t>Additional machinery being used contrary to engineering advice resulting in an excessive load</w:t>
                            </w:r>
                          </w:p>
                          <w:p w14:paraId="62EED577" w14:textId="77777777" w:rsidR="009B60D3" w:rsidRDefault="009B60D3" w:rsidP="00C50C64">
                            <w:pPr>
                              <w:pStyle w:val="ListParagraph"/>
                              <w:numPr>
                                <w:ilvl w:val="0"/>
                                <w:numId w:val="7"/>
                              </w:numPr>
                              <w:spacing w:before="120" w:after="120"/>
                              <w:rPr>
                                <w:color w:val="000000"/>
                              </w:rPr>
                            </w:pPr>
                            <w:r>
                              <w:rPr>
                                <w:color w:val="000000"/>
                              </w:rPr>
                              <w:t>Training not provided for the specific type of plant being used, and</w:t>
                            </w:r>
                          </w:p>
                          <w:p w14:paraId="7F8027E5" w14:textId="77777777" w:rsidR="009B60D3" w:rsidRPr="006C6AD3" w:rsidRDefault="009B60D3" w:rsidP="00C50C64">
                            <w:pPr>
                              <w:pStyle w:val="ListParagraph"/>
                              <w:numPr>
                                <w:ilvl w:val="0"/>
                                <w:numId w:val="7"/>
                              </w:numPr>
                              <w:spacing w:before="120" w:after="120"/>
                              <w:rPr>
                                <w:color w:val="000000"/>
                              </w:rPr>
                            </w:pPr>
                            <w:r>
                              <w:rPr>
                                <w:color w:val="000000"/>
                              </w:rPr>
                              <w:t>A risk management system was not used around works with a silica exposure risk.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39CCD" id="Rectangle 297" o:spid="_x0000_s1157" style="position:absolute;margin-left:3.55pt;margin-top:109.45pt;width:230.5pt;height:198.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" filled="f" strokecolor="windowText" strokeweight="1.5pt">
                <v:textbox>
                  <w:txbxContent>
                    <w:p w14:paraId="2D0291C8" w14:textId="77777777" w:rsidR="009B60D3" w:rsidRPr="008D2BF3" w:rsidRDefault="009B60D3" w:rsidP="00245D15">
                      <w:pPr>
                        <w:spacing w:before="120" w:after="120" w:line="276" w:lineRule="auto"/>
                        <w:ind w:left="142" w:hanging="142"/>
                        <w:rPr>
                          <w:b/>
                          <w:bCs/>
                        </w:rPr>
                      </w:pPr>
                      <w:r w:rsidRPr="008D2BF3">
                        <w:rPr>
                          <w:b/>
                          <w:bCs/>
                        </w:rPr>
                        <w:t>Trend</w:t>
                      </w:r>
                    </w:p>
                    <w:p w14:paraId="569F6977" w14:textId="4E162702" w:rsidR="009B60D3" w:rsidRDefault="009B60D3" w:rsidP="00245D15">
                      <w:pPr>
                        <w:spacing w:before="120" w:after="120" w:line="240" w:lineRule="auto"/>
                        <w:rPr>
                          <w:color w:val="000000"/>
                        </w:rPr>
                      </w:pPr>
                      <w:r>
                        <w:rPr>
                          <w:color w:val="000000"/>
                        </w:rPr>
                        <w:t xml:space="preserve">This sub-criterion has the lowest CAR issue rate out of all of the mobile plant sub-criteria. </w:t>
                      </w:r>
                    </w:p>
                    <w:p w14:paraId="3C9DE2D5" w14:textId="6C9DBCDE" w:rsidR="009B60D3" w:rsidRDefault="009B60D3" w:rsidP="00245D15">
                      <w:pPr>
                        <w:spacing w:before="120" w:after="120" w:line="240" w:lineRule="auto"/>
                        <w:rPr>
                          <w:color w:val="000000"/>
                        </w:rPr>
                      </w:pPr>
                      <w:r>
                        <w:rPr>
                          <w:color w:val="000000"/>
                        </w:rPr>
                        <w:t>Examples of other hazard related activity CARs  issued during Hazard 2020 included:</w:t>
                      </w:r>
                    </w:p>
                    <w:p w14:paraId="1013CEBD" w14:textId="1E129652" w:rsidR="009B60D3" w:rsidRDefault="009B60D3" w:rsidP="00C50C64">
                      <w:pPr>
                        <w:pStyle w:val="ListParagraph"/>
                        <w:numPr>
                          <w:ilvl w:val="0"/>
                          <w:numId w:val="7"/>
                        </w:numPr>
                        <w:spacing w:before="120" w:after="120"/>
                        <w:rPr>
                          <w:color w:val="000000"/>
                        </w:rPr>
                      </w:pPr>
                      <w:r>
                        <w:rPr>
                          <w:color w:val="000000"/>
                        </w:rPr>
                        <w:t>Additional machinery being used contrary to engineering advice resulting in an excessive load</w:t>
                      </w:r>
                    </w:p>
                    <w:p w14:paraId="62EED577" w14:textId="77777777" w:rsidR="009B60D3" w:rsidRDefault="009B60D3" w:rsidP="00C50C64">
                      <w:pPr>
                        <w:pStyle w:val="ListParagraph"/>
                        <w:numPr>
                          <w:ilvl w:val="0"/>
                          <w:numId w:val="7"/>
                        </w:numPr>
                        <w:spacing w:before="120" w:after="120"/>
                        <w:rPr>
                          <w:color w:val="000000"/>
                        </w:rPr>
                      </w:pPr>
                      <w:r>
                        <w:rPr>
                          <w:color w:val="000000"/>
                        </w:rPr>
                        <w:t>Training not provided for the specific type of plant being used, and</w:t>
                      </w:r>
                    </w:p>
                    <w:p w14:paraId="7F8027E5" w14:textId="77777777" w:rsidR="009B60D3" w:rsidRPr="006C6AD3" w:rsidRDefault="009B60D3" w:rsidP="00C50C64">
                      <w:pPr>
                        <w:pStyle w:val="ListParagraph"/>
                        <w:numPr>
                          <w:ilvl w:val="0"/>
                          <w:numId w:val="7"/>
                        </w:numPr>
                        <w:spacing w:before="120" w:after="120"/>
                        <w:rPr>
                          <w:color w:val="000000"/>
                        </w:rPr>
                      </w:pPr>
                      <w:r>
                        <w:rPr>
                          <w:color w:val="000000"/>
                        </w:rPr>
                        <w:t>A risk management system was not used around works with a silica exposure risk.</w:t>
                      </w:r>
                    </w:p>
                  </w:txbxContent>
                </v:textbox>
              </v:rect>
            </w:pict>
          </mc:Fallback>
        </mc:AlternateContent>
      </w:r>
      <w:r w:rsidR="00245D15" w:rsidRPr="00664341">
        <w:rPr>
          <w:rFonts w:ascii="Calibri" w:eastAsia="Calibri" w:hAnsi="Calibri" w:cs="Times New Roman"/>
          <w:noProof/>
        </w:rPr>
        <mc:AlternateContent>
          <mc:Choice Requires="wpg">
            <w:drawing>
              <wp:anchor distT="0" distB="0" distL="114300" distR="114300" simplePos="0" relativeHeight="251797504" behindDoc="0" locked="0" layoutInCell="1" allowOverlap="1" wp14:anchorId="4E4193CF" wp14:editId="37294E68">
                <wp:simplePos x="0" y="0"/>
                <wp:positionH relativeFrom="column">
                  <wp:posOffset>45085</wp:posOffset>
                </wp:positionH>
                <wp:positionV relativeFrom="paragraph">
                  <wp:posOffset>26670</wp:posOffset>
                </wp:positionV>
                <wp:extent cx="5581015" cy="1362075"/>
                <wp:effectExtent l="0" t="0" r="19685" b="28575"/>
                <wp:wrapSquare wrapText="bothSides"/>
                <wp:docPr id="290" name="Group 290"/>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291" name="Group 291"/>
                        <wpg:cNvGrpSpPr/>
                        <wpg:grpSpPr>
                          <a:xfrm>
                            <a:off x="0" y="0"/>
                            <a:ext cx="4943475" cy="1364429"/>
                            <a:chOff x="0" y="0"/>
                            <a:chExt cx="4943475" cy="1364429"/>
                          </a:xfrm>
                        </wpg:grpSpPr>
                        <wps:wsp>
                          <wps:cNvPr id="292" name="Rectangle 292"/>
                          <wps:cNvSpPr/>
                          <wps:spPr>
                            <a:xfrm>
                              <a:off x="0" y="0"/>
                              <a:ext cx="4943475"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6DCAB98C" w14:textId="4ACC6384" w:rsidR="009B60D3" w:rsidRPr="00B46D07" w:rsidRDefault="009B60D3" w:rsidP="00245D15">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riteria - H16.</w:t>
                                </w:r>
                                <w:r>
                                  <w:rPr>
                                    <w:b/>
                                    <w:bCs/>
                                    <w:color w:val="FFFFFF"/>
                                    <w:sz w:val="36"/>
                                    <w:szCs w:val="36"/>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ectangle 293"/>
                          <wps:cNvSpPr/>
                          <wps:spPr>
                            <a:xfrm>
                              <a:off x="0" y="429617"/>
                              <a:ext cx="4943475" cy="934812"/>
                            </a:xfrm>
                            <a:prstGeom prst="rect">
                              <a:avLst/>
                            </a:prstGeom>
                            <a:noFill/>
                            <a:ln w="19050" cap="flat" cmpd="sng" algn="ctr">
                              <a:solidFill>
                                <a:sysClr val="windowText" lastClr="000000"/>
                              </a:solidFill>
                              <a:prstDash val="solid"/>
                              <a:miter lim="800000"/>
                            </a:ln>
                            <a:effectLst/>
                          </wps:spPr>
                          <wps:txbx>
                            <w:txbxContent>
                              <w:p w14:paraId="6580FD8B" w14:textId="77777777" w:rsidR="009B60D3" w:rsidRPr="00582DA6" w:rsidRDefault="009B60D3" w:rsidP="00245D15">
                                <w:pPr>
                                  <w:ind w:right="1058"/>
                                  <w:rPr>
                                    <w:i/>
                                    <w:iCs/>
                                    <w:color w:val="000000"/>
                                    <w:sz w:val="24"/>
                                    <w:szCs w:val="24"/>
                                  </w:rPr>
                                </w:pPr>
                                <w:r w:rsidRPr="00582DA6">
                                  <w:rPr>
                                    <w:i/>
                                    <w:iCs/>
                                    <w:color w:val="000000"/>
                                    <w:sz w:val="24"/>
                                    <w:szCs w:val="24"/>
                                  </w:rPr>
                                  <w:t xml:space="preserve">Other hazard related activity.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4" name="Group 294"/>
                        <wpg:cNvGrpSpPr>
                          <a:grpSpLocks noChangeAspect="1"/>
                        </wpg:cNvGrpSpPr>
                        <wpg:grpSpPr>
                          <a:xfrm>
                            <a:off x="4247578" y="0"/>
                            <a:ext cx="1371600" cy="1365437"/>
                            <a:chOff x="20011" y="0"/>
                            <a:chExt cx="1316990" cy="1312394"/>
                          </a:xfrm>
                        </wpg:grpSpPr>
                        <wps:wsp>
                          <wps:cNvPr id="295" name="Oval 295"/>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28B4D356" w14:textId="77777777" w:rsidR="009B60D3" w:rsidRPr="00475444" w:rsidRDefault="009B60D3" w:rsidP="00245D15">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96"/>
                          <wps:cNvSpPr txBox="1"/>
                          <wps:spPr>
                            <a:xfrm>
                              <a:off x="20011" y="195349"/>
                              <a:ext cx="1316990" cy="1068370"/>
                            </a:xfrm>
                            <a:prstGeom prst="rect">
                              <a:avLst/>
                            </a:prstGeom>
                            <a:noFill/>
                            <a:ln w="19050">
                              <a:noFill/>
                            </a:ln>
                          </wps:spPr>
                          <wps:txbx>
                            <w:txbxContent>
                              <w:p w14:paraId="23E59D18" w14:textId="77777777" w:rsidR="009B60D3" w:rsidRPr="00B46D07" w:rsidRDefault="009B60D3" w:rsidP="00245D15">
                                <w:pPr>
                                  <w:spacing w:after="0" w:line="240" w:lineRule="auto"/>
                                  <w:jc w:val="center"/>
                                  <w:rPr>
                                    <w:b/>
                                    <w:bCs/>
                                    <w:color w:val="FFFFFF"/>
                                    <w:sz w:val="64"/>
                                    <w:szCs w:val="64"/>
                                  </w:rPr>
                                </w:pPr>
                                <w:r>
                                  <w:rPr>
                                    <w:b/>
                                    <w:bCs/>
                                    <w:color w:val="FFFFFF"/>
                                    <w:sz w:val="64"/>
                                    <w:szCs w:val="64"/>
                                  </w:rPr>
                                  <w:t>1.1</w:t>
                                </w:r>
                                <w:r w:rsidRPr="00B46D07">
                                  <w:rPr>
                                    <w:b/>
                                    <w:bCs/>
                                    <w:color w:val="FFFFFF"/>
                                    <w:sz w:val="64"/>
                                    <w:szCs w:val="64"/>
                                  </w:rPr>
                                  <w:t>%</w:t>
                                </w:r>
                              </w:p>
                              <w:p w14:paraId="3AC86275"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4193CF" id="Group 290" o:spid="_x0000_s1158" style="position:absolute;margin-left:3.55pt;margin-top:2.1pt;width:439.45pt;height:107.25pt;z-index:251797504;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">
                <v:group id="Group 291" o:spid="_x0000_s1159"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rect id="Rectangle 292" o:spid="_x0000_s1160"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" fillcolor="#948a54" strokecolor="windowText" strokeweight="1.5pt">
                    <v:textbox>
                      <w:txbxContent>
                        <w:p w14:paraId="6DCAB98C" w14:textId="4ACC6384" w:rsidR="009B60D3" w:rsidRPr="00B46D07" w:rsidRDefault="009B60D3" w:rsidP="00245D15">
                          <w:pPr>
                            <w:rPr>
                              <w:b/>
                              <w:bCs/>
                              <w:color w:val="FFFFFF"/>
                              <w:sz w:val="36"/>
                              <w:szCs w:val="36"/>
                            </w:rPr>
                          </w:pPr>
                          <w:r w:rsidRPr="00B46D07">
                            <w:rPr>
                              <w:b/>
                              <w:bCs/>
                              <w:color w:val="FFFFFF"/>
                              <w:sz w:val="36"/>
                              <w:szCs w:val="36"/>
                            </w:rPr>
                            <w:t xml:space="preserve">Mobile </w:t>
                          </w:r>
                          <w:r>
                            <w:rPr>
                              <w:b/>
                              <w:bCs/>
                              <w:color w:val="FFFFFF"/>
                              <w:sz w:val="36"/>
                              <w:szCs w:val="36"/>
                            </w:rPr>
                            <w:t>P</w:t>
                          </w:r>
                          <w:r w:rsidRPr="00B46D07">
                            <w:rPr>
                              <w:b/>
                              <w:bCs/>
                              <w:color w:val="FFFFFF"/>
                              <w:sz w:val="36"/>
                              <w:szCs w:val="36"/>
                            </w:rPr>
                            <w:t xml:space="preserve">lant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riteria - H16.</w:t>
                          </w:r>
                          <w:r>
                            <w:rPr>
                              <w:b/>
                              <w:bCs/>
                              <w:color w:val="FFFFFF"/>
                              <w:sz w:val="36"/>
                              <w:szCs w:val="36"/>
                            </w:rPr>
                            <w:t>12</w:t>
                          </w:r>
                        </w:p>
                      </w:txbxContent>
                    </v:textbox>
                  </v:rect>
                  <v:rect id="Rectangle 293" o:spid="_x0000_s1161"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" filled="f" strokecolor="windowText" strokeweight="1.5pt">
                    <v:textbox>
                      <w:txbxContent>
                        <w:p w14:paraId="6580FD8B" w14:textId="77777777" w:rsidR="009B60D3" w:rsidRPr="00582DA6" w:rsidRDefault="009B60D3" w:rsidP="00245D15">
                          <w:pPr>
                            <w:ind w:right="1058"/>
                            <w:rPr>
                              <w:i/>
                              <w:iCs/>
                              <w:color w:val="000000"/>
                              <w:sz w:val="24"/>
                              <w:szCs w:val="24"/>
                            </w:rPr>
                          </w:pPr>
                          <w:r w:rsidRPr="00582DA6">
                            <w:rPr>
                              <w:i/>
                              <w:iCs/>
                              <w:color w:val="000000"/>
                              <w:sz w:val="24"/>
                              <w:szCs w:val="24"/>
                            </w:rPr>
                            <w:t xml:space="preserve">Other hazard related activity. </w:t>
                          </w:r>
                        </w:p>
                      </w:txbxContent>
                    </v:textbox>
                  </v:rect>
                </v:group>
                <v:group id="Group 294" o:spid="_x0000_s1162"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o:lock v:ext="edit" aspectratio="t"/>
                  <v:oval id="Oval 295" o:spid="_x0000_s1163"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" fillcolor="#007635" strokecolor="windowText" strokeweight="1.5pt">
                    <v:stroke joinstyle="miter"/>
                    <v:path arrowok="t"/>
                    <o:lock v:ext="edit" aspectratio="t"/>
                    <v:textbox>
                      <w:txbxContent>
                        <w:p w14:paraId="28B4D356" w14:textId="77777777" w:rsidR="009B60D3" w:rsidRPr="00475444" w:rsidRDefault="009B60D3" w:rsidP="00245D15">
                          <w:pPr>
                            <w:spacing w:after="0"/>
                            <w:jc w:val="center"/>
                            <w:rPr>
                              <w:b/>
                              <w:bCs/>
                              <w:sz w:val="24"/>
                              <w:szCs w:val="24"/>
                            </w:rPr>
                          </w:pPr>
                        </w:p>
                      </w:txbxContent>
                    </v:textbox>
                  </v:oval>
                  <v:shape id="Text Box 296" o:spid="_x0000_s1164"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" filled="f" stroked="f" strokeweight="1.5pt">
                    <v:textbox>
                      <w:txbxContent>
                        <w:p w14:paraId="23E59D18" w14:textId="77777777" w:rsidR="009B60D3" w:rsidRPr="00B46D07" w:rsidRDefault="009B60D3" w:rsidP="00245D15">
                          <w:pPr>
                            <w:spacing w:after="0" w:line="240" w:lineRule="auto"/>
                            <w:jc w:val="center"/>
                            <w:rPr>
                              <w:b/>
                              <w:bCs/>
                              <w:color w:val="FFFFFF"/>
                              <w:sz w:val="64"/>
                              <w:szCs w:val="64"/>
                            </w:rPr>
                          </w:pPr>
                          <w:r>
                            <w:rPr>
                              <w:b/>
                              <w:bCs/>
                              <w:color w:val="FFFFFF"/>
                              <w:sz w:val="64"/>
                              <w:szCs w:val="64"/>
                            </w:rPr>
                            <w:t>1.1</w:t>
                          </w:r>
                          <w:r w:rsidRPr="00B46D07">
                            <w:rPr>
                              <w:b/>
                              <w:bCs/>
                              <w:color w:val="FFFFFF"/>
                              <w:sz w:val="64"/>
                              <w:szCs w:val="64"/>
                            </w:rPr>
                            <w:t>%</w:t>
                          </w:r>
                        </w:p>
                        <w:p w14:paraId="3AC86275" w14:textId="77777777" w:rsidR="009B60D3" w:rsidRPr="00B46D07" w:rsidRDefault="009B60D3" w:rsidP="00245D15">
                          <w:pPr>
                            <w:spacing w:after="0" w:line="240" w:lineRule="auto"/>
                            <w:jc w:val="center"/>
                            <w:rPr>
                              <w:b/>
                              <w:bCs/>
                              <w:color w:val="FFFFFF"/>
                              <w:sz w:val="36"/>
                              <w:szCs w:val="36"/>
                            </w:rPr>
                          </w:pPr>
                          <w:r w:rsidRPr="00B46D07">
                            <w:rPr>
                              <w:b/>
                              <w:bCs/>
                              <w:color w:val="FFFFFF"/>
                              <w:sz w:val="36"/>
                              <w:szCs w:val="36"/>
                            </w:rPr>
                            <w:t>Issue rate</w:t>
                          </w:r>
                        </w:p>
                      </w:txbxContent>
                    </v:textbox>
                  </v:shape>
                </v:group>
                <w10:wrap type="square"/>
              </v:group>
            </w:pict>
          </mc:Fallback>
        </mc:AlternateContent>
      </w:r>
    </w:p>
    <w:p w14:paraId="0FDD3C82" w14:textId="65C83F43" w:rsidR="00245D15" w:rsidRPr="00664341" w:rsidRDefault="00245D15" w:rsidP="00245D15">
      <w:pPr>
        <w:jc w:val="center"/>
        <w:rPr>
          <w:rFonts w:ascii="Calibri" w:eastAsia="Calibri" w:hAnsi="Calibri" w:cs="Times New Roman"/>
        </w:rPr>
      </w:pPr>
    </w:p>
    <w:p w14:paraId="3567129B" w14:textId="22AEF60F" w:rsidR="00245D15" w:rsidRDefault="00245D15" w:rsidP="00245D15"/>
    <w:p w14:paraId="364393E5" w14:textId="7F592764" w:rsidR="002C2265" w:rsidRDefault="002C2265">
      <w:pPr>
        <w:rPr>
          <w:lang w:val="en-US"/>
        </w:rPr>
      </w:pPr>
      <w:r>
        <w:rPr>
          <w:lang w:val="en-US"/>
        </w:rPr>
        <w:br w:type="page"/>
      </w:r>
    </w:p>
    <w:p w14:paraId="24E08112" w14:textId="141CCFE5" w:rsidR="009530F8" w:rsidRDefault="000440CB">
      <w:pPr>
        <w:rPr>
          <w:lang w:val="en-US"/>
        </w:rPr>
      </w:pPr>
      <w:r>
        <w:rPr>
          <w:noProof/>
        </w:rPr>
        <w:lastRenderedPageBreak/>
        <w:drawing>
          <wp:anchor distT="0" distB="0" distL="114300" distR="114300" simplePos="0" relativeHeight="252028928" behindDoc="0" locked="0" layoutInCell="1" allowOverlap="1" wp14:anchorId="4551C67A" wp14:editId="0067642A">
            <wp:simplePos x="0" y="0"/>
            <wp:positionH relativeFrom="column">
              <wp:posOffset>-31712</wp:posOffset>
            </wp:positionH>
            <wp:positionV relativeFrom="paragraph">
              <wp:posOffset>3472606</wp:posOffset>
            </wp:positionV>
            <wp:extent cx="1667938" cy="2296160"/>
            <wp:effectExtent l="0" t="0" r="8890" b="8890"/>
            <wp:wrapNone/>
            <wp:docPr id="257" name="Chart 257" descr="This graph shows the percentage breakdown of inci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812864" behindDoc="0" locked="0" layoutInCell="1" allowOverlap="1" wp14:anchorId="51054453" wp14:editId="197A6039">
                <wp:simplePos x="0" y="0"/>
                <wp:positionH relativeFrom="column">
                  <wp:posOffset>-31713</wp:posOffset>
                </wp:positionH>
                <wp:positionV relativeFrom="paragraph">
                  <wp:posOffset>95140</wp:posOffset>
                </wp:positionV>
                <wp:extent cx="6115685" cy="8801735"/>
                <wp:effectExtent l="0" t="0" r="18415" b="18415"/>
                <wp:wrapNone/>
                <wp:docPr id="251" name="Group 251"/>
                <wp:cNvGraphicFramePr/>
                <a:graphic xmlns:a="http://schemas.openxmlformats.org/drawingml/2006/main">
                  <a:graphicData uri="http://schemas.microsoft.com/office/word/2010/wordprocessingGroup">
                    <wpg:wgp>
                      <wpg:cNvGrpSpPr/>
                      <wpg:grpSpPr>
                        <a:xfrm>
                          <a:off x="0" y="0"/>
                          <a:ext cx="6115685" cy="8801735"/>
                          <a:chOff x="-1" y="0"/>
                          <a:chExt cx="5899056" cy="8354276"/>
                        </a:xfrm>
                      </wpg:grpSpPr>
                      <wpg:grpSp>
                        <wpg:cNvPr id="252" name="Group 252"/>
                        <wpg:cNvGrpSpPr/>
                        <wpg:grpSpPr>
                          <a:xfrm>
                            <a:off x="-1" y="0"/>
                            <a:ext cx="5899009" cy="3206999"/>
                            <a:chOff x="-1" y="0"/>
                            <a:chExt cx="5899009" cy="3206999"/>
                          </a:xfrm>
                        </wpg:grpSpPr>
                        <wps:wsp>
                          <wps:cNvPr id="253" name="Text Box 253"/>
                          <wps:cNvSpPr txBox="1"/>
                          <wps:spPr>
                            <a:xfrm>
                              <a:off x="0" y="0"/>
                              <a:ext cx="5899008" cy="400050"/>
                            </a:xfrm>
                            <a:prstGeom prst="rect">
                              <a:avLst/>
                            </a:prstGeom>
                            <a:solidFill>
                              <a:schemeClr val="bg2">
                                <a:lumMod val="75000"/>
                              </a:schemeClr>
                            </a:solidFill>
                            <a:ln w="19050">
                              <a:solidFill>
                                <a:prstClr val="black"/>
                              </a:solidFill>
                            </a:ln>
                          </wps:spPr>
                          <wps:txbx>
                            <w:txbxContent>
                              <w:p w14:paraId="31D79F5B" w14:textId="77777777" w:rsidR="009B60D3" w:rsidRPr="00FA6A45" w:rsidRDefault="009B60D3" w:rsidP="00D407BD">
                                <w:pPr>
                                  <w:rPr>
                                    <w:b/>
                                    <w:bCs/>
                                    <w:color w:val="000000" w:themeColor="text1"/>
                                    <w:sz w:val="36"/>
                                    <w:szCs w:val="36"/>
                                  </w:rPr>
                                </w:pPr>
                                <w:r w:rsidRPr="00FA6A45">
                                  <w:rPr>
                                    <w:b/>
                                    <w:bCs/>
                                    <w:color w:val="000000" w:themeColor="text1"/>
                                    <w:sz w:val="36"/>
                                    <w:szCs w:val="36"/>
                                  </w:rPr>
                                  <w:t>Hazard 2020 - Mobile Plant Incident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254"/>
                          <wps:cNvSpPr txBox="1"/>
                          <wps:spPr>
                            <a:xfrm>
                              <a:off x="-1" y="399921"/>
                              <a:ext cx="2488842" cy="2807078"/>
                            </a:xfrm>
                            <a:prstGeom prst="rect">
                              <a:avLst/>
                            </a:prstGeom>
                            <a:solidFill>
                              <a:schemeClr val="lt1"/>
                            </a:solidFill>
                            <a:ln w="19050">
                              <a:solidFill>
                                <a:prstClr val="black"/>
                              </a:solidFill>
                            </a:ln>
                          </wps:spPr>
                          <wps:txbx>
                            <w:txbxContent>
                              <w:p w14:paraId="3809461E" w14:textId="3572EAD1" w:rsidR="009B60D3" w:rsidRDefault="009B60D3" w:rsidP="00C50C64">
                                <w:pPr>
                                  <w:pStyle w:val="ListParagraph"/>
                                  <w:numPr>
                                    <w:ilvl w:val="0"/>
                                    <w:numId w:val="10"/>
                                  </w:numPr>
                                  <w:spacing w:before="120"/>
                                  <w:ind w:left="284" w:hanging="284"/>
                                </w:pPr>
                                <w:r w:rsidRPr="00DE0AB5">
                                  <w:rPr>
                                    <w:b/>
                                    <w:bCs/>
                                  </w:rPr>
                                  <w:t>121</w:t>
                                </w:r>
                                <w:r>
                                  <w:t xml:space="preserve"> incidents reported to the OFSC by accredited companies were related to mobile plant.</w:t>
                                </w:r>
                              </w:p>
                              <w:p w14:paraId="127C10C1" w14:textId="20291EF9" w:rsidR="009B60D3" w:rsidRDefault="009B60D3" w:rsidP="00C50C64">
                                <w:pPr>
                                  <w:pStyle w:val="ListParagraph"/>
                                  <w:numPr>
                                    <w:ilvl w:val="0"/>
                                    <w:numId w:val="10"/>
                                  </w:numPr>
                                  <w:spacing w:before="120"/>
                                  <w:ind w:left="284" w:hanging="284"/>
                                </w:pPr>
                                <w:r w:rsidRPr="00891F54">
                                  <w:rPr>
                                    <w:b/>
                                    <w:bCs/>
                                  </w:rPr>
                                  <w:t>45</w:t>
                                </w:r>
                                <w:r>
                                  <w:t xml:space="preserve"> incidents reported were classified as severe or life at risk, making up </w:t>
                                </w:r>
                                <w:r w:rsidRPr="00891F54">
                                  <w:rPr>
                                    <w:b/>
                                    <w:bCs/>
                                  </w:rPr>
                                  <w:t>37%</w:t>
                                </w:r>
                                <w:r>
                                  <w:t xml:space="preserve"> of all mobile plant incidents reported. </w:t>
                                </w:r>
                              </w:p>
                              <w:p w14:paraId="14B2DB63" w14:textId="06EECEB1" w:rsidR="009B60D3" w:rsidRDefault="009B60D3" w:rsidP="00C50C64">
                                <w:pPr>
                                  <w:pStyle w:val="ListParagraph"/>
                                  <w:numPr>
                                    <w:ilvl w:val="0"/>
                                    <w:numId w:val="10"/>
                                  </w:numPr>
                                  <w:spacing w:before="120"/>
                                  <w:ind w:left="284" w:hanging="284"/>
                                </w:pPr>
                                <w:r w:rsidRPr="002F6992">
                                  <w:rPr>
                                    <w:b/>
                                    <w:bCs/>
                                  </w:rPr>
                                  <w:t>68%</w:t>
                                </w:r>
                                <w:r>
                                  <w:t xml:space="preserve"> of these incidents were classified as LTIs.</w:t>
                                </w:r>
                              </w:p>
                              <w:p w14:paraId="3E7CD719" w14:textId="24AEB9CC" w:rsidR="009B60D3" w:rsidRDefault="009B60D3" w:rsidP="00C50C64">
                                <w:pPr>
                                  <w:pStyle w:val="ListParagraph"/>
                                  <w:numPr>
                                    <w:ilvl w:val="0"/>
                                    <w:numId w:val="10"/>
                                  </w:numPr>
                                  <w:spacing w:before="120"/>
                                  <w:ind w:left="284" w:hanging="284"/>
                                </w:pPr>
                                <w:r>
                                  <w:t>There were no fatalities reported relating to mobile plant hazards.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8" name="Text Box 258"/>
                        <wps:cNvSpPr txBox="1"/>
                        <wps:spPr>
                          <a:xfrm>
                            <a:off x="1606725" y="3544223"/>
                            <a:ext cx="4292330" cy="1834760"/>
                          </a:xfrm>
                          <a:prstGeom prst="rect">
                            <a:avLst/>
                          </a:prstGeom>
                          <a:noFill/>
                          <a:ln w="19050">
                            <a:solidFill>
                              <a:prstClr val="black"/>
                            </a:solidFill>
                          </a:ln>
                        </wps:spPr>
                        <wps:txbx>
                          <w:txbxContent>
                            <w:tbl>
                              <w:tblPr>
                                <w:tblW w:w="692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1"/>
                                <w:gridCol w:w="1149"/>
                                <w:gridCol w:w="1150"/>
                                <w:gridCol w:w="1149"/>
                                <w:gridCol w:w="1150"/>
                                <w:gridCol w:w="1150"/>
                              </w:tblGrid>
                              <w:tr w:rsidR="009B60D3" w:rsidRPr="00FA6A45" w14:paraId="3EE29294" w14:textId="77777777" w:rsidTr="002D4370">
                                <w:trPr>
                                  <w:trHeight w:val="429"/>
                                </w:trPr>
                                <w:tc>
                                  <w:tcPr>
                                    <w:tcW w:w="1181" w:type="dxa"/>
                                    <w:shd w:val="clear" w:color="auto" w:fill="auto"/>
                                    <w:noWrap/>
                                    <w:vAlign w:val="center"/>
                                    <w:hideMark/>
                                  </w:tcPr>
                                  <w:p w14:paraId="5654B62B" w14:textId="77777777" w:rsidR="009B60D3" w:rsidRPr="00FA6A45" w:rsidRDefault="009B60D3" w:rsidP="00D407BD">
                                    <w:pPr>
                                      <w:jc w:val="center"/>
                                      <w:rPr>
                                        <w:rFonts w:ascii="Times New Roman" w:eastAsia="Times New Roman" w:hAnsi="Times New Roman" w:cs="Times New Roman"/>
                                        <w:sz w:val="24"/>
                                        <w:szCs w:val="24"/>
                                        <w:lang w:eastAsia="en-AU"/>
                                      </w:rPr>
                                    </w:pPr>
                                  </w:p>
                                </w:tc>
                                <w:tc>
                                  <w:tcPr>
                                    <w:tcW w:w="1149" w:type="dxa"/>
                                    <w:shd w:val="clear" w:color="auto" w:fill="C4BC96" w:themeFill="background2" w:themeFillShade="BF"/>
                                    <w:noWrap/>
                                    <w:vAlign w:val="center"/>
                                    <w:hideMark/>
                                  </w:tcPr>
                                  <w:p w14:paraId="0ADD7288" w14:textId="77777777" w:rsidR="009B60D3" w:rsidRPr="00FA6A45" w:rsidRDefault="009B60D3" w:rsidP="00D407BD">
                                    <w:pPr>
                                      <w:jc w:val="center"/>
                                      <w:rPr>
                                        <w:rFonts w:ascii="Calibri" w:eastAsia="Times New Roman" w:hAnsi="Calibri" w:cs="Calibri"/>
                                        <w:b/>
                                        <w:bCs/>
                                        <w:color w:val="000000"/>
                                        <w:sz w:val="24"/>
                                        <w:szCs w:val="24"/>
                                        <w:lang w:eastAsia="en-AU"/>
                                      </w:rPr>
                                    </w:pPr>
                                    <w:r w:rsidRPr="003432DD">
                                      <w:rPr>
                                        <w:rFonts w:ascii="Calibri" w:eastAsia="Times New Roman" w:hAnsi="Calibri" w:cs="Calibri"/>
                                        <w:b/>
                                        <w:bCs/>
                                        <w:color w:val="000000"/>
                                        <w:sz w:val="24"/>
                                        <w:szCs w:val="24"/>
                                        <w:lang w:eastAsia="en-AU"/>
                                      </w:rPr>
                                      <w:t>DO</w:t>
                                    </w:r>
                                  </w:p>
                                </w:tc>
                                <w:tc>
                                  <w:tcPr>
                                    <w:tcW w:w="1150" w:type="dxa"/>
                                    <w:shd w:val="clear" w:color="auto" w:fill="C00000"/>
                                    <w:noWrap/>
                                    <w:vAlign w:val="center"/>
                                    <w:hideMark/>
                                  </w:tcPr>
                                  <w:p w14:paraId="6C7F75E3" w14:textId="77777777" w:rsidR="009B60D3" w:rsidRPr="00DE0AB5" w:rsidRDefault="009B60D3" w:rsidP="00D407BD">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LTI</w:t>
                                    </w:r>
                                  </w:p>
                                </w:tc>
                                <w:tc>
                                  <w:tcPr>
                                    <w:tcW w:w="1149" w:type="dxa"/>
                                    <w:shd w:val="clear" w:color="auto" w:fill="4A442A" w:themeFill="background2" w:themeFillShade="40"/>
                                    <w:noWrap/>
                                    <w:vAlign w:val="center"/>
                                    <w:hideMark/>
                                  </w:tcPr>
                                  <w:p w14:paraId="70DA854A" w14:textId="77777777" w:rsidR="009B60D3" w:rsidRPr="00DE0AB5" w:rsidRDefault="009B60D3" w:rsidP="00D407BD">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MTI</w:t>
                                    </w:r>
                                  </w:p>
                                </w:tc>
                                <w:tc>
                                  <w:tcPr>
                                    <w:tcW w:w="1150" w:type="dxa"/>
                                    <w:shd w:val="clear" w:color="auto" w:fill="D99594" w:themeFill="accent2" w:themeFillTint="99"/>
                                    <w:noWrap/>
                                    <w:vAlign w:val="center"/>
                                    <w:hideMark/>
                                  </w:tcPr>
                                  <w:p w14:paraId="0A386398" w14:textId="77777777" w:rsidR="009B60D3" w:rsidRPr="00643039" w:rsidRDefault="009B60D3" w:rsidP="00D407BD">
                                    <w:pPr>
                                      <w:jc w:val="center"/>
                                      <w:rPr>
                                        <w:rFonts w:ascii="Calibri" w:eastAsia="Times New Roman" w:hAnsi="Calibri" w:cs="Calibri"/>
                                        <w:b/>
                                        <w:bCs/>
                                        <w:color w:val="000000" w:themeColor="text1"/>
                                        <w:lang w:eastAsia="en-AU"/>
                                      </w:rPr>
                                    </w:pPr>
                                    <w:r w:rsidRPr="00643039">
                                      <w:rPr>
                                        <w:rFonts w:ascii="Calibri" w:eastAsia="Times New Roman" w:hAnsi="Calibri" w:cs="Calibri"/>
                                        <w:b/>
                                        <w:bCs/>
                                        <w:color w:val="000000" w:themeColor="text1"/>
                                        <w:lang w:eastAsia="en-AU"/>
                                      </w:rPr>
                                      <w:t>Fatality</w:t>
                                    </w:r>
                                  </w:p>
                                </w:tc>
                                <w:tc>
                                  <w:tcPr>
                                    <w:tcW w:w="1150" w:type="dxa"/>
                                    <w:shd w:val="clear" w:color="auto" w:fill="000000" w:themeFill="text1"/>
                                    <w:vAlign w:val="center"/>
                                  </w:tcPr>
                                  <w:p w14:paraId="30516D80" w14:textId="77777777" w:rsidR="009B60D3" w:rsidRPr="00DE0AB5" w:rsidRDefault="009B60D3" w:rsidP="00D407BD">
                                    <w:pPr>
                                      <w:ind w:left="-107"/>
                                      <w:jc w:val="center"/>
                                      <w:rPr>
                                        <w:rFonts w:ascii="Calibri" w:eastAsia="Times New Roman" w:hAnsi="Calibri" w:cs="Calibri"/>
                                        <w:b/>
                                        <w:bCs/>
                                        <w:color w:val="FFFFFF" w:themeColor="background1"/>
                                        <w:lang w:eastAsia="en-AU"/>
                                      </w:rPr>
                                    </w:pPr>
                                    <w:r>
                                      <w:rPr>
                                        <w:rFonts w:ascii="Calibri" w:eastAsia="Times New Roman" w:hAnsi="Calibri" w:cs="Calibri"/>
                                        <w:b/>
                                        <w:bCs/>
                                        <w:color w:val="FFFFFF" w:themeColor="background1"/>
                                        <w:lang w:eastAsia="en-AU"/>
                                      </w:rPr>
                                      <w:t>Total</w:t>
                                    </w:r>
                                  </w:p>
                                </w:tc>
                              </w:tr>
                              <w:tr w:rsidR="009B60D3" w:rsidRPr="00FA6A45" w14:paraId="49C130B1" w14:textId="77777777" w:rsidTr="002D4370">
                                <w:trPr>
                                  <w:trHeight w:val="429"/>
                                </w:trPr>
                                <w:tc>
                                  <w:tcPr>
                                    <w:tcW w:w="1181" w:type="dxa"/>
                                    <w:shd w:val="clear" w:color="auto" w:fill="FFFFFF" w:themeFill="background1"/>
                                    <w:noWrap/>
                                    <w:vAlign w:val="center"/>
                                    <w:hideMark/>
                                  </w:tcPr>
                                  <w:p w14:paraId="151E11C2"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Incidental</w:t>
                                    </w:r>
                                  </w:p>
                                </w:tc>
                                <w:tc>
                                  <w:tcPr>
                                    <w:tcW w:w="1149" w:type="dxa"/>
                                    <w:shd w:val="clear" w:color="auto" w:fill="auto"/>
                                    <w:noWrap/>
                                    <w:vAlign w:val="center"/>
                                    <w:hideMark/>
                                  </w:tcPr>
                                  <w:p w14:paraId="3D9BF8B9"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auto"/>
                                    <w:noWrap/>
                                    <w:vAlign w:val="center"/>
                                    <w:hideMark/>
                                  </w:tcPr>
                                  <w:p w14:paraId="23A1A25B"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4</w:t>
                                    </w:r>
                                  </w:p>
                                </w:tc>
                                <w:tc>
                                  <w:tcPr>
                                    <w:tcW w:w="1149" w:type="dxa"/>
                                    <w:shd w:val="clear" w:color="auto" w:fill="auto"/>
                                    <w:noWrap/>
                                    <w:vAlign w:val="center"/>
                                    <w:hideMark/>
                                  </w:tcPr>
                                  <w:p w14:paraId="0ADE4C09"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auto"/>
                                    <w:noWrap/>
                                    <w:vAlign w:val="center"/>
                                    <w:hideMark/>
                                  </w:tcPr>
                                  <w:p w14:paraId="0D17B9FB"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vAlign w:val="center"/>
                                  </w:tcPr>
                                  <w:p w14:paraId="62469B50"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4</w:t>
                                    </w:r>
                                  </w:p>
                                </w:tc>
                              </w:tr>
                              <w:tr w:rsidR="009B60D3" w:rsidRPr="00FA6A45" w14:paraId="2CCBD749" w14:textId="77777777" w:rsidTr="002D4370">
                                <w:trPr>
                                  <w:trHeight w:val="429"/>
                                </w:trPr>
                                <w:tc>
                                  <w:tcPr>
                                    <w:tcW w:w="1181" w:type="dxa"/>
                                    <w:shd w:val="clear" w:color="auto" w:fill="DDD9C3" w:themeFill="background2" w:themeFillShade="E6"/>
                                    <w:noWrap/>
                                    <w:vAlign w:val="center"/>
                                    <w:hideMark/>
                                  </w:tcPr>
                                  <w:p w14:paraId="1375CDF8"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Not Severe</w:t>
                                    </w:r>
                                  </w:p>
                                </w:tc>
                                <w:tc>
                                  <w:tcPr>
                                    <w:tcW w:w="1149" w:type="dxa"/>
                                    <w:shd w:val="clear" w:color="auto" w:fill="DDD9C3" w:themeFill="background2" w:themeFillShade="E6"/>
                                    <w:noWrap/>
                                    <w:vAlign w:val="center"/>
                                    <w:hideMark/>
                                  </w:tcPr>
                                  <w:p w14:paraId="296B6A81"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3</w:t>
                                    </w:r>
                                  </w:p>
                                </w:tc>
                                <w:tc>
                                  <w:tcPr>
                                    <w:tcW w:w="1150" w:type="dxa"/>
                                    <w:shd w:val="clear" w:color="auto" w:fill="DDD9C3" w:themeFill="background2" w:themeFillShade="E6"/>
                                    <w:noWrap/>
                                    <w:vAlign w:val="center"/>
                                    <w:hideMark/>
                                  </w:tcPr>
                                  <w:p w14:paraId="18E18E50" w14:textId="77777777" w:rsidR="009B60D3" w:rsidRPr="00744C32" w:rsidRDefault="009B60D3" w:rsidP="00D407BD">
                                    <w:pPr>
                                      <w:jc w:val="center"/>
                                      <w:rPr>
                                        <w:rFonts w:ascii="Calibri" w:eastAsia="Times New Roman" w:hAnsi="Calibri" w:cs="Calibri"/>
                                        <w:b/>
                                        <w:bCs/>
                                        <w:color w:val="000000"/>
                                        <w:sz w:val="24"/>
                                        <w:szCs w:val="24"/>
                                        <w:lang w:eastAsia="en-AU"/>
                                      </w:rPr>
                                    </w:pPr>
                                    <w:r w:rsidRPr="00744C32">
                                      <w:rPr>
                                        <w:rFonts w:ascii="Calibri" w:eastAsia="Times New Roman" w:hAnsi="Calibri" w:cs="Calibri"/>
                                        <w:b/>
                                        <w:bCs/>
                                        <w:color w:val="000000"/>
                                        <w:sz w:val="24"/>
                                        <w:szCs w:val="24"/>
                                        <w:lang w:eastAsia="en-AU"/>
                                      </w:rPr>
                                      <w:t>57</w:t>
                                    </w:r>
                                  </w:p>
                                </w:tc>
                                <w:tc>
                                  <w:tcPr>
                                    <w:tcW w:w="1149" w:type="dxa"/>
                                    <w:shd w:val="clear" w:color="auto" w:fill="DDD9C3" w:themeFill="background2" w:themeFillShade="E6"/>
                                    <w:noWrap/>
                                    <w:vAlign w:val="center"/>
                                    <w:hideMark/>
                                  </w:tcPr>
                                  <w:p w14:paraId="201D566D"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12</w:t>
                                    </w:r>
                                  </w:p>
                                </w:tc>
                                <w:tc>
                                  <w:tcPr>
                                    <w:tcW w:w="1150" w:type="dxa"/>
                                    <w:shd w:val="clear" w:color="auto" w:fill="DDD9C3" w:themeFill="background2" w:themeFillShade="E6"/>
                                    <w:noWrap/>
                                    <w:vAlign w:val="center"/>
                                    <w:hideMark/>
                                  </w:tcPr>
                                  <w:p w14:paraId="20895264"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DDD9C3" w:themeFill="background2" w:themeFillShade="E6"/>
                                    <w:vAlign w:val="center"/>
                                  </w:tcPr>
                                  <w:p w14:paraId="4F2A820C"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72</w:t>
                                    </w:r>
                                  </w:p>
                                </w:tc>
                              </w:tr>
                              <w:tr w:rsidR="009B60D3" w:rsidRPr="00FA6A45" w14:paraId="510FECBD" w14:textId="77777777" w:rsidTr="002D4370">
                                <w:trPr>
                                  <w:trHeight w:val="429"/>
                                </w:trPr>
                                <w:tc>
                                  <w:tcPr>
                                    <w:tcW w:w="1181" w:type="dxa"/>
                                    <w:tcBorders>
                                      <w:bottom w:val="single" w:sz="4" w:space="0" w:color="auto"/>
                                    </w:tcBorders>
                                    <w:shd w:val="clear" w:color="auto" w:fill="FFFFFF" w:themeFill="background1"/>
                                    <w:noWrap/>
                                    <w:vAlign w:val="center"/>
                                    <w:hideMark/>
                                  </w:tcPr>
                                  <w:p w14:paraId="230EC597"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Severe</w:t>
                                    </w:r>
                                  </w:p>
                                </w:tc>
                                <w:tc>
                                  <w:tcPr>
                                    <w:tcW w:w="1149" w:type="dxa"/>
                                    <w:shd w:val="clear" w:color="auto" w:fill="auto"/>
                                    <w:noWrap/>
                                    <w:vAlign w:val="center"/>
                                    <w:hideMark/>
                                  </w:tcPr>
                                  <w:p w14:paraId="08BF02EE"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23</w:t>
                                    </w:r>
                                  </w:p>
                                </w:tc>
                                <w:tc>
                                  <w:tcPr>
                                    <w:tcW w:w="1150" w:type="dxa"/>
                                    <w:shd w:val="clear" w:color="auto" w:fill="auto"/>
                                    <w:noWrap/>
                                    <w:vAlign w:val="center"/>
                                    <w:hideMark/>
                                  </w:tcPr>
                                  <w:p w14:paraId="22E02C78"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20</w:t>
                                    </w:r>
                                  </w:p>
                                </w:tc>
                                <w:tc>
                                  <w:tcPr>
                                    <w:tcW w:w="1149" w:type="dxa"/>
                                    <w:shd w:val="clear" w:color="auto" w:fill="auto"/>
                                    <w:noWrap/>
                                    <w:vAlign w:val="center"/>
                                    <w:hideMark/>
                                  </w:tcPr>
                                  <w:p w14:paraId="0D16C06D"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auto"/>
                                    <w:noWrap/>
                                    <w:vAlign w:val="center"/>
                                    <w:hideMark/>
                                  </w:tcPr>
                                  <w:p w14:paraId="3CE0DE5B"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vAlign w:val="center"/>
                                  </w:tcPr>
                                  <w:p w14:paraId="19BF0AD9"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43</w:t>
                                    </w:r>
                                  </w:p>
                                </w:tc>
                              </w:tr>
                              <w:tr w:rsidR="009B60D3" w:rsidRPr="00FA6A45" w14:paraId="5ACC7956" w14:textId="77777777" w:rsidTr="002D4370">
                                <w:trPr>
                                  <w:trHeight w:val="429"/>
                                </w:trPr>
                                <w:tc>
                                  <w:tcPr>
                                    <w:tcW w:w="1181" w:type="dxa"/>
                                    <w:shd w:val="clear" w:color="auto" w:fill="DDD9C3" w:themeFill="background2" w:themeFillShade="E6"/>
                                    <w:noWrap/>
                                    <w:vAlign w:val="center"/>
                                    <w:hideMark/>
                                  </w:tcPr>
                                  <w:p w14:paraId="6AF9FA8E"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Life At Risk</w:t>
                                    </w:r>
                                  </w:p>
                                </w:tc>
                                <w:tc>
                                  <w:tcPr>
                                    <w:tcW w:w="1149" w:type="dxa"/>
                                    <w:shd w:val="clear" w:color="auto" w:fill="DDD9C3" w:themeFill="background2" w:themeFillShade="E6"/>
                                    <w:noWrap/>
                                    <w:vAlign w:val="center"/>
                                    <w:hideMark/>
                                  </w:tcPr>
                                  <w:p w14:paraId="130E0902"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1</w:t>
                                    </w:r>
                                  </w:p>
                                </w:tc>
                                <w:tc>
                                  <w:tcPr>
                                    <w:tcW w:w="1150" w:type="dxa"/>
                                    <w:shd w:val="clear" w:color="auto" w:fill="DDD9C3" w:themeFill="background2" w:themeFillShade="E6"/>
                                    <w:noWrap/>
                                    <w:vAlign w:val="center"/>
                                    <w:hideMark/>
                                  </w:tcPr>
                                  <w:p w14:paraId="1C7C491A"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1</w:t>
                                    </w:r>
                                  </w:p>
                                </w:tc>
                                <w:tc>
                                  <w:tcPr>
                                    <w:tcW w:w="1149" w:type="dxa"/>
                                    <w:shd w:val="clear" w:color="auto" w:fill="DDD9C3" w:themeFill="background2" w:themeFillShade="E6"/>
                                    <w:noWrap/>
                                    <w:vAlign w:val="center"/>
                                    <w:hideMark/>
                                  </w:tcPr>
                                  <w:p w14:paraId="670D26D6"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DDD9C3" w:themeFill="background2" w:themeFillShade="E6"/>
                                    <w:noWrap/>
                                    <w:vAlign w:val="center"/>
                                    <w:hideMark/>
                                  </w:tcPr>
                                  <w:p w14:paraId="7E97C903"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DDD9C3" w:themeFill="background2" w:themeFillShade="E6"/>
                                    <w:vAlign w:val="center"/>
                                  </w:tcPr>
                                  <w:p w14:paraId="20078029"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2</w:t>
                                    </w:r>
                                  </w:p>
                                </w:tc>
                              </w:tr>
                              <w:tr w:rsidR="009B60D3" w:rsidRPr="00FA6A45" w14:paraId="4C0AD73C" w14:textId="77777777" w:rsidTr="002D4370">
                                <w:trPr>
                                  <w:trHeight w:val="429"/>
                                </w:trPr>
                                <w:tc>
                                  <w:tcPr>
                                    <w:tcW w:w="1181" w:type="dxa"/>
                                    <w:shd w:val="clear" w:color="auto" w:fill="000000" w:themeFill="text1"/>
                                    <w:noWrap/>
                                    <w:vAlign w:val="center"/>
                                  </w:tcPr>
                                  <w:p w14:paraId="7157CD47" w14:textId="77777777" w:rsidR="009B60D3" w:rsidRPr="00FA6A45" w:rsidRDefault="009B60D3" w:rsidP="00D407BD">
                                    <w:pPr>
                                      <w:jc w:val="center"/>
                                      <w:rPr>
                                        <w:rFonts w:ascii="Calibri" w:eastAsia="Times New Roman" w:hAnsi="Calibri" w:cs="Calibri"/>
                                        <w:b/>
                                        <w:bCs/>
                                        <w:color w:val="000000"/>
                                        <w:sz w:val="20"/>
                                        <w:szCs w:val="20"/>
                                        <w:lang w:eastAsia="en-AU"/>
                                      </w:rPr>
                                    </w:pPr>
                                    <w:r>
                                      <w:rPr>
                                        <w:rFonts w:ascii="Calibri" w:eastAsia="Times New Roman" w:hAnsi="Calibri" w:cs="Calibri"/>
                                        <w:b/>
                                        <w:bCs/>
                                        <w:color w:val="FFFFFF" w:themeColor="background1"/>
                                        <w:lang w:eastAsia="en-AU"/>
                                      </w:rPr>
                                      <w:t>Total</w:t>
                                    </w:r>
                                  </w:p>
                                </w:tc>
                                <w:tc>
                                  <w:tcPr>
                                    <w:tcW w:w="1149" w:type="dxa"/>
                                    <w:shd w:val="clear" w:color="auto" w:fill="FFFFFF" w:themeFill="background1"/>
                                    <w:noWrap/>
                                    <w:vAlign w:val="center"/>
                                  </w:tcPr>
                                  <w:p w14:paraId="506B125B"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27</w:t>
                                    </w:r>
                                  </w:p>
                                </w:tc>
                                <w:tc>
                                  <w:tcPr>
                                    <w:tcW w:w="1150" w:type="dxa"/>
                                    <w:shd w:val="clear" w:color="auto" w:fill="FFFFFF" w:themeFill="background1"/>
                                    <w:noWrap/>
                                    <w:vAlign w:val="center"/>
                                  </w:tcPr>
                                  <w:p w14:paraId="36AC06C0"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82</w:t>
                                    </w:r>
                                  </w:p>
                                </w:tc>
                                <w:tc>
                                  <w:tcPr>
                                    <w:tcW w:w="1149" w:type="dxa"/>
                                    <w:shd w:val="clear" w:color="auto" w:fill="FFFFFF" w:themeFill="background1"/>
                                    <w:noWrap/>
                                    <w:vAlign w:val="center"/>
                                  </w:tcPr>
                                  <w:p w14:paraId="008BB77D"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12</w:t>
                                    </w:r>
                                  </w:p>
                                </w:tc>
                                <w:tc>
                                  <w:tcPr>
                                    <w:tcW w:w="1150" w:type="dxa"/>
                                    <w:shd w:val="clear" w:color="auto" w:fill="FFFFFF" w:themeFill="background1"/>
                                    <w:noWrap/>
                                    <w:vAlign w:val="center"/>
                                  </w:tcPr>
                                  <w:p w14:paraId="0B0AF1AF"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0</w:t>
                                    </w:r>
                                  </w:p>
                                </w:tc>
                                <w:tc>
                                  <w:tcPr>
                                    <w:tcW w:w="1150" w:type="dxa"/>
                                    <w:shd w:val="clear" w:color="auto" w:fill="FFFFFF" w:themeFill="background1"/>
                                    <w:vAlign w:val="center"/>
                                  </w:tcPr>
                                  <w:p w14:paraId="3DE66DB0"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Pr>
                                        <w:rFonts w:ascii="Calibri" w:eastAsia="Times New Roman" w:hAnsi="Calibri" w:cs="Calibri"/>
                                        <w:b/>
                                        <w:bCs/>
                                        <w:color w:val="000000"/>
                                        <w:sz w:val="24"/>
                                        <w:szCs w:val="24"/>
                                        <w:lang w:eastAsia="en-AU"/>
                                      </w:rPr>
                                      <w:t>121</w:t>
                                    </w:r>
                                  </w:p>
                                </w:tc>
                              </w:tr>
                            </w:tbl>
                            <w:p w14:paraId="56EFF64E" w14:textId="77777777" w:rsidR="009B60D3" w:rsidRDefault="009B60D3" w:rsidP="00D407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wps:cNvSpPr txBox="1"/>
                        <wps:spPr>
                          <a:xfrm>
                            <a:off x="0" y="5378983"/>
                            <a:ext cx="3480329" cy="2975293"/>
                          </a:xfrm>
                          <a:prstGeom prst="rect">
                            <a:avLst/>
                          </a:prstGeom>
                          <a:solidFill>
                            <a:schemeClr val="lt1"/>
                          </a:solidFill>
                          <a:ln w="19050">
                            <a:solidFill>
                              <a:prstClr val="black"/>
                            </a:solidFill>
                          </a:ln>
                        </wps:spPr>
                        <wps:txbx>
                          <w:txbxContent>
                            <w:tbl>
                              <w:tblPr>
                                <w:tblW w:w="5387" w:type="dxa"/>
                                <w:tblInd w:w="-5" w:type="dxa"/>
                                <w:tblLayout w:type="fixed"/>
                                <w:tblLook w:val="04A0" w:firstRow="1" w:lastRow="0" w:firstColumn="1" w:lastColumn="0" w:noHBand="0" w:noVBand="1"/>
                              </w:tblPr>
                              <w:tblGrid>
                                <w:gridCol w:w="1418"/>
                                <w:gridCol w:w="1103"/>
                                <w:gridCol w:w="1044"/>
                                <w:gridCol w:w="1072"/>
                                <w:gridCol w:w="750"/>
                              </w:tblGrid>
                              <w:tr w:rsidR="009B60D3" w:rsidRPr="00A92400" w14:paraId="1073AA80" w14:textId="77777777" w:rsidTr="000C22E4">
                                <w:trPr>
                                  <w:trHeight w:val="317"/>
                                </w:trPr>
                                <w:tc>
                                  <w:tcPr>
                                    <w:tcW w:w="538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C9028D" w14:textId="4258A67C" w:rsidR="009B60D3" w:rsidRPr="00A92400" w:rsidRDefault="009B60D3" w:rsidP="00D407BD">
                                    <w:pPr>
                                      <w:jc w:val="center"/>
                                      <w:rPr>
                                        <w:rFonts w:ascii="Calibri" w:eastAsia="Times New Roman" w:hAnsi="Calibri" w:cs="Calibri"/>
                                        <w:b/>
                                        <w:bCs/>
                                        <w:color w:val="FFFFFF" w:themeColor="background1"/>
                                        <w:lang w:eastAsia="en-AU"/>
                                      </w:rPr>
                                    </w:pPr>
                                    <w:r w:rsidRPr="00A77D65">
                                      <w:rPr>
                                        <w:rFonts w:ascii="Calibri" w:eastAsia="Times New Roman" w:hAnsi="Calibri" w:cs="Calibri"/>
                                        <w:b/>
                                        <w:bCs/>
                                        <w:color w:val="000000" w:themeColor="text1"/>
                                        <w:lang w:eastAsia="en-AU"/>
                                      </w:rPr>
                                      <w:t xml:space="preserve">Age of </w:t>
                                    </w:r>
                                    <w:r>
                                      <w:rPr>
                                        <w:rFonts w:ascii="Calibri" w:eastAsia="Times New Roman" w:hAnsi="Calibri" w:cs="Calibri"/>
                                        <w:b/>
                                        <w:bCs/>
                                        <w:color w:val="000000" w:themeColor="text1"/>
                                        <w:lang w:eastAsia="en-AU"/>
                                      </w:rPr>
                                      <w:t>W</w:t>
                                    </w:r>
                                    <w:r w:rsidRPr="00A77D65">
                                      <w:rPr>
                                        <w:rFonts w:ascii="Calibri" w:eastAsia="Times New Roman" w:hAnsi="Calibri" w:cs="Calibri"/>
                                        <w:b/>
                                        <w:bCs/>
                                        <w:color w:val="000000" w:themeColor="text1"/>
                                        <w:lang w:eastAsia="en-AU"/>
                                      </w:rPr>
                                      <w:t xml:space="preserve">orker vs </w:t>
                                    </w:r>
                                    <w:r>
                                      <w:rPr>
                                        <w:rFonts w:ascii="Calibri" w:eastAsia="Times New Roman" w:hAnsi="Calibri" w:cs="Calibri"/>
                                        <w:b/>
                                        <w:bCs/>
                                        <w:color w:val="000000" w:themeColor="text1"/>
                                        <w:lang w:eastAsia="en-AU"/>
                                      </w:rPr>
                                      <w:t>H</w:t>
                                    </w:r>
                                    <w:r w:rsidRPr="00A77D65">
                                      <w:rPr>
                                        <w:rFonts w:ascii="Calibri" w:eastAsia="Times New Roman" w:hAnsi="Calibri" w:cs="Calibri"/>
                                        <w:b/>
                                        <w:bCs/>
                                        <w:color w:val="000000" w:themeColor="text1"/>
                                        <w:lang w:eastAsia="en-AU"/>
                                      </w:rPr>
                                      <w:t xml:space="preserve">ours </w:t>
                                    </w:r>
                                    <w:r>
                                      <w:rPr>
                                        <w:rFonts w:ascii="Calibri" w:eastAsia="Times New Roman" w:hAnsi="Calibri" w:cs="Calibri"/>
                                        <w:b/>
                                        <w:bCs/>
                                        <w:color w:val="000000" w:themeColor="text1"/>
                                        <w:lang w:eastAsia="en-AU"/>
                                      </w:rPr>
                                      <w:t>O</w:t>
                                    </w:r>
                                    <w:r w:rsidRPr="00A77D65">
                                      <w:rPr>
                                        <w:rFonts w:ascii="Calibri" w:eastAsia="Times New Roman" w:hAnsi="Calibri" w:cs="Calibri"/>
                                        <w:b/>
                                        <w:bCs/>
                                        <w:color w:val="000000" w:themeColor="text1"/>
                                        <w:lang w:eastAsia="en-AU"/>
                                      </w:rPr>
                                      <w:t xml:space="preserve">n-site when </w:t>
                                    </w:r>
                                    <w:r>
                                      <w:rPr>
                                        <w:rFonts w:ascii="Calibri" w:eastAsia="Times New Roman" w:hAnsi="Calibri" w:cs="Calibri"/>
                                        <w:b/>
                                        <w:bCs/>
                                        <w:color w:val="000000" w:themeColor="text1"/>
                                        <w:lang w:eastAsia="en-AU"/>
                                      </w:rPr>
                                      <w:t>I</w:t>
                                    </w:r>
                                    <w:r w:rsidRPr="00A77D65">
                                      <w:rPr>
                                        <w:rFonts w:ascii="Calibri" w:eastAsia="Times New Roman" w:hAnsi="Calibri" w:cs="Calibri"/>
                                        <w:b/>
                                        <w:bCs/>
                                        <w:color w:val="000000" w:themeColor="text1"/>
                                        <w:lang w:eastAsia="en-AU"/>
                                      </w:rPr>
                                      <w:t xml:space="preserve">njury </w:t>
                                    </w:r>
                                    <w:r>
                                      <w:rPr>
                                        <w:rFonts w:ascii="Calibri" w:eastAsia="Times New Roman" w:hAnsi="Calibri" w:cs="Calibri"/>
                                        <w:b/>
                                        <w:bCs/>
                                        <w:color w:val="000000" w:themeColor="text1"/>
                                        <w:lang w:eastAsia="en-AU"/>
                                      </w:rPr>
                                      <w:t>O</w:t>
                                    </w:r>
                                    <w:r w:rsidRPr="00A77D65">
                                      <w:rPr>
                                        <w:rFonts w:ascii="Calibri" w:eastAsia="Times New Roman" w:hAnsi="Calibri" w:cs="Calibri"/>
                                        <w:b/>
                                        <w:bCs/>
                                        <w:color w:val="000000" w:themeColor="text1"/>
                                        <w:lang w:eastAsia="en-AU"/>
                                      </w:rPr>
                                      <w:t>ccurred</w:t>
                                    </w:r>
                                  </w:p>
                                </w:tc>
                              </w:tr>
                              <w:tr w:rsidR="009B60D3" w:rsidRPr="00A92400" w14:paraId="511EE107" w14:textId="77777777" w:rsidTr="000C22E4">
                                <w:trPr>
                                  <w:trHeight w:val="317"/>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0AAB8" w14:textId="77777777" w:rsidR="009B60D3" w:rsidRPr="00A92400" w:rsidRDefault="009B60D3" w:rsidP="00D407BD">
                                    <w:pPr>
                                      <w:jc w:val="center"/>
                                      <w:rPr>
                                        <w:rFonts w:ascii="Calibri" w:eastAsia="Times New Roman" w:hAnsi="Calibri" w:cs="Calibri"/>
                                        <w:color w:val="000000"/>
                                        <w:lang w:eastAsia="en-AU"/>
                                      </w:rPr>
                                    </w:pPr>
                                  </w:p>
                                </w:tc>
                                <w:tc>
                                  <w:tcPr>
                                    <w:tcW w:w="1103"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578233DA" w14:textId="77777777" w:rsidR="009B60D3" w:rsidRPr="00A92400" w:rsidRDefault="009B60D3" w:rsidP="00D407BD">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&lt;4 Hours on-site</w:t>
                                    </w:r>
                                  </w:p>
                                </w:tc>
                                <w:tc>
                                  <w:tcPr>
                                    <w:tcW w:w="1044"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390C1853" w14:textId="1D423C0D" w:rsidR="009B60D3" w:rsidRPr="00A92400" w:rsidRDefault="009B60D3" w:rsidP="00D407BD">
                                    <w:pPr>
                                      <w:jc w:val="center"/>
                                      <w:rPr>
                                        <w:rFonts w:ascii="Calibri" w:eastAsia="Times New Roman" w:hAnsi="Calibri" w:cs="Calibri"/>
                                        <w:b/>
                                        <w:bCs/>
                                        <w:color w:val="FFFFFF" w:themeColor="background1"/>
                                        <w:lang w:eastAsia="en-AU"/>
                                      </w:rPr>
                                    </w:pPr>
                                    <w:r w:rsidRPr="007E61C1">
                                      <w:rPr>
                                        <w:rFonts w:ascii="Calibri" w:eastAsia="Times New Roman" w:hAnsi="Calibri" w:cs="Calibri"/>
                                        <w:b/>
                                        <w:bCs/>
                                        <w:color w:val="FFFFFF" w:themeColor="background1"/>
                                        <w:lang w:eastAsia="en-AU"/>
                                      </w:rPr>
                                      <w:t>≥</w:t>
                                    </w:r>
                                    <w:r w:rsidRPr="00A92400">
                                      <w:rPr>
                                        <w:rFonts w:ascii="Calibri" w:eastAsia="Times New Roman" w:hAnsi="Calibri" w:cs="Calibri"/>
                                        <w:b/>
                                        <w:bCs/>
                                        <w:color w:val="FFFFFF" w:themeColor="background1"/>
                                        <w:lang w:eastAsia="en-AU"/>
                                      </w:rPr>
                                      <w:t>4 Hours on-site</w:t>
                                    </w:r>
                                  </w:p>
                                </w:tc>
                                <w:tc>
                                  <w:tcPr>
                                    <w:tcW w:w="1072"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200DF1BC" w14:textId="66354598" w:rsidR="009B60D3" w:rsidRPr="00A92400" w:rsidRDefault="009B60D3" w:rsidP="00D407BD">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Total</w:t>
                                    </w:r>
                                    <w:r>
                                      <w:rPr>
                                        <w:rFonts w:ascii="Calibri" w:eastAsia="Times New Roman" w:hAnsi="Calibri" w:cs="Calibri"/>
                                        <w:b/>
                                        <w:bCs/>
                                        <w:color w:val="FFFFFF" w:themeColor="background1"/>
                                        <w:lang w:eastAsia="en-AU"/>
                                      </w:rPr>
                                      <w:t xml:space="preserve"> injuries</w:t>
                                    </w:r>
                                  </w:p>
                                </w:tc>
                                <w:tc>
                                  <w:tcPr>
                                    <w:tcW w:w="750"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51FF7B02" w14:textId="77777777" w:rsidR="009B60D3" w:rsidRPr="00A92400" w:rsidRDefault="009B60D3" w:rsidP="00D407BD">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w:t>
                                    </w:r>
                                  </w:p>
                                </w:tc>
                              </w:tr>
                              <w:tr w:rsidR="009B60D3" w:rsidRPr="00A92400" w14:paraId="35178B0A" w14:textId="77777777" w:rsidTr="000C22E4">
                                <w:trPr>
                                  <w:trHeight w:val="317"/>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8ABB990" w14:textId="41400DA4" w:rsidR="009B60D3" w:rsidRPr="00FB1A03" w:rsidRDefault="009B60D3" w:rsidP="00D407BD">
                                    <w:pPr>
                                      <w:jc w:val="center"/>
                                      <w:rPr>
                                        <w:rFonts w:ascii="Calibri" w:eastAsia="Times New Roman" w:hAnsi="Calibri" w:cs="Calibri"/>
                                        <w:b/>
                                        <w:bCs/>
                                        <w:color w:val="000000"/>
                                        <w:sz w:val="20"/>
                                        <w:szCs w:val="20"/>
                                        <w:lang w:eastAsia="en-AU"/>
                                      </w:rPr>
                                    </w:pPr>
                                    <w:r w:rsidRPr="007E61C1">
                                      <w:rPr>
                                        <w:rFonts w:ascii="Calibri" w:eastAsia="Times New Roman" w:hAnsi="Calibri" w:cs="Calibri"/>
                                        <w:b/>
                                        <w:bCs/>
                                        <w:color w:val="000000"/>
                                        <w:sz w:val="20"/>
                                        <w:szCs w:val="20"/>
                                        <w:lang w:eastAsia="en-AU"/>
                                      </w:rPr>
                                      <w:t>≤</w:t>
                                    </w:r>
                                    <w:r w:rsidRPr="00FB1A03">
                                      <w:rPr>
                                        <w:rFonts w:ascii="Calibri" w:eastAsia="Times New Roman" w:hAnsi="Calibri" w:cs="Calibri"/>
                                        <w:b/>
                                        <w:bCs/>
                                        <w:color w:val="000000"/>
                                        <w:sz w:val="20"/>
                                        <w:szCs w:val="20"/>
                                        <w:lang w:eastAsia="en-AU"/>
                                      </w:rPr>
                                      <w:t>44 years old</w:t>
                                    </w:r>
                                  </w:p>
                                </w:tc>
                                <w:tc>
                                  <w:tcPr>
                                    <w:tcW w:w="1103" w:type="dxa"/>
                                    <w:tcBorders>
                                      <w:top w:val="nil"/>
                                      <w:left w:val="nil"/>
                                      <w:bottom w:val="single" w:sz="4" w:space="0" w:color="auto"/>
                                      <w:right w:val="single" w:sz="4" w:space="0" w:color="auto"/>
                                    </w:tcBorders>
                                    <w:shd w:val="clear" w:color="auto" w:fill="auto"/>
                                    <w:noWrap/>
                                    <w:vAlign w:val="center"/>
                                    <w:hideMark/>
                                  </w:tcPr>
                                  <w:p w14:paraId="5EFA91FE"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33</w:t>
                                    </w:r>
                                  </w:p>
                                </w:tc>
                                <w:tc>
                                  <w:tcPr>
                                    <w:tcW w:w="1044" w:type="dxa"/>
                                    <w:tcBorders>
                                      <w:top w:val="nil"/>
                                      <w:left w:val="nil"/>
                                      <w:bottom w:val="single" w:sz="4" w:space="0" w:color="auto"/>
                                      <w:right w:val="single" w:sz="4" w:space="0" w:color="auto"/>
                                    </w:tcBorders>
                                    <w:shd w:val="clear" w:color="auto" w:fill="auto"/>
                                    <w:noWrap/>
                                    <w:vAlign w:val="center"/>
                                    <w:hideMark/>
                                  </w:tcPr>
                                  <w:p w14:paraId="4DBF9E74"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33</w:t>
                                    </w:r>
                                  </w:p>
                                </w:tc>
                                <w:tc>
                                  <w:tcPr>
                                    <w:tcW w:w="1072" w:type="dxa"/>
                                    <w:tcBorders>
                                      <w:top w:val="nil"/>
                                      <w:left w:val="nil"/>
                                      <w:bottom w:val="single" w:sz="4" w:space="0" w:color="auto"/>
                                      <w:right w:val="single" w:sz="4" w:space="0" w:color="auto"/>
                                    </w:tcBorders>
                                    <w:shd w:val="clear" w:color="auto" w:fill="auto"/>
                                    <w:noWrap/>
                                    <w:vAlign w:val="center"/>
                                    <w:hideMark/>
                                  </w:tcPr>
                                  <w:p w14:paraId="4B2EB888" w14:textId="77777777" w:rsidR="009B60D3" w:rsidRPr="00653D7D" w:rsidRDefault="009B60D3" w:rsidP="00D407BD">
                                    <w:pPr>
                                      <w:jc w:val="center"/>
                                      <w:rPr>
                                        <w:rFonts w:ascii="Calibri" w:eastAsia="Times New Roman" w:hAnsi="Calibri" w:cs="Calibri"/>
                                        <w:color w:val="000000"/>
                                        <w:sz w:val="24"/>
                                        <w:szCs w:val="24"/>
                                        <w:lang w:eastAsia="en-AU"/>
                                      </w:rPr>
                                    </w:pPr>
                                    <w:r w:rsidRPr="00653D7D">
                                      <w:rPr>
                                        <w:rFonts w:ascii="Calibri" w:eastAsia="Times New Roman" w:hAnsi="Calibri" w:cs="Calibri"/>
                                        <w:color w:val="000000"/>
                                        <w:sz w:val="24"/>
                                        <w:szCs w:val="24"/>
                                        <w:lang w:eastAsia="en-AU"/>
                                      </w:rPr>
                                      <w:t>66</w:t>
                                    </w:r>
                                  </w:p>
                                </w:tc>
                                <w:tc>
                                  <w:tcPr>
                                    <w:tcW w:w="750" w:type="dxa"/>
                                    <w:tcBorders>
                                      <w:top w:val="nil"/>
                                      <w:left w:val="nil"/>
                                      <w:bottom w:val="single" w:sz="4" w:space="0" w:color="auto"/>
                                      <w:right w:val="single" w:sz="4" w:space="0" w:color="auto"/>
                                    </w:tcBorders>
                                    <w:shd w:val="clear" w:color="auto" w:fill="auto"/>
                                    <w:noWrap/>
                                    <w:vAlign w:val="center"/>
                                    <w:hideMark/>
                                  </w:tcPr>
                                  <w:p w14:paraId="5A6A24ED" w14:textId="53E867D2"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70.2</w:t>
                                    </w:r>
                                  </w:p>
                                </w:tc>
                              </w:tr>
                              <w:tr w:rsidR="009B60D3" w:rsidRPr="00A92400" w14:paraId="69879C6D" w14:textId="77777777" w:rsidTr="000C22E4">
                                <w:trPr>
                                  <w:trHeight w:val="317"/>
                                </w:trPr>
                                <w:tc>
                                  <w:tcPr>
                                    <w:tcW w:w="1418" w:type="dxa"/>
                                    <w:tcBorders>
                                      <w:top w:val="nil"/>
                                      <w:left w:val="single" w:sz="4" w:space="0" w:color="auto"/>
                                      <w:bottom w:val="single" w:sz="4" w:space="0" w:color="auto"/>
                                      <w:right w:val="single" w:sz="4" w:space="0" w:color="auto"/>
                                    </w:tcBorders>
                                    <w:shd w:val="clear" w:color="auto" w:fill="DDD9C3" w:themeFill="background2" w:themeFillShade="E6"/>
                                    <w:noWrap/>
                                    <w:vAlign w:val="center"/>
                                    <w:hideMark/>
                                  </w:tcPr>
                                  <w:p w14:paraId="633DCA89" w14:textId="77777777" w:rsidR="009B60D3" w:rsidRPr="00FB1A03" w:rsidRDefault="009B60D3" w:rsidP="00D407BD">
                                    <w:pPr>
                                      <w:jc w:val="center"/>
                                      <w:rPr>
                                        <w:rFonts w:ascii="Calibri" w:eastAsia="Times New Roman" w:hAnsi="Calibri" w:cs="Calibri"/>
                                        <w:b/>
                                        <w:bCs/>
                                        <w:color w:val="000000"/>
                                        <w:sz w:val="20"/>
                                        <w:szCs w:val="20"/>
                                        <w:lang w:eastAsia="en-AU"/>
                                      </w:rPr>
                                    </w:pPr>
                                    <w:r w:rsidRPr="00FB1A03">
                                      <w:rPr>
                                        <w:rFonts w:ascii="Calibri" w:eastAsia="Times New Roman" w:hAnsi="Calibri" w:cs="Calibri"/>
                                        <w:b/>
                                        <w:bCs/>
                                        <w:color w:val="000000"/>
                                        <w:sz w:val="20"/>
                                        <w:szCs w:val="20"/>
                                        <w:lang w:eastAsia="en-AU"/>
                                      </w:rPr>
                                      <w:t>&gt;44 years old</w:t>
                                    </w:r>
                                  </w:p>
                                </w:tc>
                                <w:tc>
                                  <w:tcPr>
                                    <w:tcW w:w="1103" w:type="dxa"/>
                                    <w:tcBorders>
                                      <w:top w:val="nil"/>
                                      <w:left w:val="nil"/>
                                      <w:bottom w:val="single" w:sz="4" w:space="0" w:color="auto"/>
                                      <w:right w:val="single" w:sz="4" w:space="0" w:color="auto"/>
                                    </w:tcBorders>
                                    <w:shd w:val="clear" w:color="auto" w:fill="DDD9C3" w:themeFill="background2" w:themeFillShade="E6"/>
                                    <w:noWrap/>
                                    <w:vAlign w:val="center"/>
                                    <w:hideMark/>
                                  </w:tcPr>
                                  <w:p w14:paraId="548FC3AF"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10</w:t>
                                    </w:r>
                                  </w:p>
                                </w:tc>
                                <w:tc>
                                  <w:tcPr>
                                    <w:tcW w:w="1044" w:type="dxa"/>
                                    <w:tcBorders>
                                      <w:top w:val="nil"/>
                                      <w:left w:val="nil"/>
                                      <w:bottom w:val="single" w:sz="4" w:space="0" w:color="auto"/>
                                      <w:right w:val="single" w:sz="4" w:space="0" w:color="auto"/>
                                    </w:tcBorders>
                                    <w:shd w:val="clear" w:color="auto" w:fill="DDD9C3" w:themeFill="background2" w:themeFillShade="E6"/>
                                    <w:noWrap/>
                                    <w:vAlign w:val="center"/>
                                    <w:hideMark/>
                                  </w:tcPr>
                                  <w:p w14:paraId="2A52E937"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18</w:t>
                                    </w:r>
                                  </w:p>
                                </w:tc>
                                <w:tc>
                                  <w:tcPr>
                                    <w:tcW w:w="1072" w:type="dxa"/>
                                    <w:tcBorders>
                                      <w:top w:val="nil"/>
                                      <w:left w:val="nil"/>
                                      <w:bottom w:val="single" w:sz="4" w:space="0" w:color="auto"/>
                                      <w:right w:val="single" w:sz="4" w:space="0" w:color="auto"/>
                                    </w:tcBorders>
                                    <w:shd w:val="clear" w:color="auto" w:fill="DDD9C3" w:themeFill="background2" w:themeFillShade="E6"/>
                                    <w:noWrap/>
                                    <w:vAlign w:val="center"/>
                                    <w:hideMark/>
                                  </w:tcPr>
                                  <w:p w14:paraId="49C9B840"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28</w:t>
                                    </w:r>
                                  </w:p>
                                </w:tc>
                                <w:tc>
                                  <w:tcPr>
                                    <w:tcW w:w="750" w:type="dxa"/>
                                    <w:tcBorders>
                                      <w:top w:val="nil"/>
                                      <w:left w:val="nil"/>
                                      <w:bottom w:val="single" w:sz="4" w:space="0" w:color="auto"/>
                                      <w:right w:val="single" w:sz="4" w:space="0" w:color="auto"/>
                                    </w:tcBorders>
                                    <w:shd w:val="clear" w:color="auto" w:fill="DDD9C3" w:themeFill="background2" w:themeFillShade="E6"/>
                                    <w:noWrap/>
                                    <w:vAlign w:val="center"/>
                                    <w:hideMark/>
                                  </w:tcPr>
                                  <w:p w14:paraId="5AAE3DD9" w14:textId="6A2C57DD"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29.8</w:t>
                                    </w:r>
                                  </w:p>
                                </w:tc>
                              </w:tr>
                            </w:tbl>
                            <w:p w14:paraId="1288DF56" w14:textId="2C7E85D7" w:rsidR="009B60D3" w:rsidRDefault="009B60D3" w:rsidP="00C50C64">
                              <w:pPr>
                                <w:pStyle w:val="ListParagraph"/>
                                <w:numPr>
                                  <w:ilvl w:val="0"/>
                                  <w:numId w:val="10"/>
                                </w:numPr>
                                <w:spacing w:before="120"/>
                                <w:ind w:left="284" w:hanging="284"/>
                              </w:pPr>
                              <w:r w:rsidRPr="000C3DB4">
                                <w:rPr>
                                  <w:b/>
                                  <w:bCs/>
                                </w:rPr>
                                <w:t>70%</w:t>
                              </w:r>
                              <w:r>
                                <w:t xml:space="preserve"> of mobile plant related injuries are occurring to workers under the age of 45. However, this is distributed evenly throughout the hours on-site.</w:t>
                              </w:r>
                            </w:p>
                            <w:p w14:paraId="27ECA2A3" w14:textId="1B102C77" w:rsidR="009B60D3" w:rsidRDefault="009B60D3" w:rsidP="00C50C64">
                              <w:pPr>
                                <w:pStyle w:val="ListParagraph"/>
                                <w:numPr>
                                  <w:ilvl w:val="0"/>
                                  <w:numId w:val="10"/>
                                </w:numPr>
                                <w:spacing w:before="120"/>
                                <w:ind w:left="284" w:hanging="284"/>
                              </w:pPr>
                              <w:r>
                                <w:t xml:space="preserve">Of the 28 mobile plant related injuries occurring to workers over the age of 44, </w:t>
                              </w:r>
                              <w:r w:rsidRPr="000C3DB4">
                                <w:rPr>
                                  <w:b/>
                                  <w:bCs/>
                                </w:rPr>
                                <w:t>64%</w:t>
                              </w:r>
                              <w:r>
                                <w:t xml:space="preserve"> occur when the worker has been on-site more than four hours.</w:t>
                              </w:r>
                            </w:p>
                            <w:p w14:paraId="3C280A20" w14:textId="31B90B28" w:rsidR="009B60D3" w:rsidRDefault="009B60D3" w:rsidP="00C50C64">
                              <w:pPr>
                                <w:pStyle w:val="ListParagraph"/>
                                <w:numPr>
                                  <w:ilvl w:val="0"/>
                                  <w:numId w:val="10"/>
                                </w:numPr>
                                <w:spacing w:before="120"/>
                                <w:ind w:left="284" w:hanging="284"/>
                              </w:pPr>
                              <w:r>
                                <w:t xml:space="preserve">While this is a relatively small dataset, the occurrence of incidents </w:t>
                              </w:r>
                              <w:r w:rsidR="00125DEC">
                                <w:t xml:space="preserve">nearly </w:t>
                              </w:r>
                              <w:r>
                                <w:t>doubling for workers over 44 years of age when on-site for more than four hours is significant.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054453" id="Group 251" o:spid="_x0000_s1165" style="position:absolute;margin-left:-2.5pt;margin-top:7.5pt;width:481.55pt;height:693.05pt;z-index:251812864;mso-width-relative:margin;mso-height-relative:margin" coordorigin="" coordsize="58990,8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">
                <v:group id="Group 252" o:spid="_x0000_s1166" style="position:absolute;width:58990;height:32069" coordorigin="" coordsize="58990,3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Text Box 253" o:spid="_x0000_s1167" type="#_x0000_t202" style="position:absolute;width:58990;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" fillcolor="#c4bc96 [2414]" strokeweight="1.5pt">
                    <v:textbox>
                      <w:txbxContent>
                        <w:p w14:paraId="31D79F5B" w14:textId="77777777" w:rsidR="009B60D3" w:rsidRPr="00FA6A45" w:rsidRDefault="009B60D3" w:rsidP="00D407BD">
                          <w:pPr>
                            <w:rPr>
                              <w:b/>
                              <w:bCs/>
                              <w:color w:val="000000" w:themeColor="text1"/>
                              <w:sz w:val="36"/>
                              <w:szCs w:val="36"/>
                            </w:rPr>
                          </w:pPr>
                          <w:r w:rsidRPr="00FA6A45">
                            <w:rPr>
                              <w:b/>
                              <w:bCs/>
                              <w:color w:val="000000" w:themeColor="text1"/>
                              <w:sz w:val="36"/>
                              <w:szCs w:val="36"/>
                            </w:rPr>
                            <w:t>Hazard 2020 - Mobile Plant Incident Analysis</w:t>
                          </w:r>
                        </w:p>
                      </w:txbxContent>
                    </v:textbox>
                  </v:shape>
                  <v:shape id="Text Box 254" o:spid="_x0000_s1168" type="#_x0000_t202" style="position:absolute;top:3999;width:24888;height:28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" fillcolor="white [3201]" strokeweight="1.5pt">
                    <v:textbox>
                      <w:txbxContent>
                        <w:p w14:paraId="3809461E" w14:textId="3572EAD1" w:rsidR="009B60D3" w:rsidRDefault="009B60D3" w:rsidP="00C50C64">
                          <w:pPr>
                            <w:pStyle w:val="ListParagraph"/>
                            <w:numPr>
                              <w:ilvl w:val="0"/>
                              <w:numId w:val="10"/>
                            </w:numPr>
                            <w:spacing w:before="120"/>
                            <w:ind w:left="284" w:hanging="284"/>
                          </w:pPr>
                          <w:r w:rsidRPr="00DE0AB5">
                            <w:rPr>
                              <w:b/>
                              <w:bCs/>
                            </w:rPr>
                            <w:t>121</w:t>
                          </w:r>
                          <w:r>
                            <w:t xml:space="preserve"> incidents reported to the OFSC by accredited companies were related to mobile plant.</w:t>
                          </w:r>
                        </w:p>
                        <w:p w14:paraId="127C10C1" w14:textId="20291EF9" w:rsidR="009B60D3" w:rsidRDefault="009B60D3" w:rsidP="00C50C64">
                          <w:pPr>
                            <w:pStyle w:val="ListParagraph"/>
                            <w:numPr>
                              <w:ilvl w:val="0"/>
                              <w:numId w:val="10"/>
                            </w:numPr>
                            <w:spacing w:before="120"/>
                            <w:ind w:left="284" w:hanging="284"/>
                          </w:pPr>
                          <w:r w:rsidRPr="00891F54">
                            <w:rPr>
                              <w:b/>
                              <w:bCs/>
                            </w:rPr>
                            <w:t>45</w:t>
                          </w:r>
                          <w:r>
                            <w:t xml:space="preserve"> incidents reported were classified as severe or life at risk, making up </w:t>
                          </w:r>
                          <w:r w:rsidRPr="00891F54">
                            <w:rPr>
                              <w:b/>
                              <w:bCs/>
                            </w:rPr>
                            <w:t>37%</w:t>
                          </w:r>
                          <w:r>
                            <w:t xml:space="preserve"> of all mobile plant incidents reported. </w:t>
                          </w:r>
                        </w:p>
                        <w:p w14:paraId="14B2DB63" w14:textId="06EECEB1" w:rsidR="009B60D3" w:rsidRDefault="009B60D3" w:rsidP="00C50C64">
                          <w:pPr>
                            <w:pStyle w:val="ListParagraph"/>
                            <w:numPr>
                              <w:ilvl w:val="0"/>
                              <w:numId w:val="10"/>
                            </w:numPr>
                            <w:spacing w:before="120"/>
                            <w:ind w:left="284" w:hanging="284"/>
                          </w:pPr>
                          <w:r w:rsidRPr="002F6992">
                            <w:rPr>
                              <w:b/>
                              <w:bCs/>
                            </w:rPr>
                            <w:t>68%</w:t>
                          </w:r>
                          <w:r>
                            <w:t xml:space="preserve"> of these incidents were classified as LTIs.</w:t>
                          </w:r>
                        </w:p>
                        <w:p w14:paraId="3E7CD719" w14:textId="24AEB9CC" w:rsidR="009B60D3" w:rsidRDefault="009B60D3" w:rsidP="00C50C64">
                          <w:pPr>
                            <w:pStyle w:val="ListParagraph"/>
                            <w:numPr>
                              <w:ilvl w:val="0"/>
                              <w:numId w:val="10"/>
                            </w:numPr>
                            <w:spacing w:before="120"/>
                            <w:ind w:left="284" w:hanging="284"/>
                          </w:pPr>
                          <w:r>
                            <w:t>There were no fatalities reported relating to mobile plant hazards.</w:t>
                          </w:r>
                        </w:p>
                      </w:txbxContent>
                    </v:textbox>
                  </v:shape>
                </v:group>
                <v:shape id="Text Box 258" o:spid="_x0000_s1169" type="#_x0000_t202" style="position:absolute;left:16067;top:35442;width:42923;height:1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" filled="f" strokeweight="1.5pt">
                  <v:textbox>
                    <w:txbxContent>
                      <w:tbl>
                        <w:tblPr>
                          <w:tblW w:w="692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1"/>
                          <w:gridCol w:w="1149"/>
                          <w:gridCol w:w="1150"/>
                          <w:gridCol w:w="1149"/>
                          <w:gridCol w:w="1150"/>
                          <w:gridCol w:w="1150"/>
                        </w:tblGrid>
                        <w:tr w:rsidR="009B60D3" w:rsidRPr="00FA6A45" w14:paraId="3EE29294" w14:textId="77777777" w:rsidTr="002D4370">
                          <w:trPr>
                            <w:trHeight w:val="429"/>
                          </w:trPr>
                          <w:tc>
                            <w:tcPr>
                              <w:tcW w:w="1181" w:type="dxa"/>
                              <w:shd w:val="clear" w:color="auto" w:fill="auto"/>
                              <w:noWrap/>
                              <w:vAlign w:val="center"/>
                              <w:hideMark/>
                            </w:tcPr>
                            <w:p w14:paraId="5654B62B" w14:textId="77777777" w:rsidR="009B60D3" w:rsidRPr="00FA6A45" w:rsidRDefault="009B60D3" w:rsidP="00D407BD">
                              <w:pPr>
                                <w:jc w:val="center"/>
                                <w:rPr>
                                  <w:rFonts w:ascii="Times New Roman" w:eastAsia="Times New Roman" w:hAnsi="Times New Roman" w:cs="Times New Roman"/>
                                  <w:sz w:val="24"/>
                                  <w:szCs w:val="24"/>
                                  <w:lang w:eastAsia="en-AU"/>
                                </w:rPr>
                              </w:pPr>
                            </w:p>
                          </w:tc>
                          <w:tc>
                            <w:tcPr>
                              <w:tcW w:w="1149" w:type="dxa"/>
                              <w:shd w:val="clear" w:color="auto" w:fill="C4BC96" w:themeFill="background2" w:themeFillShade="BF"/>
                              <w:noWrap/>
                              <w:vAlign w:val="center"/>
                              <w:hideMark/>
                            </w:tcPr>
                            <w:p w14:paraId="0ADD7288" w14:textId="77777777" w:rsidR="009B60D3" w:rsidRPr="00FA6A45" w:rsidRDefault="009B60D3" w:rsidP="00D407BD">
                              <w:pPr>
                                <w:jc w:val="center"/>
                                <w:rPr>
                                  <w:rFonts w:ascii="Calibri" w:eastAsia="Times New Roman" w:hAnsi="Calibri" w:cs="Calibri"/>
                                  <w:b/>
                                  <w:bCs/>
                                  <w:color w:val="000000"/>
                                  <w:sz w:val="24"/>
                                  <w:szCs w:val="24"/>
                                  <w:lang w:eastAsia="en-AU"/>
                                </w:rPr>
                              </w:pPr>
                              <w:r w:rsidRPr="003432DD">
                                <w:rPr>
                                  <w:rFonts w:ascii="Calibri" w:eastAsia="Times New Roman" w:hAnsi="Calibri" w:cs="Calibri"/>
                                  <w:b/>
                                  <w:bCs/>
                                  <w:color w:val="000000"/>
                                  <w:sz w:val="24"/>
                                  <w:szCs w:val="24"/>
                                  <w:lang w:eastAsia="en-AU"/>
                                </w:rPr>
                                <w:t>DO</w:t>
                              </w:r>
                            </w:p>
                          </w:tc>
                          <w:tc>
                            <w:tcPr>
                              <w:tcW w:w="1150" w:type="dxa"/>
                              <w:shd w:val="clear" w:color="auto" w:fill="C00000"/>
                              <w:noWrap/>
                              <w:vAlign w:val="center"/>
                              <w:hideMark/>
                            </w:tcPr>
                            <w:p w14:paraId="6C7F75E3" w14:textId="77777777" w:rsidR="009B60D3" w:rsidRPr="00DE0AB5" w:rsidRDefault="009B60D3" w:rsidP="00D407BD">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LTI</w:t>
                              </w:r>
                            </w:p>
                          </w:tc>
                          <w:tc>
                            <w:tcPr>
                              <w:tcW w:w="1149" w:type="dxa"/>
                              <w:shd w:val="clear" w:color="auto" w:fill="4A442A" w:themeFill="background2" w:themeFillShade="40"/>
                              <w:noWrap/>
                              <w:vAlign w:val="center"/>
                              <w:hideMark/>
                            </w:tcPr>
                            <w:p w14:paraId="70DA854A" w14:textId="77777777" w:rsidR="009B60D3" w:rsidRPr="00DE0AB5" w:rsidRDefault="009B60D3" w:rsidP="00D407BD">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MTI</w:t>
                              </w:r>
                            </w:p>
                          </w:tc>
                          <w:tc>
                            <w:tcPr>
                              <w:tcW w:w="1150" w:type="dxa"/>
                              <w:shd w:val="clear" w:color="auto" w:fill="D99594" w:themeFill="accent2" w:themeFillTint="99"/>
                              <w:noWrap/>
                              <w:vAlign w:val="center"/>
                              <w:hideMark/>
                            </w:tcPr>
                            <w:p w14:paraId="0A386398" w14:textId="77777777" w:rsidR="009B60D3" w:rsidRPr="00643039" w:rsidRDefault="009B60D3" w:rsidP="00D407BD">
                              <w:pPr>
                                <w:jc w:val="center"/>
                                <w:rPr>
                                  <w:rFonts w:ascii="Calibri" w:eastAsia="Times New Roman" w:hAnsi="Calibri" w:cs="Calibri"/>
                                  <w:b/>
                                  <w:bCs/>
                                  <w:color w:val="000000" w:themeColor="text1"/>
                                  <w:lang w:eastAsia="en-AU"/>
                                </w:rPr>
                              </w:pPr>
                              <w:r w:rsidRPr="00643039">
                                <w:rPr>
                                  <w:rFonts w:ascii="Calibri" w:eastAsia="Times New Roman" w:hAnsi="Calibri" w:cs="Calibri"/>
                                  <w:b/>
                                  <w:bCs/>
                                  <w:color w:val="000000" w:themeColor="text1"/>
                                  <w:lang w:eastAsia="en-AU"/>
                                </w:rPr>
                                <w:t>Fatality</w:t>
                              </w:r>
                            </w:p>
                          </w:tc>
                          <w:tc>
                            <w:tcPr>
                              <w:tcW w:w="1150" w:type="dxa"/>
                              <w:shd w:val="clear" w:color="auto" w:fill="000000" w:themeFill="text1"/>
                              <w:vAlign w:val="center"/>
                            </w:tcPr>
                            <w:p w14:paraId="30516D80" w14:textId="77777777" w:rsidR="009B60D3" w:rsidRPr="00DE0AB5" w:rsidRDefault="009B60D3" w:rsidP="00D407BD">
                              <w:pPr>
                                <w:ind w:left="-107"/>
                                <w:jc w:val="center"/>
                                <w:rPr>
                                  <w:rFonts w:ascii="Calibri" w:eastAsia="Times New Roman" w:hAnsi="Calibri" w:cs="Calibri"/>
                                  <w:b/>
                                  <w:bCs/>
                                  <w:color w:val="FFFFFF" w:themeColor="background1"/>
                                  <w:lang w:eastAsia="en-AU"/>
                                </w:rPr>
                              </w:pPr>
                              <w:r>
                                <w:rPr>
                                  <w:rFonts w:ascii="Calibri" w:eastAsia="Times New Roman" w:hAnsi="Calibri" w:cs="Calibri"/>
                                  <w:b/>
                                  <w:bCs/>
                                  <w:color w:val="FFFFFF" w:themeColor="background1"/>
                                  <w:lang w:eastAsia="en-AU"/>
                                </w:rPr>
                                <w:t>Total</w:t>
                              </w:r>
                            </w:p>
                          </w:tc>
                        </w:tr>
                        <w:tr w:rsidR="009B60D3" w:rsidRPr="00FA6A45" w14:paraId="49C130B1" w14:textId="77777777" w:rsidTr="002D4370">
                          <w:trPr>
                            <w:trHeight w:val="429"/>
                          </w:trPr>
                          <w:tc>
                            <w:tcPr>
                              <w:tcW w:w="1181" w:type="dxa"/>
                              <w:shd w:val="clear" w:color="auto" w:fill="FFFFFF" w:themeFill="background1"/>
                              <w:noWrap/>
                              <w:vAlign w:val="center"/>
                              <w:hideMark/>
                            </w:tcPr>
                            <w:p w14:paraId="151E11C2"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Incidental</w:t>
                              </w:r>
                            </w:p>
                          </w:tc>
                          <w:tc>
                            <w:tcPr>
                              <w:tcW w:w="1149" w:type="dxa"/>
                              <w:shd w:val="clear" w:color="auto" w:fill="auto"/>
                              <w:noWrap/>
                              <w:vAlign w:val="center"/>
                              <w:hideMark/>
                            </w:tcPr>
                            <w:p w14:paraId="3D9BF8B9"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auto"/>
                              <w:noWrap/>
                              <w:vAlign w:val="center"/>
                              <w:hideMark/>
                            </w:tcPr>
                            <w:p w14:paraId="23A1A25B"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4</w:t>
                              </w:r>
                            </w:p>
                          </w:tc>
                          <w:tc>
                            <w:tcPr>
                              <w:tcW w:w="1149" w:type="dxa"/>
                              <w:shd w:val="clear" w:color="auto" w:fill="auto"/>
                              <w:noWrap/>
                              <w:vAlign w:val="center"/>
                              <w:hideMark/>
                            </w:tcPr>
                            <w:p w14:paraId="0ADE4C09"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auto"/>
                              <w:noWrap/>
                              <w:vAlign w:val="center"/>
                              <w:hideMark/>
                            </w:tcPr>
                            <w:p w14:paraId="0D17B9FB"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vAlign w:val="center"/>
                            </w:tcPr>
                            <w:p w14:paraId="62469B50"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4</w:t>
                              </w:r>
                            </w:p>
                          </w:tc>
                        </w:tr>
                        <w:tr w:rsidR="009B60D3" w:rsidRPr="00FA6A45" w14:paraId="2CCBD749" w14:textId="77777777" w:rsidTr="002D4370">
                          <w:trPr>
                            <w:trHeight w:val="429"/>
                          </w:trPr>
                          <w:tc>
                            <w:tcPr>
                              <w:tcW w:w="1181" w:type="dxa"/>
                              <w:shd w:val="clear" w:color="auto" w:fill="DDD9C3" w:themeFill="background2" w:themeFillShade="E6"/>
                              <w:noWrap/>
                              <w:vAlign w:val="center"/>
                              <w:hideMark/>
                            </w:tcPr>
                            <w:p w14:paraId="1375CDF8"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Not Severe</w:t>
                              </w:r>
                            </w:p>
                          </w:tc>
                          <w:tc>
                            <w:tcPr>
                              <w:tcW w:w="1149" w:type="dxa"/>
                              <w:shd w:val="clear" w:color="auto" w:fill="DDD9C3" w:themeFill="background2" w:themeFillShade="E6"/>
                              <w:noWrap/>
                              <w:vAlign w:val="center"/>
                              <w:hideMark/>
                            </w:tcPr>
                            <w:p w14:paraId="296B6A81"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3</w:t>
                              </w:r>
                            </w:p>
                          </w:tc>
                          <w:tc>
                            <w:tcPr>
                              <w:tcW w:w="1150" w:type="dxa"/>
                              <w:shd w:val="clear" w:color="auto" w:fill="DDD9C3" w:themeFill="background2" w:themeFillShade="E6"/>
                              <w:noWrap/>
                              <w:vAlign w:val="center"/>
                              <w:hideMark/>
                            </w:tcPr>
                            <w:p w14:paraId="18E18E50" w14:textId="77777777" w:rsidR="009B60D3" w:rsidRPr="00744C32" w:rsidRDefault="009B60D3" w:rsidP="00D407BD">
                              <w:pPr>
                                <w:jc w:val="center"/>
                                <w:rPr>
                                  <w:rFonts w:ascii="Calibri" w:eastAsia="Times New Roman" w:hAnsi="Calibri" w:cs="Calibri"/>
                                  <w:b/>
                                  <w:bCs/>
                                  <w:color w:val="000000"/>
                                  <w:sz w:val="24"/>
                                  <w:szCs w:val="24"/>
                                  <w:lang w:eastAsia="en-AU"/>
                                </w:rPr>
                              </w:pPr>
                              <w:r w:rsidRPr="00744C32">
                                <w:rPr>
                                  <w:rFonts w:ascii="Calibri" w:eastAsia="Times New Roman" w:hAnsi="Calibri" w:cs="Calibri"/>
                                  <w:b/>
                                  <w:bCs/>
                                  <w:color w:val="000000"/>
                                  <w:sz w:val="24"/>
                                  <w:szCs w:val="24"/>
                                  <w:lang w:eastAsia="en-AU"/>
                                </w:rPr>
                                <w:t>57</w:t>
                              </w:r>
                            </w:p>
                          </w:tc>
                          <w:tc>
                            <w:tcPr>
                              <w:tcW w:w="1149" w:type="dxa"/>
                              <w:shd w:val="clear" w:color="auto" w:fill="DDD9C3" w:themeFill="background2" w:themeFillShade="E6"/>
                              <w:noWrap/>
                              <w:vAlign w:val="center"/>
                              <w:hideMark/>
                            </w:tcPr>
                            <w:p w14:paraId="201D566D"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12</w:t>
                              </w:r>
                            </w:p>
                          </w:tc>
                          <w:tc>
                            <w:tcPr>
                              <w:tcW w:w="1150" w:type="dxa"/>
                              <w:shd w:val="clear" w:color="auto" w:fill="DDD9C3" w:themeFill="background2" w:themeFillShade="E6"/>
                              <w:noWrap/>
                              <w:vAlign w:val="center"/>
                              <w:hideMark/>
                            </w:tcPr>
                            <w:p w14:paraId="20895264"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DDD9C3" w:themeFill="background2" w:themeFillShade="E6"/>
                              <w:vAlign w:val="center"/>
                            </w:tcPr>
                            <w:p w14:paraId="4F2A820C"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72</w:t>
                              </w:r>
                            </w:p>
                          </w:tc>
                        </w:tr>
                        <w:tr w:rsidR="009B60D3" w:rsidRPr="00FA6A45" w14:paraId="510FECBD" w14:textId="77777777" w:rsidTr="002D4370">
                          <w:trPr>
                            <w:trHeight w:val="429"/>
                          </w:trPr>
                          <w:tc>
                            <w:tcPr>
                              <w:tcW w:w="1181" w:type="dxa"/>
                              <w:tcBorders>
                                <w:bottom w:val="single" w:sz="4" w:space="0" w:color="auto"/>
                              </w:tcBorders>
                              <w:shd w:val="clear" w:color="auto" w:fill="FFFFFF" w:themeFill="background1"/>
                              <w:noWrap/>
                              <w:vAlign w:val="center"/>
                              <w:hideMark/>
                            </w:tcPr>
                            <w:p w14:paraId="230EC597"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Severe</w:t>
                              </w:r>
                            </w:p>
                          </w:tc>
                          <w:tc>
                            <w:tcPr>
                              <w:tcW w:w="1149" w:type="dxa"/>
                              <w:shd w:val="clear" w:color="auto" w:fill="auto"/>
                              <w:noWrap/>
                              <w:vAlign w:val="center"/>
                              <w:hideMark/>
                            </w:tcPr>
                            <w:p w14:paraId="08BF02EE"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23</w:t>
                              </w:r>
                            </w:p>
                          </w:tc>
                          <w:tc>
                            <w:tcPr>
                              <w:tcW w:w="1150" w:type="dxa"/>
                              <w:shd w:val="clear" w:color="auto" w:fill="auto"/>
                              <w:noWrap/>
                              <w:vAlign w:val="center"/>
                              <w:hideMark/>
                            </w:tcPr>
                            <w:p w14:paraId="22E02C78"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20</w:t>
                              </w:r>
                            </w:p>
                          </w:tc>
                          <w:tc>
                            <w:tcPr>
                              <w:tcW w:w="1149" w:type="dxa"/>
                              <w:shd w:val="clear" w:color="auto" w:fill="auto"/>
                              <w:noWrap/>
                              <w:vAlign w:val="center"/>
                              <w:hideMark/>
                            </w:tcPr>
                            <w:p w14:paraId="0D16C06D"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auto"/>
                              <w:noWrap/>
                              <w:vAlign w:val="center"/>
                              <w:hideMark/>
                            </w:tcPr>
                            <w:p w14:paraId="3CE0DE5B"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vAlign w:val="center"/>
                            </w:tcPr>
                            <w:p w14:paraId="19BF0AD9"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43</w:t>
                              </w:r>
                            </w:p>
                          </w:tc>
                        </w:tr>
                        <w:tr w:rsidR="009B60D3" w:rsidRPr="00FA6A45" w14:paraId="5ACC7956" w14:textId="77777777" w:rsidTr="002D4370">
                          <w:trPr>
                            <w:trHeight w:val="429"/>
                          </w:trPr>
                          <w:tc>
                            <w:tcPr>
                              <w:tcW w:w="1181" w:type="dxa"/>
                              <w:shd w:val="clear" w:color="auto" w:fill="DDD9C3" w:themeFill="background2" w:themeFillShade="E6"/>
                              <w:noWrap/>
                              <w:vAlign w:val="center"/>
                              <w:hideMark/>
                            </w:tcPr>
                            <w:p w14:paraId="6AF9FA8E" w14:textId="77777777" w:rsidR="009B60D3" w:rsidRPr="00FA6A45" w:rsidRDefault="009B60D3" w:rsidP="00D407BD">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Life At Risk</w:t>
                              </w:r>
                            </w:p>
                          </w:tc>
                          <w:tc>
                            <w:tcPr>
                              <w:tcW w:w="1149" w:type="dxa"/>
                              <w:shd w:val="clear" w:color="auto" w:fill="DDD9C3" w:themeFill="background2" w:themeFillShade="E6"/>
                              <w:noWrap/>
                              <w:vAlign w:val="center"/>
                              <w:hideMark/>
                            </w:tcPr>
                            <w:p w14:paraId="130E0902"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1</w:t>
                              </w:r>
                            </w:p>
                          </w:tc>
                          <w:tc>
                            <w:tcPr>
                              <w:tcW w:w="1150" w:type="dxa"/>
                              <w:shd w:val="clear" w:color="auto" w:fill="DDD9C3" w:themeFill="background2" w:themeFillShade="E6"/>
                              <w:noWrap/>
                              <w:vAlign w:val="center"/>
                              <w:hideMark/>
                            </w:tcPr>
                            <w:p w14:paraId="1C7C491A"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1</w:t>
                              </w:r>
                            </w:p>
                          </w:tc>
                          <w:tc>
                            <w:tcPr>
                              <w:tcW w:w="1149" w:type="dxa"/>
                              <w:shd w:val="clear" w:color="auto" w:fill="DDD9C3" w:themeFill="background2" w:themeFillShade="E6"/>
                              <w:noWrap/>
                              <w:vAlign w:val="center"/>
                              <w:hideMark/>
                            </w:tcPr>
                            <w:p w14:paraId="670D26D6"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DDD9C3" w:themeFill="background2" w:themeFillShade="E6"/>
                              <w:noWrap/>
                              <w:vAlign w:val="center"/>
                              <w:hideMark/>
                            </w:tcPr>
                            <w:p w14:paraId="7E97C903" w14:textId="77777777" w:rsidR="009B60D3" w:rsidRPr="00FA6A45" w:rsidRDefault="009B60D3" w:rsidP="00D407BD">
                              <w:pPr>
                                <w:jc w:val="center"/>
                                <w:rPr>
                                  <w:rFonts w:ascii="Calibri" w:eastAsia="Times New Roman" w:hAnsi="Calibri" w:cs="Calibri"/>
                                  <w:color w:val="000000"/>
                                  <w:sz w:val="24"/>
                                  <w:szCs w:val="24"/>
                                  <w:lang w:eastAsia="en-AU"/>
                                </w:rPr>
                              </w:pPr>
                              <w:r w:rsidRPr="00FA6A45">
                                <w:rPr>
                                  <w:rFonts w:ascii="Calibri" w:eastAsia="Times New Roman" w:hAnsi="Calibri" w:cs="Calibri"/>
                                  <w:color w:val="000000"/>
                                  <w:sz w:val="24"/>
                                  <w:szCs w:val="24"/>
                                  <w:lang w:eastAsia="en-AU"/>
                                </w:rPr>
                                <w:t>0</w:t>
                              </w:r>
                            </w:p>
                          </w:tc>
                          <w:tc>
                            <w:tcPr>
                              <w:tcW w:w="1150" w:type="dxa"/>
                              <w:shd w:val="clear" w:color="auto" w:fill="DDD9C3" w:themeFill="background2" w:themeFillShade="E6"/>
                              <w:vAlign w:val="center"/>
                            </w:tcPr>
                            <w:p w14:paraId="20078029"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sidRPr="00DE0AB5">
                                <w:rPr>
                                  <w:rFonts w:ascii="Calibri" w:eastAsia="Times New Roman" w:hAnsi="Calibri" w:cs="Calibri"/>
                                  <w:b/>
                                  <w:bCs/>
                                  <w:color w:val="000000"/>
                                  <w:sz w:val="24"/>
                                  <w:szCs w:val="24"/>
                                  <w:lang w:eastAsia="en-AU"/>
                                </w:rPr>
                                <w:t>2</w:t>
                              </w:r>
                            </w:p>
                          </w:tc>
                        </w:tr>
                        <w:tr w:rsidR="009B60D3" w:rsidRPr="00FA6A45" w14:paraId="4C0AD73C" w14:textId="77777777" w:rsidTr="002D4370">
                          <w:trPr>
                            <w:trHeight w:val="429"/>
                          </w:trPr>
                          <w:tc>
                            <w:tcPr>
                              <w:tcW w:w="1181" w:type="dxa"/>
                              <w:shd w:val="clear" w:color="auto" w:fill="000000" w:themeFill="text1"/>
                              <w:noWrap/>
                              <w:vAlign w:val="center"/>
                            </w:tcPr>
                            <w:p w14:paraId="7157CD47" w14:textId="77777777" w:rsidR="009B60D3" w:rsidRPr="00FA6A45" w:rsidRDefault="009B60D3" w:rsidP="00D407BD">
                              <w:pPr>
                                <w:jc w:val="center"/>
                                <w:rPr>
                                  <w:rFonts w:ascii="Calibri" w:eastAsia="Times New Roman" w:hAnsi="Calibri" w:cs="Calibri"/>
                                  <w:b/>
                                  <w:bCs/>
                                  <w:color w:val="000000"/>
                                  <w:sz w:val="20"/>
                                  <w:szCs w:val="20"/>
                                  <w:lang w:eastAsia="en-AU"/>
                                </w:rPr>
                              </w:pPr>
                              <w:r>
                                <w:rPr>
                                  <w:rFonts w:ascii="Calibri" w:eastAsia="Times New Roman" w:hAnsi="Calibri" w:cs="Calibri"/>
                                  <w:b/>
                                  <w:bCs/>
                                  <w:color w:val="FFFFFF" w:themeColor="background1"/>
                                  <w:lang w:eastAsia="en-AU"/>
                                </w:rPr>
                                <w:t>Total</w:t>
                              </w:r>
                            </w:p>
                          </w:tc>
                          <w:tc>
                            <w:tcPr>
                              <w:tcW w:w="1149" w:type="dxa"/>
                              <w:shd w:val="clear" w:color="auto" w:fill="FFFFFF" w:themeFill="background1"/>
                              <w:noWrap/>
                              <w:vAlign w:val="center"/>
                            </w:tcPr>
                            <w:p w14:paraId="506B125B"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27</w:t>
                              </w:r>
                            </w:p>
                          </w:tc>
                          <w:tc>
                            <w:tcPr>
                              <w:tcW w:w="1150" w:type="dxa"/>
                              <w:shd w:val="clear" w:color="auto" w:fill="FFFFFF" w:themeFill="background1"/>
                              <w:noWrap/>
                              <w:vAlign w:val="center"/>
                            </w:tcPr>
                            <w:p w14:paraId="36AC06C0"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82</w:t>
                              </w:r>
                            </w:p>
                          </w:tc>
                          <w:tc>
                            <w:tcPr>
                              <w:tcW w:w="1149" w:type="dxa"/>
                              <w:shd w:val="clear" w:color="auto" w:fill="FFFFFF" w:themeFill="background1"/>
                              <w:noWrap/>
                              <w:vAlign w:val="center"/>
                            </w:tcPr>
                            <w:p w14:paraId="008BB77D"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12</w:t>
                              </w:r>
                            </w:p>
                          </w:tc>
                          <w:tc>
                            <w:tcPr>
                              <w:tcW w:w="1150" w:type="dxa"/>
                              <w:shd w:val="clear" w:color="auto" w:fill="FFFFFF" w:themeFill="background1"/>
                              <w:noWrap/>
                              <w:vAlign w:val="center"/>
                            </w:tcPr>
                            <w:p w14:paraId="0B0AF1AF" w14:textId="77777777" w:rsidR="009B60D3" w:rsidRPr="00741701" w:rsidRDefault="009B60D3" w:rsidP="00D407BD">
                              <w:pPr>
                                <w:jc w:val="center"/>
                                <w:rPr>
                                  <w:rFonts w:ascii="Calibri" w:eastAsia="Times New Roman" w:hAnsi="Calibri" w:cs="Calibri"/>
                                  <w:b/>
                                  <w:bCs/>
                                  <w:color w:val="000000"/>
                                  <w:sz w:val="24"/>
                                  <w:szCs w:val="24"/>
                                  <w:lang w:eastAsia="en-AU"/>
                                </w:rPr>
                              </w:pPr>
                              <w:r w:rsidRPr="00741701">
                                <w:rPr>
                                  <w:rFonts w:ascii="Calibri" w:eastAsia="Times New Roman" w:hAnsi="Calibri" w:cs="Calibri"/>
                                  <w:b/>
                                  <w:bCs/>
                                  <w:color w:val="000000"/>
                                  <w:sz w:val="24"/>
                                  <w:szCs w:val="24"/>
                                  <w:lang w:eastAsia="en-AU"/>
                                </w:rPr>
                                <w:t>0</w:t>
                              </w:r>
                            </w:p>
                          </w:tc>
                          <w:tc>
                            <w:tcPr>
                              <w:tcW w:w="1150" w:type="dxa"/>
                              <w:shd w:val="clear" w:color="auto" w:fill="FFFFFF" w:themeFill="background1"/>
                              <w:vAlign w:val="center"/>
                            </w:tcPr>
                            <w:p w14:paraId="3DE66DB0" w14:textId="77777777" w:rsidR="009B60D3" w:rsidRPr="00DE0AB5" w:rsidRDefault="009B60D3" w:rsidP="00D407BD">
                              <w:pPr>
                                <w:ind w:hanging="107"/>
                                <w:jc w:val="center"/>
                                <w:rPr>
                                  <w:rFonts w:ascii="Calibri" w:eastAsia="Times New Roman" w:hAnsi="Calibri" w:cs="Calibri"/>
                                  <w:b/>
                                  <w:bCs/>
                                  <w:color w:val="000000"/>
                                  <w:sz w:val="24"/>
                                  <w:szCs w:val="24"/>
                                  <w:lang w:eastAsia="en-AU"/>
                                </w:rPr>
                              </w:pPr>
                              <w:r>
                                <w:rPr>
                                  <w:rFonts w:ascii="Calibri" w:eastAsia="Times New Roman" w:hAnsi="Calibri" w:cs="Calibri"/>
                                  <w:b/>
                                  <w:bCs/>
                                  <w:color w:val="000000"/>
                                  <w:sz w:val="24"/>
                                  <w:szCs w:val="24"/>
                                  <w:lang w:eastAsia="en-AU"/>
                                </w:rPr>
                                <w:t>121</w:t>
                              </w:r>
                            </w:p>
                          </w:tc>
                        </w:tr>
                      </w:tbl>
                      <w:p w14:paraId="56EFF64E" w14:textId="77777777" w:rsidR="009B60D3" w:rsidRDefault="009B60D3" w:rsidP="00D407BD"/>
                    </w:txbxContent>
                  </v:textbox>
                </v:shape>
                <v:shape id="Text Box 299" o:spid="_x0000_s1170" type="#_x0000_t202" style="position:absolute;top:53789;width:34803;height:2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" fillcolor="white [3201]" strokeweight="1.5pt">
                  <v:textbox>
                    <w:txbxContent>
                      <w:tbl>
                        <w:tblPr>
                          <w:tblW w:w="5387" w:type="dxa"/>
                          <w:tblInd w:w="-5" w:type="dxa"/>
                          <w:tblLayout w:type="fixed"/>
                          <w:tblLook w:val="04A0" w:firstRow="1" w:lastRow="0" w:firstColumn="1" w:lastColumn="0" w:noHBand="0" w:noVBand="1"/>
                        </w:tblPr>
                        <w:tblGrid>
                          <w:gridCol w:w="1418"/>
                          <w:gridCol w:w="1103"/>
                          <w:gridCol w:w="1044"/>
                          <w:gridCol w:w="1072"/>
                          <w:gridCol w:w="750"/>
                        </w:tblGrid>
                        <w:tr w:rsidR="009B60D3" w:rsidRPr="00A92400" w14:paraId="1073AA80" w14:textId="77777777" w:rsidTr="000C22E4">
                          <w:trPr>
                            <w:trHeight w:val="317"/>
                          </w:trPr>
                          <w:tc>
                            <w:tcPr>
                              <w:tcW w:w="538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C9028D" w14:textId="4258A67C" w:rsidR="009B60D3" w:rsidRPr="00A92400" w:rsidRDefault="009B60D3" w:rsidP="00D407BD">
                              <w:pPr>
                                <w:jc w:val="center"/>
                                <w:rPr>
                                  <w:rFonts w:ascii="Calibri" w:eastAsia="Times New Roman" w:hAnsi="Calibri" w:cs="Calibri"/>
                                  <w:b/>
                                  <w:bCs/>
                                  <w:color w:val="FFFFFF" w:themeColor="background1"/>
                                  <w:lang w:eastAsia="en-AU"/>
                                </w:rPr>
                              </w:pPr>
                              <w:r w:rsidRPr="00A77D65">
                                <w:rPr>
                                  <w:rFonts w:ascii="Calibri" w:eastAsia="Times New Roman" w:hAnsi="Calibri" w:cs="Calibri"/>
                                  <w:b/>
                                  <w:bCs/>
                                  <w:color w:val="000000" w:themeColor="text1"/>
                                  <w:lang w:eastAsia="en-AU"/>
                                </w:rPr>
                                <w:t xml:space="preserve">Age of </w:t>
                              </w:r>
                              <w:r>
                                <w:rPr>
                                  <w:rFonts w:ascii="Calibri" w:eastAsia="Times New Roman" w:hAnsi="Calibri" w:cs="Calibri"/>
                                  <w:b/>
                                  <w:bCs/>
                                  <w:color w:val="000000" w:themeColor="text1"/>
                                  <w:lang w:eastAsia="en-AU"/>
                                </w:rPr>
                                <w:t>W</w:t>
                              </w:r>
                              <w:r w:rsidRPr="00A77D65">
                                <w:rPr>
                                  <w:rFonts w:ascii="Calibri" w:eastAsia="Times New Roman" w:hAnsi="Calibri" w:cs="Calibri"/>
                                  <w:b/>
                                  <w:bCs/>
                                  <w:color w:val="000000" w:themeColor="text1"/>
                                  <w:lang w:eastAsia="en-AU"/>
                                </w:rPr>
                                <w:t xml:space="preserve">orker vs </w:t>
                              </w:r>
                              <w:r>
                                <w:rPr>
                                  <w:rFonts w:ascii="Calibri" w:eastAsia="Times New Roman" w:hAnsi="Calibri" w:cs="Calibri"/>
                                  <w:b/>
                                  <w:bCs/>
                                  <w:color w:val="000000" w:themeColor="text1"/>
                                  <w:lang w:eastAsia="en-AU"/>
                                </w:rPr>
                                <w:t>H</w:t>
                              </w:r>
                              <w:r w:rsidRPr="00A77D65">
                                <w:rPr>
                                  <w:rFonts w:ascii="Calibri" w:eastAsia="Times New Roman" w:hAnsi="Calibri" w:cs="Calibri"/>
                                  <w:b/>
                                  <w:bCs/>
                                  <w:color w:val="000000" w:themeColor="text1"/>
                                  <w:lang w:eastAsia="en-AU"/>
                                </w:rPr>
                                <w:t xml:space="preserve">ours </w:t>
                              </w:r>
                              <w:r>
                                <w:rPr>
                                  <w:rFonts w:ascii="Calibri" w:eastAsia="Times New Roman" w:hAnsi="Calibri" w:cs="Calibri"/>
                                  <w:b/>
                                  <w:bCs/>
                                  <w:color w:val="000000" w:themeColor="text1"/>
                                  <w:lang w:eastAsia="en-AU"/>
                                </w:rPr>
                                <w:t>O</w:t>
                              </w:r>
                              <w:r w:rsidRPr="00A77D65">
                                <w:rPr>
                                  <w:rFonts w:ascii="Calibri" w:eastAsia="Times New Roman" w:hAnsi="Calibri" w:cs="Calibri"/>
                                  <w:b/>
                                  <w:bCs/>
                                  <w:color w:val="000000" w:themeColor="text1"/>
                                  <w:lang w:eastAsia="en-AU"/>
                                </w:rPr>
                                <w:t xml:space="preserve">n-site when </w:t>
                              </w:r>
                              <w:r>
                                <w:rPr>
                                  <w:rFonts w:ascii="Calibri" w:eastAsia="Times New Roman" w:hAnsi="Calibri" w:cs="Calibri"/>
                                  <w:b/>
                                  <w:bCs/>
                                  <w:color w:val="000000" w:themeColor="text1"/>
                                  <w:lang w:eastAsia="en-AU"/>
                                </w:rPr>
                                <w:t>I</w:t>
                              </w:r>
                              <w:r w:rsidRPr="00A77D65">
                                <w:rPr>
                                  <w:rFonts w:ascii="Calibri" w:eastAsia="Times New Roman" w:hAnsi="Calibri" w:cs="Calibri"/>
                                  <w:b/>
                                  <w:bCs/>
                                  <w:color w:val="000000" w:themeColor="text1"/>
                                  <w:lang w:eastAsia="en-AU"/>
                                </w:rPr>
                                <w:t xml:space="preserve">njury </w:t>
                              </w:r>
                              <w:r>
                                <w:rPr>
                                  <w:rFonts w:ascii="Calibri" w:eastAsia="Times New Roman" w:hAnsi="Calibri" w:cs="Calibri"/>
                                  <w:b/>
                                  <w:bCs/>
                                  <w:color w:val="000000" w:themeColor="text1"/>
                                  <w:lang w:eastAsia="en-AU"/>
                                </w:rPr>
                                <w:t>O</w:t>
                              </w:r>
                              <w:r w:rsidRPr="00A77D65">
                                <w:rPr>
                                  <w:rFonts w:ascii="Calibri" w:eastAsia="Times New Roman" w:hAnsi="Calibri" w:cs="Calibri"/>
                                  <w:b/>
                                  <w:bCs/>
                                  <w:color w:val="000000" w:themeColor="text1"/>
                                  <w:lang w:eastAsia="en-AU"/>
                                </w:rPr>
                                <w:t>ccurred</w:t>
                              </w:r>
                            </w:p>
                          </w:tc>
                        </w:tr>
                        <w:tr w:rsidR="009B60D3" w:rsidRPr="00A92400" w14:paraId="511EE107" w14:textId="77777777" w:rsidTr="000C22E4">
                          <w:trPr>
                            <w:trHeight w:val="317"/>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0AAB8" w14:textId="77777777" w:rsidR="009B60D3" w:rsidRPr="00A92400" w:rsidRDefault="009B60D3" w:rsidP="00D407BD">
                              <w:pPr>
                                <w:jc w:val="center"/>
                                <w:rPr>
                                  <w:rFonts w:ascii="Calibri" w:eastAsia="Times New Roman" w:hAnsi="Calibri" w:cs="Calibri"/>
                                  <w:color w:val="000000"/>
                                  <w:lang w:eastAsia="en-AU"/>
                                </w:rPr>
                              </w:pPr>
                            </w:p>
                          </w:tc>
                          <w:tc>
                            <w:tcPr>
                              <w:tcW w:w="1103"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578233DA" w14:textId="77777777" w:rsidR="009B60D3" w:rsidRPr="00A92400" w:rsidRDefault="009B60D3" w:rsidP="00D407BD">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&lt;4 Hours on-site</w:t>
                              </w:r>
                            </w:p>
                          </w:tc>
                          <w:tc>
                            <w:tcPr>
                              <w:tcW w:w="1044"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390C1853" w14:textId="1D423C0D" w:rsidR="009B60D3" w:rsidRPr="00A92400" w:rsidRDefault="009B60D3" w:rsidP="00D407BD">
                              <w:pPr>
                                <w:jc w:val="center"/>
                                <w:rPr>
                                  <w:rFonts w:ascii="Calibri" w:eastAsia="Times New Roman" w:hAnsi="Calibri" w:cs="Calibri"/>
                                  <w:b/>
                                  <w:bCs/>
                                  <w:color w:val="FFFFFF" w:themeColor="background1"/>
                                  <w:lang w:eastAsia="en-AU"/>
                                </w:rPr>
                              </w:pPr>
                              <w:r w:rsidRPr="007E61C1">
                                <w:rPr>
                                  <w:rFonts w:ascii="Calibri" w:eastAsia="Times New Roman" w:hAnsi="Calibri" w:cs="Calibri"/>
                                  <w:b/>
                                  <w:bCs/>
                                  <w:color w:val="FFFFFF" w:themeColor="background1"/>
                                  <w:lang w:eastAsia="en-AU"/>
                                </w:rPr>
                                <w:t>≥</w:t>
                              </w:r>
                              <w:r w:rsidRPr="00A92400">
                                <w:rPr>
                                  <w:rFonts w:ascii="Calibri" w:eastAsia="Times New Roman" w:hAnsi="Calibri" w:cs="Calibri"/>
                                  <w:b/>
                                  <w:bCs/>
                                  <w:color w:val="FFFFFF" w:themeColor="background1"/>
                                  <w:lang w:eastAsia="en-AU"/>
                                </w:rPr>
                                <w:t>4 Hours on-site</w:t>
                              </w:r>
                            </w:p>
                          </w:tc>
                          <w:tc>
                            <w:tcPr>
                              <w:tcW w:w="1072"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200DF1BC" w14:textId="66354598" w:rsidR="009B60D3" w:rsidRPr="00A92400" w:rsidRDefault="009B60D3" w:rsidP="00D407BD">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Total</w:t>
                              </w:r>
                              <w:r>
                                <w:rPr>
                                  <w:rFonts w:ascii="Calibri" w:eastAsia="Times New Roman" w:hAnsi="Calibri" w:cs="Calibri"/>
                                  <w:b/>
                                  <w:bCs/>
                                  <w:color w:val="FFFFFF" w:themeColor="background1"/>
                                  <w:lang w:eastAsia="en-AU"/>
                                </w:rPr>
                                <w:t xml:space="preserve"> injuries</w:t>
                              </w:r>
                            </w:p>
                          </w:tc>
                          <w:tc>
                            <w:tcPr>
                              <w:tcW w:w="750"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51FF7B02" w14:textId="77777777" w:rsidR="009B60D3" w:rsidRPr="00A92400" w:rsidRDefault="009B60D3" w:rsidP="00D407BD">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w:t>
                              </w:r>
                            </w:p>
                          </w:tc>
                        </w:tr>
                        <w:tr w:rsidR="009B60D3" w:rsidRPr="00A92400" w14:paraId="35178B0A" w14:textId="77777777" w:rsidTr="000C22E4">
                          <w:trPr>
                            <w:trHeight w:val="317"/>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8ABB990" w14:textId="41400DA4" w:rsidR="009B60D3" w:rsidRPr="00FB1A03" w:rsidRDefault="009B60D3" w:rsidP="00D407BD">
                              <w:pPr>
                                <w:jc w:val="center"/>
                                <w:rPr>
                                  <w:rFonts w:ascii="Calibri" w:eastAsia="Times New Roman" w:hAnsi="Calibri" w:cs="Calibri"/>
                                  <w:b/>
                                  <w:bCs/>
                                  <w:color w:val="000000"/>
                                  <w:sz w:val="20"/>
                                  <w:szCs w:val="20"/>
                                  <w:lang w:eastAsia="en-AU"/>
                                </w:rPr>
                              </w:pPr>
                              <w:r w:rsidRPr="007E61C1">
                                <w:rPr>
                                  <w:rFonts w:ascii="Calibri" w:eastAsia="Times New Roman" w:hAnsi="Calibri" w:cs="Calibri"/>
                                  <w:b/>
                                  <w:bCs/>
                                  <w:color w:val="000000"/>
                                  <w:sz w:val="20"/>
                                  <w:szCs w:val="20"/>
                                  <w:lang w:eastAsia="en-AU"/>
                                </w:rPr>
                                <w:t>≤</w:t>
                              </w:r>
                              <w:r w:rsidRPr="00FB1A03">
                                <w:rPr>
                                  <w:rFonts w:ascii="Calibri" w:eastAsia="Times New Roman" w:hAnsi="Calibri" w:cs="Calibri"/>
                                  <w:b/>
                                  <w:bCs/>
                                  <w:color w:val="000000"/>
                                  <w:sz w:val="20"/>
                                  <w:szCs w:val="20"/>
                                  <w:lang w:eastAsia="en-AU"/>
                                </w:rPr>
                                <w:t>44 years old</w:t>
                              </w:r>
                            </w:p>
                          </w:tc>
                          <w:tc>
                            <w:tcPr>
                              <w:tcW w:w="1103" w:type="dxa"/>
                              <w:tcBorders>
                                <w:top w:val="nil"/>
                                <w:left w:val="nil"/>
                                <w:bottom w:val="single" w:sz="4" w:space="0" w:color="auto"/>
                                <w:right w:val="single" w:sz="4" w:space="0" w:color="auto"/>
                              </w:tcBorders>
                              <w:shd w:val="clear" w:color="auto" w:fill="auto"/>
                              <w:noWrap/>
                              <w:vAlign w:val="center"/>
                              <w:hideMark/>
                            </w:tcPr>
                            <w:p w14:paraId="5EFA91FE"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33</w:t>
                              </w:r>
                            </w:p>
                          </w:tc>
                          <w:tc>
                            <w:tcPr>
                              <w:tcW w:w="1044" w:type="dxa"/>
                              <w:tcBorders>
                                <w:top w:val="nil"/>
                                <w:left w:val="nil"/>
                                <w:bottom w:val="single" w:sz="4" w:space="0" w:color="auto"/>
                                <w:right w:val="single" w:sz="4" w:space="0" w:color="auto"/>
                              </w:tcBorders>
                              <w:shd w:val="clear" w:color="auto" w:fill="auto"/>
                              <w:noWrap/>
                              <w:vAlign w:val="center"/>
                              <w:hideMark/>
                            </w:tcPr>
                            <w:p w14:paraId="4DBF9E74"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33</w:t>
                              </w:r>
                            </w:p>
                          </w:tc>
                          <w:tc>
                            <w:tcPr>
                              <w:tcW w:w="1072" w:type="dxa"/>
                              <w:tcBorders>
                                <w:top w:val="nil"/>
                                <w:left w:val="nil"/>
                                <w:bottom w:val="single" w:sz="4" w:space="0" w:color="auto"/>
                                <w:right w:val="single" w:sz="4" w:space="0" w:color="auto"/>
                              </w:tcBorders>
                              <w:shd w:val="clear" w:color="auto" w:fill="auto"/>
                              <w:noWrap/>
                              <w:vAlign w:val="center"/>
                              <w:hideMark/>
                            </w:tcPr>
                            <w:p w14:paraId="4B2EB888" w14:textId="77777777" w:rsidR="009B60D3" w:rsidRPr="00653D7D" w:rsidRDefault="009B60D3" w:rsidP="00D407BD">
                              <w:pPr>
                                <w:jc w:val="center"/>
                                <w:rPr>
                                  <w:rFonts w:ascii="Calibri" w:eastAsia="Times New Roman" w:hAnsi="Calibri" w:cs="Calibri"/>
                                  <w:color w:val="000000"/>
                                  <w:sz w:val="24"/>
                                  <w:szCs w:val="24"/>
                                  <w:lang w:eastAsia="en-AU"/>
                                </w:rPr>
                              </w:pPr>
                              <w:r w:rsidRPr="00653D7D">
                                <w:rPr>
                                  <w:rFonts w:ascii="Calibri" w:eastAsia="Times New Roman" w:hAnsi="Calibri" w:cs="Calibri"/>
                                  <w:color w:val="000000"/>
                                  <w:sz w:val="24"/>
                                  <w:szCs w:val="24"/>
                                  <w:lang w:eastAsia="en-AU"/>
                                </w:rPr>
                                <w:t>66</w:t>
                              </w:r>
                            </w:p>
                          </w:tc>
                          <w:tc>
                            <w:tcPr>
                              <w:tcW w:w="750" w:type="dxa"/>
                              <w:tcBorders>
                                <w:top w:val="nil"/>
                                <w:left w:val="nil"/>
                                <w:bottom w:val="single" w:sz="4" w:space="0" w:color="auto"/>
                                <w:right w:val="single" w:sz="4" w:space="0" w:color="auto"/>
                              </w:tcBorders>
                              <w:shd w:val="clear" w:color="auto" w:fill="auto"/>
                              <w:noWrap/>
                              <w:vAlign w:val="center"/>
                              <w:hideMark/>
                            </w:tcPr>
                            <w:p w14:paraId="5A6A24ED" w14:textId="53E867D2"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70.2</w:t>
                              </w:r>
                            </w:p>
                          </w:tc>
                        </w:tr>
                        <w:tr w:rsidR="009B60D3" w:rsidRPr="00A92400" w14:paraId="69879C6D" w14:textId="77777777" w:rsidTr="000C22E4">
                          <w:trPr>
                            <w:trHeight w:val="317"/>
                          </w:trPr>
                          <w:tc>
                            <w:tcPr>
                              <w:tcW w:w="1418" w:type="dxa"/>
                              <w:tcBorders>
                                <w:top w:val="nil"/>
                                <w:left w:val="single" w:sz="4" w:space="0" w:color="auto"/>
                                <w:bottom w:val="single" w:sz="4" w:space="0" w:color="auto"/>
                                <w:right w:val="single" w:sz="4" w:space="0" w:color="auto"/>
                              </w:tcBorders>
                              <w:shd w:val="clear" w:color="auto" w:fill="DDD9C3" w:themeFill="background2" w:themeFillShade="E6"/>
                              <w:noWrap/>
                              <w:vAlign w:val="center"/>
                              <w:hideMark/>
                            </w:tcPr>
                            <w:p w14:paraId="633DCA89" w14:textId="77777777" w:rsidR="009B60D3" w:rsidRPr="00FB1A03" w:rsidRDefault="009B60D3" w:rsidP="00D407BD">
                              <w:pPr>
                                <w:jc w:val="center"/>
                                <w:rPr>
                                  <w:rFonts w:ascii="Calibri" w:eastAsia="Times New Roman" w:hAnsi="Calibri" w:cs="Calibri"/>
                                  <w:b/>
                                  <w:bCs/>
                                  <w:color w:val="000000"/>
                                  <w:sz w:val="20"/>
                                  <w:szCs w:val="20"/>
                                  <w:lang w:eastAsia="en-AU"/>
                                </w:rPr>
                              </w:pPr>
                              <w:r w:rsidRPr="00FB1A03">
                                <w:rPr>
                                  <w:rFonts w:ascii="Calibri" w:eastAsia="Times New Roman" w:hAnsi="Calibri" w:cs="Calibri"/>
                                  <w:b/>
                                  <w:bCs/>
                                  <w:color w:val="000000"/>
                                  <w:sz w:val="20"/>
                                  <w:szCs w:val="20"/>
                                  <w:lang w:eastAsia="en-AU"/>
                                </w:rPr>
                                <w:t>&gt;44 years old</w:t>
                              </w:r>
                            </w:p>
                          </w:tc>
                          <w:tc>
                            <w:tcPr>
                              <w:tcW w:w="1103" w:type="dxa"/>
                              <w:tcBorders>
                                <w:top w:val="nil"/>
                                <w:left w:val="nil"/>
                                <w:bottom w:val="single" w:sz="4" w:space="0" w:color="auto"/>
                                <w:right w:val="single" w:sz="4" w:space="0" w:color="auto"/>
                              </w:tcBorders>
                              <w:shd w:val="clear" w:color="auto" w:fill="DDD9C3" w:themeFill="background2" w:themeFillShade="E6"/>
                              <w:noWrap/>
                              <w:vAlign w:val="center"/>
                              <w:hideMark/>
                            </w:tcPr>
                            <w:p w14:paraId="548FC3AF"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10</w:t>
                              </w:r>
                            </w:p>
                          </w:tc>
                          <w:tc>
                            <w:tcPr>
                              <w:tcW w:w="1044" w:type="dxa"/>
                              <w:tcBorders>
                                <w:top w:val="nil"/>
                                <w:left w:val="nil"/>
                                <w:bottom w:val="single" w:sz="4" w:space="0" w:color="auto"/>
                                <w:right w:val="single" w:sz="4" w:space="0" w:color="auto"/>
                              </w:tcBorders>
                              <w:shd w:val="clear" w:color="auto" w:fill="DDD9C3" w:themeFill="background2" w:themeFillShade="E6"/>
                              <w:noWrap/>
                              <w:vAlign w:val="center"/>
                              <w:hideMark/>
                            </w:tcPr>
                            <w:p w14:paraId="2A52E937"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18</w:t>
                              </w:r>
                            </w:p>
                          </w:tc>
                          <w:tc>
                            <w:tcPr>
                              <w:tcW w:w="1072" w:type="dxa"/>
                              <w:tcBorders>
                                <w:top w:val="nil"/>
                                <w:left w:val="nil"/>
                                <w:bottom w:val="single" w:sz="4" w:space="0" w:color="auto"/>
                                <w:right w:val="single" w:sz="4" w:space="0" w:color="auto"/>
                              </w:tcBorders>
                              <w:shd w:val="clear" w:color="auto" w:fill="DDD9C3" w:themeFill="background2" w:themeFillShade="E6"/>
                              <w:noWrap/>
                              <w:vAlign w:val="center"/>
                              <w:hideMark/>
                            </w:tcPr>
                            <w:p w14:paraId="49C9B840" w14:textId="77777777"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28</w:t>
                              </w:r>
                            </w:p>
                          </w:tc>
                          <w:tc>
                            <w:tcPr>
                              <w:tcW w:w="750" w:type="dxa"/>
                              <w:tcBorders>
                                <w:top w:val="nil"/>
                                <w:left w:val="nil"/>
                                <w:bottom w:val="single" w:sz="4" w:space="0" w:color="auto"/>
                                <w:right w:val="single" w:sz="4" w:space="0" w:color="auto"/>
                              </w:tcBorders>
                              <w:shd w:val="clear" w:color="auto" w:fill="DDD9C3" w:themeFill="background2" w:themeFillShade="E6"/>
                              <w:noWrap/>
                              <w:vAlign w:val="center"/>
                              <w:hideMark/>
                            </w:tcPr>
                            <w:p w14:paraId="5AAE3DD9" w14:textId="6A2C57DD" w:rsidR="009B60D3" w:rsidRPr="00643039" w:rsidRDefault="009B60D3" w:rsidP="00D407BD">
                              <w:pPr>
                                <w:jc w:val="center"/>
                                <w:rPr>
                                  <w:rFonts w:ascii="Calibri" w:eastAsia="Times New Roman" w:hAnsi="Calibri" w:cs="Calibri"/>
                                  <w:color w:val="000000"/>
                                  <w:sz w:val="24"/>
                                  <w:szCs w:val="24"/>
                                  <w:lang w:eastAsia="en-AU"/>
                                </w:rPr>
                              </w:pPr>
                              <w:r w:rsidRPr="00643039">
                                <w:rPr>
                                  <w:rFonts w:ascii="Calibri" w:eastAsia="Times New Roman" w:hAnsi="Calibri" w:cs="Calibri"/>
                                  <w:color w:val="000000"/>
                                  <w:sz w:val="24"/>
                                  <w:szCs w:val="24"/>
                                  <w:lang w:eastAsia="en-AU"/>
                                </w:rPr>
                                <w:t>29.8</w:t>
                              </w:r>
                            </w:p>
                          </w:tc>
                        </w:tr>
                      </w:tbl>
                      <w:p w14:paraId="1288DF56" w14:textId="2C7E85D7" w:rsidR="009B60D3" w:rsidRDefault="009B60D3" w:rsidP="00C50C64">
                        <w:pPr>
                          <w:pStyle w:val="ListParagraph"/>
                          <w:numPr>
                            <w:ilvl w:val="0"/>
                            <w:numId w:val="10"/>
                          </w:numPr>
                          <w:spacing w:before="120"/>
                          <w:ind w:left="284" w:hanging="284"/>
                        </w:pPr>
                        <w:r w:rsidRPr="000C3DB4">
                          <w:rPr>
                            <w:b/>
                            <w:bCs/>
                          </w:rPr>
                          <w:t>70%</w:t>
                        </w:r>
                        <w:r>
                          <w:t xml:space="preserve"> of mobile plant related injuries are occurring to workers under the age of 45. However, this is distributed evenly throughout the hours on-site.</w:t>
                        </w:r>
                      </w:p>
                      <w:p w14:paraId="27ECA2A3" w14:textId="1B102C77" w:rsidR="009B60D3" w:rsidRDefault="009B60D3" w:rsidP="00C50C64">
                        <w:pPr>
                          <w:pStyle w:val="ListParagraph"/>
                          <w:numPr>
                            <w:ilvl w:val="0"/>
                            <w:numId w:val="10"/>
                          </w:numPr>
                          <w:spacing w:before="120"/>
                          <w:ind w:left="284" w:hanging="284"/>
                        </w:pPr>
                        <w:r>
                          <w:t xml:space="preserve">Of the 28 mobile plant related injuries occurring to workers over the age of 44, </w:t>
                        </w:r>
                        <w:r w:rsidRPr="000C3DB4">
                          <w:rPr>
                            <w:b/>
                            <w:bCs/>
                          </w:rPr>
                          <w:t>64%</w:t>
                        </w:r>
                        <w:r>
                          <w:t xml:space="preserve"> occur when the worker has been on-site more than four hours.</w:t>
                        </w:r>
                      </w:p>
                      <w:p w14:paraId="3C280A20" w14:textId="31B90B28" w:rsidR="009B60D3" w:rsidRDefault="009B60D3" w:rsidP="00C50C64">
                        <w:pPr>
                          <w:pStyle w:val="ListParagraph"/>
                          <w:numPr>
                            <w:ilvl w:val="0"/>
                            <w:numId w:val="10"/>
                          </w:numPr>
                          <w:spacing w:before="120"/>
                          <w:ind w:left="284" w:hanging="284"/>
                        </w:pPr>
                        <w:r>
                          <w:t xml:space="preserve">While this is a relatively small dataset, the occurrence of incidents </w:t>
                        </w:r>
                        <w:r w:rsidR="00125DEC">
                          <w:t xml:space="preserve">nearly </w:t>
                        </w:r>
                        <w:r>
                          <w:t>doubling for workers over 44 years of age when on-site for more than four hours is significant.</w:t>
                        </w:r>
                      </w:p>
                    </w:txbxContent>
                  </v:textbox>
                </v:shape>
              </v:group>
            </w:pict>
          </mc:Fallback>
        </mc:AlternateContent>
      </w:r>
      <w:r>
        <w:rPr>
          <w:noProof/>
        </w:rPr>
        <w:drawing>
          <wp:anchor distT="0" distB="0" distL="114300" distR="114300" simplePos="0" relativeHeight="252047360" behindDoc="0" locked="0" layoutInCell="1" allowOverlap="1" wp14:anchorId="1050EB27" wp14:editId="06CA30B2">
            <wp:simplePos x="0" y="0"/>
            <wp:positionH relativeFrom="column">
              <wp:posOffset>2547636</wp:posOffset>
            </wp:positionH>
            <wp:positionV relativeFrom="paragraph">
              <wp:posOffset>517984</wp:posOffset>
            </wp:positionV>
            <wp:extent cx="3536364" cy="2955925"/>
            <wp:effectExtent l="0" t="0" r="6985" b="15875"/>
            <wp:wrapNone/>
            <wp:docPr id="255" name="Chart 255" descr="This graph shows the mobile plant incident rates by breakdown of incident severity type. "/>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00AD45DF">
        <w:rPr>
          <w:noProof/>
        </w:rPr>
        <w:drawing>
          <wp:anchor distT="0" distB="0" distL="114300" distR="114300" simplePos="0" relativeHeight="252040192" behindDoc="0" locked="0" layoutInCell="1" allowOverlap="1" wp14:anchorId="61CB02B3" wp14:editId="15BAD12C">
            <wp:simplePos x="0" y="0"/>
            <wp:positionH relativeFrom="column">
              <wp:posOffset>3562539</wp:posOffset>
            </wp:positionH>
            <wp:positionV relativeFrom="paragraph">
              <wp:posOffset>5767058</wp:posOffset>
            </wp:positionV>
            <wp:extent cx="2522220" cy="3134266"/>
            <wp:effectExtent l="0" t="0" r="11430" b="9525"/>
            <wp:wrapNone/>
            <wp:docPr id="494" name="Chart 494" descr="This graph shows the mobile plant injuries by worker age vs the hours they were on site. ">
              <a:extLst xmlns:a="http://schemas.openxmlformats.org/drawingml/2006/main">
                <a:ext uri="{FF2B5EF4-FFF2-40B4-BE49-F238E27FC236}">
                  <a16:creationId xmlns:a16="http://schemas.microsoft.com/office/drawing/2014/main" id="{DBC5970B-FEBF-4963-99D4-1316002D52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00AD45DF" w:rsidRPr="00794B35">
        <w:rPr>
          <w:noProof/>
          <w:lang w:val="en-US"/>
        </w:rPr>
        <mc:AlternateContent>
          <mc:Choice Requires="wps">
            <w:drawing>
              <wp:anchor distT="45720" distB="45720" distL="114300" distR="114300" simplePos="0" relativeHeight="252063744" behindDoc="0" locked="0" layoutInCell="1" allowOverlap="1" wp14:anchorId="60D05738" wp14:editId="3AF74CF9">
                <wp:simplePos x="0" y="0"/>
                <wp:positionH relativeFrom="column">
                  <wp:posOffset>1638300</wp:posOffset>
                </wp:positionH>
                <wp:positionV relativeFrom="paragraph">
                  <wp:posOffset>3471545</wp:posOffset>
                </wp:positionV>
                <wp:extent cx="4446905" cy="358140"/>
                <wp:effectExtent l="0" t="0" r="10795" b="22860"/>
                <wp:wrapSquare wrapText="bothSides"/>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6905" cy="358140"/>
                        </a:xfrm>
                        <a:prstGeom prst="rect">
                          <a:avLst/>
                        </a:prstGeom>
                        <a:solidFill>
                          <a:srgbClr val="FFFFFF"/>
                        </a:solidFill>
                        <a:ln w="19050">
                          <a:solidFill>
                            <a:schemeClr val="tx1"/>
                          </a:solidFill>
                          <a:miter lim="800000"/>
                          <a:headEnd/>
                          <a:tailEnd/>
                        </a:ln>
                      </wps:spPr>
                      <wps:txbx>
                        <w:txbxContent>
                          <w:p w14:paraId="39FC0BD5" w14:textId="498EA19F" w:rsidR="00794B35" w:rsidRPr="00794B35" w:rsidRDefault="00794B35" w:rsidP="00794B35">
                            <w:pPr>
                              <w:jc w:val="center"/>
                              <w:rPr>
                                <w:b/>
                                <w:bCs/>
                              </w:rPr>
                            </w:pPr>
                            <w:r w:rsidRPr="00794B35">
                              <w:rPr>
                                <w:b/>
                                <w:bCs/>
                              </w:rPr>
                              <w:t xml:space="preserve">Number of </w:t>
                            </w:r>
                            <w:r>
                              <w:rPr>
                                <w:b/>
                                <w:bCs/>
                              </w:rPr>
                              <w:t>Mobile Plant</w:t>
                            </w:r>
                            <w:r w:rsidRPr="00794B35">
                              <w:rPr>
                                <w:b/>
                                <w:bCs/>
                              </w:rPr>
                              <w:t xml:space="preserve"> Incidents by Type and Severity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05738" id="_x0000_s1171" type="#_x0000_t202" style="position:absolute;margin-left:129pt;margin-top:273.35pt;width:350.15pt;height:28.2pt;z-index:25206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" strokecolor="black [3213]" strokeweight="1.5pt">
                <v:textbox>
                  <w:txbxContent>
                    <w:p w14:paraId="39FC0BD5" w14:textId="498EA19F" w:rsidR="00794B35" w:rsidRPr="00794B35" w:rsidRDefault="00794B35" w:rsidP="00794B35">
                      <w:pPr>
                        <w:jc w:val="center"/>
                        <w:rPr>
                          <w:b/>
                          <w:bCs/>
                        </w:rPr>
                      </w:pPr>
                      <w:r w:rsidRPr="00794B35">
                        <w:rPr>
                          <w:b/>
                          <w:bCs/>
                        </w:rPr>
                        <w:t xml:space="preserve">Number of </w:t>
                      </w:r>
                      <w:r>
                        <w:rPr>
                          <w:b/>
                          <w:bCs/>
                        </w:rPr>
                        <w:t>Mobile Plant</w:t>
                      </w:r>
                      <w:r w:rsidRPr="00794B35">
                        <w:rPr>
                          <w:b/>
                          <w:bCs/>
                        </w:rPr>
                        <w:t xml:space="preserve"> Incidents by Type and Severity</w:t>
                      </w:r>
                    </w:p>
                  </w:txbxContent>
                </v:textbox>
                <w10:wrap type="square"/>
              </v:shape>
            </w:pict>
          </mc:Fallback>
        </mc:AlternateContent>
      </w:r>
      <w:r w:rsidR="00794B35" w:rsidRPr="00794B35">
        <w:rPr>
          <w:noProof/>
          <w:lang w:val="en-US"/>
        </w:rPr>
        <mc:AlternateContent>
          <mc:Choice Requires="wps">
            <w:drawing>
              <wp:anchor distT="45720" distB="45720" distL="114300" distR="114300" simplePos="0" relativeHeight="252061696" behindDoc="0" locked="0" layoutInCell="1" allowOverlap="1" wp14:anchorId="4FF445EC" wp14:editId="3C50BD23">
                <wp:simplePos x="0" y="0"/>
                <wp:positionH relativeFrom="margin">
                  <wp:align>left</wp:align>
                </wp:positionH>
                <wp:positionV relativeFrom="paragraph">
                  <wp:posOffset>3490595</wp:posOffset>
                </wp:positionV>
                <wp:extent cx="1621790" cy="452755"/>
                <wp:effectExtent l="0" t="0" r="0" b="4445"/>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790" cy="453224"/>
                        </a:xfrm>
                        <a:prstGeom prst="rect">
                          <a:avLst/>
                        </a:prstGeom>
                        <a:noFill/>
                        <a:ln w="9525">
                          <a:noFill/>
                          <a:miter lim="800000"/>
                          <a:headEnd/>
                          <a:tailEnd/>
                        </a:ln>
                      </wps:spPr>
                      <wps:txbx>
                        <w:txbxContent>
                          <w:p w14:paraId="25925E1D" w14:textId="071CF906" w:rsidR="00794B35" w:rsidRPr="00794B35" w:rsidRDefault="00794B35" w:rsidP="00794B35">
                            <w:pPr>
                              <w:jc w:val="center"/>
                              <w:rPr>
                                <w:b/>
                                <w:bCs/>
                              </w:rPr>
                            </w:pPr>
                            <w:r>
                              <w:rPr>
                                <w:b/>
                                <w:bCs/>
                              </w:rPr>
                              <w:t>Incident Type Percentage Comparison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445EC" id="_x0000_s1172" type="#_x0000_t202" style="position:absolute;margin-left:0;margin-top:274.85pt;width:127.7pt;height:35.65pt;z-index:2520616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" filled="f" stroked="f">
                <v:textbox>
                  <w:txbxContent>
                    <w:p w14:paraId="25925E1D" w14:textId="071CF906" w:rsidR="00794B35" w:rsidRPr="00794B35" w:rsidRDefault="00794B35" w:rsidP="00794B35">
                      <w:pPr>
                        <w:jc w:val="center"/>
                        <w:rPr>
                          <w:b/>
                          <w:bCs/>
                        </w:rPr>
                      </w:pPr>
                      <w:r>
                        <w:rPr>
                          <w:b/>
                          <w:bCs/>
                        </w:rPr>
                        <w:t>Incident Type Percentage Comparison</w:t>
                      </w:r>
                    </w:p>
                  </w:txbxContent>
                </v:textbox>
                <w10:wrap type="square" anchorx="margin"/>
              </v:shape>
            </w:pict>
          </mc:Fallback>
        </mc:AlternateContent>
      </w:r>
      <w:r w:rsidR="00251F9B" w:rsidRPr="0028178C">
        <w:rPr>
          <w:noProof/>
          <w:lang w:val="en-US"/>
        </w:rPr>
        <mc:AlternateContent>
          <mc:Choice Requires="wps">
            <w:drawing>
              <wp:anchor distT="45720" distB="45720" distL="114300" distR="114300" simplePos="0" relativeHeight="251990016" behindDoc="0" locked="0" layoutInCell="1" allowOverlap="1" wp14:anchorId="306D7152" wp14:editId="0074BB1D">
                <wp:simplePos x="0" y="0"/>
                <wp:positionH relativeFrom="column">
                  <wp:posOffset>3101975</wp:posOffset>
                </wp:positionH>
                <wp:positionV relativeFrom="paragraph">
                  <wp:posOffset>584835</wp:posOffset>
                </wp:positionV>
                <wp:extent cx="2468245" cy="285115"/>
                <wp:effectExtent l="0" t="0" r="8255" b="63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245" cy="285115"/>
                        </a:xfrm>
                        <a:prstGeom prst="rect">
                          <a:avLst/>
                        </a:prstGeom>
                        <a:solidFill>
                          <a:srgbClr val="FFFFFF"/>
                        </a:solidFill>
                        <a:ln w="9525">
                          <a:noFill/>
                          <a:miter lim="800000"/>
                          <a:headEnd/>
                          <a:tailEnd/>
                        </a:ln>
                      </wps:spPr>
                      <wps:txbx>
                        <w:txbxContent>
                          <w:p w14:paraId="1C410884" w14:textId="2E674F56" w:rsidR="009B60D3" w:rsidRPr="0028178C" w:rsidRDefault="009B60D3">
                            <w:pPr>
                              <w:rPr>
                                <w:b/>
                                <w:bCs/>
                              </w:rPr>
                            </w:pPr>
                            <w:r w:rsidRPr="0028178C">
                              <w:rPr>
                                <w:b/>
                                <w:bCs/>
                              </w:rPr>
                              <w:t>Mobile Plant Incident Severity by Type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D7152" id="_x0000_s1173" type="#_x0000_t202" style="position:absolute;margin-left:244.25pt;margin-top:46.05pt;width:194.35pt;height:22.4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" stroked="f">
                <v:textbox>
                  <w:txbxContent>
                    <w:p w14:paraId="1C410884" w14:textId="2E674F56" w:rsidR="009B60D3" w:rsidRPr="0028178C" w:rsidRDefault="009B60D3">
                      <w:pPr>
                        <w:rPr>
                          <w:b/>
                          <w:bCs/>
                        </w:rPr>
                      </w:pPr>
                      <w:r w:rsidRPr="0028178C">
                        <w:rPr>
                          <w:b/>
                          <w:bCs/>
                        </w:rPr>
                        <w:t>Mobile Plant Incident Severity by Type</w:t>
                      </w:r>
                    </w:p>
                  </w:txbxContent>
                </v:textbox>
                <w10:wrap type="square"/>
              </v:shape>
            </w:pict>
          </mc:Fallback>
        </mc:AlternateContent>
      </w:r>
      <w:r w:rsidR="009530F8">
        <w:rPr>
          <w:lang w:val="en-US"/>
        </w:rPr>
        <w:br w:type="page"/>
      </w:r>
    </w:p>
    <w:p w14:paraId="3C2F6DDE" w14:textId="4260CE73" w:rsidR="0098481B" w:rsidRDefault="00D407BD" w:rsidP="0098481B">
      <w:pPr>
        <w:rPr>
          <w:lang w:val="en-US"/>
        </w:rPr>
      </w:pPr>
      <w:r>
        <w:rPr>
          <w:noProof/>
        </w:rPr>
        <w:lastRenderedPageBreak/>
        <mc:AlternateContent>
          <mc:Choice Requires="wpg">
            <w:drawing>
              <wp:anchor distT="0" distB="0" distL="114300" distR="114300" simplePos="0" relativeHeight="251814912" behindDoc="0" locked="0" layoutInCell="1" allowOverlap="1" wp14:anchorId="6DDB38C5" wp14:editId="193B0162">
                <wp:simplePos x="0" y="0"/>
                <wp:positionH relativeFrom="margin">
                  <wp:align>left</wp:align>
                </wp:positionH>
                <wp:positionV relativeFrom="paragraph">
                  <wp:posOffset>114300</wp:posOffset>
                </wp:positionV>
                <wp:extent cx="6026150" cy="6981509"/>
                <wp:effectExtent l="0" t="0" r="12700" b="10160"/>
                <wp:wrapNone/>
                <wp:docPr id="300" name="Group 300"/>
                <wp:cNvGraphicFramePr/>
                <a:graphic xmlns:a="http://schemas.openxmlformats.org/drawingml/2006/main">
                  <a:graphicData uri="http://schemas.microsoft.com/office/word/2010/wordprocessingGroup">
                    <wpg:wgp>
                      <wpg:cNvGrpSpPr/>
                      <wpg:grpSpPr>
                        <a:xfrm>
                          <a:off x="0" y="0"/>
                          <a:ext cx="6026150" cy="6981509"/>
                          <a:chOff x="0" y="0"/>
                          <a:chExt cx="5975350" cy="6981509"/>
                        </a:xfrm>
                      </wpg:grpSpPr>
                      <wps:wsp>
                        <wps:cNvPr id="301" name="Text Box 301"/>
                        <wps:cNvSpPr txBox="1"/>
                        <wps:spPr>
                          <a:xfrm>
                            <a:off x="0" y="0"/>
                            <a:ext cx="5975350" cy="393236"/>
                          </a:xfrm>
                          <a:prstGeom prst="rect">
                            <a:avLst/>
                          </a:prstGeom>
                          <a:solidFill>
                            <a:schemeClr val="bg2">
                              <a:lumMod val="75000"/>
                            </a:schemeClr>
                          </a:solidFill>
                          <a:ln w="19050">
                            <a:solidFill>
                              <a:prstClr val="black"/>
                            </a:solidFill>
                          </a:ln>
                        </wps:spPr>
                        <wps:txbx>
                          <w:txbxContent>
                            <w:p w14:paraId="6C6AF0AA" w14:textId="12F439EB" w:rsidR="009B60D3" w:rsidRPr="00FA6A45" w:rsidRDefault="009B60D3" w:rsidP="00D407BD">
                              <w:pPr>
                                <w:rPr>
                                  <w:b/>
                                  <w:bCs/>
                                  <w:color w:val="000000" w:themeColor="text1"/>
                                  <w:sz w:val="36"/>
                                  <w:szCs w:val="36"/>
                                </w:rPr>
                              </w:pPr>
                              <w:r w:rsidRPr="00FA6A45">
                                <w:rPr>
                                  <w:b/>
                                  <w:bCs/>
                                  <w:color w:val="000000" w:themeColor="text1"/>
                                  <w:sz w:val="36"/>
                                  <w:szCs w:val="36"/>
                                </w:rPr>
                                <w:t>Hazard 2020 - Mobile Plant Incident Analysis</w:t>
                              </w:r>
                              <w:r>
                                <w:rPr>
                                  <w:b/>
                                  <w:bCs/>
                                  <w:color w:val="000000" w:themeColor="text1"/>
                                  <w:sz w:val="36"/>
                                  <w:szCs w:val="36"/>
                                </w:rPr>
                                <w:t xml:space="preserve"> (cont.)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 Box 304"/>
                        <wps:cNvSpPr txBox="1"/>
                        <wps:spPr>
                          <a:xfrm>
                            <a:off x="3990132" y="393238"/>
                            <a:ext cx="1985218" cy="2946862"/>
                          </a:xfrm>
                          <a:prstGeom prst="rect">
                            <a:avLst/>
                          </a:prstGeom>
                          <a:solidFill>
                            <a:schemeClr val="lt1"/>
                          </a:solidFill>
                          <a:ln w="19050">
                            <a:solidFill>
                              <a:prstClr val="black"/>
                            </a:solidFill>
                          </a:ln>
                        </wps:spPr>
                        <wps:txbx>
                          <w:txbxContent>
                            <w:p w14:paraId="5D9FA5D6" w14:textId="417ED526" w:rsidR="009B60D3" w:rsidRPr="008F7885" w:rsidRDefault="009B60D3" w:rsidP="00C50C64">
                              <w:pPr>
                                <w:pStyle w:val="ListParagraph"/>
                                <w:numPr>
                                  <w:ilvl w:val="0"/>
                                  <w:numId w:val="10"/>
                                </w:numPr>
                                <w:ind w:left="284" w:right="-82" w:hanging="284"/>
                                <w:rPr>
                                  <w:color w:val="000000" w:themeColor="text1"/>
                                </w:rPr>
                              </w:pPr>
                              <w:r w:rsidRPr="008F7885">
                                <w:rPr>
                                  <w:color w:val="000000" w:themeColor="text1"/>
                                </w:rPr>
                                <w:t xml:space="preserve">One-third of all mobile plant incidents reported during Hazard 2020 occurred on </w:t>
                              </w:r>
                              <w:r>
                                <w:rPr>
                                  <w:color w:val="000000" w:themeColor="text1"/>
                                </w:rPr>
                                <w:t xml:space="preserve">company sites in </w:t>
                              </w:r>
                              <w:r w:rsidRPr="008F7885">
                                <w:rPr>
                                  <w:color w:val="000000" w:themeColor="text1"/>
                                </w:rPr>
                                <w:t>NSW</w:t>
                              </w:r>
                              <w:r>
                                <w:rPr>
                                  <w:color w:val="000000" w:themeColor="text1"/>
                                </w:rPr>
                                <w:t xml:space="preserve">, with almost </w:t>
                              </w:r>
                              <w:r w:rsidRPr="00DB6F27">
                                <w:rPr>
                                  <w:b/>
                                  <w:bCs/>
                                  <w:color w:val="000000" w:themeColor="text1"/>
                                </w:rPr>
                                <w:t>20%</w:t>
                              </w:r>
                              <w:r>
                                <w:rPr>
                                  <w:color w:val="000000" w:themeColor="text1"/>
                                </w:rPr>
                                <w:t xml:space="preserve"> more incidents occurring on civil projects.</w:t>
                              </w:r>
                            </w:p>
                            <w:p w14:paraId="50A9FB27" w14:textId="1600E7A4" w:rsidR="009B60D3" w:rsidRPr="008F7885" w:rsidRDefault="009B60D3" w:rsidP="00C50C64">
                              <w:pPr>
                                <w:pStyle w:val="ListParagraph"/>
                                <w:numPr>
                                  <w:ilvl w:val="0"/>
                                  <w:numId w:val="10"/>
                                </w:numPr>
                                <w:ind w:left="284" w:right="-82" w:hanging="284"/>
                                <w:rPr>
                                  <w:color w:val="000000" w:themeColor="text1"/>
                                </w:rPr>
                              </w:pPr>
                              <w:r w:rsidRPr="00DB6F27">
                                <w:rPr>
                                  <w:b/>
                                  <w:bCs/>
                                  <w:color w:val="000000" w:themeColor="text1"/>
                                </w:rPr>
                                <w:t>23%</w:t>
                              </w:r>
                              <w:r>
                                <w:rPr>
                                  <w:color w:val="000000" w:themeColor="text1"/>
                                </w:rPr>
                                <w:t xml:space="preserve"> occurred on company sites in QLD, where double the number of incidents occurred on commercial projects compared with civil.</w:t>
                              </w:r>
                            </w:p>
                            <w:p w14:paraId="2414DD0A" w14:textId="76AE3492" w:rsidR="009B60D3" w:rsidRPr="008F7885" w:rsidRDefault="009B60D3" w:rsidP="00C50C64">
                              <w:pPr>
                                <w:pStyle w:val="ListParagraph"/>
                                <w:numPr>
                                  <w:ilvl w:val="0"/>
                                  <w:numId w:val="10"/>
                                </w:numPr>
                                <w:ind w:left="284" w:right="-82" w:hanging="284"/>
                                <w:rPr>
                                  <w:color w:val="000000" w:themeColor="text1"/>
                                </w:rPr>
                              </w:pPr>
                              <w:r>
                                <w:rPr>
                                  <w:color w:val="000000" w:themeColor="text1"/>
                                </w:rPr>
                                <w:t xml:space="preserve">Company sites in Victoria also featured a higher volume of commercial incidents, with </w:t>
                              </w:r>
                              <w:r w:rsidRPr="00F438D9">
                                <w:rPr>
                                  <w:b/>
                                  <w:bCs/>
                                  <w:color w:val="000000" w:themeColor="text1"/>
                                </w:rPr>
                                <w:t>21</w:t>
                              </w:r>
                              <w:r>
                                <w:rPr>
                                  <w:color w:val="000000" w:themeColor="text1"/>
                                </w:rPr>
                                <w:t xml:space="preserve"> overall incidents.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Text Box 305"/>
                        <wps:cNvSpPr txBox="1"/>
                        <wps:spPr>
                          <a:xfrm>
                            <a:off x="0" y="6107225"/>
                            <a:ext cx="5975350" cy="874284"/>
                          </a:xfrm>
                          <a:prstGeom prst="rect">
                            <a:avLst/>
                          </a:prstGeom>
                          <a:noFill/>
                          <a:ln w="19050">
                            <a:solidFill>
                              <a:prstClr val="black"/>
                            </a:solidFill>
                          </a:ln>
                        </wps:spPr>
                        <wps:txbx>
                          <w:txbxContent>
                            <w:p w14:paraId="4F708241" w14:textId="77777777" w:rsidR="009B60D3" w:rsidRDefault="009B60D3" w:rsidP="00C50C64">
                              <w:pPr>
                                <w:pStyle w:val="ListParagraph"/>
                                <w:numPr>
                                  <w:ilvl w:val="0"/>
                                  <w:numId w:val="11"/>
                                </w:numPr>
                                <w:ind w:left="426" w:right="-82" w:hanging="284"/>
                                <w:rPr>
                                  <w:color w:val="000000" w:themeColor="text1"/>
                                </w:rPr>
                              </w:pPr>
                              <w:r>
                                <w:rPr>
                                  <w:color w:val="000000" w:themeColor="text1"/>
                                </w:rPr>
                                <w:t xml:space="preserve">The highest number of mobile plant incidents occurred due to the plant striking an object or a person, which accounted for </w:t>
                              </w:r>
                              <w:r w:rsidRPr="00DE7E19">
                                <w:rPr>
                                  <w:b/>
                                  <w:bCs/>
                                  <w:color w:val="000000" w:themeColor="text1"/>
                                </w:rPr>
                                <w:t>40%</w:t>
                              </w:r>
                              <w:r>
                                <w:rPr>
                                  <w:color w:val="000000" w:themeColor="text1"/>
                                </w:rPr>
                                <w:t>.</w:t>
                              </w:r>
                            </w:p>
                            <w:p w14:paraId="2A41C53E" w14:textId="77777777" w:rsidR="009B60D3" w:rsidRDefault="009B60D3" w:rsidP="00C50C64">
                              <w:pPr>
                                <w:pStyle w:val="ListParagraph"/>
                                <w:numPr>
                                  <w:ilvl w:val="0"/>
                                  <w:numId w:val="11"/>
                                </w:numPr>
                                <w:ind w:left="426" w:right="-82" w:hanging="284"/>
                                <w:rPr>
                                  <w:color w:val="000000" w:themeColor="text1"/>
                                </w:rPr>
                              </w:pPr>
                              <w:r>
                                <w:rPr>
                                  <w:color w:val="000000" w:themeColor="text1"/>
                                </w:rPr>
                                <w:t xml:space="preserve">Slips, trips and falls and manual handling during loading and unloading accounted for </w:t>
                              </w:r>
                              <w:r w:rsidRPr="00DE7E19">
                                <w:rPr>
                                  <w:b/>
                                  <w:bCs/>
                                  <w:color w:val="000000" w:themeColor="text1"/>
                                </w:rPr>
                                <w:t>15%</w:t>
                              </w:r>
                              <w:r>
                                <w:rPr>
                                  <w:color w:val="000000" w:themeColor="text1"/>
                                </w:rPr>
                                <w:t xml:space="preserve"> of mobile plant incidents 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DB38C5" id="Group 300" o:spid="_x0000_s1174" style="position:absolute;margin-left:0;margin-top:9pt;width:474.5pt;height:549.75pt;z-index:251814912;mso-position-horizontal:left;mso-position-horizontal-relative:margin;mso-width-relative:margin;mso-height-relative:margin" coordsize="59753,6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">
                <v:shape id="Text Box 301" o:spid="_x0000_s1175" type="#_x0000_t202" style="position:absolute;width:59753;height: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" fillcolor="#c4bc96 [2414]" strokeweight="1.5pt">
                  <v:textbox>
                    <w:txbxContent>
                      <w:p w14:paraId="6C6AF0AA" w14:textId="12F439EB" w:rsidR="009B60D3" w:rsidRPr="00FA6A45" w:rsidRDefault="009B60D3" w:rsidP="00D407BD">
                        <w:pPr>
                          <w:rPr>
                            <w:b/>
                            <w:bCs/>
                            <w:color w:val="000000" w:themeColor="text1"/>
                            <w:sz w:val="36"/>
                            <w:szCs w:val="36"/>
                          </w:rPr>
                        </w:pPr>
                        <w:r w:rsidRPr="00FA6A45">
                          <w:rPr>
                            <w:b/>
                            <w:bCs/>
                            <w:color w:val="000000" w:themeColor="text1"/>
                            <w:sz w:val="36"/>
                            <w:szCs w:val="36"/>
                          </w:rPr>
                          <w:t>Hazard 2020 - Mobile Plant Incident Analysis</w:t>
                        </w:r>
                        <w:r>
                          <w:rPr>
                            <w:b/>
                            <w:bCs/>
                            <w:color w:val="000000" w:themeColor="text1"/>
                            <w:sz w:val="36"/>
                            <w:szCs w:val="36"/>
                          </w:rPr>
                          <w:t xml:space="preserve"> (cont.)</w:t>
                        </w:r>
                      </w:p>
                    </w:txbxContent>
                  </v:textbox>
                </v:shape>
                <v:shape id="Text Box 304" o:spid="_x0000_s1176" type="#_x0000_t202" style="position:absolute;left:39901;top:3932;width:19852;height:29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" fillcolor="white [3201]" strokeweight="1.5pt">
                  <v:textbox>
                    <w:txbxContent>
                      <w:p w14:paraId="5D9FA5D6" w14:textId="417ED526" w:rsidR="009B60D3" w:rsidRPr="008F7885" w:rsidRDefault="009B60D3" w:rsidP="00C50C64">
                        <w:pPr>
                          <w:pStyle w:val="ListParagraph"/>
                          <w:numPr>
                            <w:ilvl w:val="0"/>
                            <w:numId w:val="10"/>
                          </w:numPr>
                          <w:ind w:left="284" w:right="-82" w:hanging="284"/>
                          <w:rPr>
                            <w:color w:val="000000" w:themeColor="text1"/>
                          </w:rPr>
                        </w:pPr>
                        <w:r w:rsidRPr="008F7885">
                          <w:rPr>
                            <w:color w:val="000000" w:themeColor="text1"/>
                          </w:rPr>
                          <w:t xml:space="preserve">One-third of all mobile plant incidents reported during Hazard 2020 occurred on </w:t>
                        </w:r>
                        <w:r>
                          <w:rPr>
                            <w:color w:val="000000" w:themeColor="text1"/>
                          </w:rPr>
                          <w:t xml:space="preserve">company sites in </w:t>
                        </w:r>
                        <w:r w:rsidRPr="008F7885">
                          <w:rPr>
                            <w:color w:val="000000" w:themeColor="text1"/>
                          </w:rPr>
                          <w:t>NSW</w:t>
                        </w:r>
                        <w:r>
                          <w:rPr>
                            <w:color w:val="000000" w:themeColor="text1"/>
                          </w:rPr>
                          <w:t xml:space="preserve">, with almost </w:t>
                        </w:r>
                        <w:r w:rsidRPr="00DB6F27">
                          <w:rPr>
                            <w:b/>
                            <w:bCs/>
                            <w:color w:val="000000" w:themeColor="text1"/>
                          </w:rPr>
                          <w:t>20%</w:t>
                        </w:r>
                        <w:r>
                          <w:rPr>
                            <w:color w:val="000000" w:themeColor="text1"/>
                          </w:rPr>
                          <w:t xml:space="preserve"> more incidents occurring on civil projects.</w:t>
                        </w:r>
                      </w:p>
                      <w:p w14:paraId="50A9FB27" w14:textId="1600E7A4" w:rsidR="009B60D3" w:rsidRPr="008F7885" w:rsidRDefault="009B60D3" w:rsidP="00C50C64">
                        <w:pPr>
                          <w:pStyle w:val="ListParagraph"/>
                          <w:numPr>
                            <w:ilvl w:val="0"/>
                            <w:numId w:val="10"/>
                          </w:numPr>
                          <w:ind w:left="284" w:right="-82" w:hanging="284"/>
                          <w:rPr>
                            <w:color w:val="000000" w:themeColor="text1"/>
                          </w:rPr>
                        </w:pPr>
                        <w:r w:rsidRPr="00DB6F27">
                          <w:rPr>
                            <w:b/>
                            <w:bCs/>
                            <w:color w:val="000000" w:themeColor="text1"/>
                          </w:rPr>
                          <w:t>23%</w:t>
                        </w:r>
                        <w:r>
                          <w:rPr>
                            <w:color w:val="000000" w:themeColor="text1"/>
                          </w:rPr>
                          <w:t xml:space="preserve"> occurred on company sites in QLD, where double the number of incidents occurred on commercial projects compared with civil.</w:t>
                        </w:r>
                      </w:p>
                      <w:p w14:paraId="2414DD0A" w14:textId="76AE3492" w:rsidR="009B60D3" w:rsidRPr="008F7885" w:rsidRDefault="009B60D3" w:rsidP="00C50C64">
                        <w:pPr>
                          <w:pStyle w:val="ListParagraph"/>
                          <w:numPr>
                            <w:ilvl w:val="0"/>
                            <w:numId w:val="10"/>
                          </w:numPr>
                          <w:ind w:left="284" w:right="-82" w:hanging="284"/>
                          <w:rPr>
                            <w:color w:val="000000" w:themeColor="text1"/>
                          </w:rPr>
                        </w:pPr>
                        <w:r>
                          <w:rPr>
                            <w:color w:val="000000" w:themeColor="text1"/>
                          </w:rPr>
                          <w:t xml:space="preserve">Company sites in Victoria also featured a higher volume of commercial incidents, with </w:t>
                        </w:r>
                        <w:r w:rsidRPr="00F438D9">
                          <w:rPr>
                            <w:b/>
                            <w:bCs/>
                            <w:color w:val="000000" w:themeColor="text1"/>
                          </w:rPr>
                          <w:t>21</w:t>
                        </w:r>
                        <w:r>
                          <w:rPr>
                            <w:color w:val="000000" w:themeColor="text1"/>
                          </w:rPr>
                          <w:t xml:space="preserve"> overall incidents.</w:t>
                        </w:r>
                      </w:p>
                    </w:txbxContent>
                  </v:textbox>
                </v:shape>
                <v:shape id="Text Box 305" o:spid="_x0000_s1177" type="#_x0000_t202" style="position:absolute;top:61072;width:59753;height:8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" filled="f" strokeweight="1.5pt">
                  <v:textbox>
                    <w:txbxContent>
                      <w:p w14:paraId="4F708241" w14:textId="77777777" w:rsidR="009B60D3" w:rsidRDefault="009B60D3" w:rsidP="00C50C64">
                        <w:pPr>
                          <w:pStyle w:val="ListParagraph"/>
                          <w:numPr>
                            <w:ilvl w:val="0"/>
                            <w:numId w:val="11"/>
                          </w:numPr>
                          <w:ind w:left="426" w:right="-82" w:hanging="284"/>
                          <w:rPr>
                            <w:color w:val="000000" w:themeColor="text1"/>
                          </w:rPr>
                        </w:pPr>
                        <w:r>
                          <w:rPr>
                            <w:color w:val="000000" w:themeColor="text1"/>
                          </w:rPr>
                          <w:t xml:space="preserve">The highest number of mobile plant incidents occurred due to the plant striking an object or a person, which accounted for </w:t>
                        </w:r>
                        <w:r w:rsidRPr="00DE7E19">
                          <w:rPr>
                            <w:b/>
                            <w:bCs/>
                            <w:color w:val="000000" w:themeColor="text1"/>
                          </w:rPr>
                          <w:t>40%</w:t>
                        </w:r>
                        <w:r>
                          <w:rPr>
                            <w:color w:val="000000" w:themeColor="text1"/>
                          </w:rPr>
                          <w:t>.</w:t>
                        </w:r>
                      </w:p>
                      <w:p w14:paraId="2A41C53E" w14:textId="77777777" w:rsidR="009B60D3" w:rsidRDefault="009B60D3" w:rsidP="00C50C64">
                        <w:pPr>
                          <w:pStyle w:val="ListParagraph"/>
                          <w:numPr>
                            <w:ilvl w:val="0"/>
                            <w:numId w:val="11"/>
                          </w:numPr>
                          <w:ind w:left="426" w:right="-82" w:hanging="284"/>
                          <w:rPr>
                            <w:color w:val="000000" w:themeColor="text1"/>
                          </w:rPr>
                        </w:pPr>
                        <w:r>
                          <w:rPr>
                            <w:color w:val="000000" w:themeColor="text1"/>
                          </w:rPr>
                          <w:t xml:space="preserve">Slips, trips and falls and manual handling during loading and unloading accounted for </w:t>
                        </w:r>
                        <w:r w:rsidRPr="00DE7E19">
                          <w:rPr>
                            <w:b/>
                            <w:bCs/>
                            <w:color w:val="000000" w:themeColor="text1"/>
                          </w:rPr>
                          <w:t>15%</w:t>
                        </w:r>
                        <w:r>
                          <w:rPr>
                            <w:color w:val="000000" w:themeColor="text1"/>
                          </w:rPr>
                          <w:t xml:space="preserve"> of mobile plant incidents each.</w:t>
                        </w:r>
                      </w:p>
                    </w:txbxContent>
                  </v:textbox>
                </v:shape>
                <w10:wrap anchorx="margin"/>
              </v:group>
            </w:pict>
          </mc:Fallback>
        </mc:AlternateContent>
      </w:r>
    </w:p>
    <w:p w14:paraId="2D13BC4F" w14:textId="34E48F8F" w:rsidR="00AA3C6D" w:rsidRPr="0098481B" w:rsidRDefault="00CB513E" w:rsidP="0098481B">
      <w:pPr>
        <w:rPr>
          <w:lang w:val="en-US"/>
        </w:rPr>
      </w:pPr>
      <w:r>
        <w:rPr>
          <w:noProof/>
        </w:rPr>
        <w:drawing>
          <wp:anchor distT="0" distB="0" distL="114300" distR="114300" simplePos="0" relativeHeight="252049408" behindDoc="0" locked="0" layoutInCell="1" allowOverlap="1" wp14:anchorId="6F4BE09A" wp14:editId="07B0C8C6">
            <wp:simplePos x="0" y="0"/>
            <wp:positionH relativeFrom="margin">
              <wp:posOffset>0</wp:posOffset>
            </wp:positionH>
            <wp:positionV relativeFrom="paragraph">
              <wp:posOffset>221287</wp:posOffset>
            </wp:positionV>
            <wp:extent cx="4024630" cy="2925213"/>
            <wp:effectExtent l="0" t="0" r="13970" b="8890"/>
            <wp:wrapNone/>
            <wp:docPr id="303" name="Chart 303" descr="This graph shows the mobile plant incidents by construction types and stat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V relativeFrom="margin">
              <wp14:pctHeight>0</wp14:pctHeight>
            </wp14:sizeRelV>
          </wp:anchor>
        </w:drawing>
      </w:r>
    </w:p>
    <w:p w14:paraId="7BFAE275" w14:textId="3F6432EC" w:rsidR="0098481B" w:rsidRPr="00CB32D2" w:rsidRDefault="000C22E4" w:rsidP="0098481B">
      <w:pPr>
        <w:spacing w:before="120" w:after="120"/>
        <w:rPr>
          <w:i/>
          <w:iCs/>
          <w:sz w:val="24"/>
          <w:szCs w:val="24"/>
          <w:lang w:val="en-US"/>
        </w:rPr>
      </w:pPr>
      <w:r>
        <w:rPr>
          <w:noProof/>
        </w:rPr>
        <mc:AlternateContent>
          <mc:Choice Requires="wps">
            <w:drawing>
              <wp:anchor distT="45720" distB="45720" distL="114300" distR="114300" simplePos="0" relativeHeight="251992064" behindDoc="0" locked="0" layoutInCell="1" allowOverlap="1" wp14:anchorId="1719B90B" wp14:editId="24130D70">
                <wp:simplePos x="0" y="0"/>
                <wp:positionH relativeFrom="column">
                  <wp:posOffset>242570</wp:posOffset>
                </wp:positionH>
                <wp:positionV relativeFrom="paragraph">
                  <wp:posOffset>34925</wp:posOffset>
                </wp:positionV>
                <wp:extent cx="3534410" cy="381635"/>
                <wp:effectExtent l="0" t="0" r="889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381635"/>
                        </a:xfrm>
                        <a:prstGeom prst="rect">
                          <a:avLst/>
                        </a:prstGeom>
                        <a:solidFill>
                          <a:srgbClr val="FFFFFF"/>
                        </a:solidFill>
                        <a:ln w="9525">
                          <a:noFill/>
                          <a:miter lim="800000"/>
                          <a:headEnd/>
                          <a:tailEnd/>
                        </a:ln>
                      </wps:spPr>
                      <wps:txbx>
                        <w:txbxContent>
                          <w:p w14:paraId="2843FF77" w14:textId="5E009DDF" w:rsidR="009B60D3" w:rsidRPr="0028178C" w:rsidRDefault="009B60D3" w:rsidP="0028178C">
                            <w:pPr>
                              <w:jc w:val="center"/>
                              <w:rPr>
                                <w:b/>
                                <w:bCs/>
                              </w:rPr>
                            </w:pPr>
                            <w:r w:rsidRPr="0028178C">
                              <w:rPr>
                                <w:b/>
                                <w:bCs/>
                              </w:rPr>
                              <w:t>Mobile Plant Incidents by Construction Types and States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9B90B" id="_x0000_s1178" type="#_x0000_t202" style="position:absolute;margin-left:19.1pt;margin-top:2.75pt;width:278.3pt;height:30.0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" stroked="f">
                <v:textbox>
                  <w:txbxContent>
                    <w:p w14:paraId="2843FF77" w14:textId="5E009DDF" w:rsidR="009B60D3" w:rsidRPr="0028178C" w:rsidRDefault="009B60D3" w:rsidP="0028178C">
                      <w:pPr>
                        <w:jc w:val="center"/>
                        <w:rPr>
                          <w:b/>
                          <w:bCs/>
                        </w:rPr>
                      </w:pPr>
                      <w:r w:rsidRPr="0028178C">
                        <w:rPr>
                          <w:b/>
                          <w:bCs/>
                        </w:rPr>
                        <w:t>Mobile Plant Incidents by Construction Types and States</w:t>
                      </w:r>
                    </w:p>
                  </w:txbxContent>
                </v:textbox>
                <w10:wrap type="square"/>
              </v:shape>
            </w:pict>
          </mc:Fallback>
        </mc:AlternateContent>
      </w:r>
    </w:p>
    <w:p w14:paraId="62CE9CC9" w14:textId="2B3E8E58" w:rsidR="0098481B" w:rsidRDefault="0098481B" w:rsidP="0098481B">
      <w:pPr>
        <w:rPr>
          <w:sz w:val="24"/>
          <w:szCs w:val="24"/>
          <w:lang w:val="en-US"/>
        </w:rPr>
      </w:pPr>
    </w:p>
    <w:p w14:paraId="2B61C12F" w14:textId="343E3EF0" w:rsidR="0098481B" w:rsidRDefault="0098481B" w:rsidP="0098481B">
      <w:pPr>
        <w:rPr>
          <w:sz w:val="24"/>
          <w:szCs w:val="24"/>
          <w:lang w:val="en-US"/>
        </w:rPr>
      </w:pPr>
    </w:p>
    <w:p w14:paraId="191BFCEC" w14:textId="6CA4DD33" w:rsidR="00793609" w:rsidRDefault="00793609" w:rsidP="00793609"/>
    <w:p w14:paraId="05772B5E" w14:textId="0685A111" w:rsidR="00793609" w:rsidRDefault="00793609" w:rsidP="00793609"/>
    <w:p w14:paraId="1968879D" w14:textId="5A274DE7" w:rsidR="005B2E8F" w:rsidRDefault="005B2E8F" w:rsidP="00793609"/>
    <w:p w14:paraId="30E475C7" w14:textId="47872B7C" w:rsidR="005B2E8F" w:rsidRDefault="005B2E8F" w:rsidP="00793609"/>
    <w:p w14:paraId="279C05DF" w14:textId="2799FCFA" w:rsidR="005B2E8F" w:rsidRDefault="005B2E8F" w:rsidP="00793609"/>
    <w:p w14:paraId="598AC8CD" w14:textId="3C465357" w:rsidR="005B2E8F" w:rsidRDefault="005B2E8F" w:rsidP="00793609"/>
    <w:p w14:paraId="76A74544" w14:textId="66EE2A11" w:rsidR="00EE71D6" w:rsidRDefault="00297491">
      <w:pPr>
        <w:rPr>
          <w:rFonts w:eastAsia="Calibri" w:cstheme="minorHAnsi"/>
          <w:b/>
          <w:bCs/>
          <w:noProof/>
          <w:color w:val="000000" w:themeColor="text1"/>
          <w:sz w:val="36"/>
          <w:szCs w:val="36"/>
        </w:rPr>
      </w:pPr>
      <w:r>
        <w:rPr>
          <w:noProof/>
        </w:rPr>
        <w:drawing>
          <wp:anchor distT="0" distB="0" distL="114300" distR="114300" simplePos="0" relativeHeight="252035072" behindDoc="0" locked="0" layoutInCell="1" allowOverlap="1" wp14:anchorId="4C9A4DBB" wp14:editId="09F7580C">
            <wp:simplePos x="0" y="0"/>
            <wp:positionH relativeFrom="margin">
              <wp:align>left</wp:align>
            </wp:positionH>
            <wp:positionV relativeFrom="paragraph">
              <wp:posOffset>266700</wp:posOffset>
            </wp:positionV>
            <wp:extent cx="6026150" cy="2787650"/>
            <wp:effectExtent l="0" t="0" r="12700" b="12700"/>
            <wp:wrapNone/>
            <wp:docPr id="306" name="Chart 306" descr="This graph shows the breakdown of mobile plant incidents by their caus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anchor>
        </w:drawing>
      </w:r>
      <w:r w:rsidR="00EE71D6">
        <w:br w:type="page"/>
      </w:r>
    </w:p>
    <w:p w14:paraId="32AA6A83" w14:textId="3106516C" w:rsidR="00155002" w:rsidRPr="00332A0D" w:rsidRDefault="00155002" w:rsidP="00155002">
      <w:pPr>
        <w:pStyle w:val="Heading1"/>
      </w:pPr>
      <w:bookmarkStart w:id="31" w:name="_Hlk100051470"/>
      <w:bookmarkStart w:id="32" w:name="_Toc107921402"/>
      <w:bookmarkEnd w:id="31"/>
      <w:r>
        <w:lastRenderedPageBreak/>
        <w:t>Scaffolding</w:t>
      </w:r>
      <w:r w:rsidRPr="00332A0D">
        <w:t xml:space="preserve"> </w:t>
      </w:r>
      <w:r w:rsidR="0028178C">
        <w:t>A</w:t>
      </w:r>
      <w:r w:rsidRPr="00332A0D">
        <w:t xml:space="preserve">udit </w:t>
      </w:r>
      <w:r w:rsidR="0028178C">
        <w:t>R</w:t>
      </w:r>
      <w:r w:rsidRPr="00332A0D">
        <w:t>esults</w:t>
      </w:r>
      <w:bookmarkEnd w:id="32"/>
    </w:p>
    <w:p w14:paraId="4EC4E946" w14:textId="7F473CE7" w:rsidR="00155002" w:rsidRDefault="009C38F9" w:rsidP="00155002">
      <w:bookmarkStart w:id="33" w:name="_Hlk99981861"/>
      <w:bookmarkEnd w:id="33"/>
      <w:r>
        <w:rPr>
          <w:noProof/>
        </w:rPr>
        <w:drawing>
          <wp:anchor distT="0" distB="0" distL="114300" distR="114300" simplePos="0" relativeHeight="251802624" behindDoc="0" locked="0" layoutInCell="1" allowOverlap="1" wp14:anchorId="5BB5891C" wp14:editId="3F9EA8C7">
            <wp:simplePos x="0" y="0"/>
            <wp:positionH relativeFrom="column">
              <wp:posOffset>2912110</wp:posOffset>
            </wp:positionH>
            <wp:positionV relativeFrom="paragraph">
              <wp:posOffset>148590</wp:posOffset>
            </wp:positionV>
            <wp:extent cx="3148716" cy="2583732"/>
            <wp:effectExtent l="0" t="0" r="0" b="7620"/>
            <wp:wrapNone/>
            <wp:docPr id="233" name="Chart 233" descr="This graph shows the scaffolding issue rates by year, with a split between the major and minor CARs. ">
              <a:extLst xmlns:a="http://schemas.openxmlformats.org/drawingml/2006/main">
                <a:ext uri="{FF2B5EF4-FFF2-40B4-BE49-F238E27FC236}">
                  <a16:creationId xmlns:a16="http://schemas.microsoft.com/office/drawing/2014/main" id="{19140E2C-B9C4-459B-A00C-34ADFEE552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Pr="00332A0D">
        <w:rPr>
          <w:noProof/>
        </w:rPr>
        <mc:AlternateContent>
          <mc:Choice Requires="wps">
            <w:drawing>
              <wp:anchor distT="0" distB="0" distL="114300" distR="114300" simplePos="0" relativeHeight="251801600" behindDoc="0" locked="0" layoutInCell="1" allowOverlap="1" wp14:anchorId="68591F76" wp14:editId="2C8CD8F5">
                <wp:simplePos x="0" y="0"/>
                <wp:positionH relativeFrom="column">
                  <wp:posOffset>-95250</wp:posOffset>
                </wp:positionH>
                <wp:positionV relativeFrom="paragraph">
                  <wp:posOffset>184786</wp:posOffset>
                </wp:positionV>
                <wp:extent cx="2952750" cy="2266950"/>
                <wp:effectExtent l="0" t="0" r="0" b="0"/>
                <wp:wrapNone/>
                <wp:docPr id="231" name="Text Box 23"/>
                <wp:cNvGraphicFramePr/>
                <a:graphic xmlns:a="http://schemas.openxmlformats.org/drawingml/2006/main">
                  <a:graphicData uri="http://schemas.microsoft.com/office/word/2010/wordprocessingShape">
                    <wps:wsp>
                      <wps:cNvSpPr txBox="1"/>
                      <wps:spPr>
                        <a:xfrm>
                          <a:off x="0" y="0"/>
                          <a:ext cx="2952750" cy="2266950"/>
                        </a:xfrm>
                        <a:prstGeom prst="rect">
                          <a:avLst/>
                        </a:prstGeom>
                        <a:solidFill>
                          <a:sysClr val="window" lastClr="FFFFFF"/>
                        </a:solidFill>
                        <a:ln w="6350">
                          <a:noFill/>
                        </a:ln>
                      </wps:spPr>
                      <wps:txbx>
                        <w:txbxContent>
                          <w:p w14:paraId="604AFAD1" w14:textId="503253B0"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The OFSC ha</w:t>
                            </w:r>
                            <w:r>
                              <w:rPr>
                                <w:rFonts w:ascii="Calibri" w:eastAsia="Calibri" w:hAnsi="Calibri" w:cs="Times New Roman"/>
                                <w:lang w:val="en-US"/>
                              </w:rPr>
                              <w:t>s</w:t>
                            </w:r>
                            <w:r w:rsidRPr="00332A0D">
                              <w:rPr>
                                <w:rFonts w:ascii="Calibri" w:eastAsia="Calibri" w:hAnsi="Calibri" w:cs="Times New Roman"/>
                                <w:lang w:val="en-US"/>
                              </w:rPr>
                              <w:t xml:space="preserve"> reviewed </w:t>
                            </w:r>
                            <w:r>
                              <w:rPr>
                                <w:rFonts w:ascii="Calibri" w:eastAsia="Calibri" w:hAnsi="Calibri" w:cs="Times New Roman"/>
                                <w:b/>
                                <w:bCs/>
                                <w:lang w:val="en-US"/>
                              </w:rPr>
                              <w:t xml:space="preserve">937 </w:t>
                            </w:r>
                            <w:r>
                              <w:rPr>
                                <w:rFonts w:ascii="Calibri" w:eastAsia="Calibri" w:hAnsi="Calibri" w:cs="Times New Roman"/>
                                <w:lang w:val="en-US"/>
                              </w:rPr>
                              <w:t xml:space="preserve">scaffolding </w:t>
                            </w:r>
                            <w:r w:rsidRPr="00332A0D">
                              <w:rPr>
                                <w:rFonts w:ascii="Calibri" w:eastAsia="Calibri" w:hAnsi="Calibri" w:cs="Times New Roman"/>
                                <w:lang w:val="en-US"/>
                              </w:rPr>
                              <w:t xml:space="preserve">sub-criteria, issuing </w:t>
                            </w:r>
                            <w:r>
                              <w:rPr>
                                <w:rFonts w:ascii="Calibri" w:eastAsia="Calibri" w:hAnsi="Calibri" w:cs="Times New Roman"/>
                                <w:b/>
                                <w:bCs/>
                                <w:lang w:val="en-US"/>
                              </w:rPr>
                              <w:t>279</w:t>
                            </w:r>
                            <w:r w:rsidRPr="00332A0D">
                              <w:rPr>
                                <w:rFonts w:ascii="Calibri" w:eastAsia="Calibri" w:hAnsi="Calibri" w:cs="Times New Roman"/>
                                <w:lang w:val="en-US"/>
                              </w:rPr>
                              <w:t xml:space="preserve"> CARs during</w:t>
                            </w:r>
                            <w:r>
                              <w:rPr>
                                <w:rFonts w:ascii="Calibri" w:eastAsia="Calibri" w:hAnsi="Calibri" w:cs="Times New Roman"/>
                                <w:lang w:val="en-US"/>
                              </w:rPr>
                              <w:t xml:space="preserve"> </w:t>
                            </w:r>
                            <w:r w:rsidRPr="00332A0D">
                              <w:rPr>
                                <w:rFonts w:ascii="Calibri" w:eastAsia="Calibri" w:hAnsi="Calibri" w:cs="Times New Roman"/>
                                <w:lang w:val="en-US"/>
                              </w:rPr>
                              <w:t>Hazard 2020.</w:t>
                            </w:r>
                          </w:p>
                          <w:p w14:paraId="37850136" w14:textId="676507D0"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 xml:space="preserve">The </w:t>
                            </w:r>
                            <w:r>
                              <w:rPr>
                                <w:rFonts w:ascii="Calibri" w:eastAsia="Calibri" w:hAnsi="Calibri" w:cs="Times New Roman"/>
                                <w:lang w:val="en-US"/>
                              </w:rPr>
                              <w:t>scaffolding</w:t>
                            </w:r>
                            <w:r w:rsidRPr="00332A0D">
                              <w:rPr>
                                <w:rFonts w:ascii="Calibri" w:eastAsia="Calibri" w:hAnsi="Calibri" w:cs="Times New Roman"/>
                                <w:lang w:val="en-US"/>
                              </w:rPr>
                              <w:t xml:space="preserve"> </w:t>
                            </w:r>
                            <w:r>
                              <w:rPr>
                                <w:rFonts w:ascii="Calibri" w:eastAsia="Calibri" w:hAnsi="Calibri" w:cs="Times New Roman"/>
                                <w:lang w:val="en-US"/>
                              </w:rPr>
                              <w:t>non-compliance</w:t>
                            </w:r>
                            <w:r w:rsidRPr="00332A0D">
                              <w:rPr>
                                <w:rFonts w:ascii="Calibri" w:eastAsia="Calibri" w:hAnsi="Calibri" w:cs="Times New Roman"/>
                                <w:lang w:val="en-US"/>
                              </w:rPr>
                              <w:t xml:space="preserve"> rate combined across all sub-criteria during this period is </w:t>
                            </w:r>
                            <w:r w:rsidRPr="00332A0D">
                              <w:rPr>
                                <w:rFonts w:ascii="Calibri" w:eastAsia="Calibri" w:hAnsi="Calibri" w:cs="Times New Roman"/>
                                <w:b/>
                                <w:bCs/>
                                <w:lang w:val="en-US"/>
                              </w:rPr>
                              <w:t>2</w:t>
                            </w:r>
                            <w:r>
                              <w:rPr>
                                <w:rFonts w:ascii="Calibri" w:eastAsia="Calibri" w:hAnsi="Calibri" w:cs="Times New Roman"/>
                                <w:b/>
                                <w:bCs/>
                                <w:lang w:val="en-US"/>
                              </w:rPr>
                              <w:t>9.8%</w:t>
                            </w:r>
                            <w:r>
                              <w:rPr>
                                <w:rFonts w:ascii="Calibri" w:eastAsia="Calibri" w:hAnsi="Calibri" w:cs="Times New Roman"/>
                                <w:lang w:val="en-US"/>
                              </w:rPr>
                              <w:t>.</w:t>
                            </w:r>
                          </w:p>
                          <w:p w14:paraId="048C53EE" w14:textId="3F739CE1" w:rsidR="009B60D3" w:rsidRPr="00787F90" w:rsidRDefault="009B60D3" w:rsidP="00C50C64">
                            <w:pPr>
                              <w:pStyle w:val="ListParagraph"/>
                              <w:numPr>
                                <w:ilvl w:val="0"/>
                                <w:numId w:val="3"/>
                              </w:numPr>
                              <w:ind w:left="284" w:hanging="284"/>
                            </w:pPr>
                            <w:r>
                              <w:t>Non-compliance with scaffolding criteria</w:t>
                            </w:r>
                            <w:r w:rsidRPr="00787F90">
                              <w:t xml:space="preserve"> has been stuck </w:t>
                            </w:r>
                            <w:r>
                              <w:t xml:space="preserve">at </w:t>
                            </w:r>
                            <w:r w:rsidRPr="00787F90">
                              <w:t>around 30% since 2016.</w:t>
                            </w:r>
                          </w:p>
                          <w:p w14:paraId="167C86BD" w14:textId="5E8978EC" w:rsidR="009B60D3" w:rsidRPr="00787F90" w:rsidRDefault="009B60D3" w:rsidP="00C50C64">
                            <w:pPr>
                              <w:pStyle w:val="ListParagraph"/>
                              <w:numPr>
                                <w:ilvl w:val="0"/>
                                <w:numId w:val="3"/>
                              </w:numPr>
                              <w:ind w:left="284" w:hanging="284"/>
                            </w:pPr>
                            <w:r w:rsidRPr="00787F90">
                              <w:t xml:space="preserve">The proportion of major and minor CARs issued throughout the 2016-2020 period has also remained relatively stable.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91F76" id="_x0000_s1179" type="#_x0000_t202" style="position:absolute;margin-left:-7.5pt;margin-top:14.55pt;width:232.5pt;height:178.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" fillcolor="window" stroked="f" strokeweight=".5pt">
                <v:textbox>
                  <w:txbxContent>
                    <w:p w14:paraId="604AFAD1" w14:textId="503253B0"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The OFSC ha</w:t>
                      </w:r>
                      <w:r>
                        <w:rPr>
                          <w:rFonts w:ascii="Calibri" w:eastAsia="Calibri" w:hAnsi="Calibri" w:cs="Times New Roman"/>
                          <w:lang w:val="en-US"/>
                        </w:rPr>
                        <w:t>s</w:t>
                      </w:r>
                      <w:r w:rsidRPr="00332A0D">
                        <w:rPr>
                          <w:rFonts w:ascii="Calibri" w:eastAsia="Calibri" w:hAnsi="Calibri" w:cs="Times New Roman"/>
                          <w:lang w:val="en-US"/>
                        </w:rPr>
                        <w:t xml:space="preserve"> reviewed </w:t>
                      </w:r>
                      <w:r>
                        <w:rPr>
                          <w:rFonts w:ascii="Calibri" w:eastAsia="Calibri" w:hAnsi="Calibri" w:cs="Times New Roman"/>
                          <w:b/>
                          <w:bCs/>
                          <w:lang w:val="en-US"/>
                        </w:rPr>
                        <w:t xml:space="preserve">937 </w:t>
                      </w:r>
                      <w:r>
                        <w:rPr>
                          <w:rFonts w:ascii="Calibri" w:eastAsia="Calibri" w:hAnsi="Calibri" w:cs="Times New Roman"/>
                          <w:lang w:val="en-US"/>
                        </w:rPr>
                        <w:t xml:space="preserve">scaffolding </w:t>
                      </w:r>
                      <w:r w:rsidRPr="00332A0D">
                        <w:rPr>
                          <w:rFonts w:ascii="Calibri" w:eastAsia="Calibri" w:hAnsi="Calibri" w:cs="Times New Roman"/>
                          <w:lang w:val="en-US"/>
                        </w:rPr>
                        <w:t xml:space="preserve">sub-criteria, issuing </w:t>
                      </w:r>
                      <w:r>
                        <w:rPr>
                          <w:rFonts w:ascii="Calibri" w:eastAsia="Calibri" w:hAnsi="Calibri" w:cs="Times New Roman"/>
                          <w:b/>
                          <w:bCs/>
                          <w:lang w:val="en-US"/>
                        </w:rPr>
                        <w:t>279</w:t>
                      </w:r>
                      <w:r w:rsidRPr="00332A0D">
                        <w:rPr>
                          <w:rFonts w:ascii="Calibri" w:eastAsia="Calibri" w:hAnsi="Calibri" w:cs="Times New Roman"/>
                          <w:lang w:val="en-US"/>
                        </w:rPr>
                        <w:t xml:space="preserve"> CARs during</w:t>
                      </w:r>
                      <w:r>
                        <w:rPr>
                          <w:rFonts w:ascii="Calibri" w:eastAsia="Calibri" w:hAnsi="Calibri" w:cs="Times New Roman"/>
                          <w:lang w:val="en-US"/>
                        </w:rPr>
                        <w:t xml:space="preserve"> </w:t>
                      </w:r>
                      <w:r w:rsidRPr="00332A0D">
                        <w:rPr>
                          <w:rFonts w:ascii="Calibri" w:eastAsia="Calibri" w:hAnsi="Calibri" w:cs="Times New Roman"/>
                          <w:lang w:val="en-US"/>
                        </w:rPr>
                        <w:t>Hazard 2020.</w:t>
                      </w:r>
                    </w:p>
                    <w:p w14:paraId="37850136" w14:textId="676507D0" w:rsidR="009B60D3" w:rsidRDefault="009B60D3" w:rsidP="00C50C64">
                      <w:pPr>
                        <w:pStyle w:val="ListParagraph"/>
                        <w:numPr>
                          <w:ilvl w:val="0"/>
                          <w:numId w:val="3"/>
                        </w:numPr>
                        <w:ind w:left="284" w:hanging="284"/>
                        <w:rPr>
                          <w:rFonts w:ascii="Calibri" w:eastAsia="Calibri" w:hAnsi="Calibri" w:cs="Times New Roman"/>
                          <w:lang w:val="en-US"/>
                        </w:rPr>
                      </w:pPr>
                      <w:r w:rsidRPr="00332A0D">
                        <w:rPr>
                          <w:rFonts w:ascii="Calibri" w:eastAsia="Calibri" w:hAnsi="Calibri" w:cs="Times New Roman"/>
                          <w:lang w:val="en-US"/>
                        </w:rPr>
                        <w:t xml:space="preserve">The </w:t>
                      </w:r>
                      <w:r>
                        <w:rPr>
                          <w:rFonts w:ascii="Calibri" w:eastAsia="Calibri" w:hAnsi="Calibri" w:cs="Times New Roman"/>
                          <w:lang w:val="en-US"/>
                        </w:rPr>
                        <w:t>scaffolding</w:t>
                      </w:r>
                      <w:r w:rsidRPr="00332A0D">
                        <w:rPr>
                          <w:rFonts w:ascii="Calibri" w:eastAsia="Calibri" w:hAnsi="Calibri" w:cs="Times New Roman"/>
                          <w:lang w:val="en-US"/>
                        </w:rPr>
                        <w:t xml:space="preserve"> </w:t>
                      </w:r>
                      <w:r>
                        <w:rPr>
                          <w:rFonts w:ascii="Calibri" w:eastAsia="Calibri" w:hAnsi="Calibri" w:cs="Times New Roman"/>
                          <w:lang w:val="en-US"/>
                        </w:rPr>
                        <w:t>non-compliance</w:t>
                      </w:r>
                      <w:r w:rsidRPr="00332A0D">
                        <w:rPr>
                          <w:rFonts w:ascii="Calibri" w:eastAsia="Calibri" w:hAnsi="Calibri" w:cs="Times New Roman"/>
                          <w:lang w:val="en-US"/>
                        </w:rPr>
                        <w:t xml:space="preserve"> rate combined across all sub-criteria during this period is </w:t>
                      </w:r>
                      <w:r w:rsidRPr="00332A0D">
                        <w:rPr>
                          <w:rFonts w:ascii="Calibri" w:eastAsia="Calibri" w:hAnsi="Calibri" w:cs="Times New Roman"/>
                          <w:b/>
                          <w:bCs/>
                          <w:lang w:val="en-US"/>
                        </w:rPr>
                        <w:t>2</w:t>
                      </w:r>
                      <w:r>
                        <w:rPr>
                          <w:rFonts w:ascii="Calibri" w:eastAsia="Calibri" w:hAnsi="Calibri" w:cs="Times New Roman"/>
                          <w:b/>
                          <w:bCs/>
                          <w:lang w:val="en-US"/>
                        </w:rPr>
                        <w:t>9.8%</w:t>
                      </w:r>
                      <w:r>
                        <w:rPr>
                          <w:rFonts w:ascii="Calibri" w:eastAsia="Calibri" w:hAnsi="Calibri" w:cs="Times New Roman"/>
                          <w:lang w:val="en-US"/>
                        </w:rPr>
                        <w:t>.</w:t>
                      </w:r>
                    </w:p>
                    <w:p w14:paraId="048C53EE" w14:textId="3F739CE1" w:rsidR="009B60D3" w:rsidRPr="00787F90" w:rsidRDefault="009B60D3" w:rsidP="00C50C64">
                      <w:pPr>
                        <w:pStyle w:val="ListParagraph"/>
                        <w:numPr>
                          <w:ilvl w:val="0"/>
                          <w:numId w:val="3"/>
                        </w:numPr>
                        <w:ind w:left="284" w:hanging="284"/>
                      </w:pPr>
                      <w:r>
                        <w:t>Non-compliance with scaffolding criteria</w:t>
                      </w:r>
                      <w:r w:rsidRPr="00787F90">
                        <w:t xml:space="preserve"> has been stuck </w:t>
                      </w:r>
                      <w:r>
                        <w:t xml:space="preserve">at </w:t>
                      </w:r>
                      <w:r w:rsidRPr="00787F90">
                        <w:t>around 30% since 2016.</w:t>
                      </w:r>
                    </w:p>
                    <w:p w14:paraId="167C86BD" w14:textId="5E8978EC" w:rsidR="009B60D3" w:rsidRPr="00787F90" w:rsidRDefault="009B60D3" w:rsidP="00C50C64">
                      <w:pPr>
                        <w:pStyle w:val="ListParagraph"/>
                        <w:numPr>
                          <w:ilvl w:val="0"/>
                          <w:numId w:val="3"/>
                        </w:numPr>
                        <w:ind w:left="284" w:hanging="284"/>
                      </w:pPr>
                      <w:r w:rsidRPr="00787F90">
                        <w:t xml:space="preserve">The proportion of major and minor CARs issued throughout the 2016-2020 period has also remained relatively stable. </w:t>
                      </w:r>
                    </w:p>
                  </w:txbxContent>
                </v:textbox>
              </v:shape>
            </w:pict>
          </mc:Fallback>
        </mc:AlternateContent>
      </w:r>
    </w:p>
    <w:p w14:paraId="7335F96B" w14:textId="77777777" w:rsidR="00155002" w:rsidRDefault="00155002" w:rsidP="00155002"/>
    <w:p w14:paraId="78AE79A6" w14:textId="77777777" w:rsidR="00155002" w:rsidRDefault="00155002" w:rsidP="00155002"/>
    <w:p w14:paraId="587DD834" w14:textId="77777777" w:rsidR="00155002" w:rsidRDefault="00155002" w:rsidP="00155002"/>
    <w:p w14:paraId="6EDC2951" w14:textId="77777777" w:rsidR="00155002" w:rsidRDefault="00155002" w:rsidP="00155002"/>
    <w:p w14:paraId="0F29EDE2" w14:textId="77777777" w:rsidR="00155002" w:rsidRDefault="00155002" w:rsidP="00155002"/>
    <w:p w14:paraId="5697A87A" w14:textId="77777777" w:rsidR="00155002" w:rsidRDefault="00155002" w:rsidP="00155002"/>
    <w:p w14:paraId="13274510" w14:textId="77777777" w:rsidR="00155002" w:rsidRDefault="00155002" w:rsidP="00155002"/>
    <w:p w14:paraId="1539EE49" w14:textId="77777777" w:rsidR="00155002" w:rsidRDefault="00155002" w:rsidP="00155002"/>
    <w:tbl>
      <w:tblPr>
        <w:tblpPr w:leftFromText="180" w:rightFromText="180" w:vertAnchor="text" w:horzAnchor="margin" w:tblpY="339"/>
        <w:tblW w:w="9459" w:type="dxa"/>
        <w:tblLook w:val="04A0" w:firstRow="1" w:lastRow="0" w:firstColumn="1" w:lastColumn="0" w:noHBand="0" w:noVBand="1"/>
      </w:tblPr>
      <w:tblGrid>
        <w:gridCol w:w="1134"/>
        <w:gridCol w:w="1108"/>
        <w:gridCol w:w="1360"/>
        <w:gridCol w:w="1348"/>
        <w:gridCol w:w="1161"/>
        <w:gridCol w:w="1833"/>
        <w:gridCol w:w="1515"/>
      </w:tblGrid>
      <w:tr w:rsidR="009C38F9" w:rsidRPr="00D769CF" w14:paraId="5F3FA0DC" w14:textId="77777777" w:rsidTr="000C22E4">
        <w:trPr>
          <w:trHeight w:val="229"/>
        </w:trPr>
        <w:tc>
          <w:tcPr>
            <w:tcW w:w="9459" w:type="dxa"/>
            <w:gridSpan w:val="7"/>
            <w:tcBorders>
              <w:top w:val="single" w:sz="12" w:space="0" w:color="auto"/>
              <w:left w:val="single" w:sz="12" w:space="0" w:color="auto"/>
              <w:bottom w:val="single" w:sz="12" w:space="0" w:color="auto"/>
              <w:right w:val="single" w:sz="12" w:space="0" w:color="auto"/>
            </w:tcBorders>
            <w:shd w:val="clear" w:color="000000" w:fill="4A442A"/>
            <w:vAlign w:val="center"/>
            <w:hideMark/>
          </w:tcPr>
          <w:p w14:paraId="4E8F01A9" w14:textId="77777777" w:rsidR="009C38F9" w:rsidRPr="00C2546A" w:rsidRDefault="009C38F9" w:rsidP="009C38F9">
            <w:pPr>
              <w:spacing w:after="0" w:line="240" w:lineRule="auto"/>
              <w:jc w:val="center"/>
              <w:rPr>
                <w:rFonts w:ascii="Calibri" w:eastAsia="Times New Roman" w:hAnsi="Calibri" w:cs="Calibri"/>
                <w:b/>
                <w:bCs/>
                <w:color w:val="FFFFFF"/>
                <w:sz w:val="24"/>
                <w:szCs w:val="24"/>
                <w:lang w:eastAsia="en-AU"/>
              </w:rPr>
            </w:pPr>
            <w:r w:rsidRPr="00C2546A">
              <w:rPr>
                <w:rFonts w:ascii="Calibri" w:eastAsia="Times New Roman" w:hAnsi="Calibri" w:cs="Calibri"/>
                <w:b/>
                <w:bCs/>
                <w:color w:val="FFFFFF"/>
                <w:sz w:val="24"/>
                <w:szCs w:val="24"/>
                <w:lang w:eastAsia="en-AU"/>
              </w:rPr>
              <w:t xml:space="preserve">Scaffolding – Audit </w:t>
            </w:r>
            <w:r>
              <w:rPr>
                <w:rFonts w:ascii="Calibri" w:eastAsia="Times New Roman" w:hAnsi="Calibri" w:cs="Calibri"/>
                <w:b/>
                <w:bCs/>
                <w:color w:val="FFFFFF"/>
                <w:sz w:val="24"/>
                <w:szCs w:val="24"/>
                <w:lang w:eastAsia="en-AU"/>
              </w:rPr>
              <w:t>D</w:t>
            </w:r>
            <w:r w:rsidRPr="00C2546A">
              <w:rPr>
                <w:rFonts w:ascii="Calibri" w:eastAsia="Times New Roman" w:hAnsi="Calibri" w:cs="Calibri"/>
                <w:b/>
                <w:bCs/>
                <w:color w:val="FFFFFF"/>
                <w:sz w:val="24"/>
                <w:szCs w:val="24"/>
                <w:lang w:eastAsia="en-AU"/>
              </w:rPr>
              <w:t xml:space="preserve">ata by </w:t>
            </w:r>
            <w:r>
              <w:rPr>
                <w:rFonts w:ascii="Calibri" w:eastAsia="Times New Roman" w:hAnsi="Calibri" w:cs="Calibri"/>
                <w:b/>
                <w:bCs/>
                <w:color w:val="FFFFFF"/>
                <w:sz w:val="24"/>
                <w:szCs w:val="24"/>
                <w:lang w:eastAsia="en-AU"/>
              </w:rPr>
              <w:t>S</w:t>
            </w:r>
            <w:r w:rsidRPr="00C2546A">
              <w:rPr>
                <w:rFonts w:ascii="Calibri" w:eastAsia="Times New Roman" w:hAnsi="Calibri" w:cs="Calibri"/>
                <w:b/>
                <w:bCs/>
                <w:color w:val="FFFFFF"/>
                <w:sz w:val="24"/>
                <w:szCs w:val="24"/>
                <w:lang w:eastAsia="en-AU"/>
              </w:rPr>
              <w:t>tate</w:t>
            </w:r>
          </w:p>
        </w:tc>
      </w:tr>
      <w:tr w:rsidR="009C38F9" w:rsidRPr="00D769CF" w14:paraId="12A46A0C" w14:textId="77777777" w:rsidTr="000C22E4">
        <w:trPr>
          <w:trHeight w:val="993"/>
        </w:trPr>
        <w:tc>
          <w:tcPr>
            <w:tcW w:w="1134" w:type="dxa"/>
            <w:tcBorders>
              <w:top w:val="single" w:sz="12" w:space="0" w:color="auto"/>
              <w:left w:val="single" w:sz="12" w:space="0" w:color="auto"/>
              <w:bottom w:val="single" w:sz="12" w:space="0" w:color="auto"/>
              <w:right w:val="single" w:sz="8" w:space="0" w:color="auto"/>
            </w:tcBorders>
            <w:shd w:val="clear" w:color="000000" w:fill="948A54"/>
            <w:vAlign w:val="center"/>
            <w:hideMark/>
          </w:tcPr>
          <w:p w14:paraId="270B0A6A"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State</w:t>
            </w:r>
          </w:p>
        </w:tc>
        <w:tc>
          <w:tcPr>
            <w:tcW w:w="1108" w:type="dxa"/>
            <w:tcBorders>
              <w:top w:val="single" w:sz="12" w:space="0" w:color="auto"/>
              <w:left w:val="nil"/>
              <w:bottom w:val="single" w:sz="12" w:space="0" w:color="auto"/>
              <w:right w:val="single" w:sz="8" w:space="0" w:color="auto"/>
            </w:tcBorders>
            <w:shd w:val="clear" w:color="000000" w:fill="948A54"/>
            <w:vAlign w:val="center"/>
            <w:hideMark/>
          </w:tcPr>
          <w:p w14:paraId="6D9B4CF6"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Audits</w:t>
            </w:r>
          </w:p>
        </w:tc>
        <w:tc>
          <w:tcPr>
            <w:tcW w:w="1360" w:type="dxa"/>
            <w:tcBorders>
              <w:top w:val="single" w:sz="12" w:space="0" w:color="auto"/>
              <w:left w:val="nil"/>
              <w:bottom w:val="single" w:sz="12" w:space="0" w:color="auto"/>
              <w:right w:val="single" w:sz="8" w:space="0" w:color="auto"/>
            </w:tcBorders>
            <w:shd w:val="clear" w:color="000000" w:fill="948A54"/>
            <w:vAlign w:val="center"/>
            <w:hideMark/>
          </w:tcPr>
          <w:p w14:paraId="79E46C01"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 xml:space="preserve">% of </w:t>
            </w:r>
            <w:r>
              <w:rPr>
                <w:rFonts w:ascii="Calibri" w:eastAsia="Times New Roman" w:hAnsi="Calibri" w:cs="Calibri"/>
                <w:b/>
                <w:bCs/>
                <w:color w:val="FFFFFF"/>
                <w:lang w:eastAsia="en-AU"/>
              </w:rPr>
              <w:t>T</w:t>
            </w:r>
            <w:r w:rsidRPr="00C2546A">
              <w:rPr>
                <w:rFonts w:ascii="Calibri" w:eastAsia="Times New Roman" w:hAnsi="Calibri" w:cs="Calibri"/>
                <w:b/>
                <w:bCs/>
                <w:color w:val="FFFFFF"/>
                <w:lang w:eastAsia="en-AU"/>
              </w:rPr>
              <w:t>otal Audits</w:t>
            </w:r>
          </w:p>
        </w:tc>
        <w:tc>
          <w:tcPr>
            <w:tcW w:w="1348" w:type="dxa"/>
            <w:tcBorders>
              <w:top w:val="single" w:sz="12" w:space="0" w:color="auto"/>
              <w:left w:val="nil"/>
              <w:bottom w:val="single" w:sz="12" w:space="0" w:color="auto"/>
              <w:right w:val="single" w:sz="8" w:space="0" w:color="auto"/>
            </w:tcBorders>
            <w:shd w:val="clear" w:color="000000" w:fill="948A54"/>
            <w:vAlign w:val="center"/>
            <w:hideMark/>
          </w:tcPr>
          <w:p w14:paraId="4B105F45"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CARs Issued</w:t>
            </w:r>
          </w:p>
        </w:tc>
        <w:tc>
          <w:tcPr>
            <w:tcW w:w="1161" w:type="dxa"/>
            <w:tcBorders>
              <w:top w:val="single" w:sz="12" w:space="0" w:color="auto"/>
              <w:left w:val="nil"/>
              <w:bottom w:val="single" w:sz="12" w:space="0" w:color="auto"/>
              <w:right w:val="single" w:sz="8" w:space="0" w:color="auto"/>
            </w:tcBorders>
            <w:shd w:val="clear" w:color="000000" w:fill="948A54"/>
            <w:vAlign w:val="center"/>
            <w:hideMark/>
          </w:tcPr>
          <w:p w14:paraId="4E23AC1D"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 xml:space="preserve">% of </w:t>
            </w:r>
            <w:r>
              <w:rPr>
                <w:rFonts w:ascii="Calibri" w:eastAsia="Times New Roman" w:hAnsi="Calibri" w:cs="Calibri"/>
                <w:b/>
                <w:bCs/>
                <w:color w:val="FFFFFF"/>
                <w:lang w:eastAsia="en-AU"/>
              </w:rPr>
              <w:t>T</w:t>
            </w:r>
            <w:r w:rsidRPr="00C2546A">
              <w:rPr>
                <w:rFonts w:ascii="Calibri" w:eastAsia="Times New Roman" w:hAnsi="Calibri" w:cs="Calibri"/>
                <w:b/>
                <w:bCs/>
                <w:color w:val="FFFFFF"/>
                <w:lang w:eastAsia="en-AU"/>
              </w:rPr>
              <w:t xml:space="preserve">otal CARS </w:t>
            </w:r>
          </w:p>
        </w:tc>
        <w:tc>
          <w:tcPr>
            <w:tcW w:w="1833" w:type="dxa"/>
            <w:tcBorders>
              <w:top w:val="single" w:sz="12" w:space="0" w:color="auto"/>
              <w:left w:val="nil"/>
              <w:bottom w:val="single" w:sz="12" w:space="0" w:color="auto"/>
              <w:right w:val="single" w:sz="8" w:space="0" w:color="auto"/>
            </w:tcBorders>
            <w:shd w:val="clear" w:color="000000" w:fill="948A54"/>
            <w:vAlign w:val="center"/>
            <w:hideMark/>
          </w:tcPr>
          <w:p w14:paraId="498EAA67"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 xml:space="preserve">Sub-criteria  </w:t>
            </w:r>
            <w:r>
              <w:rPr>
                <w:rFonts w:ascii="Calibri" w:eastAsia="Times New Roman" w:hAnsi="Calibri" w:cs="Calibri"/>
                <w:b/>
                <w:bCs/>
                <w:color w:val="FFFFFF"/>
                <w:lang w:eastAsia="en-AU"/>
              </w:rPr>
              <w:t>R</w:t>
            </w:r>
            <w:r w:rsidRPr="00C2546A">
              <w:rPr>
                <w:rFonts w:ascii="Calibri" w:eastAsia="Times New Roman" w:hAnsi="Calibri" w:cs="Calibri"/>
                <w:b/>
                <w:bCs/>
                <w:color w:val="FFFFFF"/>
                <w:lang w:eastAsia="en-AU"/>
              </w:rPr>
              <w:t>eviewed</w:t>
            </w:r>
          </w:p>
        </w:tc>
        <w:tc>
          <w:tcPr>
            <w:tcW w:w="1515" w:type="dxa"/>
            <w:tcBorders>
              <w:top w:val="single" w:sz="12" w:space="0" w:color="auto"/>
              <w:left w:val="nil"/>
              <w:bottom w:val="single" w:sz="12" w:space="0" w:color="auto"/>
              <w:right w:val="single" w:sz="12" w:space="0" w:color="auto"/>
            </w:tcBorders>
            <w:shd w:val="clear" w:color="000000" w:fill="948A54"/>
            <w:vAlign w:val="center"/>
            <w:hideMark/>
          </w:tcPr>
          <w:p w14:paraId="012C1168" w14:textId="77777777" w:rsidR="009C38F9" w:rsidRPr="00C2546A" w:rsidRDefault="009C38F9" w:rsidP="009C38F9">
            <w:pPr>
              <w:spacing w:after="0" w:line="240" w:lineRule="auto"/>
              <w:jc w:val="center"/>
              <w:rPr>
                <w:rFonts w:ascii="Calibri" w:eastAsia="Times New Roman" w:hAnsi="Calibri" w:cs="Calibri"/>
                <w:b/>
                <w:bCs/>
                <w:color w:val="FFFFFF"/>
                <w:lang w:eastAsia="en-AU"/>
              </w:rPr>
            </w:pPr>
            <w:r w:rsidRPr="00C2546A">
              <w:rPr>
                <w:rFonts w:ascii="Calibri" w:eastAsia="Times New Roman" w:hAnsi="Calibri" w:cs="Calibri"/>
                <w:b/>
                <w:bCs/>
                <w:color w:val="FFFFFF"/>
                <w:lang w:eastAsia="en-AU"/>
              </w:rPr>
              <w:t xml:space="preserve">CAR </w:t>
            </w:r>
            <w:r>
              <w:rPr>
                <w:rFonts w:ascii="Calibri" w:eastAsia="Times New Roman" w:hAnsi="Calibri" w:cs="Calibri"/>
                <w:b/>
                <w:bCs/>
                <w:color w:val="FFFFFF"/>
                <w:lang w:eastAsia="en-AU"/>
              </w:rPr>
              <w:t>I</w:t>
            </w:r>
            <w:r w:rsidRPr="00C2546A">
              <w:rPr>
                <w:rFonts w:ascii="Calibri" w:eastAsia="Times New Roman" w:hAnsi="Calibri" w:cs="Calibri"/>
                <w:b/>
                <w:bCs/>
                <w:color w:val="FFFFFF"/>
                <w:lang w:eastAsia="en-AU"/>
              </w:rPr>
              <w:t xml:space="preserve">ssue </w:t>
            </w:r>
            <w:r>
              <w:rPr>
                <w:rFonts w:ascii="Calibri" w:eastAsia="Times New Roman" w:hAnsi="Calibri" w:cs="Calibri"/>
                <w:b/>
                <w:bCs/>
                <w:color w:val="FFFFFF"/>
                <w:lang w:eastAsia="en-AU"/>
              </w:rPr>
              <w:t>R</w:t>
            </w:r>
            <w:r w:rsidRPr="00C2546A">
              <w:rPr>
                <w:rFonts w:ascii="Calibri" w:eastAsia="Times New Roman" w:hAnsi="Calibri" w:cs="Calibri"/>
                <w:b/>
                <w:bCs/>
                <w:color w:val="FFFFFF"/>
                <w:lang w:eastAsia="en-AU"/>
              </w:rPr>
              <w:t>ate %</w:t>
            </w:r>
          </w:p>
        </w:tc>
      </w:tr>
      <w:tr w:rsidR="009C38F9" w:rsidRPr="00D769CF" w14:paraId="2BCD7917" w14:textId="77777777" w:rsidTr="000C22E4">
        <w:trPr>
          <w:trHeight w:val="174"/>
        </w:trPr>
        <w:tc>
          <w:tcPr>
            <w:tcW w:w="1134" w:type="dxa"/>
            <w:tcBorders>
              <w:top w:val="single" w:sz="12" w:space="0" w:color="auto"/>
              <w:left w:val="single" w:sz="12" w:space="0" w:color="auto"/>
              <w:bottom w:val="single" w:sz="8" w:space="0" w:color="auto"/>
              <w:right w:val="single" w:sz="8" w:space="0" w:color="auto"/>
            </w:tcBorders>
            <w:shd w:val="clear" w:color="000000" w:fill="E1E0C1"/>
            <w:vAlign w:val="center"/>
            <w:hideMark/>
          </w:tcPr>
          <w:p w14:paraId="488508BB"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NSW</w:t>
            </w:r>
          </w:p>
        </w:tc>
        <w:tc>
          <w:tcPr>
            <w:tcW w:w="1108" w:type="dxa"/>
            <w:tcBorders>
              <w:top w:val="single" w:sz="12" w:space="0" w:color="auto"/>
              <w:left w:val="nil"/>
              <w:bottom w:val="single" w:sz="8" w:space="0" w:color="auto"/>
              <w:right w:val="single" w:sz="8" w:space="0" w:color="auto"/>
            </w:tcBorders>
            <w:shd w:val="clear" w:color="000000" w:fill="E1E0C1"/>
            <w:vAlign w:val="center"/>
            <w:hideMark/>
          </w:tcPr>
          <w:p w14:paraId="32ACC005"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36</w:t>
            </w:r>
          </w:p>
        </w:tc>
        <w:tc>
          <w:tcPr>
            <w:tcW w:w="1360" w:type="dxa"/>
            <w:tcBorders>
              <w:top w:val="single" w:sz="12" w:space="0" w:color="auto"/>
              <w:left w:val="nil"/>
              <w:bottom w:val="single" w:sz="8" w:space="0" w:color="auto"/>
              <w:right w:val="single" w:sz="8" w:space="0" w:color="auto"/>
            </w:tcBorders>
            <w:shd w:val="clear" w:color="000000" w:fill="E1E0C1"/>
            <w:vAlign w:val="center"/>
            <w:hideMark/>
          </w:tcPr>
          <w:p w14:paraId="284F45F3"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29%</w:t>
            </w:r>
          </w:p>
        </w:tc>
        <w:tc>
          <w:tcPr>
            <w:tcW w:w="1348" w:type="dxa"/>
            <w:tcBorders>
              <w:top w:val="single" w:sz="12" w:space="0" w:color="auto"/>
              <w:left w:val="nil"/>
              <w:bottom w:val="single" w:sz="8" w:space="0" w:color="auto"/>
              <w:right w:val="single" w:sz="8" w:space="0" w:color="auto"/>
            </w:tcBorders>
            <w:shd w:val="clear" w:color="000000" w:fill="E1E0C1"/>
            <w:vAlign w:val="center"/>
            <w:hideMark/>
          </w:tcPr>
          <w:p w14:paraId="043B55B8"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89</w:t>
            </w:r>
          </w:p>
        </w:tc>
        <w:tc>
          <w:tcPr>
            <w:tcW w:w="1161" w:type="dxa"/>
            <w:tcBorders>
              <w:top w:val="single" w:sz="12" w:space="0" w:color="auto"/>
              <w:left w:val="nil"/>
              <w:bottom w:val="single" w:sz="8" w:space="0" w:color="auto"/>
              <w:right w:val="single" w:sz="8" w:space="0" w:color="auto"/>
            </w:tcBorders>
            <w:shd w:val="clear" w:color="000000" w:fill="E1E0C1"/>
            <w:vAlign w:val="center"/>
            <w:hideMark/>
          </w:tcPr>
          <w:p w14:paraId="73543088"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32%</w:t>
            </w:r>
          </w:p>
        </w:tc>
        <w:tc>
          <w:tcPr>
            <w:tcW w:w="1833" w:type="dxa"/>
            <w:tcBorders>
              <w:top w:val="single" w:sz="12" w:space="0" w:color="auto"/>
              <w:left w:val="nil"/>
              <w:bottom w:val="single" w:sz="8" w:space="0" w:color="auto"/>
              <w:right w:val="single" w:sz="8" w:space="0" w:color="auto"/>
            </w:tcBorders>
            <w:shd w:val="clear" w:color="000000" w:fill="E1E0C1"/>
            <w:vAlign w:val="center"/>
            <w:hideMark/>
          </w:tcPr>
          <w:p w14:paraId="7FD6D68D"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311</w:t>
            </w:r>
          </w:p>
        </w:tc>
        <w:tc>
          <w:tcPr>
            <w:tcW w:w="1515" w:type="dxa"/>
            <w:tcBorders>
              <w:top w:val="single" w:sz="12" w:space="0" w:color="auto"/>
              <w:left w:val="nil"/>
              <w:bottom w:val="single" w:sz="8" w:space="0" w:color="auto"/>
              <w:right w:val="single" w:sz="12" w:space="0" w:color="auto"/>
            </w:tcBorders>
            <w:shd w:val="clear" w:color="auto" w:fill="C00000"/>
            <w:vAlign w:val="center"/>
            <w:hideMark/>
          </w:tcPr>
          <w:p w14:paraId="6FF1D6E1" w14:textId="77777777" w:rsidR="009C38F9" w:rsidRPr="000B07DC" w:rsidRDefault="009C38F9" w:rsidP="009C38F9">
            <w:pPr>
              <w:spacing w:after="0" w:line="240" w:lineRule="auto"/>
              <w:jc w:val="center"/>
              <w:rPr>
                <w:rFonts w:ascii="Calibri" w:eastAsia="Times New Roman" w:hAnsi="Calibri" w:cs="Calibri"/>
                <w:b/>
                <w:bCs/>
                <w:color w:val="000000"/>
                <w:lang w:eastAsia="en-AU"/>
              </w:rPr>
            </w:pPr>
            <w:r w:rsidRPr="000B07DC">
              <w:rPr>
                <w:rFonts w:ascii="Calibri" w:eastAsia="Times New Roman" w:hAnsi="Calibri" w:cs="Calibri"/>
                <w:b/>
                <w:bCs/>
                <w:color w:val="FFFFFF" w:themeColor="background1"/>
                <w:lang w:eastAsia="en-AU"/>
              </w:rPr>
              <w:t>2</w:t>
            </w:r>
            <w:r>
              <w:rPr>
                <w:rFonts w:ascii="Calibri" w:eastAsia="Times New Roman" w:hAnsi="Calibri" w:cs="Calibri"/>
                <w:b/>
                <w:bCs/>
                <w:color w:val="FFFFFF" w:themeColor="background1"/>
                <w:lang w:eastAsia="en-AU"/>
              </w:rPr>
              <w:t>8.6</w:t>
            </w:r>
            <w:r w:rsidRPr="000B07DC">
              <w:rPr>
                <w:rFonts w:ascii="Calibri" w:eastAsia="Times New Roman" w:hAnsi="Calibri" w:cs="Calibri"/>
                <w:b/>
                <w:bCs/>
                <w:color w:val="FFFFFF" w:themeColor="background1"/>
                <w:lang w:eastAsia="en-AU"/>
              </w:rPr>
              <w:t>%</w:t>
            </w:r>
          </w:p>
        </w:tc>
      </w:tr>
      <w:tr w:rsidR="009C38F9" w:rsidRPr="00D769CF" w14:paraId="3E221350"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EECE1"/>
            <w:vAlign w:val="center"/>
            <w:hideMark/>
          </w:tcPr>
          <w:p w14:paraId="04AB2ADF"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VIC</w:t>
            </w:r>
          </w:p>
        </w:tc>
        <w:tc>
          <w:tcPr>
            <w:tcW w:w="1108" w:type="dxa"/>
            <w:tcBorders>
              <w:top w:val="nil"/>
              <w:left w:val="nil"/>
              <w:bottom w:val="single" w:sz="8" w:space="0" w:color="auto"/>
              <w:right w:val="single" w:sz="8" w:space="0" w:color="auto"/>
            </w:tcBorders>
            <w:shd w:val="clear" w:color="000000" w:fill="EEECE1"/>
            <w:vAlign w:val="center"/>
            <w:hideMark/>
          </w:tcPr>
          <w:p w14:paraId="35985360"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23</w:t>
            </w:r>
          </w:p>
        </w:tc>
        <w:tc>
          <w:tcPr>
            <w:tcW w:w="1360" w:type="dxa"/>
            <w:tcBorders>
              <w:top w:val="nil"/>
              <w:left w:val="nil"/>
              <w:bottom w:val="single" w:sz="8" w:space="0" w:color="auto"/>
              <w:right w:val="single" w:sz="8" w:space="0" w:color="auto"/>
            </w:tcBorders>
            <w:shd w:val="clear" w:color="000000" w:fill="EEECE1"/>
            <w:vAlign w:val="center"/>
            <w:hideMark/>
          </w:tcPr>
          <w:p w14:paraId="2FC363B7"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19%</w:t>
            </w:r>
          </w:p>
        </w:tc>
        <w:tc>
          <w:tcPr>
            <w:tcW w:w="1348" w:type="dxa"/>
            <w:tcBorders>
              <w:top w:val="nil"/>
              <w:left w:val="nil"/>
              <w:bottom w:val="single" w:sz="8" w:space="0" w:color="auto"/>
              <w:right w:val="single" w:sz="8" w:space="0" w:color="auto"/>
            </w:tcBorders>
            <w:shd w:val="clear" w:color="000000" w:fill="EEECE1"/>
            <w:vAlign w:val="center"/>
            <w:hideMark/>
          </w:tcPr>
          <w:p w14:paraId="75D53526"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77</w:t>
            </w:r>
          </w:p>
        </w:tc>
        <w:tc>
          <w:tcPr>
            <w:tcW w:w="1161" w:type="dxa"/>
            <w:tcBorders>
              <w:top w:val="nil"/>
              <w:left w:val="nil"/>
              <w:bottom w:val="single" w:sz="8" w:space="0" w:color="auto"/>
              <w:right w:val="single" w:sz="8" w:space="0" w:color="auto"/>
            </w:tcBorders>
            <w:shd w:val="clear" w:color="000000" w:fill="EEECE1"/>
            <w:vAlign w:val="center"/>
            <w:hideMark/>
          </w:tcPr>
          <w:p w14:paraId="0F64F290"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28%</w:t>
            </w:r>
          </w:p>
        </w:tc>
        <w:tc>
          <w:tcPr>
            <w:tcW w:w="1833" w:type="dxa"/>
            <w:tcBorders>
              <w:top w:val="nil"/>
              <w:left w:val="nil"/>
              <w:bottom w:val="single" w:sz="8" w:space="0" w:color="auto"/>
              <w:right w:val="single" w:sz="8" w:space="0" w:color="auto"/>
            </w:tcBorders>
            <w:shd w:val="clear" w:color="000000" w:fill="EEECE1"/>
            <w:vAlign w:val="center"/>
            <w:hideMark/>
          </w:tcPr>
          <w:p w14:paraId="2EBA2640"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178</w:t>
            </w:r>
          </w:p>
        </w:tc>
        <w:tc>
          <w:tcPr>
            <w:tcW w:w="1515" w:type="dxa"/>
            <w:tcBorders>
              <w:top w:val="nil"/>
              <w:left w:val="nil"/>
              <w:bottom w:val="single" w:sz="8" w:space="0" w:color="auto"/>
              <w:right w:val="single" w:sz="12" w:space="0" w:color="auto"/>
            </w:tcBorders>
            <w:shd w:val="clear" w:color="auto" w:fill="C00000"/>
            <w:vAlign w:val="center"/>
            <w:hideMark/>
          </w:tcPr>
          <w:p w14:paraId="365A37F9" w14:textId="77777777" w:rsidR="009C38F9" w:rsidRPr="000B07DC" w:rsidRDefault="009C38F9" w:rsidP="009C38F9">
            <w:pPr>
              <w:spacing w:after="0" w:line="240" w:lineRule="auto"/>
              <w:jc w:val="center"/>
              <w:rPr>
                <w:rFonts w:ascii="Calibri" w:eastAsia="Times New Roman" w:hAnsi="Calibri" w:cs="Calibri"/>
                <w:b/>
                <w:bCs/>
                <w:color w:val="000000"/>
                <w:lang w:eastAsia="en-AU"/>
              </w:rPr>
            </w:pPr>
            <w:r w:rsidRPr="000B07DC">
              <w:rPr>
                <w:rFonts w:ascii="Calibri" w:eastAsia="Times New Roman" w:hAnsi="Calibri" w:cs="Calibri"/>
                <w:b/>
                <w:bCs/>
                <w:color w:val="FFFFFF" w:themeColor="background1"/>
                <w:lang w:eastAsia="en-AU"/>
              </w:rPr>
              <w:t>43</w:t>
            </w:r>
            <w:r>
              <w:rPr>
                <w:rFonts w:ascii="Calibri" w:eastAsia="Times New Roman" w:hAnsi="Calibri" w:cs="Calibri"/>
                <w:b/>
                <w:bCs/>
                <w:color w:val="FFFFFF" w:themeColor="background1"/>
                <w:lang w:eastAsia="en-AU"/>
              </w:rPr>
              <w:t>.3</w:t>
            </w:r>
            <w:r w:rsidRPr="000B07DC">
              <w:rPr>
                <w:rFonts w:ascii="Calibri" w:eastAsia="Times New Roman" w:hAnsi="Calibri" w:cs="Calibri"/>
                <w:b/>
                <w:bCs/>
                <w:color w:val="FFFFFF" w:themeColor="background1"/>
                <w:lang w:eastAsia="en-AU"/>
              </w:rPr>
              <w:t>%</w:t>
            </w:r>
          </w:p>
        </w:tc>
      </w:tr>
      <w:tr w:rsidR="009C38F9" w:rsidRPr="00D769CF" w14:paraId="289D39F2"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1E0C1"/>
            <w:vAlign w:val="center"/>
            <w:hideMark/>
          </w:tcPr>
          <w:p w14:paraId="3C4BC552"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QLD</w:t>
            </w:r>
          </w:p>
        </w:tc>
        <w:tc>
          <w:tcPr>
            <w:tcW w:w="1108" w:type="dxa"/>
            <w:tcBorders>
              <w:top w:val="nil"/>
              <w:left w:val="nil"/>
              <w:bottom w:val="single" w:sz="8" w:space="0" w:color="auto"/>
              <w:right w:val="single" w:sz="8" w:space="0" w:color="auto"/>
            </w:tcBorders>
            <w:shd w:val="clear" w:color="000000" w:fill="E1E0C1"/>
            <w:vAlign w:val="center"/>
            <w:hideMark/>
          </w:tcPr>
          <w:p w14:paraId="41DDABC9"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20</w:t>
            </w:r>
          </w:p>
        </w:tc>
        <w:tc>
          <w:tcPr>
            <w:tcW w:w="1360" w:type="dxa"/>
            <w:tcBorders>
              <w:top w:val="nil"/>
              <w:left w:val="nil"/>
              <w:bottom w:val="single" w:sz="8" w:space="0" w:color="auto"/>
              <w:right w:val="single" w:sz="8" w:space="0" w:color="auto"/>
            </w:tcBorders>
            <w:shd w:val="clear" w:color="000000" w:fill="E1E0C1"/>
            <w:vAlign w:val="center"/>
            <w:hideMark/>
          </w:tcPr>
          <w:p w14:paraId="7014256B"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16%</w:t>
            </w:r>
          </w:p>
        </w:tc>
        <w:tc>
          <w:tcPr>
            <w:tcW w:w="1348" w:type="dxa"/>
            <w:tcBorders>
              <w:top w:val="nil"/>
              <w:left w:val="nil"/>
              <w:bottom w:val="single" w:sz="8" w:space="0" w:color="auto"/>
              <w:right w:val="single" w:sz="8" w:space="0" w:color="auto"/>
            </w:tcBorders>
            <w:shd w:val="clear" w:color="000000" w:fill="E1E0C1"/>
            <w:vAlign w:val="center"/>
            <w:hideMark/>
          </w:tcPr>
          <w:p w14:paraId="4FEC6D2F"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27</w:t>
            </w:r>
          </w:p>
        </w:tc>
        <w:tc>
          <w:tcPr>
            <w:tcW w:w="1161" w:type="dxa"/>
            <w:tcBorders>
              <w:top w:val="nil"/>
              <w:left w:val="nil"/>
              <w:bottom w:val="single" w:sz="8" w:space="0" w:color="auto"/>
              <w:right w:val="single" w:sz="8" w:space="0" w:color="auto"/>
            </w:tcBorders>
            <w:shd w:val="clear" w:color="000000" w:fill="E1E0C1"/>
            <w:vAlign w:val="center"/>
            <w:hideMark/>
          </w:tcPr>
          <w:p w14:paraId="3C2592E5"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10%</w:t>
            </w:r>
          </w:p>
        </w:tc>
        <w:tc>
          <w:tcPr>
            <w:tcW w:w="1833" w:type="dxa"/>
            <w:tcBorders>
              <w:top w:val="nil"/>
              <w:left w:val="nil"/>
              <w:bottom w:val="single" w:sz="8" w:space="0" w:color="auto"/>
              <w:right w:val="single" w:sz="8" w:space="0" w:color="auto"/>
            </w:tcBorders>
            <w:shd w:val="clear" w:color="000000" w:fill="E1E0C1"/>
            <w:vAlign w:val="center"/>
            <w:hideMark/>
          </w:tcPr>
          <w:p w14:paraId="08812779"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138</w:t>
            </w:r>
          </w:p>
        </w:tc>
        <w:tc>
          <w:tcPr>
            <w:tcW w:w="1515" w:type="dxa"/>
            <w:tcBorders>
              <w:top w:val="nil"/>
              <w:left w:val="nil"/>
              <w:bottom w:val="single" w:sz="8" w:space="0" w:color="auto"/>
              <w:right w:val="single" w:sz="12" w:space="0" w:color="auto"/>
            </w:tcBorders>
            <w:shd w:val="clear" w:color="000000" w:fill="E1E0C1"/>
            <w:vAlign w:val="center"/>
            <w:hideMark/>
          </w:tcPr>
          <w:p w14:paraId="5DD3FCFC" w14:textId="77777777" w:rsidR="009C38F9" w:rsidRPr="00D769CF" w:rsidRDefault="009C38F9" w:rsidP="009C38F9">
            <w:pPr>
              <w:spacing w:after="0" w:line="240" w:lineRule="auto"/>
              <w:jc w:val="center"/>
              <w:rPr>
                <w:rFonts w:ascii="Calibri" w:eastAsia="Times New Roman" w:hAnsi="Calibri" w:cs="Calibri"/>
                <w:color w:val="000000"/>
                <w:lang w:eastAsia="en-AU"/>
              </w:rPr>
            </w:pPr>
            <w:r>
              <w:rPr>
                <w:rFonts w:ascii="Calibri" w:eastAsia="Times New Roman" w:hAnsi="Calibri" w:cs="Calibri"/>
                <w:color w:val="000000"/>
                <w:lang w:eastAsia="en-AU"/>
              </w:rPr>
              <w:t>19.6</w:t>
            </w:r>
            <w:r w:rsidRPr="00D769CF">
              <w:rPr>
                <w:rFonts w:ascii="Calibri" w:eastAsia="Times New Roman" w:hAnsi="Calibri" w:cs="Calibri"/>
                <w:color w:val="000000"/>
                <w:lang w:eastAsia="en-AU"/>
              </w:rPr>
              <w:t>%</w:t>
            </w:r>
          </w:p>
        </w:tc>
      </w:tr>
      <w:tr w:rsidR="009C38F9" w:rsidRPr="00D769CF" w14:paraId="3ADBB171"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EECE1"/>
            <w:vAlign w:val="center"/>
            <w:hideMark/>
          </w:tcPr>
          <w:p w14:paraId="32C4D00F"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WA</w:t>
            </w:r>
          </w:p>
        </w:tc>
        <w:tc>
          <w:tcPr>
            <w:tcW w:w="1108" w:type="dxa"/>
            <w:tcBorders>
              <w:top w:val="nil"/>
              <w:left w:val="nil"/>
              <w:bottom w:val="single" w:sz="8" w:space="0" w:color="auto"/>
              <w:right w:val="single" w:sz="8" w:space="0" w:color="auto"/>
            </w:tcBorders>
            <w:shd w:val="clear" w:color="000000" w:fill="EEECE1"/>
            <w:vAlign w:val="center"/>
            <w:hideMark/>
          </w:tcPr>
          <w:p w14:paraId="436E8C71"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18</w:t>
            </w:r>
          </w:p>
        </w:tc>
        <w:tc>
          <w:tcPr>
            <w:tcW w:w="1360" w:type="dxa"/>
            <w:tcBorders>
              <w:top w:val="nil"/>
              <w:left w:val="nil"/>
              <w:bottom w:val="single" w:sz="8" w:space="0" w:color="auto"/>
              <w:right w:val="single" w:sz="8" w:space="0" w:color="auto"/>
            </w:tcBorders>
            <w:shd w:val="clear" w:color="000000" w:fill="EEECE1"/>
            <w:vAlign w:val="center"/>
            <w:hideMark/>
          </w:tcPr>
          <w:p w14:paraId="030E9F59"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15%</w:t>
            </w:r>
          </w:p>
        </w:tc>
        <w:tc>
          <w:tcPr>
            <w:tcW w:w="1348" w:type="dxa"/>
            <w:tcBorders>
              <w:top w:val="nil"/>
              <w:left w:val="nil"/>
              <w:bottom w:val="single" w:sz="8" w:space="0" w:color="auto"/>
              <w:right w:val="single" w:sz="8" w:space="0" w:color="auto"/>
            </w:tcBorders>
            <w:shd w:val="clear" w:color="000000" w:fill="EEECE1"/>
            <w:vAlign w:val="center"/>
            <w:hideMark/>
          </w:tcPr>
          <w:p w14:paraId="6303DA11"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30</w:t>
            </w:r>
          </w:p>
        </w:tc>
        <w:tc>
          <w:tcPr>
            <w:tcW w:w="1161" w:type="dxa"/>
            <w:tcBorders>
              <w:top w:val="nil"/>
              <w:left w:val="nil"/>
              <w:bottom w:val="single" w:sz="8" w:space="0" w:color="auto"/>
              <w:right w:val="single" w:sz="8" w:space="0" w:color="auto"/>
            </w:tcBorders>
            <w:shd w:val="clear" w:color="000000" w:fill="EEECE1"/>
            <w:vAlign w:val="center"/>
            <w:hideMark/>
          </w:tcPr>
          <w:p w14:paraId="25D1BBFC"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11%</w:t>
            </w:r>
          </w:p>
        </w:tc>
        <w:tc>
          <w:tcPr>
            <w:tcW w:w="1833" w:type="dxa"/>
            <w:tcBorders>
              <w:top w:val="nil"/>
              <w:left w:val="nil"/>
              <w:bottom w:val="single" w:sz="8" w:space="0" w:color="auto"/>
              <w:right w:val="single" w:sz="8" w:space="0" w:color="auto"/>
            </w:tcBorders>
            <w:shd w:val="clear" w:color="000000" w:fill="EEECE1"/>
            <w:vAlign w:val="center"/>
            <w:hideMark/>
          </w:tcPr>
          <w:p w14:paraId="7A257C0C"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124</w:t>
            </w:r>
          </w:p>
        </w:tc>
        <w:tc>
          <w:tcPr>
            <w:tcW w:w="1515" w:type="dxa"/>
            <w:tcBorders>
              <w:top w:val="nil"/>
              <w:left w:val="nil"/>
              <w:bottom w:val="single" w:sz="8" w:space="0" w:color="auto"/>
              <w:right w:val="single" w:sz="12" w:space="0" w:color="auto"/>
            </w:tcBorders>
            <w:shd w:val="clear" w:color="000000" w:fill="EEECE1"/>
            <w:vAlign w:val="center"/>
            <w:hideMark/>
          </w:tcPr>
          <w:p w14:paraId="0B14DFD5"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24</w:t>
            </w:r>
            <w:r>
              <w:rPr>
                <w:rFonts w:ascii="Calibri" w:eastAsia="Times New Roman" w:hAnsi="Calibri" w:cs="Calibri"/>
                <w:color w:val="000000"/>
                <w:lang w:eastAsia="en-AU"/>
              </w:rPr>
              <w:t>.2</w:t>
            </w:r>
            <w:r w:rsidRPr="00D769CF">
              <w:rPr>
                <w:rFonts w:ascii="Calibri" w:eastAsia="Times New Roman" w:hAnsi="Calibri" w:cs="Calibri"/>
                <w:color w:val="000000"/>
                <w:lang w:eastAsia="en-AU"/>
              </w:rPr>
              <w:t>%</w:t>
            </w:r>
          </w:p>
        </w:tc>
      </w:tr>
      <w:tr w:rsidR="009C38F9" w:rsidRPr="00D769CF" w14:paraId="5BA65D61"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1E0C1"/>
            <w:vAlign w:val="center"/>
            <w:hideMark/>
          </w:tcPr>
          <w:p w14:paraId="19330555"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SA</w:t>
            </w:r>
          </w:p>
        </w:tc>
        <w:tc>
          <w:tcPr>
            <w:tcW w:w="1108" w:type="dxa"/>
            <w:tcBorders>
              <w:top w:val="nil"/>
              <w:left w:val="nil"/>
              <w:bottom w:val="single" w:sz="8" w:space="0" w:color="auto"/>
              <w:right w:val="single" w:sz="8" w:space="0" w:color="auto"/>
            </w:tcBorders>
            <w:shd w:val="clear" w:color="000000" w:fill="E1E0C1"/>
            <w:vAlign w:val="center"/>
            <w:hideMark/>
          </w:tcPr>
          <w:p w14:paraId="55605A14"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10</w:t>
            </w:r>
          </w:p>
        </w:tc>
        <w:tc>
          <w:tcPr>
            <w:tcW w:w="1360" w:type="dxa"/>
            <w:tcBorders>
              <w:top w:val="nil"/>
              <w:left w:val="nil"/>
              <w:bottom w:val="single" w:sz="8" w:space="0" w:color="auto"/>
              <w:right w:val="single" w:sz="8" w:space="0" w:color="auto"/>
            </w:tcBorders>
            <w:shd w:val="clear" w:color="000000" w:fill="E1E0C1"/>
            <w:vAlign w:val="center"/>
            <w:hideMark/>
          </w:tcPr>
          <w:p w14:paraId="6C6CA70D"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8%</w:t>
            </w:r>
          </w:p>
        </w:tc>
        <w:tc>
          <w:tcPr>
            <w:tcW w:w="1348" w:type="dxa"/>
            <w:tcBorders>
              <w:top w:val="nil"/>
              <w:left w:val="nil"/>
              <w:bottom w:val="single" w:sz="8" w:space="0" w:color="auto"/>
              <w:right w:val="single" w:sz="8" w:space="0" w:color="auto"/>
            </w:tcBorders>
            <w:shd w:val="clear" w:color="000000" w:fill="E1E0C1"/>
            <w:vAlign w:val="center"/>
            <w:hideMark/>
          </w:tcPr>
          <w:p w14:paraId="1F518C3F"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11</w:t>
            </w:r>
          </w:p>
        </w:tc>
        <w:tc>
          <w:tcPr>
            <w:tcW w:w="1161" w:type="dxa"/>
            <w:tcBorders>
              <w:top w:val="nil"/>
              <w:left w:val="nil"/>
              <w:bottom w:val="single" w:sz="8" w:space="0" w:color="auto"/>
              <w:right w:val="single" w:sz="8" w:space="0" w:color="auto"/>
            </w:tcBorders>
            <w:shd w:val="clear" w:color="000000" w:fill="E1E0C1"/>
            <w:vAlign w:val="center"/>
            <w:hideMark/>
          </w:tcPr>
          <w:p w14:paraId="167DFD5E"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4%</w:t>
            </w:r>
          </w:p>
        </w:tc>
        <w:tc>
          <w:tcPr>
            <w:tcW w:w="1833" w:type="dxa"/>
            <w:tcBorders>
              <w:top w:val="nil"/>
              <w:left w:val="nil"/>
              <w:bottom w:val="single" w:sz="8" w:space="0" w:color="auto"/>
              <w:right w:val="single" w:sz="8" w:space="0" w:color="auto"/>
            </w:tcBorders>
            <w:shd w:val="clear" w:color="000000" w:fill="E1E0C1"/>
            <w:vAlign w:val="center"/>
            <w:hideMark/>
          </w:tcPr>
          <w:p w14:paraId="7A6DC6A0"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85</w:t>
            </w:r>
          </w:p>
        </w:tc>
        <w:tc>
          <w:tcPr>
            <w:tcW w:w="1515" w:type="dxa"/>
            <w:tcBorders>
              <w:top w:val="nil"/>
              <w:left w:val="nil"/>
              <w:bottom w:val="single" w:sz="8" w:space="0" w:color="auto"/>
              <w:right w:val="single" w:sz="12" w:space="0" w:color="auto"/>
            </w:tcBorders>
            <w:shd w:val="clear" w:color="000000" w:fill="E1E0C1"/>
            <w:vAlign w:val="center"/>
            <w:hideMark/>
          </w:tcPr>
          <w:p w14:paraId="6069F344" w14:textId="77777777" w:rsidR="009C38F9" w:rsidRPr="00D769CF" w:rsidRDefault="009C38F9" w:rsidP="009C38F9">
            <w:pPr>
              <w:spacing w:after="0" w:line="240" w:lineRule="auto"/>
              <w:jc w:val="center"/>
              <w:rPr>
                <w:rFonts w:ascii="Calibri" w:eastAsia="Times New Roman" w:hAnsi="Calibri" w:cs="Calibri"/>
                <w:color w:val="000000"/>
                <w:lang w:eastAsia="en-AU"/>
              </w:rPr>
            </w:pPr>
            <w:r>
              <w:rPr>
                <w:rFonts w:ascii="Calibri" w:eastAsia="Times New Roman" w:hAnsi="Calibri" w:cs="Calibri"/>
                <w:color w:val="000000"/>
                <w:lang w:eastAsia="en-AU"/>
              </w:rPr>
              <w:t>12.9</w:t>
            </w:r>
            <w:r w:rsidRPr="00D769CF">
              <w:rPr>
                <w:rFonts w:ascii="Calibri" w:eastAsia="Times New Roman" w:hAnsi="Calibri" w:cs="Calibri"/>
                <w:color w:val="000000"/>
                <w:lang w:eastAsia="en-AU"/>
              </w:rPr>
              <w:t>%</w:t>
            </w:r>
          </w:p>
        </w:tc>
      </w:tr>
      <w:tr w:rsidR="009C38F9" w:rsidRPr="00D769CF" w14:paraId="1E1A28E7"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EECE1"/>
            <w:vAlign w:val="center"/>
            <w:hideMark/>
          </w:tcPr>
          <w:p w14:paraId="18593EBD"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TAS</w:t>
            </w:r>
          </w:p>
        </w:tc>
        <w:tc>
          <w:tcPr>
            <w:tcW w:w="1108" w:type="dxa"/>
            <w:tcBorders>
              <w:top w:val="nil"/>
              <w:left w:val="nil"/>
              <w:bottom w:val="single" w:sz="8" w:space="0" w:color="auto"/>
              <w:right w:val="single" w:sz="8" w:space="0" w:color="auto"/>
            </w:tcBorders>
            <w:shd w:val="clear" w:color="000000" w:fill="EEECE1"/>
            <w:vAlign w:val="center"/>
            <w:hideMark/>
          </w:tcPr>
          <w:p w14:paraId="32C88CBD"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4</w:t>
            </w:r>
          </w:p>
        </w:tc>
        <w:tc>
          <w:tcPr>
            <w:tcW w:w="1360" w:type="dxa"/>
            <w:tcBorders>
              <w:top w:val="nil"/>
              <w:left w:val="nil"/>
              <w:bottom w:val="single" w:sz="8" w:space="0" w:color="auto"/>
              <w:right w:val="single" w:sz="8" w:space="0" w:color="auto"/>
            </w:tcBorders>
            <w:shd w:val="clear" w:color="000000" w:fill="EEECE1"/>
            <w:vAlign w:val="center"/>
            <w:hideMark/>
          </w:tcPr>
          <w:p w14:paraId="52CBEB5A"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3%</w:t>
            </w:r>
          </w:p>
        </w:tc>
        <w:tc>
          <w:tcPr>
            <w:tcW w:w="1348" w:type="dxa"/>
            <w:tcBorders>
              <w:top w:val="nil"/>
              <w:left w:val="nil"/>
              <w:bottom w:val="single" w:sz="8" w:space="0" w:color="auto"/>
              <w:right w:val="single" w:sz="8" w:space="0" w:color="auto"/>
            </w:tcBorders>
            <w:shd w:val="clear" w:color="000000" w:fill="EEECE1"/>
            <w:vAlign w:val="center"/>
            <w:hideMark/>
          </w:tcPr>
          <w:p w14:paraId="7410BA7A"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7</w:t>
            </w:r>
          </w:p>
        </w:tc>
        <w:tc>
          <w:tcPr>
            <w:tcW w:w="1161" w:type="dxa"/>
            <w:tcBorders>
              <w:top w:val="nil"/>
              <w:left w:val="nil"/>
              <w:bottom w:val="single" w:sz="8" w:space="0" w:color="auto"/>
              <w:right w:val="single" w:sz="8" w:space="0" w:color="auto"/>
            </w:tcBorders>
            <w:shd w:val="clear" w:color="000000" w:fill="EEECE1"/>
            <w:vAlign w:val="center"/>
            <w:hideMark/>
          </w:tcPr>
          <w:p w14:paraId="40CED1E8"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3%</w:t>
            </w:r>
          </w:p>
        </w:tc>
        <w:tc>
          <w:tcPr>
            <w:tcW w:w="1833" w:type="dxa"/>
            <w:tcBorders>
              <w:top w:val="nil"/>
              <w:left w:val="nil"/>
              <w:bottom w:val="single" w:sz="8" w:space="0" w:color="auto"/>
              <w:right w:val="single" w:sz="8" w:space="0" w:color="auto"/>
            </w:tcBorders>
            <w:shd w:val="clear" w:color="000000" w:fill="EEECE1"/>
            <w:vAlign w:val="center"/>
            <w:hideMark/>
          </w:tcPr>
          <w:p w14:paraId="59578739"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12</w:t>
            </w:r>
          </w:p>
        </w:tc>
        <w:tc>
          <w:tcPr>
            <w:tcW w:w="1515" w:type="dxa"/>
            <w:tcBorders>
              <w:top w:val="nil"/>
              <w:left w:val="nil"/>
              <w:bottom w:val="single" w:sz="8" w:space="0" w:color="auto"/>
              <w:right w:val="single" w:sz="12" w:space="0" w:color="auto"/>
            </w:tcBorders>
            <w:shd w:val="clear" w:color="auto" w:fill="C00000"/>
            <w:vAlign w:val="center"/>
            <w:hideMark/>
          </w:tcPr>
          <w:p w14:paraId="0DEB7CA9" w14:textId="77777777" w:rsidR="009C38F9" w:rsidRPr="000B07DC" w:rsidRDefault="009C38F9" w:rsidP="009C38F9">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FFFFFF" w:themeColor="background1"/>
                <w:lang w:eastAsia="en-AU"/>
              </w:rPr>
              <w:t>58.3</w:t>
            </w:r>
            <w:r w:rsidRPr="000B07DC">
              <w:rPr>
                <w:rFonts w:ascii="Calibri" w:eastAsia="Times New Roman" w:hAnsi="Calibri" w:cs="Calibri"/>
                <w:b/>
                <w:bCs/>
                <w:color w:val="FFFFFF" w:themeColor="background1"/>
                <w:lang w:eastAsia="en-AU"/>
              </w:rPr>
              <w:t>%</w:t>
            </w:r>
          </w:p>
        </w:tc>
      </w:tr>
      <w:tr w:rsidR="009C38F9" w:rsidRPr="00D769CF" w14:paraId="31B1C25A"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1E0C1"/>
            <w:vAlign w:val="center"/>
            <w:hideMark/>
          </w:tcPr>
          <w:p w14:paraId="6C9FE0A9"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NT</w:t>
            </w:r>
          </w:p>
        </w:tc>
        <w:tc>
          <w:tcPr>
            <w:tcW w:w="1108" w:type="dxa"/>
            <w:tcBorders>
              <w:top w:val="nil"/>
              <w:left w:val="nil"/>
              <w:bottom w:val="single" w:sz="8" w:space="0" w:color="auto"/>
              <w:right w:val="single" w:sz="8" w:space="0" w:color="auto"/>
            </w:tcBorders>
            <w:shd w:val="clear" w:color="000000" w:fill="E1E0C1"/>
            <w:vAlign w:val="center"/>
            <w:hideMark/>
          </w:tcPr>
          <w:p w14:paraId="4C7A9CD1"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7</w:t>
            </w:r>
          </w:p>
        </w:tc>
        <w:tc>
          <w:tcPr>
            <w:tcW w:w="1360" w:type="dxa"/>
            <w:tcBorders>
              <w:top w:val="nil"/>
              <w:left w:val="nil"/>
              <w:bottom w:val="single" w:sz="8" w:space="0" w:color="auto"/>
              <w:right w:val="single" w:sz="8" w:space="0" w:color="auto"/>
            </w:tcBorders>
            <w:shd w:val="clear" w:color="000000" w:fill="E1E0C1"/>
            <w:vAlign w:val="center"/>
            <w:hideMark/>
          </w:tcPr>
          <w:p w14:paraId="16DEEDA6"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6%</w:t>
            </w:r>
          </w:p>
        </w:tc>
        <w:tc>
          <w:tcPr>
            <w:tcW w:w="1348" w:type="dxa"/>
            <w:tcBorders>
              <w:top w:val="nil"/>
              <w:left w:val="nil"/>
              <w:bottom w:val="single" w:sz="8" w:space="0" w:color="auto"/>
              <w:right w:val="single" w:sz="8" w:space="0" w:color="auto"/>
            </w:tcBorders>
            <w:shd w:val="clear" w:color="000000" w:fill="E1E0C1"/>
            <w:vAlign w:val="center"/>
            <w:hideMark/>
          </w:tcPr>
          <w:p w14:paraId="014FA61E"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16</w:t>
            </w:r>
          </w:p>
        </w:tc>
        <w:tc>
          <w:tcPr>
            <w:tcW w:w="1161" w:type="dxa"/>
            <w:tcBorders>
              <w:top w:val="nil"/>
              <w:left w:val="nil"/>
              <w:bottom w:val="single" w:sz="8" w:space="0" w:color="auto"/>
              <w:right w:val="single" w:sz="8" w:space="0" w:color="auto"/>
            </w:tcBorders>
            <w:shd w:val="clear" w:color="000000" w:fill="E1E0C1"/>
            <w:vAlign w:val="center"/>
            <w:hideMark/>
          </w:tcPr>
          <w:p w14:paraId="67A471D6"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6%</w:t>
            </w:r>
          </w:p>
        </w:tc>
        <w:tc>
          <w:tcPr>
            <w:tcW w:w="1833" w:type="dxa"/>
            <w:tcBorders>
              <w:top w:val="nil"/>
              <w:left w:val="nil"/>
              <w:bottom w:val="single" w:sz="8" w:space="0" w:color="auto"/>
              <w:right w:val="single" w:sz="8" w:space="0" w:color="auto"/>
            </w:tcBorders>
            <w:shd w:val="clear" w:color="000000" w:fill="E1E0C1"/>
            <w:vAlign w:val="center"/>
            <w:hideMark/>
          </w:tcPr>
          <w:p w14:paraId="2AB00DA4"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35</w:t>
            </w:r>
          </w:p>
        </w:tc>
        <w:tc>
          <w:tcPr>
            <w:tcW w:w="1515" w:type="dxa"/>
            <w:tcBorders>
              <w:top w:val="nil"/>
              <w:left w:val="nil"/>
              <w:bottom w:val="single" w:sz="8" w:space="0" w:color="auto"/>
              <w:right w:val="single" w:sz="12" w:space="0" w:color="auto"/>
            </w:tcBorders>
            <w:shd w:val="clear" w:color="auto" w:fill="C00000"/>
            <w:vAlign w:val="center"/>
            <w:hideMark/>
          </w:tcPr>
          <w:p w14:paraId="3F0804ED" w14:textId="77777777" w:rsidR="009C38F9" w:rsidRPr="000B07DC" w:rsidRDefault="009C38F9" w:rsidP="009C38F9">
            <w:pPr>
              <w:spacing w:after="0" w:line="240" w:lineRule="auto"/>
              <w:jc w:val="center"/>
              <w:rPr>
                <w:rFonts w:ascii="Calibri" w:eastAsia="Times New Roman" w:hAnsi="Calibri" w:cs="Calibri"/>
                <w:b/>
                <w:bCs/>
                <w:color w:val="FFFFFF" w:themeColor="background1"/>
                <w:lang w:eastAsia="en-AU"/>
              </w:rPr>
            </w:pPr>
            <w:r w:rsidRPr="000B07DC">
              <w:rPr>
                <w:rFonts w:ascii="Calibri" w:eastAsia="Times New Roman" w:hAnsi="Calibri" w:cs="Calibri"/>
                <w:b/>
                <w:bCs/>
                <w:color w:val="FFFFFF" w:themeColor="background1"/>
                <w:lang w:eastAsia="en-AU"/>
              </w:rPr>
              <w:t>4</w:t>
            </w:r>
            <w:r>
              <w:rPr>
                <w:rFonts w:ascii="Calibri" w:eastAsia="Times New Roman" w:hAnsi="Calibri" w:cs="Calibri"/>
                <w:b/>
                <w:bCs/>
                <w:color w:val="FFFFFF" w:themeColor="background1"/>
                <w:lang w:eastAsia="en-AU"/>
              </w:rPr>
              <w:t>5.7</w:t>
            </w:r>
            <w:r w:rsidRPr="000B07DC">
              <w:rPr>
                <w:rFonts w:ascii="Calibri" w:eastAsia="Times New Roman" w:hAnsi="Calibri" w:cs="Calibri"/>
                <w:b/>
                <w:bCs/>
                <w:color w:val="FFFFFF" w:themeColor="background1"/>
                <w:lang w:eastAsia="en-AU"/>
              </w:rPr>
              <w:t>%</w:t>
            </w:r>
          </w:p>
        </w:tc>
      </w:tr>
      <w:tr w:rsidR="009C38F9" w:rsidRPr="00D769CF" w14:paraId="78F79669" w14:textId="77777777" w:rsidTr="000C22E4">
        <w:trPr>
          <w:trHeight w:val="174"/>
        </w:trPr>
        <w:tc>
          <w:tcPr>
            <w:tcW w:w="1134" w:type="dxa"/>
            <w:tcBorders>
              <w:top w:val="nil"/>
              <w:left w:val="single" w:sz="12" w:space="0" w:color="auto"/>
              <w:bottom w:val="single" w:sz="8" w:space="0" w:color="auto"/>
              <w:right w:val="single" w:sz="8" w:space="0" w:color="auto"/>
            </w:tcBorders>
            <w:shd w:val="clear" w:color="000000" w:fill="EEECE1"/>
            <w:vAlign w:val="center"/>
            <w:hideMark/>
          </w:tcPr>
          <w:p w14:paraId="0B79D0C3" w14:textId="77777777" w:rsidR="009C38F9" w:rsidRPr="00C2546A" w:rsidRDefault="009C38F9" w:rsidP="009C38F9">
            <w:pPr>
              <w:spacing w:after="0" w:line="240" w:lineRule="auto"/>
              <w:jc w:val="center"/>
              <w:rPr>
                <w:rFonts w:ascii="Calibri" w:eastAsia="Times New Roman" w:hAnsi="Calibri" w:cs="Calibri"/>
                <w:b/>
                <w:bCs/>
                <w:color w:val="000000"/>
                <w:lang w:eastAsia="en-AU"/>
              </w:rPr>
            </w:pPr>
            <w:r w:rsidRPr="00C2546A">
              <w:rPr>
                <w:rFonts w:ascii="Calibri" w:eastAsia="Times New Roman" w:hAnsi="Calibri" w:cs="Calibri"/>
                <w:b/>
                <w:bCs/>
                <w:color w:val="000000"/>
                <w:lang w:eastAsia="en-AU"/>
              </w:rPr>
              <w:t>ACT</w:t>
            </w:r>
          </w:p>
        </w:tc>
        <w:tc>
          <w:tcPr>
            <w:tcW w:w="1108" w:type="dxa"/>
            <w:tcBorders>
              <w:top w:val="nil"/>
              <w:left w:val="nil"/>
              <w:bottom w:val="single" w:sz="8" w:space="0" w:color="auto"/>
              <w:right w:val="single" w:sz="8" w:space="0" w:color="auto"/>
            </w:tcBorders>
            <w:shd w:val="clear" w:color="000000" w:fill="EEECE1"/>
            <w:vAlign w:val="center"/>
            <w:hideMark/>
          </w:tcPr>
          <w:p w14:paraId="5B4A890D"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6</w:t>
            </w:r>
          </w:p>
        </w:tc>
        <w:tc>
          <w:tcPr>
            <w:tcW w:w="1360" w:type="dxa"/>
            <w:tcBorders>
              <w:top w:val="nil"/>
              <w:left w:val="nil"/>
              <w:bottom w:val="single" w:sz="8" w:space="0" w:color="auto"/>
              <w:right w:val="single" w:sz="8" w:space="0" w:color="auto"/>
            </w:tcBorders>
            <w:shd w:val="clear" w:color="000000" w:fill="EEECE1"/>
            <w:vAlign w:val="center"/>
            <w:hideMark/>
          </w:tcPr>
          <w:p w14:paraId="5578AB1C"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5%</w:t>
            </w:r>
          </w:p>
        </w:tc>
        <w:tc>
          <w:tcPr>
            <w:tcW w:w="1348" w:type="dxa"/>
            <w:tcBorders>
              <w:top w:val="nil"/>
              <w:left w:val="nil"/>
              <w:bottom w:val="single" w:sz="8" w:space="0" w:color="auto"/>
              <w:right w:val="single" w:sz="8" w:space="0" w:color="auto"/>
            </w:tcBorders>
            <w:shd w:val="clear" w:color="000000" w:fill="EEECE1"/>
            <w:vAlign w:val="center"/>
            <w:hideMark/>
          </w:tcPr>
          <w:p w14:paraId="114946E3"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22</w:t>
            </w:r>
          </w:p>
        </w:tc>
        <w:tc>
          <w:tcPr>
            <w:tcW w:w="1161" w:type="dxa"/>
            <w:tcBorders>
              <w:top w:val="nil"/>
              <w:left w:val="nil"/>
              <w:bottom w:val="single" w:sz="8" w:space="0" w:color="auto"/>
              <w:right w:val="single" w:sz="8" w:space="0" w:color="auto"/>
            </w:tcBorders>
            <w:shd w:val="clear" w:color="000000" w:fill="EEECE1"/>
            <w:vAlign w:val="center"/>
            <w:hideMark/>
          </w:tcPr>
          <w:p w14:paraId="433133A7" w14:textId="77777777" w:rsidR="009C38F9" w:rsidRPr="00080B9B" w:rsidRDefault="009C38F9" w:rsidP="009C38F9">
            <w:pPr>
              <w:spacing w:after="0" w:line="240" w:lineRule="auto"/>
              <w:jc w:val="center"/>
              <w:rPr>
                <w:rFonts w:ascii="Calibri" w:eastAsia="Times New Roman" w:hAnsi="Calibri" w:cs="Calibri"/>
                <w:color w:val="FF0000"/>
                <w:lang w:eastAsia="en-AU"/>
              </w:rPr>
            </w:pPr>
            <w:r w:rsidRPr="00080B9B">
              <w:rPr>
                <w:rFonts w:ascii="Calibri" w:eastAsia="Times New Roman" w:hAnsi="Calibri" w:cs="Calibri"/>
                <w:color w:val="FF0000"/>
                <w:lang w:eastAsia="en-AU"/>
              </w:rPr>
              <w:t>8%</w:t>
            </w:r>
          </w:p>
        </w:tc>
        <w:tc>
          <w:tcPr>
            <w:tcW w:w="1833" w:type="dxa"/>
            <w:tcBorders>
              <w:top w:val="nil"/>
              <w:left w:val="nil"/>
              <w:bottom w:val="single" w:sz="8" w:space="0" w:color="auto"/>
              <w:right w:val="single" w:sz="8" w:space="0" w:color="auto"/>
            </w:tcBorders>
            <w:shd w:val="clear" w:color="000000" w:fill="EEECE1"/>
            <w:vAlign w:val="center"/>
            <w:hideMark/>
          </w:tcPr>
          <w:p w14:paraId="5197688E" w14:textId="77777777" w:rsidR="009C38F9" w:rsidRPr="00D769CF" w:rsidRDefault="009C38F9" w:rsidP="009C38F9">
            <w:pPr>
              <w:spacing w:after="0" w:line="240" w:lineRule="auto"/>
              <w:jc w:val="center"/>
              <w:rPr>
                <w:rFonts w:ascii="Calibri" w:eastAsia="Times New Roman" w:hAnsi="Calibri" w:cs="Calibri"/>
                <w:color w:val="000000"/>
                <w:lang w:eastAsia="en-AU"/>
              </w:rPr>
            </w:pPr>
            <w:r w:rsidRPr="00D769CF">
              <w:rPr>
                <w:rFonts w:ascii="Calibri" w:eastAsia="Times New Roman" w:hAnsi="Calibri" w:cs="Calibri"/>
                <w:color w:val="000000"/>
                <w:lang w:eastAsia="en-AU"/>
              </w:rPr>
              <w:t>54</w:t>
            </w:r>
          </w:p>
        </w:tc>
        <w:tc>
          <w:tcPr>
            <w:tcW w:w="1515" w:type="dxa"/>
            <w:tcBorders>
              <w:top w:val="nil"/>
              <w:left w:val="nil"/>
              <w:bottom w:val="single" w:sz="8" w:space="0" w:color="auto"/>
              <w:right w:val="single" w:sz="12" w:space="0" w:color="auto"/>
            </w:tcBorders>
            <w:shd w:val="clear" w:color="auto" w:fill="C00000"/>
            <w:vAlign w:val="center"/>
            <w:hideMark/>
          </w:tcPr>
          <w:p w14:paraId="3892F617" w14:textId="77777777" w:rsidR="009C38F9" w:rsidRPr="000B07DC" w:rsidRDefault="009C38F9" w:rsidP="009C38F9">
            <w:pPr>
              <w:spacing w:after="0" w:line="240" w:lineRule="auto"/>
              <w:jc w:val="center"/>
              <w:rPr>
                <w:rFonts w:ascii="Calibri" w:eastAsia="Times New Roman" w:hAnsi="Calibri" w:cs="Calibri"/>
                <w:b/>
                <w:bCs/>
                <w:color w:val="FFFFFF" w:themeColor="background1"/>
                <w:lang w:eastAsia="en-AU"/>
              </w:rPr>
            </w:pPr>
            <w:r w:rsidRPr="000B07DC">
              <w:rPr>
                <w:rFonts w:ascii="Calibri" w:eastAsia="Times New Roman" w:hAnsi="Calibri" w:cs="Calibri"/>
                <w:b/>
                <w:bCs/>
                <w:color w:val="FFFFFF" w:themeColor="background1"/>
                <w:lang w:eastAsia="en-AU"/>
              </w:rPr>
              <w:t>4</w:t>
            </w:r>
            <w:r>
              <w:rPr>
                <w:rFonts w:ascii="Calibri" w:eastAsia="Times New Roman" w:hAnsi="Calibri" w:cs="Calibri"/>
                <w:b/>
                <w:bCs/>
                <w:color w:val="FFFFFF" w:themeColor="background1"/>
                <w:lang w:eastAsia="en-AU"/>
              </w:rPr>
              <w:t>0.7</w:t>
            </w:r>
            <w:r w:rsidRPr="000B07DC">
              <w:rPr>
                <w:rFonts w:ascii="Calibri" w:eastAsia="Times New Roman" w:hAnsi="Calibri" w:cs="Calibri"/>
                <w:b/>
                <w:bCs/>
                <w:color w:val="FFFFFF" w:themeColor="background1"/>
                <w:lang w:eastAsia="en-AU"/>
              </w:rPr>
              <w:t>%</w:t>
            </w:r>
          </w:p>
        </w:tc>
      </w:tr>
      <w:tr w:rsidR="009C38F9" w:rsidRPr="00D769CF" w14:paraId="0928636D" w14:textId="77777777" w:rsidTr="000C22E4">
        <w:trPr>
          <w:trHeight w:val="205"/>
        </w:trPr>
        <w:tc>
          <w:tcPr>
            <w:tcW w:w="1134" w:type="dxa"/>
            <w:tcBorders>
              <w:top w:val="nil"/>
              <w:left w:val="single" w:sz="12" w:space="0" w:color="auto"/>
              <w:bottom w:val="single" w:sz="12" w:space="0" w:color="auto"/>
              <w:right w:val="single" w:sz="8" w:space="0" w:color="auto"/>
            </w:tcBorders>
            <w:shd w:val="clear" w:color="auto" w:fill="auto"/>
            <w:vAlign w:val="center"/>
            <w:hideMark/>
          </w:tcPr>
          <w:p w14:paraId="4D5233FA"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Total</w:t>
            </w:r>
          </w:p>
        </w:tc>
        <w:tc>
          <w:tcPr>
            <w:tcW w:w="1108" w:type="dxa"/>
            <w:tcBorders>
              <w:top w:val="nil"/>
              <w:left w:val="nil"/>
              <w:bottom w:val="single" w:sz="12" w:space="0" w:color="auto"/>
              <w:right w:val="single" w:sz="8" w:space="0" w:color="auto"/>
            </w:tcBorders>
            <w:shd w:val="clear" w:color="auto" w:fill="auto"/>
            <w:vAlign w:val="center"/>
            <w:hideMark/>
          </w:tcPr>
          <w:p w14:paraId="65A0E525"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124</w:t>
            </w:r>
          </w:p>
        </w:tc>
        <w:tc>
          <w:tcPr>
            <w:tcW w:w="1360" w:type="dxa"/>
            <w:tcBorders>
              <w:top w:val="nil"/>
              <w:left w:val="nil"/>
              <w:bottom w:val="single" w:sz="12" w:space="0" w:color="auto"/>
              <w:right w:val="single" w:sz="8" w:space="0" w:color="auto"/>
            </w:tcBorders>
            <w:shd w:val="clear" w:color="auto" w:fill="auto"/>
            <w:vAlign w:val="center"/>
            <w:hideMark/>
          </w:tcPr>
          <w:p w14:paraId="6883A8C9"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 </w:t>
            </w:r>
          </w:p>
        </w:tc>
        <w:tc>
          <w:tcPr>
            <w:tcW w:w="1348" w:type="dxa"/>
            <w:tcBorders>
              <w:top w:val="nil"/>
              <w:left w:val="nil"/>
              <w:bottom w:val="single" w:sz="12" w:space="0" w:color="auto"/>
              <w:right w:val="single" w:sz="8" w:space="0" w:color="auto"/>
            </w:tcBorders>
            <w:shd w:val="clear" w:color="auto" w:fill="auto"/>
            <w:vAlign w:val="center"/>
            <w:hideMark/>
          </w:tcPr>
          <w:p w14:paraId="1DEF19E3"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279</w:t>
            </w:r>
          </w:p>
        </w:tc>
        <w:tc>
          <w:tcPr>
            <w:tcW w:w="1161" w:type="dxa"/>
            <w:tcBorders>
              <w:top w:val="nil"/>
              <w:left w:val="nil"/>
              <w:bottom w:val="single" w:sz="12" w:space="0" w:color="auto"/>
              <w:right w:val="single" w:sz="8" w:space="0" w:color="auto"/>
            </w:tcBorders>
            <w:shd w:val="clear" w:color="auto" w:fill="auto"/>
            <w:vAlign w:val="center"/>
            <w:hideMark/>
          </w:tcPr>
          <w:p w14:paraId="78C0DE65"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 </w:t>
            </w:r>
          </w:p>
        </w:tc>
        <w:tc>
          <w:tcPr>
            <w:tcW w:w="1833" w:type="dxa"/>
            <w:tcBorders>
              <w:top w:val="nil"/>
              <w:left w:val="nil"/>
              <w:bottom w:val="single" w:sz="12" w:space="0" w:color="auto"/>
              <w:right w:val="single" w:sz="8" w:space="0" w:color="auto"/>
            </w:tcBorders>
            <w:shd w:val="clear" w:color="auto" w:fill="auto"/>
            <w:vAlign w:val="center"/>
            <w:hideMark/>
          </w:tcPr>
          <w:p w14:paraId="1A20CD18"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937</w:t>
            </w:r>
          </w:p>
        </w:tc>
        <w:tc>
          <w:tcPr>
            <w:tcW w:w="1515" w:type="dxa"/>
            <w:tcBorders>
              <w:top w:val="nil"/>
              <w:left w:val="nil"/>
              <w:bottom w:val="single" w:sz="12" w:space="0" w:color="auto"/>
              <w:right w:val="single" w:sz="12" w:space="0" w:color="auto"/>
            </w:tcBorders>
            <w:shd w:val="clear" w:color="auto" w:fill="auto"/>
            <w:vAlign w:val="center"/>
            <w:hideMark/>
          </w:tcPr>
          <w:p w14:paraId="7768C3B1" w14:textId="77777777" w:rsidR="009C38F9" w:rsidRPr="00C2546A" w:rsidRDefault="009C38F9" w:rsidP="009C38F9">
            <w:pPr>
              <w:spacing w:after="0" w:line="240" w:lineRule="auto"/>
              <w:jc w:val="center"/>
              <w:rPr>
                <w:rFonts w:ascii="Calibri" w:eastAsia="Times New Roman" w:hAnsi="Calibri" w:cs="Calibri"/>
                <w:b/>
                <w:bCs/>
                <w:color w:val="000000"/>
                <w:sz w:val="24"/>
                <w:szCs w:val="24"/>
                <w:lang w:eastAsia="en-AU"/>
              </w:rPr>
            </w:pPr>
            <w:r w:rsidRPr="00C2546A">
              <w:rPr>
                <w:rFonts w:ascii="Calibri" w:eastAsia="Times New Roman" w:hAnsi="Calibri" w:cs="Calibri"/>
                <w:b/>
                <w:bCs/>
                <w:color w:val="000000"/>
                <w:sz w:val="24"/>
                <w:szCs w:val="24"/>
                <w:lang w:eastAsia="en-AU"/>
              </w:rPr>
              <w:t>29.8%</w:t>
            </w:r>
          </w:p>
        </w:tc>
      </w:tr>
    </w:tbl>
    <w:p w14:paraId="5A7AB901" w14:textId="77777777" w:rsidR="00891F54" w:rsidRDefault="00891F54" w:rsidP="00155002"/>
    <w:p w14:paraId="7A350EE1" w14:textId="1D067A2A" w:rsidR="00155002" w:rsidRDefault="00891F54" w:rsidP="00155002">
      <w:r>
        <w:rPr>
          <w:noProof/>
        </w:rPr>
        <w:drawing>
          <wp:anchor distT="0" distB="0" distL="114300" distR="114300" simplePos="0" relativeHeight="251804672" behindDoc="0" locked="0" layoutInCell="1" allowOverlap="1" wp14:anchorId="389CDBC7" wp14:editId="326BEBEC">
            <wp:simplePos x="0" y="0"/>
            <wp:positionH relativeFrom="column">
              <wp:posOffset>-137160</wp:posOffset>
            </wp:positionH>
            <wp:positionV relativeFrom="paragraph">
              <wp:posOffset>2568575</wp:posOffset>
            </wp:positionV>
            <wp:extent cx="3061252" cy="3156668"/>
            <wp:effectExtent l="0" t="0" r="6350" b="5715"/>
            <wp:wrapNone/>
            <wp:docPr id="234" name="Chart 234" descr="This graph shows the scaffolding issue rates by states.">
              <a:extLst xmlns:a="http://schemas.openxmlformats.org/drawingml/2006/main">
                <a:ext uri="{FF2B5EF4-FFF2-40B4-BE49-F238E27FC236}">
                  <a16:creationId xmlns:a16="http://schemas.microsoft.com/office/drawing/2014/main" id="{F275D1EE-6ACC-4278-BF2A-F877F8C6AF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088B7D6" w14:textId="1C8962B8" w:rsidR="00155002" w:rsidRDefault="00DF6540" w:rsidP="00155002">
      <w:r>
        <w:rPr>
          <w:noProof/>
        </w:rPr>
        <mc:AlternateContent>
          <mc:Choice Requires="wps">
            <w:drawing>
              <wp:anchor distT="0" distB="0" distL="114300" distR="114300" simplePos="0" relativeHeight="251803648" behindDoc="0" locked="0" layoutInCell="1" allowOverlap="1" wp14:anchorId="735EEB20" wp14:editId="71468A0F">
                <wp:simplePos x="0" y="0"/>
                <wp:positionH relativeFrom="column">
                  <wp:posOffset>3019425</wp:posOffset>
                </wp:positionH>
                <wp:positionV relativeFrom="paragraph">
                  <wp:posOffset>223520</wp:posOffset>
                </wp:positionV>
                <wp:extent cx="3107690" cy="2390775"/>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3107690" cy="2390775"/>
                        </a:xfrm>
                        <a:prstGeom prst="rect">
                          <a:avLst/>
                        </a:prstGeom>
                        <a:noFill/>
                        <a:ln w="6350">
                          <a:noFill/>
                        </a:ln>
                      </wps:spPr>
                      <wps:txbx>
                        <w:txbxContent>
                          <w:p w14:paraId="26B82919" w14:textId="6E5703A9" w:rsidR="009B60D3" w:rsidRDefault="009B60D3" w:rsidP="00C50C64">
                            <w:pPr>
                              <w:pStyle w:val="ListParagraph"/>
                              <w:numPr>
                                <w:ilvl w:val="0"/>
                                <w:numId w:val="3"/>
                              </w:numPr>
                              <w:ind w:left="284" w:hanging="284"/>
                            </w:pPr>
                            <w:r>
                              <w:t xml:space="preserve">Companies </w:t>
                            </w:r>
                            <w:r w:rsidRPr="00787F90">
                              <w:t xml:space="preserve">audited in Tasmania, the Northern Territory and the Australian Capital Territory had very high non-compliance rates, but only </w:t>
                            </w:r>
                            <w:r w:rsidRPr="005007D2">
                              <w:rPr>
                                <w:b/>
                                <w:bCs/>
                              </w:rPr>
                              <w:t>13%</w:t>
                            </w:r>
                            <w:r w:rsidRPr="00787F90">
                              <w:t xml:space="preserve"> of audits were conducted in those jurisdictions.</w:t>
                            </w:r>
                          </w:p>
                          <w:p w14:paraId="4A8D977E" w14:textId="29E5C4B4" w:rsidR="009B60D3" w:rsidRPr="008E532F" w:rsidRDefault="009B60D3" w:rsidP="00C50C64">
                            <w:pPr>
                              <w:pStyle w:val="ListParagraph"/>
                              <w:numPr>
                                <w:ilvl w:val="0"/>
                                <w:numId w:val="3"/>
                              </w:numPr>
                              <w:ind w:left="284" w:hanging="284"/>
                            </w:pPr>
                            <w:r w:rsidRPr="008E532F">
                              <w:rPr>
                                <w:b/>
                                <w:bCs/>
                              </w:rPr>
                              <w:t>19%</w:t>
                            </w:r>
                            <w:r w:rsidRPr="008E532F">
                              <w:t xml:space="preserve"> of all audits undertaken during </w:t>
                            </w:r>
                            <w:r>
                              <w:t>Hazard 2020</w:t>
                            </w:r>
                            <w:r w:rsidRPr="008E532F">
                              <w:t xml:space="preserve"> were on worksites</w:t>
                            </w:r>
                            <w:r>
                              <w:t xml:space="preserve"> in Victoria</w:t>
                            </w:r>
                            <w:r w:rsidRPr="008E532F">
                              <w:t xml:space="preserve">, resulting in </w:t>
                            </w:r>
                            <w:r w:rsidRPr="008E532F">
                              <w:rPr>
                                <w:b/>
                                <w:bCs/>
                              </w:rPr>
                              <w:t>43%</w:t>
                            </w:r>
                            <w:r w:rsidRPr="008E532F">
                              <w:t xml:space="preserve"> of all CARs issued</w:t>
                            </w:r>
                            <w:r>
                              <w:t xml:space="preserve">. </w:t>
                            </w:r>
                          </w:p>
                          <w:p w14:paraId="64A10763" w14:textId="5F0895BB" w:rsidR="009B60D3" w:rsidRPr="00CC58B5" w:rsidRDefault="009B60D3" w:rsidP="00DF6540">
                            <w:pPr>
                              <w:pStyle w:val="ListParagraph"/>
                              <w:numPr>
                                <w:ilvl w:val="0"/>
                                <w:numId w:val="3"/>
                              </w:numPr>
                              <w:ind w:left="284" w:hanging="284"/>
                            </w:pPr>
                            <w:r>
                              <w:t xml:space="preserve">Companies operating in South Australia had a significantly lower non-compliance rate at </w:t>
                            </w:r>
                            <w:r w:rsidRPr="00CC58B5">
                              <w:rPr>
                                <w:b/>
                                <w:bCs/>
                              </w:rPr>
                              <w:t>13%</w:t>
                            </w:r>
                            <w:r w:rsidRPr="005007D2">
                              <w:t>,</w:t>
                            </w:r>
                            <w:r>
                              <w:rPr>
                                <w:b/>
                                <w:bCs/>
                              </w:rPr>
                              <w:t xml:space="preserve"> </w:t>
                            </w:r>
                            <w:r>
                              <w:t xml:space="preserve">but accounted for only </w:t>
                            </w:r>
                            <w:r w:rsidRPr="00193F3B">
                              <w:rPr>
                                <w:b/>
                                <w:bCs/>
                              </w:rPr>
                              <w:t>8%</w:t>
                            </w:r>
                            <w:r>
                              <w:t xml:space="preserve"> of audits.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EEB20" id="Text Box 232" o:spid="_x0000_s1180" type="#_x0000_t202" style="position:absolute;margin-left:237.75pt;margin-top:17.6pt;width:244.7pt;height:188.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" filled="f" stroked="f" strokeweight=".5pt">
                <v:textbox>
                  <w:txbxContent>
                    <w:p w14:paraId="26B82919" w14:textId="6E5703A9" w:rsidR="009B60D3" w:rsidRDefault="009B60D3" w:rsidP="00C50C64">
                      <w:pPr>
                        <w:pStyle w:val="ListParagraph"/>
                        <w:numPr>
                          <w:ilvl w:val="0"/>
                          <w:numId w:val="3"/>
                        </w:numPr>
                        <w:ind w:left="284" w:hanging="284"/>
                      </w:pPr>
                      <w:r>
                        <w:t xml:space="preserve">Companies </w:t>
                      </w:r>
                      <w:r w:rsidRPr="00787F90">
                        <w:t xml:space="preserve">audited in Tasmania, the Northern Territory and the Australian Capital Territory had very high non-compliance rates, but only </w:t>
                      </w:r>
                      <w:r w:rsidRPr="005007D2">
                        <w:rPr>
                          <w:b/>
                          <w:bCs/>
                        </w:rPr>
                        <w:t>13%</w:t>
                      </w:r>
                      <w:r w:rsidRPr="00787F90">
                        <w:t xml:space="preserve"> of audits were conducted in those jurisdictions.</w:t>
                      </w:r>
                    </w:p>
                    <w:p w14:paraId="4A8D977E" w14:textId="29E5C4B4" w:rsidR="009B60D3" w:rsidRPr="008E532F" w:rsidRDefault="009B60D3" w:rsidP="00C50C64">
                      <w:pPr>
                        <w:pStyle w:val="ListParagraph"/>
                        <w:numPr>
                          <w:ilvl w:val="0"/>
                          <w:numId w:val="3"/>
                        </w:numPr>
                        <w:ind w:left="284" w:hanging="284"/>
                      </w:pPr>
                      <w:r w:rsidRPr="008E532F">
                        <w:rPr>
                          <w:b/>
                          <w:bCs/>
                        </w:rPr>
                        <w:t>19%</w:t>
                      </w:r>
                      <w:r w:rsidRPr="008E532F">
                        <w:t xml:space="preserve"> of all audits undertaken during </w:t>
                      </w:r>
                      <w:r>
                        <w:t>Hazard 2020</w:t>
                      </w:r>
                      <w:r w:rsidRPr="008E532F">
                        <w:t xml:space="preserve"> were on worksites</w:t>
                      </w:r>
                      <w:r>
                        <w:t xml:space="preserve"> in Victoria</w:t>
                      </w:r>
                      <w:r w:rsidRPr="008E532F">
                        <w:t xml:space="preserve">, resulting in </w:t>
                      </w:r>
                      <w:r w:rsidRPr="008E532F">
                        <w:rPr>
                          <w:b/>
                          <w:bCs/>
                        </w:rPr>
                        <w:t>43%</w:t>
                      </w:r>
                      <w:r w:rsidRPr="008E532F">
                        <w:t xml:space="preserve"> of all CARs issued</w:t>
                      </w:r>
                      <w:r>
                        <w:t xml:space="preserve">. </w:t>
                      </w:r>
                    </w:p>
                    <w:p w14:paraId="64A10763" w14:textId="5F0895BB" w:rsidR="009B60D3" w:rsidRPr="00CC58B5" w:rsidRDefault="009B60D3" w:rsidP="00DF6540">
                      <w:pPr>
                        <w:pStyle w:val="ListParagraph"/>
                        <w:numPr>
                          <w:ilvl w:val="0"/>
                          <w:numId w:val="3"/>
                        </w:numPr>
                        <w:ind w:left="284" w:hanging="284"/>
                      </w:pPr>
                      <w:r>
                        <w:t xml:space="preserve">Companies operating in South Australia had a significantly lower non-compliance rate at </w:t>
                      </w:r>
                      <w:r w:rsidRPr="00CC58B5">
                        <w:rPr>
                          <w:b/>
                          <w:bCs/>
                        </w:rPr>
                        <w:t>13%</w:t>
                      </w:r>
                      <w:r w:rsidRPr="005007D2">
                        <w:t>,</w:t>
                      </w:r>
                      <w:r>
                        <w:rPr>
                          <w:b/>
                          <w:bCs/>
                        </w:rPr>
                        <w:t xml:space="preserve"> </w:t>
                      </w:r>
                      <w:r>
                        <w:t xml:space="preserve">but accounted for only </w:t>
                      </w:r>
                      <w:r w:rsidRPr="00193F3B">
                        <w:rPr>
                          <w:b/>
                          <w:bCs/>
                        </w:rPr>
                        <w:t>8%</w:t>
                      </w:r>
                      <w:r>
                        <w:t xml:space="preserve"> of audits.</w:t>
                      </w:r>
                    </w:p>
                  </w:txbxContent>
                </v:textbox>
              </v:shape>
            </w:pict>
          </mc:Fallback>
        </mc:AlternateContent>
      </w:r>
    </w:p>
    <w:p w14:paraId="78016E5F" w14:textId="77777777" w:rsidR="00155002" w:rsidRDefault="00155002" w:rsidP="00155002"/>
    <w:p w14:paraId="69F42659" w14:textId="77777777" w:rsidR="00155002" w:rsidRDefault="00155002" w:rsidP="00155002"/>
    <w:p w14:paraId="56701DA4" w14:textId="77777777" w:rsidR="00155002" w:rsidRDefault="00155002" w:rsidP="00155002"/>
    <w:p w14:paraId="262DF957" w14:textId="77777777" w:rsidR="00155002" w:rsidRDefault="00155002" w:rsidP="00155002"/>
    <w:p w14:paraId="4CC35380" w14:textId="77777777" w:rsidR="00155002" w:rsidRDefault="00155002" w:rsidP="00155002"/>
    <w:p w14:paraId="7C67279E" w14:textId="77777777" w:rsidR="00155002" w:rsidRDefault="00155002" w:rsidP="00155002"/>
    <w:p w14:paraId="1C67DB9A" w14:textId="77777777" w:rsidR="00155002" w:rsidRDefault="00155002" w:rsidP="00155002"/>
    <w:p w14:paraId="57605885" w14:textId="77777777" w:rsidR="00155002" w:rsidRDefault="00155002" w:rsidP="00155002"/>
    <w:p w14:paraId="2630BB49" w14:textId="6B2A33A0" w:rsidR="00155002" w:rsidRPr="008E2395" w:rsidRDefault="00155002" w:rsidP="00155002">
      <w:pPr>
        <w:pStyle w:val="Heading2"/>
        <w:rPr>
          <w:b w:val="0"/>
          <w:bCs w:val="0"/>
        </w:rPr>
      </w:pPr>
      <w:bookmarkStart w:id="34" w:name="_Toc107921403"/>
      <w:r>
        <w:lastRenderedPageBreak/>
        <w:t>Scaffolding</w:t>
      </w:r>
      <w:r w:rsidRPr="008E2395">
        <w:t xml:space="preserve"> </w:t>
      </w:r>
      <w:r w:rsidR="0028178C">
        <w:t>S</w:t>
      </w:r>
      <w:r w:rsidRPr="008E2395">
        <w:t xml:space="preserve">ub-criteria </w:t>
      </w:r>
      <w:r w:rsidR="0028178C">
        <w:t>O</w:t>
      </w:r>
      <w:r w:rsidRPr="008E2395">
        <w:t>verview</w:t>
      </w:r>
      <w:bookmarkEnd w:id="34"/>
    </w:p>
    <w:p w14:paraId="368DB89C" w14:textId="3923A468" w:rsidR="00155002" w:rsidRDefault="00155002" w:rsidP="009C38F9">
      <w:pPr>
        <w:spacing w:after="0"/>
        <w:rPr>
          <w:lang w:val="en-US"/>
        </w:rPr>
      </w:pPr>
      <w:r>
        <w:rPr>
          <w:lang w:val="en-US"/>
        </w:rPr>
        <w:t xml:space="preserve">The table below provides an overview of the scaffolding sub-criteria </w:t>
      </w:r>
      <w:r w:rsidR="00891F54">
        <w:rPr>
          <w:lang w:val="en-US"/>
        </w:rPr>
        <w:t>non-compliance</w:t>
      </w:r>
      <w:r>
        <w:rPr>
          <w:lang w:val="en-US"/>
        </w:rPr>
        <w:t xml:space="preserve"> rates over time. It gives a breakdown of the number of CARs issued, the number of times the sub-criteri</w:t>
      </w:r>
      <w:r w:rsidR="00297491">
        <w:rPr>
          <w:lang w:val="en-US"/>
        </w:rPr>
        <w:t>on</w:t>
      </w:r>
      <w:r>
        <w:rPr>
          <w:lang w:val="en-US"/>
        </w:rPr>
        <w:t xml:space="preserve"> was audited, and the </w:t>
      </w:r>
      <w:r w:rsidR="00891F54">
        <w:rPr>
          <w:lang w:val="en-US"/>
        </w:rPr>
        <w:t>non-compliance</w:t>
      </w:r>
      <w:r>
        <w:rPr>
          <w:lang w:val="en-US"/>
        </w:rPr>
        <w:t xml:space="preserve"> rate as a percentage of the times it was audited. The table shows the sub-criteria with the highest Hazard 2020 issue rates in descending order.</w:t>
      </w:r>
    </w:p>
    <w:tbl>
      <w:tblPr>
        <w:tblpPr w:leftFromText="180" w:rightFromText="180" w:vertAnchor="text" w:horzAnchor="page" w:tblpX="1277" w:tblpY="128"/>
        <w:tblOverlap w:val="never"/>
        <w:tblW w:w="9214" w:type="dxa"/>
        <w:tblLayout w:type="fixed"/>
        <w:tblLook w:val="04A0" w:firstRow="1" w:lastRow="0" w:firstColumn="1" w:lastColumn="0" w:noHBand="0" w:noVBand="1"/>
      </w:tblPr>
      <w:tblGrid>
        <w:gridCol w:w="1119"/>
        <w:gridCol w:w="850"/>
        <w:gridCol w:w="851"/>
        <w:gridCol w:w="850"/>
        <w:gridCol w:w="851"/>
        <w:gridCol w:w="1418"/>
        <w:gridCol w:w="1417"/>
        <w:gridCol w:w="1858"/>
      </w:tblGrid>
      <w:tr w:rsidR="00155002" w:rsidRPr="009E6C0C" w14:paraId="15D7DF34" w14:textId="77777777" w:rsidTr="000C22E4">
        <w:trPr>
          <w:trHeight w:val="398"/>
        </w:trPr>
        <w:tc>
          <w:tcPr>
            <w:tcW w:w="9214" w:type="dxa"/>
            <w:gridSpan w:val="8"/>
            <w:tcBorders>
              <w:top w:val="single" w:sz="12" w:space="0" w:color="auto"/>
              <w:left w:val="single" w:sz="12" w:space="0" w:color="auto"/>
              <w:bottom w:val="nil"/>
              <w:right w:val="single" w:sz="12" w:space="0" w:color="auto"/>
            </w:tcBorders>
            <w:shd w:val="clear" w:color="auto" w:fill="000000" w:themeFill="text1"/>
            <w:vAlign w:val="center"/>
            <w:hideMark/>
          </w:tcPr>
          <w:p w14:paraId="75F01162" w14:textId="50763562" w:rsidR="00155002" w:rsidRPr="009C38F9" w:rsidRDefault="00155002" w:rsidP="00155002">
            <w:pPr>
              <w:spacing w:after="0" w:line="240" w:lineRule="auto"/>
              <w:jc w:val="center"/>
              <w:rPr>
                <w:rFonts w:ascii="Calibri" w:eastAsia="Times New Roman" w:hAnsi="Calibri" w:cs="Calibri"/>
                <w:b/>
                <w:color w:val="FFFFFF"/>
                <w:sz w:val="32"/>
                <w:szCs w:val="32"/>
                <w:lang w:eastAsia="en-AU"/>
              </w:rPr>
            </w:pPr>
            <w:r w:rsidRPr="009C38F9">
              <w:rPr>
                <w:rFonts w:ascii="Calibri" w:eastAsia="Times New Roman" w:hAnsi="Calibri" w:cs="Calibri"/>
                <w:b/>
                <w:color w:val="FFFFFF"/>
                <w:sz w:val="32"/>
                <w:szCs w:val="32"/>
                <w:lang w:eastAsia="en-AU"/>
              </w:rPr>
              <w:t xml:space="preserve">Scaffolding Sub-criteria CAR </w:t>
            </w:r>
            <w:r w:rsidR="0028178C" w:rsidRPr="009C38F9">
              <w:rPr>
                <w:rFonts w:ascii="Calibri" w:eastAsia="Times New Roman" w:hAnsi="Calibri" w:cs="Calibri"/>
                <w:b/>
                <w:color w:val="FFFFFF"/>
                <w:sz w:val="32"/>
                <w:szCs w:val="32"/>
                <w:lang w:eastAsia="en-AU"/>
              </w:rPr>
              <w:t>I</w:t>
            </w:r>
            <w:r w:rsidRPr="009C38F9">
              <w:rPr>
                <w:rFonts w:ascii="Calibri" w:eastAsia="Times New Roman" w:hAnsi="Calibri" w:cs="Calibri"/>
                <w:b/>
                <w:color w:val="FFFFFF"/>
                <w:sz w:val="32"/>
                <w:szCs w:val="32"/>
                <w:lang w:eastAsia="en-AU"/>
              </w:rPr>
              <w:t xml:space="preserve">ssue </w:t>
            </w:r>
            <w:r w:rsidR="0028178C" w:rsidRPr="009C38F9">
              <w:rPr>
                <w:rFonts w:ascii="Calibri" w:eastAsia="Times New Roman" w:hAnsi="Calibri" w:cs="Calibri"/>
                <w:b/>
                <w:color w:val="FFFFFF"/>
                <w:sz w:val="32"/>
                <w:szCs w:val="32"/>
                <w:lang w:eastAsia="en-AU"/>
              </w:rPr>
              <w:t>R</w:t>
            </w:r>
            <w:r w:rsidRPr="009C38F9">
              <w:rPr>
                <w:rFonts w:ascii="Calibri" w:eastAsia="Times New Roman" w:hAnsi="Calibri" w:cs="Calibri"/>
                <w:b/>
                <w:color w:val="FFFFFF"/>
                <w:sz w:val="32"/>
                <w:szCs w:val="32"/>
                <w:lang w:eastAsia="en-AU"/>
              </w:rPr>
              <w:t>ates</w:t>
            </w:r>
          </w:p>
        </w:tc>
      </w:tr>
      <w:tr w:rsidR="00155002" w:rsidRPr="009E6C0C" w14:paraId="03D619DF" w14:textId="77777777" w:rsidTr="000C22E4">
        <w:trPr>
          <w:trHeight w:val="248"/>
        </w:trPr>
        <w:tc>
          <w:tcPr>
            <w:tcW w:w="1119" w:type="dxa"/>
            <w:vMerge w:val="restart"/>
            <w:tcBorders>
              <w:top w:val="single" w:sz="12" w:space="0" w:color="auto"/>
              <w:left w:val="single" w:sz="12" w:space="0" w:color="auto"/>
              <w:bottom w:val="nil"/>
              <w:right w:val="single" w:sz="4" w:space="0" w:color="auto"/>
            </w:tcBorders>
            <w:shd w:val="clear" w:color="auto" w:fill="EEECE1" w:themeFill="background2"/>
            <w:vAlign w:val="center"/>
            <w:hideMark/>
          </w:tcPr>
          <w:p w14:paraId="159A9872" w14:textId="2E1ACA82" w:rsidR="00155002" w:rsidRPr="009C38F9" w:rsidRDefault="00155002" w:rsidP="009C38F9">
            <w:pPr>
              <w:spacing w:after="0" w:line="240" w:lineRule="auto"/>
              <w:rPr>
                <w:rFonts w:ascii="Calibri" w:eastAsia="Times New Roman" w:hAnsi="Calibri" w:cs="Calibri"/>
                <w:b/>
                <w:color w:val="000000" w:themeColor="text1"/>
                <w:sz w:val="24"/>
                <w:szCs w:val="24"/>
                <w:lang w:eastAsia="en-AU"/>
              </w:rPr>
            </w:pPr>
            <w:r w:rsidRPr="009C38F9">
              <w:rPr>
                <w:rFonts w:ascii="Calibri" w:eastAsia="Times New Roman" w:hAnsi="Calibri" w:cs="Calibri"/>
                <w:b/>
                <w:color w:val="000000" w:themeColor="text1"/>
                <w:sz w:val="24"/>
                <w:szCs w:val="24"/>
                <w:lang w:eastAsia="en-AU"/>
              </w:rPr>
              <w:t>Sub-criteria</w:t>
            </w:r>
            <w:r w:rsidR="009C38F9" w:rsidRPr="009C38F9">
              <w:rPr>
                <w:rFonts w:ascii="Calibri" w:eastAsia="Times New Roman" w:hAnsi="Calibri" w:cs="Calibri"/>
                <w:b/>
                <w:color w:val="000000" w:themeColor="text1"/>
                <w:sz w:val="24"/>
                <w:szCs w:val="24"/>
                <w:lang w:eastAsia="en-AU"/>
              </w:rPr>
              <w:t>*</w:t>
            </w:r>
          </w:p>
        </w:tc>
        <w:tc>
          <w:tcPr>
            <w:tcW w:w="850" w:type="dxa"/>
            <w:vMerge w:val="restart"/>
            <w:tcBorders>
              <w:top w:val="single" w:sz="12" w:space="0" w:color="auto"/>
              <w:left w:val="nil"/>
              <w:bottom w:val="nil"/>
              <w:right w:val="single" w:sz="4" w:space="0" w:color="000000"/>
            </w:tcBorders>
            <w:shd w:val="clear" w:color="auto" w:fill="D99594" w:themeFill="accent2" w:themeFillTint="99"/>
            <w:vAlign w:val="center"/>
            <w:hideMark/>
          </w:tcPr>
          <w:p w14:paraId="66D71CFC" w14:textId="77777777" w:rsidR="00155002" w:rsidRPr="002075CA" w:rsidRDefault="00155002" w:rsidP="00155002">
            <w:pPr>
              <w:spacing w:after="0" w:line="240" w:lineRule="auto"/>
              <w:jc w:val="center"/>
              <w:rPr>
                <w:rFonts w:ascii="Calibri" w:eastAsia="Times New Roman" w:hAnsi="Calibri" w:cs="Calibri"/>
                <w:b/>
                <w:bCs/>
                <w:color w:val="000000" w:themeColor="text1"/>
                <w:sz w:val="24"/>
                <w:szCs w:val="24"/>
                <w:lang w:eastAsia="en-AU"/>
              </w:rPr>
            </w:pPr>
            <w:r w:rsidRPr="002075CA">
              <w:rPr>
                <w:rFonts w:ascii="Calibri" w:eastAsia="Times New Roman" w:hAnsi="Calibri" w:cs="Calibri"/>
                <w:b/>
                <w:bCs/>
                <w:color w:val="000000" w:themeColor="text1"/>
                <w:sz w:val="24"/>
                <w:szCs w:val="24"/>
                <w:lang w:eastAsia="en-AU"/>
              </w:rPr>
              <w:t>2016</w:t>
            </w:r>
          </w:p>
        </w:tc>
        <w:tc>
          <w:tcPr>
            <w:tcW w:w="851" w:type="dxa"/>
            <w:vMerge w:val="restart"/>
            <w:tcBorders>
              <w:top w:val="single" w:sz="12" w:space="0" w:color="auto"/>
              <w:left w:val="single" w:sz="4" w:space="0" w:color="000000"/>
              <w:bottom w:val="nil"/>
              <w:right w:val="single" w:sz="4" w:space="0" w:color="auto"/>
            </w:tcBorders>
            <w:shd w:val="clear" w:color="auto" w:fill="4A442A" w:themeFill="background2" w:themeFillShade="40"/>
            <w:vAlign w:val="center"/>
            <w:hideMark/>
          </w:tcPr>
          <w:p w14:paraId="657FEC00" w14:textId="77777777" w:rsidR="00155002" w:rsidRPr="00C06420" w:rsidRDefault="00155002" w:rsidP="00155002">
            <w:pPr>
              <w:spacing w:after="0" w:line="240" w:lineRule="auto"/>
              <w:jc w:val="center"/>
              <w:rPr>
                <w:rFonts w:ascii="Calibri" w:eastAsia="Times New Roman" w:hAnsi="Calibri" w:cs="Calibri"/>
                <w:b/>
                <w:bCs/>
                <w:color w:val="FFFFFF"/>
                <w:sz w:val="24"/>
                <w:szCs w:val="24"/>
                <w:lang w:eastAsia="en-AU"/>
              </w:rPr>
            </w:pPr>
            <w:r w:rsidRPr="00C06420">
              <w:rPr>
                <w:rFonts w:ascii="Calibri" w:eastAsia="Times New Roman" w:hAnsi="Calibri" w:cs="Calibri"/>
                <w:b/>
                <w:bCs/>
                <w:color w:val="FFFFFF"/>
                <w:sz w:val="24"/>
                <w:szCs w:val="24"/>
                <w:lang w:eastAsia="en-AU"/>
              </w:rPr>
              <w:t>2017</w:t>
            </w:r>
          </w:p>
        </w:tc>
        <w:tc>
          <w:tcPr>
            <w:tcW w:w="850" w:type="dxa"/>
            <w:vMerge w:val="restart"/>
            <w:tcBorders>
              <w:top w:val="single" w:sz="12" w:space="0" w:color="auto"/>
              <w:left w:val="nil"/>
              <w:bottom w:val="nil"/>
              <w:right w:val="single" w:sz="4" w:space="0" w:color="auto"/>
            </w:tcBorders>
            <w:shd w:val="clear" w:color="auto" w:fill="C4BC96" w:themeFill="background2" w:themeFillShade="BF"/>
            <w:vAlign w:val="center"/>
            <w:hideMark/>
          </w:tcPr>
          <w:p w14:paraId="778DB0E3" w14:textId="77777777" w:rsidR="00155002" w:rsidRPr="002075CA" w:rsidRDefault="00155002" w:rsidP="00155002">
            <w:pPr>
              <w:spacing w:after="0" w:line="240" w:lineRule="auto"/>
              <w:jc w:val="center"/>
              <w:rPr>
                <w:rFonts w:ascii="Calibri" w:eastAsia="Times New Roman" w:hAnsi="Calibri" w:cs="Calibri"/>
                <w:b/>
                <w:bCs/>
                <w:color w:val="000000" w:themeColor="text1"/>
                <w:sz w:val="24"/>
                <w:szCs w:val="24"/>
                <w:lang w:eastAsia="en-AU"/>
              </w:rPr>
            </w:pPr>
            <w:r w:rsidRPr="002075CA">
              <w:rPr>
                <w:rFonts w:ascii="Calibri" w:eastAsia="Times New Roman" w:hAnsi="Calibri" w:cs="Calibri"/>
                <w:b/>
                <w:bCs/>
                <w:color w:val="000000" w:themeColor="text1"/>
                <w:sz w:val="24"/>
                <w:szCs w:val="24"/>
                <w:lang w:eastAsia="en-AU"/>
              </w:rPr>
              <w:t>2018</w:t>
            </w:r>
          </w:p>
        </w:tc>
        <w:tc>
          <w:tcPr>
            <w:tcW w:w="851" w:type="dxa"/>
            <w:vMerge w:val="restart"/>
            <w:tcBorders>
              <w:top w:val="single" w:sz="12" w:space="0" w:color="auto"/>
              <w:left w:val="single" w:sz="4" w:space="0" w:color="auto"/>
              <w:bottom w:val="nil"/>
              <w:right w:val="single" w:sz="8" w:space="0" w:color="auto"/>
            </w:tcBorders>
            <w:shd w:val="clear" w:color="auto" w:fill="948A54" w:themeFill="background2" w:themeFillShade="80"/>
            <w:vAlign w:val="center"/>
            <w:hideMark/>
          </w:tcPr>
          <w:p w14:paraId="11C7DC18" w14:textId="77777777" w:rsidR="00155002" w:rsidRPr="00C06420" w:rsidRDefault="00155002" w:rsidP="00155002">
            <w:pPr>
              <w:spacing w:after="0" w:line="240" w:lineRule="auto"/>
              <w:jc w:val="center"/>
              <w:rPr>
                <w:rFonts w:ascii="Calibri" w:eastAsia="Times New Roman" w:hAnsi="Calibri" w:cs="Calibri"/>
                <w:b/>
                <w:bCs/>
                <w:color w:val="FFFFFF"/>
                <w:sz w:val="24"/>
                <w:szCs w:val="24"/>
                <w:lang w:eastAsia="en-AU"/>
              </w:rPr>
            </w:pPr>
            <w:r w:rsidRPr="00C06420">
              <w:rPr>
                <w:rFonts w:ascii="Calibri" w:eastAsia="Times New Roman" w:hAnsi="Calibri" w:cs="Calibri"/>
                <w:b/>
                <w:bCs/>
                <w:color w:val="FFFFFF"/>
                <w:sz w:val="24"/>
                <w:szCs w:val="24"/>
                <w:lang w:eastAsia="en-AU"/>
              </w:rPr>
              <w:t>2019</w:t>
            </w:r>
          </w:p>
        </w:tc>
        <w:tc>
          <w:tcPr>
            <w:tcW w:w="4693" w:type="dxa"/>
            <w:gridSpan w:val="3"/>
            <w:tcBorders>
              <w:top w:val="single" w:sz="12" w:space="0" w:color="auto"/>
              <w:left w:val="nil"/>
              <w:bottom w:val="nil"/>
              <w:right w:val="single" w:sz="12" w:space="0" w:color="auto"/>
            </w:tcBorders>
            <w:shd w:val="clear" w:color="auto" w:fill="C00000"/>
            <w:vAlign w:val="center"/>
            <w:hideMark/>
          </w:tcPr>
          <w:p w14:paraId="3B53404A" w14:textId="77777777" w:rsidR="00155002" w:rsidRPr="002075CA" w:rsidRDefault="00155002" w:rsidP="00155002">
            <w:pPr>
              <w:spacing w:after="0" w:line="240" w:lineRule="auto"/>
              <w:jc w:val="center"/>
              <w:rPr>
                <w:rFonts w:ascii="Calibri" w:eastAsia="Times New Roman" w:hAnsi="Calibri" w:cs="Calibri"/>
                <w:b/>
                <w:bCs/>
                <w:color w:val="FFFFFF" w:themeColor="background1"/>
                <w:lang w:eastAsia="en-AU"/>
              </w:rPr>
            </w:pPr>
            <w:r w:rsidRPr="002075CA">
              <w:rPr>
                <w:rFonts w:ascii="Calibri" w:eastAsia="Times New Roman" w:hAnsi="Calibri" w:cs="Calibri"/>
                <w:b/>
                <w:bCs/>
                <w:color w:val="FFFFFF" w:themeColor="background1"/>
                <w:sz w:val="24"/>
                <w:szCs w:val="24"/>
                <w:lang w:eastAsia="en-AU"/>
              </w:rPr>
              <w:t>Hazard 2020</w:t>
            </w:r>
          </w:p>
        </w:tc>
      </w:tr>
      <w:tr w:rsidR="00155002" w:rsidRPr="009E6C0C" w14:paraId="3867D6D8" w14:textId="77777777" w:rsidTr="000C22E4">
        <w:trPr>
          <w:trHeight w:val="493"/>
        </w:trPr>
        <w:tc>
          <w:tcPr>
            <w:tcW w:w="1119" w:type="dxa"/>
            <w:vMerge/>
            <w:tcBorders>
              <w:top w:val="single" w:sz="12" w:space="0" w:color="auto"/>
              <w:left w:val="single" w:sz="12" w:space="0" w:color="auto"/>
              <w:bottom w:val="nil"/>
              <w:right w:val="single" w:sz="4" w:space="0" w:color="auto"/>
            </w:tcBorders>
            <w:shd w:val="clear" w:color="auto" w:fill="EEECE1" w:themeFill="background2"/>
            <w:vAlign w:val="center"/>
            <w:hideMark/>
          </w:tcPr>
          <w:p w14:paraId="47AB4253" w14:textId="77777777" w:rsidR="00155002" w:rsidRPr="009E6C0C" w:rsidRDefault="00155002" w:rsidP="00155002">
            <w:pPr>
              <w:spacing w:after="0" w:line="240" w:lineRule="auto"/>
              <w:rPr>
                <w:rFonts w:ascii="Calibri" w:eastAsia="Times New Roman" w:hAnsi="Calibri" w:cs="Calibri"/>
                <w:b/>
                <w:bCs/>
                <w:color w:val="FFFFFF"/>
                <w:sz w:val="28"/>
                <w:szCs w:val="28"/>
                <w:lang w:eastAsia="en-AU"/>
              </w:rPr>
            </w:pPr>
          </w:p>
        </w:tc>
        <w:tc>
          <w:tcPr>
            <w:tcW w:w="850" w:type="dxa"/>
            <w:vMerge/>
            <w:tcBorders>
              <w:top w:val="single" w:sz="12" w:space="0" w:color="auto"/>
              <w:left w:val="nil"/>
              <w:bottom w:val="nil"/>
              <w:right w:val="single" w:sz="4" w:space="0" w:color="000000"/>
            </w:tcBorders>
            <w:shd w:val="clear" w:color="auto" w:fill="D99594" w:themeFill="accent2" w:themeFillTint="99"/>
            <w:vAlign w:val="center"/>
            <w:hideMark/>
          </w:tcPr>
          <w:p w14:paraId="101C3A7B" w14:textId="77777777" w:rsidR="00155002" w:rsidRPr="009E6C0C" w:rsidRDefault="00155002" w:rsidP="00155002">
            <w:pPr>
              <w:spacing w:after="0" w:line="240" w:lineRule="auto"/>
              <w:rPr>
                <w:rFonts w:ascii="Calibri" w:eastAsia="Times New Roman" w:hAnsi="Calibri" w:cs="Calibri"/>
                <w:b/>
                <w:bCs/>
                <w:color w:val="FFFFFF"/>
                <w:sz w:val="32"/>
                <w:szCs w:val="32"/>
                <w:lang w:eastAsia="en-AU"/>
              </w:rPr>
            </w:pPr>
          </w:p>
        </w:tc>
        <w:tc>
          <w:tcPr>
            <w:tcW w:w="851" w:type="dxa"/>
            <w:vMerge/>
            <w:tcBorders>
              <w:top w:val="single" w:sz="12" w:space="0" w:color="auto"/>
              <w:left w:val="single" w:sz="4" w:space="0" w:color="000000"/>
              <w:bottom w:val="nil"/>
              <w:right w:val="single" w:sz="4" w:space="0" w:color="auto"/>
            </w:tcBorders>
            <w:shd w:val="clear" w:color="auto" w:fill="4A442A" w:themeFill="background2" w:themeFillShade="40"/>
            <w:vAlign w:val="center"/>
            <w:hideMark/>
          </w:tcPr>
          <w:p w14:paraId="25FC295F" w14:textId="77777777" w:rsidR="00155002" w:rsidRPr="009E6C0C" w:rsidRDefault="00155002" w:rsidP="00155002">
            <w:pPr>
              <w:spacing w:after="0" w:line="240" w:lineRule="auto"/>
              <w:rPr>
                <w:rFonts w:ascii="Calibri" w:eastAsia="Times New Roman" w:hAnsi="Calibri" w:cs="Calibri"/>
                <w:b/>
                <w:bCs/>
                <w:color w:val="FFFFFF"/>
                <w:sz w:val="32"/>
                <w:szCs w:val="32"/>
                <w:lang w:eastAsia="en-AU"/>
              </w:rPr>
            </w:pPr>
          </w:p>
        </w:tc>
        <w:tc>
          <w:tcPr>
            <w:tcW w:w="850" w:type="dxa"/>
            <w:vMerge/>
            <w:tcBorders>
              <w:top w:val="single" w:sz="12" w:space="0" w:color="auto"/>
              <w:left w:val="nil"/>
              <w:bottom w:val="nil"/>
              <w:right w:val="single" w:sz="4" w:space="0" w:color="auto"/>
            </w:tcBorders>
            <w:shd w:val="clear" w:color="auto" w:fill="C4BC96" w:themeFill="background2" w:themeFillShade="BF"/>
            <w:vAlign w:val="center"/>
            <w:hideMark/>
          </w:tcPr>
          <w:p w14:paraId="55CBED30" w14:textId="77777777" w:rsidR="00155002" w:rsidRPr="009E6C0C" w:rsidRDefault="00155002" w:rsidP="00155002">
            <w:pPr>
              <w:spacing w:after="0" w:line="240" w:lineRule="auto"/>
              <w:rPr>
                <w:rFonts w:ascii="Calibri" w:eastAsia="Times New Roman" w:hAnsi="Calibri" w:cs="Calibri"/>
                <w:b/>
                <w:bCs/>
                <w:color w:val="FFFFFF"/>
                <w:sz w:val="32"/>
                <w:szCs w:val="32"/>
                <w:lang w:eastAsia="en-AU"/>
              </w:rPr>
            </w:pPr>
          </w:p>
        </w:tc>
        <w:tc>
          <w:tcPr>
            <w:tcW w:w="851" w:type="dxa"/>
            <w:vMerge/>
            <w:tcBorders>
              <w:top w:val="single" w:sz="12" w:space="0" w:color="auto"/>
              <w:left w:val="single" w:sz="4" w:space="0" w:color="auto"/>
              <w:bottom w:val="nil"/>
              <w:right w:val="single" w:sz="8" w:space="0" w:color="auto"/>
            </w:tcBorders>
            <w:shd w:val="clear" w:color="auto" w:fill="948A54" w:themeFill="background2" w:themeFillShade="80"/>
            <w:vAlign w:val="center"/>
            <w:hideMark/>
          </w:tcPr>
          <w:p w14:paraId="0B5735D0" w14:textId="77777777" w:rsidR="00155002" w:rsidRPr="009E6C0C" w:rsidRDefault="00155002" w:rsidP="00155002">
            <w:pPr>
              <w:spacing w:after="0" w:line="240" w:lineRule="auto"/>
              <w:rPr>
                <w:rFonts w:ascii="Calibri" w:eastAsia="Times New Roman" w:hAnsi="Calibri" w:cs="Calibri"/>
                <w:b/>
                <w:bCs/>
                <w:color w:val="FFFFFF"/>
                <w:sz w:val="32"/>
                <w:szCs w:val="32"/>
                <w:lang w:eastAsia="en-AU"/>
              </w:rPr>
            </w:pPr>
          </w:p>
        </w:tc>
        <w:tc>
          <w:tcPr>
            <w:tcW w:w="1418" w:type="dxa"/>
            <w:tcBorders>
              <w:top w:val="nil"/>
              <w:left w:val="nil"/>
              <w:bottom w:val="nil"/>
              <w:right w:val="single" w:sz="8" w:space="0" w:color="auto"/>
            </w:tcBorders>
            <w:shd w:val="clear" w:color="auto" w:fill="EEECE1" w:themeFill="background2"/>
            <w:vAlign w:val="center"/>
            <w:hideMark/>
          </w:tcPr>
          <w:p w14:paraId="2BB82B34" w14:textId="77777777" w:rsidR="00155002" w:rsidRPr="002075CA" w:rsidRDefault="00155002" w:rsidP="00155002">
            <w:pPr>
              <w:spacing w:after="0" w:line="240" w:lineRule="auto"/>
              <w:jc w:val="center"/>
              <w:rPr>
                <w:rFonts w:ascii="Calibri" w:eastAsia="Times New Roman" w:hAnsi="Calibri" w:cs="Calibri"/>
                <w:b/>
                <w:bCs/>
                <w:color w:val="000000" w:themeColor="text1"/>
                <w:sz w:val="20"/>
                <w:szCs w:val="20"/>
                <w:lang w:eastAsia="en-AU"/>
              </w:rPr>
            </w:pPr>
            <w:r w:rsidRPr="002075CA">
              <w:rPr>
                <w:rFonts w:ascii="Calibri" w:eastAsia="Times New Roman" w:hAnsi="Calibri" w:cs="Calibri"/>
                <w:b/>
                <w:bCs/>
                <w:color w:val="000000" w:themeColor="text1"/>
                <w:sz w:val="20"/>
                <w:szCs w:val="20"/>
                <w:lang w:eastAsia="en-AU"/>
              </w:rPr>
              <w:t>CARs</w:t>
            </w:r>
          </w:p>
          <w:p w14:paraId="535E3E09" w14:textId="77777777" w:rsidR="00155002" w:rsidRPr="002075CA" w:rsidRDefault="00155002" w:rsidP="00155002">
            <w:pPr>
              <w:spacing w:after="0" w:line="240" w:lineRule="auto"/>
              <w:jc w:val="center"/>
              <w:rPr>
                <w:rFonts w:ascii="Calibri" w:eastAsia="Times New Roman" w:hAnsi="Calibri" w:cs="Calibri"/>
                <w:b/>
                <w:bCs/>
                <w:color w:val="000000" w:themeColor="text1"/>
                <w:sz w:val="20"/>
                <w:szCs w:val="20"/>
                <w:lang w:eastAsia="en-AU"/>
              </w:rPr>
            </w:pPr>
            <w:r w:rsidRPr="002075CA">
              <w:rPr>
                <w:rFonts w:ascii="Calibri" w:eastAsia="Times New Roman" w:hAnsi="Calibri" w:cs="Calibri"/>
                <w:b/>
                <w:bCs/>
                <w:color w:val="000000" w:themeColor="text1"/>
                <w:sz w:val="20"/>
                <w:szCs w:val="20"/>
                <w:lang w:eastAsia="en-AU"/>
              </w:rPr>
              <w:t>Issued</w:t>
            </w:r>
          </w:p>
        </w:tc>
        <w:tc>
          <w:tcPr>
            <w:tcW w:w="1417" w:type="dxa"/>
            <w:tcBorders>
              <w:top w:val="nil"/>
              <w:left w:val="nil"/>
              <w:bottom w:val="nil"/>
              <w:right w:val="single" w:sz="8" w:space="0" w:color="auto"/>
            </w:tcBorders>
            <w:shd w:val="clear" w:color="auto" w:fill="EEECE1" w:themeFill="background2"/>
            <w:vAlign w:val="center"/>
            <w:hideMark/>
          </w:tcPr>
          <w:p w14:paraId="617EB86F" w14:textId="09DAA667" w:rsidR="00155002" w:rsidRPr="002075CA" w:rsidRDefault="00155002" w:rsidP="00155002">
            <w:pPr>
              <w:spacing w:after="0" w:line="240" w:lineRule="auto"/>
              <w:jc w:val="center"/>
              <w:rPr>
                <w:rFonts w:ascii="Calibri" w:eastAsia="Times New Roman" w:hAnsi="Calibri" w:cs="Calibri"/>
                <w:b/>
                <w:bCs/>
                <w:color w:val="000000" w:themeColor="text1"/>
                <w:sz w:val="20"/>
                <w:szCs w:val="20"/>
                <w:lang w:eastAsia="en-AU"/>
              </w:rPr>
            </w:pPr>
            <w:r w:rsidRPr="002075CA">
              <w:rPr>
                <w:rFonts w:ascii="Calibri" w:eastAsia="Times New Roman" w:hAnsi="Calibri" w:cs="Calibri"/>
                <w:b/>
                <w:bCs/>
                <w:color w:val="000000" w:themeColor="text1"/>
                <w:sz w:val="20"/>
                <w:szCs w:val="20"/>
                <w:lang w:eastAsia="en-AU"/>
              </w:rPr>
              <w:t xml:space="preserve">Sub-criteria  </w:t>
            </w:r>
            <w:r w:rsidR="0028178C">
              <w:rPr>
                <w:rFonts w:ascii="Calibri" w:eastAsia="Times New Roman" w:hAnsi="Calibri" w:cs="Calibri"/>
                <w:b/>
                <w:bCs/>
                <w:color w:val="000000" w:themeColor="text1"/>
                <w:sz w:val="20"/>
                <w:szCs w:val="20"/>
                <w:lang w:eastAsia="en-AU"/>
              </w:rPr>
              <w:t>R</w:t>
            </w:r>
            <w:r w:rsidRPr="002075CA">
              <w:rPr>
                <w:rFonts w:ascii="Calibri" w:eastAsia="Times New Roman" w:hAnsi="Calibri" w:cs="Calibri"/>
                <w:b/>
                <w:bCs/>
                <w:color w:val="000000" w:themeColor="text1"/>
                <w:sz w:val="20"/>
                <w:szCs w:val="20"/>
                <w:lang w:eastAsia="en-AU"/>
              </w:rPr>
              <w:t>eviewed</w:t>
            </w:r>
          </w:p>
        </w:tc>
        <w:tc>
          <w:tcPr>
            <w:tcW w:w="1858" w:type="dxa"/>
            <w:tcBorders>
              <w:top w:val="nil"/>
              <w:left w:val="nil"/>
              <w:bottom w:val="nil"/>
              <w:right w:val="single" w:sz="12" w:space="0" w:color="auto"/>
            </w:tcBorders>
            <w:shd w:val="clear" w:color="auto" w:fill="EEECE1" w:themeFill="background2"/>
            <w:vAlign w:val="center"/>
            <w:hideMark/>
          </w:tcPr>
          <w:p w14:paraId="55765A02" w14:textId="29AD9821" w:rsidR="00155002" w:rsidRPr="002075CA" w:rsidRDefault="00155002" w:rsidP="00155002">
            <w:pPr>
              <w:spacing w:after="0" w:line="240" w:lineRule="auto"/>
              <w:jc w:val="center"/>
              <w:rPr>
                <w:rFonts w:ascii="Calibri" w:eastAsia="Times New Roman" w:hAnsi="Calibri" w:cs="Calibri"/>
                <w:b/>
                <w:bCs/>
                <w:color w:val="000000" w:themeColor="text1"/>
                <w:lang w:eastAsia="en-AU"/>
              </w:rPr>
            </w:pPr>
            <w:r w:rsidRPr="002075CA">
              <w:rPr>
                <w:rFonts w:ascii="Calibri" w:eastAsia="Times New Roman" w:hAnsi="Calibri" w:cs="Calibri"/>
                <w:b/>
                <w:bCs/>
                <w:color w:val="000000" w:themeColor="text1"/>
                <w:lang w:eastAsia="en-AU"/>
              </w:rPr>
              <w:t xml:space="preserve">CAR </w:t>
            </w:r>
            <w:r w:rsidR="0028178C">
              <w:rPr>
                <w:rFonts w:ascii="Calibri" w:eastAsia="Times New Roman" w:hAnsi="Calibri" w:cs="Calibri"/>
                <w:b/>
                <w:bCs/>
                <w:color w:val="000000" w:themeColor="text1"/>
                <w:lang w:eastAsia="en-AU"/>
              </w:rPr>
              <w:t>I</w:t>
            </w:r>
            <w:r w:rsidRPr="002075CA">
              <w:rPr>
                <w:rFonts w:ascii="Calibri" w:eastAsia="Times New Roman" w:hAnsi="Calibri" w:cs="Calibri"/>
                <w:b/>
                <w:bCs/>
                <w:color w:val="000000" w:themeColor="text1"/>
                <w:lang w:eastAsia="en-AU"/>
              </w:rPr>
              <w:t xml:space="preserve">ssue </w:t>
            </w:r>
            <w:r w:rsidR="0028178C">
              <w:rPr>
                <w:rFonts w:ascii="Calibri" w:eastAsia="Times New Roman" w:hAnsi="Calibri" w:cs="Calibri"/>
                <w:b/>
                <w:bCs/>
                <w:color w:val="000000" w:themeColor="text1"/>
                <w:lang w:eastAsia="en-AU"/>
              </w:rPr>
              <w:t>R</w:t>
            </w:r>
            <w:r w:rsidRPr="002075CA">
              <w:rPr>
                <w:rFonts w:ascii="Calibri" w:eastAsia="Times New Roman" w:hAnsi="Calibri" w:cs="Calibri"/>
                <w:b/>
                <w:bCs/>
                <w:color w:val="000000" w:themeColor="text1"/>
                <w:lang w:eastAsia="en-AU"/>
              </w:rPr>
              <w:t>ate %</w:t>
            </w:r>
          </w:p>
        </w:tc>
      </w:tr>
      <w:tr w:rsidR="00155002" w:rsidRPr="009E6C0C" w14:paraId="7F4708D1" w14:textId="77777777" w:rsidTr="000C22E4">
        <w:trPr>
          <w:trHeight w:val="342"/>
        </w:trPr>
        <w:tc>
          <w:tcPr>
            <w:tcW w:w="1119" w:type="dxa"/>
            <w:tcBorders>
              <w:top w:val="single" w:sz="12" w:space="0" w:color="auto"/>
              <w:left w:val="single" w:sz="12" w:space="0" w:color="auto"/>
              <w:bottom w:val="single" w:sz="4" w:space="0" w:color="auto"/>
              <w:right w:val="single" w:sz="4" w:space="0" w:color="auto"/>
            </w:tcBorders>
            <w:shd w:val="clear" w:color="auto" w:fill="E1E0C1"/>
            <w:vAlign w:val="center"/>
            <w:hideMark/>
          </w:tcPr>
          <w:p w14:paraId="02A9E754"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5.4</w:t>
            </w:r>
          </w:p>
        </w:tc>
        <w:tc>
          <w:tcPr>
            <w:tcW w:w="850" w:type="dxa"/>
            <w:tcBorders>
              <w:top w:val="single" w:sz="12" w:space="0" w:color="auto"/>
              <w:left w:val="nil"/>
              <w:bottom w:val="single" w:sz="4" w:space="0" w:color="auto"/>
              <w:right w:val="single" w:sz="4" w:space="0" w:color="000000"/>
            </w:tcBorders>
            <w:shd w:val="clear" w:color="auto" w:fill="E1E0C1"/>
            <w:vAlign w:val="center"/>
            <w:hideMark/>
          </w:tcPr>
          <w:p w14:paraId="4B1C203C"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66.7%</w:t>
            </w:r>
          </w:p>
        </w:tc>
        <w:tc>
          <w:tcPr>
            <w:tcW w:w="851" w:type="dxa"/>
            <w:tcBorders>
              <w:top w:val="single" w:sz="12" w:space="0" w:color="auto"/>
              <w:left w:val="single" w:sz="4" w:space="0" w:color="000000"/>
              <w:bottom w:val="single" w:sz="4" w:space="0" w:color="auto"/>
              <w:right w:val="single" w:sz="4" w:space="0" w:color="auto"/>
            </w:tcBorders>
            <w:shd w:val="clear" w:color="auto" w:fill="E1E0C1"/>
            <w:vAlign w:val="center"/>
            <w:hideMark/>
          </w:tcPr>
          <w:p w14:paraId="110D89C6"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44.2%</w:t>
            </w:r>
          </w:p>
        </w:tc>
        <w:tc>
          <w:tcPr>
            <w:tcW w:w="850" w:type="dxa"/>
            <w:tcBorders>
              <w:top w:val="single" w:sz="12" w:space="0" w:color="auto"/>
              <w:left w:val="single" w:sz="4" w:space="0" w:color="000000"/>
              <w:bottom w:val="single" w:sz="4" w:space="0" w:color="auto"/>
              <w:right w:val="single" w:sz="4" w:space="0" w:color="auto"/>
            </w:tcBorders>
            <w:shd w:val="clear" w:color="auto" w:fill="E1E0C1"/>
            <w:vAlign w:val="center"/>
            <w:hideMark/>
          </w:tcPr>
          <w:p w14:paraId="4F6B3198"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56.0%</w:t>
            </w:r>
          </w:p>
        </w:tc>
        <w:tc>
          <w:tcPr>
            <w:tcW w:w="851" w:type="dxa"/>
            <w:tcBorders>
              <w:top w:val="single" w:sz="12" w:space="0" w:color="auto"/>
              <w:left w:val="single" w:sz="4" w:space="0" w:color="auto"/>
              <w:bottom w:val="single" w:sz="4" w:space="0" w:color="auto"/>
              <w:right w:val="single" w:sz="8" w:space="0" w:color="auto"/>
            </w:tcBorders>
            <w:shd w:val="clear" w:color="auto" w:fill="E1E0C1"/>
            <w:vAlign w:val="center"/>
            <w:hideMark/>
          </w:tcPr>
          <w:p w14:paraId="5E5A64B1"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40.0%</w:t>
            </w:r>
          </w:p>
        </w:tc>
        <w:tc>
          <w:tcPr>
            <w:tcW w:w="1418" w:type="dxa"/>
            <w:tcBorders>
              <w:top w:val="single" w:sz="12" w:space="0" w:color="auto"/>
              <w:left w:val="nil"/>
              <w:bottom w:val="single" w:sz="4" w:space="0" w:color="auto"/>
              <w:right w:val="single" w:sz="8" w:space="0" w:color="auto"/>
            </w:tcBorders>
            <w:shd w:val="clear" w:color="auto" w:fill="E1E0C1"/>
            <w:vAlign w:val="center"/>
            <w:hideMark/>
          </w:tcPr>
          <w:p w14:paraId="4CD5B749"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40</w:t>
            </w:r>
          </w:p>
        </w:tc>
        <w:tc>
          <w:tcPr>
            <w:tcW w:w="1417" w:type="dxa"/>
            <w:tcBorders>
              <w:top w:val="single" w:sz="12" w:space="0" w:color="auto"/>
              <w:left w:val="nil"/>
              <w:bottom w:val="single" w:sz="4" w:space="0" w:color="auto"/>
              <w:right w:val="single" w:sz="8" w:space="0" w:color="auto"/>
            </w:tcBorders>
            <w:shd w:val="clear" w:color="auto" w:fill="E1E0C1"/>
            <w:vAlign w:val="center"/>
            <w:hideMark/>
          </w:tcPr>
          <w:p w14:paraId="3DE55552"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84</w:t>
            </w:r>
          </w:p>
        </w:tc>
        <w:tc>
          <w:tcPr>
            <w:tcW w:w="1858" w:type="dxa"/>
            <w:tcBorders>
              <w:top w:val="single" w:sz="12" w:space="0" w:color="auto"/>
              <w:left w:val="nil"/>
              <w:bottom w:val="single" w:sz="4" w:space="0" w:color="auto"/>
              <w:right w:val="single" w:sz="12" w:space="0" w:color="auto"/>
            </w:tcBorders>
            <w:shd w:val="clear" w:color="auto" w:fill="C00000"/>
            <w:vAlign w:val="center"/>
            <w:hideMark/>
          </w:tcPr>
          <w:p w14:paraId="2206F08D"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47.6</w:t>
            </w:r>
            <w:r w:rsidRPr="00C06420">
              <w:rPr>
                <w:rFonts w:ascii="Calibri" w:hAnsi="Calibri" w:cs="Calibri"/>
                <w:b/>
                <w:bCs/>
                <w:color w:val="FFFFFF" w:themeColor="background1"/>
                <w:sz w:val="24"/>
                <w:szCs w:val="24"/>
              </w:rPr>
              <w:t>%</w:t>
            </w:r>
          </w:p>
        </w:tc>
      </w:tr>
      <w:tr w:rsidR="00155002" w:rsidRPr="009E6C0C" w14:paraId="12CF8327"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632A3196"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5.6</w:t>
            </w:r>
          </w:p>
        </w:tc>
        <w:tc>
          <w:tcPr>
            <w:tcW w:w="850" w:type="dxa"/>
            <w:tcBorders>
              <w:top w:val="nil"/>
              <w:left w:val="nil"/>
              <w:bottom w:val="single" w:sz="4" w:space="0" w:color="auto"/>
              <w:right w:val="single" w:sz="4" w:space="0" w:color="000000"/>
            </w:tcBorders>
            <w:shd w:val="clear" w:color="auto" w:fill="EEECE1"/>
            <w:vAlign w:val="center"/>
            <w:hideMark/>
          </w:tcPr>
          <w:p w14:paraId="64BD247A"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41.7%</w:t>
            </w:r>
          </w:p>
        </w:tc>
        <w:tc>
          <w:tcPr>
            <w:tcW w:w="851" w:type="dxa"/>
            <w:tcBorders>
              <w:top w:val="nil"/>
              <w:left w:val="single" w:sz="4" w:space="0" w:color="000000"/>
              <w:bottom w:val="single" w:sz="4" w:space="0" w:color="auto"/>
              <w:right w:val="single" w:sz="4" w:space="0" w:color="auto"/>
            </w:tcBorders>
            <w:shd w:val="clear" w:color="auto" w:fill="EEECE1"/>
            <w:vAlign w:val="center"/>
            <w:hideMark/>
          </w:tcPr>
          <w:p w14:paraId="472D461E"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32.6%</w:t>
            </w:r>
          </w:p>
        </w:tc>
        <w:tc>
          <w:tcPr>
            <w:tcW w:w="850" w:type="dxa"/>
            <w:tcBorders>
              <w:top w:val="nil"/>
              <w:left w:val="single" w:sz="4" w:space="0" w:color="000000"/>
              <w:bottom w:val="single" w:sz="4" w:space="0" w:color="auto"/>
              <w:right w:val="single" w:sz="4" w:space="0" w:color="auto"/>
            </w:tcBorders>
            <w:shd w:val="clear" w:color="auto" w:fill="EEECE1"/>
            <w:vAlign w:val="center"/>
            <w:hideMark/>
          </w:tcPr>
          <w:p w14:paraId="2EE7D905"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50.0%</w:t>
            </w:r>
          </w:p>
        </w:tc>
        <w:tc>
          <w:tcPr>
            <w:tcW w:w="851" w:type="dxa"/>
            <w:tcBorders>
              <w:top w:val="nil"/>
              <w:left w:val="single" w:sz="4" w:space="0" w:color="auto"/>
              <w:bottom w:val="single" w:sz="4" w:space="0" w:color="auto"/>
              <w:right w:val="single" w:sz="8" w:space="0" w:color="auto"/>
            </w:tcBorders>
            <w:shd w:val="clear" w:color="auto" w:fill="EEECE1"/>
            <w:vAlign w:val="center"/>
            <w:hideMark/>
          </w:tcPr>
          <w:p w14:paraId="0F7D72C8"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42.0%</w:t>
            </w:r>
          </w:p>
        </w:tc>
        <w:tc>
          <w:tcPr>
            <w:tcW w:w="1418" w:type="dxa"/>
            <w:tcBorders>
              <w:top w:val="nil"/>
              <w:left w:val="nil"/>
              <w:bottom w:val="single" w:sz="4" w:space="0" w:color="auto"/>
              <w:right w:val="single" w:sz="8" w:space="0" w:color="auto"/>
            </w:tcBorders>
            <w:shd w:val="clear" w:color="auto" w:fill="EEECE1"/>
            <w:vAlign w:val="center"/>
            <w:hideMark/>
          </w:tcPr>
          <w:p w14:paraId="5AA90D97"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40</w:t>
            </w:r>
          </w:p>
        </w:tc>
        <w:tc>
          <w:tcPr>
            <w:tcW w:w="1417" w:type="dxa"/>
            <w:tcBorders>
              <w:top w:val="nil"/>
              <w:left w:val="nil"/>
              <w:bottom w:val="single" w:sz="4" w:space="0" w:color="auto"/>
              <w:right w:val="single" w:sz="8" w:space="0" w:color="auto"/>
            </w:tcBorders>
            <w:shd w:val="clear" w:color="auto" w:fill="EEECE1"/>
            <w:vAlign w:val="center"/>
            <w:hideMark/>
          </w:tcPr>
          <w:p w14:paraId="227B36C5"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84</w:t>
            </w:r>
          </w:p>
        </w:tc>
        <w:tc>
          <w:tcPr>
            <w:tcW w:w="1858" w:type="dxa"/>
            <w:tcBorders>
              <w:top w:val="nil"/>
              <w:left w:val="nil"/>
              <w:bottom w:val="single" w:sz="4" w:space="0" w:color="auto"/>
              <w:right w:val="single" w:sz="12" w:space="0" w:color="auto"/>
            </w:tcBorders>
            <w:shd w:val="clear" w:color="auto" w:fill="C00000"/>
            <w:vAlign w:val="center"/>
            <w:hideMark/>
          </w:tcPr>
          <w:p w14:paraId="6BF0E008"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47.6</w:t>
            </w:r>
            <w:r w:rsidRPr="00C06420">
              <w:rPr>
                <w:rFonts w:ascii="Calibri" w:hAnsi="Calibri" w:cs="Calibri"/>
                <w:b/>
                <w:bCs/>
                <w:color w:val="FFFFFF" w:themeColor="background1"/>
                <w:sz w:val="24"/>
                <w:szCs w:val="24"/>
              </w:rPr>
              <w:t>%</w:t>
            </w:r>
          </w:p>
        </w:tc>
      </w:tr>
      <w:tr w:rsidR="00155002" w:rsidRPr="009E6C0C" w14:paraId="5ADE73AE"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3DE7268A"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H1</w:t>
            </w:r>
            <w:r>
              <w:rPr>
                <w:rFonts w:ascii="Calibri" w:hAnsi="Calibri" w:cs="Calibri"/>
                <w:b/>
                <w:bCs/>
                <w:color w:val="000000"/>
                <w:sz w:val="24"/>
                <w:szCs w:val="24"/>
              </w:rPr>
              <w:t>.4</w:t>
            </w:r>
          </w:p>
        </w:tc>
        <w:tc>
          <w:tcPr>
            <w:tcW w:w="850" w:type="dxa"/>
            <w:tcBorders>
              <w:top w:val="nil"/>
              <w:left w:val="nil"/>
              <w:bottom w:val="single" w:sz="4" w:space="0" w:color="auto"/>
              <w:right w:val="single" w:sz="4" w:space="0" w:color="000000"/>
            </w:tcBorders>
            <w:shd w:val="clear" w:color="auto" w:fill="E1E0C1"/>
            <w:vAlign w:val="center"/>
            <w:hideMark/>
          </w:tcPr>
          <w:p w14:paraId="67BE5EE3"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41.2%</w:t>
            </w:r>
          </w:p>
        </w:tc>
        <w:tc>
          <w:tcPr>
            <w:tcW w:w="851" w:type="dxa"/>
            <w:tcBorders>
              <w:top w:val="nil"/>
              <w:left w:val="single" w:sz="4" w:space="0" w:color="000000"/>
              <w:bottom w:val="single" w:sz="4" w:space="0" w:color="auto"/>
              <w:right w:val="single" w:sz="4" w:space="0" w:color="auto"/>
            </w:tcBorders>
            <w:shd w:val="clear" w:color="auto" w:fill="E1E0C1"/>
            <w:vAlign w:val="center"/>
            <w:hideMark/>
          </w:tcPr>
          <w:p w14:paraId="0D4B13BE"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43.1%</w:t>
            </w:r>
          </w:p>
        </w:tc>
        <w:tc>
          <w:tcPr>
            <w:tcW w:w="850" w:type="dxa"/>
            <w:tcBorders>
              <w:top w:val="nil"/>
              <w:left w:val="single" w:sz="4" w:space="0" w:color="000000"/>
              <w:bottom w:val="single" w:sz="4" w:space="0" w:color="auto"/>
              <w:right w:val="single" w:sz="4" w:space="0" w:color="auto"/>
            </w:tcBorders>
            <w:shd w:val="clear" w:color="auto" w:fill="E1E0C1"/>
            <w:vAlign w:val="center"/>
            <w:hideMark/>
          </w:tcPr>
          <w:p w14:paraId="14411B5F"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42.0%</w:t>
            </w:r>
          </w:p>
        </w:tc>
        <w:tc>
          <w:tcPr>
            <w:tcW w:w="851" w:type="dxa"/>
            <w:tcBorders>
              <w:top w:val="nil"/>
              <w:left w:val="single" w:sz="4" w:space="0" w:color="auto"/>
              <w:bottom w:val="single" w:sz="4" w:space="0" w:color="auto"/>
              <w:right w:val="single" w:sz="8" w:space="0" w:color="auto"/>
            </w:tcBorders>
            <w:shd w:val="clear" w:color="auto" w:fill="E1E0C1"/>
            <w:vAlign w:val="center"/>
            <w:hideMark/>
          </w:tcPr>
          <w:p w14:paraId="20C3B998"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47.0%</w:t>
            </w:r>
          </w:p>
        </w:tc>
        <w:tc>
          <w:tcPr>
            <w:tcW w:w="1418" w:type="dxa"/>
            <w:tcBorders>
              <w:top w:val="nil"/>
              <w:left w:val="nil"/>
              <w:bottom w:val="single" w:sz="4" w:space="0" w:color="auto"/>
              <w:right w:val="single" w:sz="8" w:space="0" w:color="auto"/>
            </w:tcBorders>
            <w:shd w:val="clear" w:color="auto" w:fill="E1E0C1"/>
            <w:vAlign w:val="center"/>
            <w:hideMark/>
          </w:tcPr>
          <w:p w14:paraId="0FB3CAE6"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51</w:t>
            </w:r>
          </w:p>
        </w:tc>
        <w:tc>
          <w:tcPr>
            <w:tcW w:w="1417" w:type="dxa"/>
            <w:tcBorders>
              <w:top w:val="nil"/>
              <w:left w:val="nil"/>
              <w:bottom w:val="single" w:sz="4" w:space="0" w:color="auto"/>
              <w:right w:val="single" w:sz="8" w:space="0" w:color="auto"/>
            </w:tcBorders>
            <w:shd w:val="clear" w:color="auto" w:fill="E1E0C1"/>
            <w:vAlign w:val="center"/>
            <w:hideMark/>
          </w:tcPr>
          <w:p w14:paraId="7F7B8263"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117</w:t>
            </w:r>
          </w:p>
        </w:tc>
        <w:tc>
          <w:tcPr>
            <w:tcW w:w="1858" w:type="dxa"/>
            <w:tcBorders>
              <w:top w:val="nil"/>
              <w:left w:val="nil"/>
              <w:bottom w:val="single" w:sz="4" w:space="0" w:color="auto"/>
              <w:right w:val="single" w:sz="12" w:space="0" w:color="auto"/>
            </w:tcBorders>
            <w:shd w:val="clear" w:color="auto" w:fill="C00000"/>
            <w:vAlign w:val="center"/>
            <w:hideMark/>
          </w:tcPr>
          <w:p w14:paraId="40460FF1"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43.6%</w:t>
            </w:r>
          </w:p>
        </w:tc>
      </w:tr>
      <w:tr w:rsidR="00155002" w:rsidRPr="009E6C0C" w14:paraId="1BA6B276"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2308BFF7"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5.2</w:t>
            </w:r>
          </w:p>
        </w:tc>
        <w:tc>
          <w:tcPr>
            <w:tcW w:w="850" w:type="dxa"/>
            <w:tcBorders>
              <w:top w:val="nil"/>
              <w:left w:val="nil"/>
              <w:bottom w:val="single" w:sz="4" w:space="0" w:color="auto"/>
              <w:right w:val="single" w:sz="4" w:space="0" w:color="000000"/>
            </w:tcBorders>
            <w:shd w:val="clear" w:color="auto" w:fill="EEECE1"/>
            <w:vAlign w:val="center"/>
            <w:hideMark/>
          </w:tcPr>
          <w:p w14:paraId="21B933D5"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45.8%</w:t>
            </w:r>
          </w:p>
        </w:tc>
        <w:tc>
          <w:tcPr>
            <w:tcW w:w="851" w:type="dxa"/>
            <w:tcBorders>
              <w:top w:val="nil"/>
              <w:left w:val="single" w:sz="4" w:space="0" w:color="000000"/>
              <w:bottom w:val="single" w:sz="4" w:space="0" w:color="auto"/>
              <w:right w:val="single" w:sz="4" w:space="0" w:color="auto"/>
            </w:tcBorders>
            <w:shd w:val="clear" w:color="auto" w:fill="EEECE1"/>
            <w:vAlign w:val="center"/>
            <w:hideMark/>
          </w:tcPr>
          <w:p w14:paraId="590648B2"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27.9%</w:t>
            </w:r>
          </w:p>
        </w:tc>
        <w:tc>
          <w:tcPr>
            <w:tcW w:w="850" w:type="dxa"/>
            <w:tcBorders>
              <w:top w:val="nil"/>
              <w:left w:val="single" w:sz="4" w:space="0" w:color="000000"/>
              <w:bottom w:val="single" w:sz="4" w:space="0" w:color="auto"/>
              <w:right w:val="single" w:sz="4" w:space="0" w:color="auto"/>
            </w:tcBorders>
            <w:shd w:val="clear" w:color="auto" w:fill="EEECE1"/>
            <w:vAlign w:val="center"/>
            <w:hideMark/>
          </w:tcPr>
          <w:p w14:paraId="611FB818"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30.0%</w:t>
            </w:r>
          </w:p>
        </w:tc>
        <w:tc>
          <w:tcPr>
            <w:tcW w:w="851" w:type="dxa"/>
            <w:tcBorders>
              <w:top w:val="nil"/>
              <w:left w:val="single" w:sz="4" w:space="0" w:color="auto"/>
              <w:bottom w:val="single" w:sz="4" w:space="0" w:color="auto"/>
              <w:right w:val="single" w:sz="8" w:space="0" w:color="auto"/>
            </w:tcBorders>
            <w:shd w:val="clear" w:color="auto" w:fill="EEECE1"/>
            <w:vAlign w:val="center"/>
            <w:hideMark/>
          </w:tcPr>
          <w:p w14:paraId="18E64BFC"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26.0%</w:t>
            </w:r>
          </w:p>
        </w:tc>
        <w:tc>
          <w:tcPr>
            <w:tcW w:w="1418" w:type="dxa"/>
            <w:tcBorders>
              <w:top w:val="nil"/>
              <w:left w:val="nil"/>
              <w:bottom w:val="single" w:sz="4" w:space="0" w:color="auto"/>
              <w:right w:val="single" w:sz="8" w:space="0" w:color="auto"/>
            </w:tcBorders>
            <w:shd w:val="clear" w:color="auto" w:fill="EEECE1"/>
            <w:vAlign w:val="center"/>
            <w:hideMark/>
          </w:tcPr>
          <w:p w14:paraId="55FDBF2A"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27</w:t>
            </w:r>
          </w:p>
        </w:tc>
        <w:tc>
          <w:tcPr>
            <w:tcW w:w="1417" w:type="dxa"/>
            <w:tcBorders>
              <w:top w:val="nil"/>
              <w:left w:val="nil"/>
              <w:bottom w:val="single" w:sz="4" w:space="0" w:color="auto"/>
              <w:right w:val="single" w:sz="8" w:space="0" w:color="auto"/>
            </w:tcBorders>
            <w:shd w:val="clear" w:color="auto" w:fill="EEECE1"/>
            <w:vAlign w:val="center"/>
            <w:hideMark/>
          </w:tcPr>
          <w:p w14:paraId="029B8614"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84</w:t>
            </w:r>
          </w:p>
        </w:tc>
        <w:tc>
          <w:tcPr>
            <w:tcW w:w="1858" w:type="dxa"/>
            <w:tcBorders>
              <w:top w:val="nil"/>
              <w:left w:val="nil"/>
              <w:bottom w:val="single" w:sz="4" w:space="0" w:color="auto"/>
              <w:right w:val="single" w:sz="12" w:space="0" w:color="auto"/>
            </w:tcBorders>
            <w:shd w:val="clear" w:color="auto" w:fill="C00000"/>
            <w:vAlign w:val="center"/>
            <w:hideMark/>
          </w:tcPr>
          <w:p w14:paraId="23735C3F"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32.1</w:t>
            </w:r>
            <w:r w:rsidRPr="00C06420">
              <w:rPr>
                <w:rFonts w:ascii="Calibri" w:hAnsi="Calibri" w:cs="Calibri"/>
                <w:b/>
                <w:bCs/>
                <w:color w:val="FFFFFF" w:themeColor="background1"/>
                <w:sz w:val="24"/>
                <w:szCs w:val="24"/>
              </w:rPr>
              <w:t>%</w:t>
            </w:r>
          </w:p>
        </w:tc>
      </w:tr>
      <w:tr w:rsidR="00155002" w:rsidRPr="009E6C0C" w14:paraId="3C99E1B3"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65190D9D"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5.7</w:t>
            </w:r>
          </w:p>
        </w:tc>
        <w:tc>
          <w:tcPr>
            <w:tcW w:w="850" w:type="dxa"/>
            <w:tcBorders>
              <w:top w:val="nil"/>
              <w:left w:val="nil"/>
              <w:bottom w:val="single" w:sz="4" w:space="0" w:color="auto"/>
              <w:right w:val="single" w:sz="4" w:space="0" w:color="000000"/>
            </w:tcBorders>
            <w:shd w:val="clear" w:color="auto" w:fill="E1E0C1"/>
            <w:vAlign w:val="center"/>
            <w:hideMark/>
          </w:tcPr>
          <w:p w14:paraId="0D2C3B72"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41.7%</w:t>
            </w:r>
          </w:p>
        </w:tc>
        <w:tc>
          <w:tcPr>
            <w:tcW w:w="851" w:type="dxa"/>
            <w:tcBorders>
              <w:top w:val="nil"/>
              <w:left w:val="single" w:sz="4" w:space="0" w:color="000000"/>
              <w:bottom w:val="single" w:sz="4" w:space="0" w:color="auto"/>
              <w:right w:val="single" w:sz="4" w:space="0" w:color="auto"/>
            </w:tcBorders>
            <w:shd w:val="clear" w:color="auto" w:fill="E1E0C1"/>
            <w:vAlign w:val="center"/>
            <w:hideMark/>
          </w:tcPr>
          <w:p w14:paraId="74F13E1B"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39.5%</w:t>
            </w:r>
          </w:p>
        </w:tc>
        <w:tc>
          <w:tcPr>
            <w:tcW w:w="850" w:type="dxa"/>
            <w:tcBorders>
              <w:top w:val="nil"/>
              <w:left w:val="single" w:sz="4" w:space="0" w:color="000000"/>
              <w:bottom w:val="single" w:sz="4" w:space="0" w:color="auto"/>
              <w:right w:val="single" w:sz="4" w:space="0" w:color="auto"/>
            </w:tcBorders>
            <w:shd w:val="clear" w:color="auto" w:fill="E1E0C1"/>
            <w:vAlign w:val="center"/>
            <w:hideMark/>
          </w:tcPr>
          <w:p w14:paraId="65E88CC4"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36.0%</w:t>
            </w:r>
          </w:p>
        </w:tc>
        <w:tc>
          <w:tcPr>
            <w:tcW w:w="851" w:type="dxa"/>
            <w:tcBorders>
              <w:top w:val="nil"/>
              <w:left w:val="single" w:sz="4" w:space="0" w:color="auto"/>
              <w:bottom w:val="single" w:sz="4" w:space="0" w:color="auto"/>
              <w:right w:val="single" w:sz="8" w:space="0" w:color="auto"/>
            </w:tcBorders>
            <w:shd w:val="clear" w:color="auto" w:fill="E1E0C1"/>
            <w:vAlign w:val="center"/>
            <w:hideMark/>
          </w:tcPr>
          <w:p w14:paraId="256D17E4" w14:textId="356573DE" w:rsidR="00155002" w:rsidRPr="009E6C0C" w:rsidRDefault="00080B9B" w:rsidP="00155002">
            <w:pPr>
              <w:spacing w:after="0" w:line="240" w:lineRule="auto"/>
              <w:jc w:val="center"/>
              <w:rPr>
                <w:rFonts w:ascii="Calibri" w:eastAsia="Calibri" w:hAnsi="Calibri" w:cs="Times New Roman"/>
                <w:color w:val="000000"/>
                <w:sz w:val="24"/>
                <w:szCs w:val="24"/>
              </w:rPr>
            </w:pPr>
            <w:r w:rsidRPr="00DF6540">
              <w:rPr>
                <w:rFonts w:ascii="Calibri" w:hAnsi="Calibri" w:cs="Calibri"/>
              </w:rPr>
              <w:t>42.0</w:t>
            </w:r>
            <w:r w:rsidR="00155002" w:rsidRPr="00DF6540">
              <w:rPr>
                <w:rFonts w:ascii="Calibri" w:hAnsi="Calibri" w:cs="Calibri"/>
              </w:rPr>
              <w:t>%</w:t>
            </w:r>
          </w:p>
        </w:tc>
        <w:tc>
          <w:tcPr>
            <w:tcW w:w="1418" w:type="dxa"/>
            <w:tcBorders>
              <w:top w:val="nil"/>
              <w:left w:val="nil"/>
              <w:bottom w:val="single" w:sz="4" w:space="0" w:color="auto"/>
              <w:right w:val="single" w:sz="8" w:space="0" w:color="auto"/>
            </w:tcBorders>
            <w:shd w:val="clear" w:color="auto" w:fill="E1E0C1"/>
            <w:vAlign w:val="center"/>
            <w:hideMark/>
          </w:tcPr>
          <w:p w14:paraId="653A53C0"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27</w:t>
            </w:r>
          </w:p>
        </w:tc>
        <w:tc>
          <w:tcPr>
            <w:tcW w:w="1417" w:type="dxa"/>
            <w:tcBorders>
              <w:top w:val="nil"/>
              <w:left w:val="nil"/>
              <w:bottom w:val="single" w:sz="4" w:space="0" w:color="auto"/>
              <w:right w:val="single" w:sz="8" w:space="0" w:color="auto"/>
            </w:tcBorders>
            <w:shd w:val="clear" w:color="auto" w:fill="E1E0C1"/>
            <w:vAlign w:val="center"/>
            <w:hideMark/>
          </w:tcPr>
          <w:p w14:paraId="09ABE95C"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84</w:t>
            </w:r>
          </w:p>
        </w:tc>
        <w:tc>
          <w:tcPr>
            <w:tcW w:w="1858" w:type="dxa"/>
            <w:tcBorders>
              <w:top w:val="nil"/>
              <w:left w:val="nil"/>
              <w:bottom w:val="single" w:sz="4" w:space="0" w:color="auto"/>
              <w:right w:val="single" w:sz="12" w:space="0" w:color="auto"/>
            </w:tcBorders>
            <w:shd w:val="clear" w:color="auto" w:fill="C00000"/>
            <w:vAlign w:val="center"/>
            <w:hideMark/>
          </w:tcPr>
          <w:p w14:paraId="23242486"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32.1</w:t>
            </w:r>
            <w:r w:rsidRPr="00C06420">
              <w:rPr>
                <w:rFonts w:ascii="Calibri" w:hAnsi="Calibri" w:cs="Calibri"/>
                <w:b/>
                <w:bCs/>
                <w:color w:val="FFFFFF" w:themeColor="background1"/>
                <w:sz w:val="24"/>
                <w:szCs w:val="24"/>
              </w:rPr>
              <w:t>%</w:t>
            </w:r>
          </w:p>
        </w:tc>
      </w:tr>
      <w:tr w:rsidR="00155002" w:rsidRPr="009E6C0C" w14:paraId="3136E0B3"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767472A1"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5.5</w:t>
            </w:r>
          </w:p>
        </w:tc>
        <w:tc>
          <w:tcPr>
            <w:tcW w:w="850" w:type="dxa"/>
            <w:tcBorders>
              <w:top w:val="nil"/>
              <w:left w:val="nil"/>
              <w:bottom w:val="single" w:sz="4" w:space="0" w:color="auto"/>
              <w:right w:val="single" w:sz="4" w:space="0" w:color="000000"/>
            </w:tcBorders>
            <w:shd w:val="clear" w:color="auto" w:fill="EEECE1"/>
            <w:vAlign w:val="center"/>
            <w:hideMark/>
          </w:tcPr>
          <w:p w14:paraId="6C5E8C30"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25.0%</w:t>
            </w:r>
          </w:p>
        </w:tc>
        <w:tc>
          <w:tcPr>
            <w:tcW w:w="851" w:type="dxa"/>
            <w:tcBorders>
              <w:top w:val="nil"/>
              <w:left w:val="single" w:sz="4" w:space="0" w:color="000000"/>
              <w:bottom w:val="single" w:sz="4" w:space="0" w:color="auto"/>
              <w:right w:val="single" w:sz="4" w:space="0" w:color="auto"/>
            </w:tcBorders>
            <w:shd w:val="clear" w:color="auto" w:fill="EEECE1"/>
            <w:vAlign w:val="center"/>
            <w:hideMark/>
          </w:tcPr>
          <w:p w14:paraId="0234F777" w14:textId="38573774"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sidRPr="00DF6540">
              <w:rPr>
                <w:rFonts w:ascii="Calibri" w:hAnsi="Calibri" w:cs="Calibri"/>
              </w:rPr>
              <w:t>3</w:t>
            </w:r>
            <w:r w:rsidR="00080B9B" w:rsidRPr="00DF6540">
              <w:rPr>
                <w:rFonts w:ascii="Calibri" w:hAnsi="Calibri" w:cs="Calibri"/>
              </w:rPr>
              <w:t>7.2</w:t>
            </w:r>
            <w:r w:rsidRPr="00DF6540">
              <w:rPr>
                <w:rFonts w:ascii="Calibri" w:hAnsi="Calibri" w:cs="Calibri"/>
              </w:rPr>
              <w:t>%</w:t>
            </w:r>
          </w:p>
        </w:tc>
        <w:tc>
          <w:tcPr>
            <w:tcW w:w="850" w:type="dxa"/>
            <w:tcBorders>
              <w:top w:val="nil"/>
              <w:left w:val="single" w:sz="4" w:space="0" w:color="000000"/>
              <w:bottom w:val="single" w:sz="4" w:space="0" w:color="auto"/>
              <w:right w:val="single" w:sz="4" w:space="0" w:color="auto"/>
            </w:tcBorders>
            <w:shd w:val="clear" w:color="auto" w:fill="EEECE1"/>
            <w:vAlign w:val="center"/>
            <w:hideMark/>
          </w:tcPr>
          <w:p w14:paraId="4506449B"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36.0%</w:t>
            </w:r>
          </w:p>
        </w:tc>
        <w:tc>
          <w:tcPr>
            <w:tcW w:w="851" w:type="dxa"/>
            <w:tcBorders>
              <w:top w:val="nil"/>
              <w:left w:val="single" w:sz="4" w:space="0" w:color="auto"/>
              <w:bottom w:val="single" w:sz="4" w:space="0" w:color="auto"/>
              <w:right w:val="single" w:sz="8" w:space="0" w:color="auto"/>
            </w:tcBorders>
            <w:shd w:val="clear" w:color="auto" w:fill="EEECE1"/>
            <w:vAlign w:val="center"/>
            <w:hideMark/>
          </w:tcPr>
          <w:p w14:paraId="1C82C6E1"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18.0%</w:t>
            </w:r>
          </w:p>
        </w:tc>
        <w:tc>
          <w:tcPr>
            <w:tcW w:w="1418" w:type="dxa"/>
            <w:tcBorders>
              <w:top w:val="nil"/>
              <w:left w:val="nil"/>
              <w:bottom w:val="single" w:sz="4" w:space="0" w:color="auto"/>
              <w:right w:val="single" w:sz="8" w:space="0" w:color="auto"/>
            </w:tcBorders>
            <w:shd w:val="clear" w:color="auto" w:fill="EEECE1"/>
            <w:vAlign w:val="center"/>
            <w:hideMark/>
          </w:tcPr>
          <w:p w14:paraId="601464AD"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23</w:t>
            </w:r>
          </w:p>
        </w:tc>
        <w:tc>
          <w:tcPr>
            <w:tcW w:w="1417" w:type="dxa"/>
            <w:tcBorders>
              <w:top w:val="nil"/>
              <w:left w:val="nil"/>
              <w:bottom w:val="single" w:sz="4" w:space="0" w:color="auto"/>
              <w:right w:val="single" w:sz="8" w:space="0" w:color="auto"/>
            </w:tcBorders>
            <w:shd w:val="clear" w:color="auto" w:fill="EEECE1"/>
            <w:vAlign w:val="center"/>
            <w:hideMark/>
          </w:tcPr>
          <w:p w14:paraId="096730DE"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83</w:t>
            </w:r>
          </w:p>
        </w:tc>
        <w:tc>
          <w:tcPr>
            <w:tcW w:w="1858" w:type="dxa"/>
            <w:tcBorders>
              <w:top w:val="nil"/>
              <w:left w:val="nil"/>
              <w:bottom w:val="single" w:sz="4" w:space="0" w:color="auto"/>
              <w:right w:val="single" w:sz="12" w:space="0" w:color="auto"/>
            </w:tcBorders>
            <w:shd w:val="clear" w:color="auto" w:fill="E36C0A" w:themeFill="accent6" w:themeFillShade="BF"/>
            <w:vAlign w:val="center"/>
            <w:hideMark/>
          </w:tcPr>
          <w:p w14:paraId="56CA7D54"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27.7</w:t>
            </w:r>
            <w:r w:rsidRPr="00C06420">
              <w:rPr>
                <w:rFonts w:ascii="Calibri" w:hAnsi="Calibri" w:cs="Calibri"/>
                <w:b/>
                <w:bCs/>
                <w:color w:val="FFFFFF" w:themeColor="background1"/>
                <w:sz w:val="24"/>
                <w:szCs w:val="24"/>
              </w:rPr>
              <w:t>%</w:t>
            </w:r>
          </w:p>
        </w:tc>
      </w:tr>
      <w:tr w:rsidR="00155002" w:rsidRPr="009E6C0C" w14:paraId="1F41C4B4"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2156FD0F"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1.1</w:t>
            </w:r>
          </w:p>
        </w:tc>
        <w:tc>
          <w:tcPr>
            <w:tcW w:w="850" w:type="dxa"/>
            <w:tcBorders>
              <w:top w:val="nil"/>
              <w:left w:val="nil"/>
              <w:bottom w:val="single" w:sz="4" w:space="0" w:color="auto"/>
              <w:right w:val="single" w:sz="4" w:space="0" w:color="000000"/>
            </w:tcBorders>
            <w:shd w:val="clear" w:color="auto" w:fill="E1E0C1"/>
            <w:vAlign w:val="center"/>
            <w:hideMark/>
          </w:tcPr>
          <w:p w14:paraId="2136ED9C"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30.0%</w:t>
            </w:r>
          </w:p>
        </w:tc>
        <w:tc>
          <w:tcPr>
            <w:tcW w:w="851" w:type="dxa"/>
            <w:tcBorders>
              <w:top w:val="nil"/>
              <w:left w:val="single" w:sz="4" w:space="0" w:color="000000"/>
              <w:bottom w:val="single" w:sz="4" w:space="0" w:color="auto"/>
              <w:right w:val="single" w:sz="4" w:space="0" w:color="auto"/>
            </w:tcBorders>
            <w:shd w:val="clear" w:color="auto" w:fill="E1E0C1"/>
            <w:vAlign w:val="center"/>
            <w:hideMark/>
          </w:tcPr>
          <w:p w14:paraId="5346463F"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25.5%</w:t>
            </w:r>
          </w:p>
        </w:tc>
        <w:tc>
          <w:tcPr>
            <w:tcW w:w="850" w:type="dxa"/>
            <w:tcBorders>
              <w:top w:val="nil"/>
              <w:left w:val="single" w:sz="4" w:space="0" w:color="000000"/>
              <w:bottom w:val="single" w:sz="4" w:space="0" w:color="auto"/>
              <w:right w:val="single" w:sz="4" w:space="0" w:color="auto"/>
            </w:tcBorders>
            <w:shd w:val="clear" w:color="auto" w:fill="E1E0C1"/>
            <w:vAlign w:val="center"/>
            <w:hideMark/>
          </w:tcPr>
          <w:p w14:paraId="4A01D127"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27.0%</w:t>
            </w:r>
          </w:p>
        </w:tc>
        <w:tc>
          <w:tcPr>
            <w:tcW w:w="851" w:type="dxa"/>
            <w:tcBorders>
              <w:top w:val="nil"/>
              <w:left w:val="single" w:sz="4" w:space="0" w:color="auto"/>
              <w:bottom w:val="single" w:sz="4" w:space="0" w:color="auto"/>
              <w:right w:val="single" w:sz="8" w:space="0" w:color="auto"/>
            </w:tcBorders>
            <w:shd w:val="clear" w:color="auto" w:fill="E1E0C1"/>
            <w:vAlign w:val="center"/>
            <w:hideMark/>
          </w:tcPr>
          <w:p w14:paraId="42C19F15"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20.5%</w:t>
            </w:r>
          </w:p>
        </w:tc>
        <w:tc>
          <w:tcPr>
            <w:tcW w:w="1418" w:type="dxa"/>
            <w:tcBorders>
              <w:top w:val="nil"/>
              <w:left w:val="nil"/>
              <w:bottom w:val="single" w:sz="4" w:space="0" w:color="auto"/>
              <w:right w:val="single" w:sz="8" w:space="0" w:color="auto"/>
            </w:tcBorders>
            <w:shd w:val="clear" w:color="auto" w:fill="E1E0C1"/>
            <w:vAlign w:val="center"/>
            <w:hideMark/>
          </w:tcPr>
          <w:p w14:paraId="1900C146"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28</w:t>
            </w:r>
          </w:p>
        </w:tc>
        <w:tc>
          <w:tcPr>
            <w:tcW w:w="1417" w:type="dxa"/>
            <w:tcBorders>
              <w:top w:val="nil"/>
              <w:left w:val="nil"/>
              <w:bottom w:val="single" w:sz="4" w:space="0" w:color="auto"/>
              <w:right w:val="single" w:sz="8" w:space="0" w:color="auto"/>
            </w:tcBorders>
            <w:shd w:val="clear" w:color="auto" w:fill="E1E0C1"/>
            <w:vAlign w:val="center"/>
            <w:hideMark/>
          </w:tcPr>
          <w:p w14:paraId="4D034956"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117</w:t>
            </w:r>
          </w:p>
        </w:tc>
        <w:tc>
          <w:tcPr>
            <w:tcW w:w="1858" w:type="dxa"/>
            <w:tcBorders>
              <w:top w:val="nil"/>
              <w:left w:val="nil"/>
              <w:bottom w:val="single" w:sz="4" w:space="0" w:color="auto"/>
              <w:right w:val="single" w:sz="12" w:space="0" w:color="auto"/>
            </w:tcBorders>
            <w:shd w:val="clear" w:color="auto" w:fill="E36C0A" w:themeFill="accent6" w:themeFillShade="BF"/>
            <w:vAlign w:val="center"/>
            <w:hideMark/>
          </w:tcPr>
          <w:p w14:paraId="122136D8" w14:textId="77777777"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23.9</w:t>
            </w:r>
            <w:r w:rsidRPr="00C06420">
              <w:rPr>
                <w:rFonts w:ascii="Calibri" w:hAnsi="Calibri" w:cs="Calibri"/>
                <w:b/>
                <w:bCs/>
                <w:color w:val="FFFFFF" w:themeColor="background1"/>
                <w:sz w:val="24"/>
                <w:szCs w:val="24"/>
              </w:rPr>
              <w:t>%</w:t>
            </w:r>
          </w:p>
        </w:tc>
      </w:tr>
      <w:tr w:rsidR="00155002" w:rsidRPr="009E6C0C" w14:paraId="25632D88"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3923E4C3"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1.6</w:t>
            </w:r>
          </w:p>
        </w:tc>
        <w:tc>
          <w:tcPr>
            <w:tcW w:w="850" w:type="dxa"/>
            <w:tcBorders>
              <w:top w:val="nil"/>
              <w:left w:val="nil"/>
              <w:bottom w:val="single" w:sz="4" w:space="0" w:color="auto"/>
              <w:right w:val="single" w:sz="4" w:space="0" w:color="000000"/>
            </w:tcBorders>
            <w:shd w:val="clear" w:color="auto" w:fill="EEECE1"/>
            <w:vAlign w:val="center"/>
            <w:hideMark/>
          </w:tcPr>
          <w:p w14:paraId="310BEF99"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16.8%</w:t>
            </w:r>
          </w:p>
        </w:tc>
        <w:tc>
          <w:tcPr>
            <w:tcW w:w="851" w:type="dxa"/>
            <w:tcBorders>
              <w:top w:val="nil"/>
              <w:left w:val="single" w:sz="4" w:space="0" w:color="000000"/>
              <w:bottom w:val="single" w:sz="4" w:space="0" w:color="auto"/>
              <w:right w:val="single" w:sz="4" w:space="0" w:color="auto"/>
            </w:tcBorders>
            <w:shd w:val="clear" w:color="auto" w:fill="EEECE1"/>
            <w:vAlign w:val="center"/>
            <w:hideMark/>
          </w:tcPr>
          <w:p w14:paraId="31F3837F"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11.8%</w:t>
            </w:r>
          </w:p>
        </w:tc>
        <w:tc>
          <w:tcPr>
            <w:tcW w:w="850" w:type="dxa"/>
            <w:tcBorders>
              <w:top w:val="nil"/>
              <w:left w:val="single" w:sz="4" w:space="0" w:color="000000"/>
              <w:bottom w:val="single" w:sz="4" w:space="0" w:color="auto"/>
              <w:right w:val="single" w:sz="4" w:space="0" w:color="auto"/>
            </w:tcBorders>
            <w:shd w:val="clear" w:color="auto" w:fill="EEECE1"/>
            <w:vAlign w:val="center"/>
            <w:hideMark/>
          </w:tcPr>
          <w:p w14:paraId="66085A7A"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17.0%</w:t>
            </w:r>
          </w:p>
        </w:tc>
        <w:tc>
          <w:tcPr>
            <w:tcW w:w="851" w:type="dxa"/>
            <w:tcBorders>
              <w:top w:val="nil"/>
              <w:left w:val="single" w:sz="4" w:space="0" w:color="auto"/>
              <w:bottom w:val="single" w:sz="4" w:space="0" w:color="auto"/>
              <w:right w:val="single" w:sz="8" w:space="0" w:color="auto"/>
            </w:tcBorders>
            <w:shd w:val="clear" w:color="auto" w:fill="EEECE1"/>
            <w:vAlign w:val="center"/>
            <w:hideMark/>
          </w:tcPr>
          <w:p w14:paraId="6983F520"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15.4%</w:t>
            </w:r>
          </w:p>
        </w:tc>
        <w:tc>
          <w:tcPr>
            <w:tcW w:w="1418" w:type="dxa"/>
            <w:tcBorders>
              <w:top w:val="nil"/>
              <w:left w:val="nil"/>
              <w:bottom w:val="single" w:sz="4" w:space="0" w:color="auto"/>
              <w:right w:val="single" w:sz="8" w:space="0" w:color="auto"/>
            </w:tcBorders>
            <w:shd w:val="clear" w:color="auto" w:fill="EEECE1"/>
            <w:vAlign w:val="center"/>
            <w:hideMark/>
          </w:tcPr>
          <w:p w14:paraId="065FC1AB"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20</w:t>
            </w:r>
          </w:p>
        </w:tc>
        <w:tc>
          <w:tcPr>
            <w:tcW w:w="1417" w:type="dxa"/>
            <w:tcBorders>
              <w:top w:val="nil"/>
              <w:left w:val="nil"/>
              <w:bottom w:val="single" w:sz="4" w:space="0" w:color="auto"/>
              <w:right w:val="single" w:sz="8" w:space="0" w:color="auto"/>
            </w:tcBorders>
            <w:shd w:val="clear" w:color="auto" w:fill="EEECE1"/>
            <w:vAlign w:val="center"/>
            <w:hideMark/>
          </w:tcPr>
          <w:p w14:paraId="229565F6"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116</w:t>
            </w:r>
          </w:p>
        </w:tc>
        <w:tc>
          <w:tcPr>
            <w:tcW w:w="1858" w:type="dxa"/>
            <w:tcBorders>
              <w:top w:val="nil"/>
              <w:left w:val="nil"/>
              <w:bottom w:val="single" w:sz="4" w:space="0" w:color="auto"/>
              <w:right w:val="single" w:sz="12" w:space="0" w:color="auto"/>
            </w:tcBorders>
            <w:shd w:val="clear" w:color="auto" w:fill="008E40"/>
            <w:vAlign w:val="center"/>
            <w:hideMark/>
          </w:tcPr>
          <w:p w14:paraId="5875419E" w14:textId="2FEC5FA9"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17.2</w:t>
            </w:r>
            <w:r w:rsidRPr="00C06420">
              <w:rPr>
                <w:rFonts w:ascii="Calibri" w:hAnsi="Calibri" w:cs="Calibri"/>
                <w:b/>
                <w:bCs/>
                <w:color w:val="FFFFFF" w:themeColor="background1"/>
                <w:sz w:val="24"/>
                <w:szCs w:val="24"/>
              </w:rPr>
              <w:t>%</w:t>
            </w:r>
          </w:p>
        </w:tc>
      </w:tr>
      <w:tr w:rsidR="00155002" w:rsidRPr="009E6C0C" w14:paraId="6B2A932C"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1E0C1"/>
            <w:vAlign w:val="center"/>
            <w:hideMark/>
          </w:tcPr>
          <w:p w14:paraId="68D679CB"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Pr>
                <w:rFonts w:ascii="Calibri" w:hAnsi="Calibri" w:cs="Calibri"/>
                <w:b/>
                <w:bCs/>
                <w:color w:val="000000"/>
                <w:sz w:val="24"/>
                <w:szCs w:val="24"/>
              </w:rPr>
              <w:t>H5.1</w:t>
            </w:r>
          </w:p>
        </w:tc>
        <w:tc>
          <w:tcPr>
            <w:tcW w:w="850" w:type="dxa"/>
            <w:tcBorders>
              <w:top w:val="nil"/>
              <w:left w:val="nil"/>
              <w:bottom w:val="single" w:sz="4" w:space="0" w:color="auto"/>
              <w:right w:val="single" w:sz="4" w:space="0" w:color="000000"/>
            </w:tcBorders>
            <w:shd w:val="clear" w:color="auto" w:fill="E1E0C1"/>
            <w:vAlign w:val="center"/>
            <w:hideMark/>
          </w:tcPr>
          <w:p w14:paraId="070B5437"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25.0%</w:t>
            </w:r>
          </w:p>
        </w:tc>
        <w:tc>
          <w:tcPr>
            <w:tcW w:w="851" w:type="dxa"/>
            <w:tcBorders>
              <w:top w:val="nil"/>
              <w:left w:val="single" w:sz="4" w:space="0" w:color="000000"/>
              <w:bottom w:val="single" w:sz="4" w:space="0" w:color="auto"/>
              <w:right w:val="single" w:sz="4" w:space="0" w:color="auto"/>
            </w:tcBorders>
            <w:shd w:val="clear" w:color="auto" w:fill="E1E0C1"/>
            <w:vAlign w:val="center"/>
            <w:hideMark/>
          </w:tcPr>
          <w:p w14:paraId="58AA71EF"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27.9%</w:t>
            </w:r>
          </w:p>
        </w:tc>
        <w:tc>
          <w:tcPr>
            <w:tcW w:w="850" w:type="dxa"/>
            <w:tcBorders>
              <w:top w:val="nil"/>
              <w:left w:val="single" w:sz="4" w:space="0" w:color="000000"/>
              <w:bottom w:val="single" w:sz="4" w:space="0" w:color="auto"/>
              <w:right w:val="single" w:sz="4" w:space="0" w:color="auto"/>
            </w:tcBorders>
            <w:shd w:val="clear" w:color="auto" w:fill="E1E0C1"/>
            <w:vAlign w:val="center"/>
            <w:hideMark/>
          </w:tcPr>
          <w:p w14:paraId="1DE1C142"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 xml:space="preserve"> 22.0%</w:t>
            </w:r>
          </w:p>
        </w:tc>
        <w:tc>
          <w:tcPr>
            <w:tcW w:w="851" w:type="dxa"/>
            <w:tcBorders>
              <w:top w:val="nil"/>
              <w:left w:val="single" w:sz="4" w:space="0" w:color="auto"/>
              <w:bottom w:val="single" w:sz="4" w:space="0" w:color="auto"/>
              <w:right w:val="single" w:sz="8" w:space="0" w:color="auto"/>
            </w:tcBorders>
            <w:shd w:val="clear" w:color="auto" w:fill="E1E0C1"/>
            <w:vAlign w:val="center"/>
            <w:hideMark/>
          </w:tcPr>
          <w:p w14:paraId="78BFB5DF"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18.0%</w:t>
            </w:r>
          </w:p>
        </w:tc>
        <w:tc>
          <w:tcPr>
            <w:tcW w:w="1418" w:type="dxa"/>
            <w:tcBorders>
              <w:top w:val="nil"/>
              <w:left w:val="nil"/>
              <w:bottom w:val="single" w:sz="4" w:space="0" w:color="auto"/>
              <w:right w:val="single" w:sz="8" w:space="0" w:color="auto"/>
            </w:tcBorders>
            <w:shd w:val="clear" w:color="auto" w:fill="E1E0C1"/>
            <w:vAlign w:val="center"/>
            <w:hideMark/>
          </w:tcPr>
          <w:p w14:paraId="6DB1355A"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12</w:t>
            </w:r>
          </w:p>
        </w:tc>
        <w:tc>
          <w:tcPr>
            <w:tcW w:w="1417" w:type="dxa"/>
            <w:tcBorders>
              <w:top w:val="nil"/>
              <w:left w:val="nil"/>
              <w:bottom w:val="single" w:sz="4" w:space="0" w:color="auto"/>
              <w:right w:val="single" w:sz="8" w:space="0" w:color="auto"/>
            </w:tcBorders>
            <w:shd w:val="clear" w:color="auto" w:fill="E1E0C1"/>
            <w:vAlign w:val="center"/>
            <w:hideMark/>
          </w:tcPr>
          <w:p w14:paraId="4258BBF3"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84</w:t>
            </w:r>
          </w:p>
        </w:tc>
        <w:tc>
          <w:tcPr>
            <w:tcW w:w="1858" w:type="dxa"/>
            <w:tcBorders>
              <w:top w:val="nil"/>
              <w:left w:val="nil"/>
              <w:bottom w:val="single" w:sz="4" w:space="0" w:color="auto"/>
              <w:right w:val="single" w:sz="12" w:space="0" w:color="auto"/>
            </w:tcBorders>
            <w:shd w:val="clear" w:color="auto" w:fill="008E40"/>
            <w:vAlign w:val="center"/>
            <w:hideMark/>
          </w:tcPr>
          <w:p w14:paraId="612F35AA" w14:textId="7BA03E28"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Pr>
                <w:rFonts w:ascii="Calibri" w:hAnsi="Calibri" w:cs="Calibri"/>
                <w:b/>
                <w:bCs/>
                <w:color w:val="FFFFFF" w:themeColor="background1"/>
                <w:sz w:val="24"/>
                <w:szCs w:val="24"/>
              </w:rPr>
              <w:t>14.3</w:t>
            </w:r>
            <w:r w:rsidRPr="00C06420">
              <w:rPr>
                <w:rFonts w:ascii="Calibri" w:hAnsi="Calibri" w:cs="Calibri"/>
                <w:b/>
                <w:bCs/>
                <w:color w:val="FFFFFF" w:themeColor="background1"/>
                <w:sz w:val="24"/>
                <w:szCs w:val="24"/>
              </w:rPr>
              <w:t>%</w:t>
            </w:r>
          </w:p>
        </w:tc>
      </w:tr>
      <w:tr w:rsidR="00155002" w:rsidRPr="009E6C0C" w14:paraId="52363B46" w14:textId="77777777" w:rsidTr="000C22E4">
        <w:trPr>
          <w:trHeight w:val="342"/>
        </w:trPr>
        <w:tc>
          <w:tcPr>
            <w:tcW w:w="1119" w:type="dxa"/>
            <w:tcBorders>
              <w:top w:val="nil"/>
              <w:left w:val="single" w:sz="12" w:space="0" w:color="auto"/>
              <w:bottom w:val="single" w:sz="4" w:space="0" w:color="auto"/>
              <w:right w:val="single" w:sz="4" w:space="0" w:color="auto"/>
            </w:tcBorders>
            <w:shd w:val="clear" w:color="auto" w:fill="EEECE1"/>
            <w:vAlign w:val="center"/>
            <w:hideMark/>
          </w:tcPr>
          <w:p w14:paraId="5B5CE5B6" w14:textId="77777777" w:rsidR="00155002" w:rsidRPr="004F6002" w:rsidRDefault="00155002" w:rsidP="009C38F9">
            <w:pPr>
              <w:spacing w:after="0" w:line="240" w:lineRule="auto"/>
              <w:rPr>
                <w:rFonts w:ascii="Calibri" w:eastAsia="Times New Roman" w:hAnsi="Calibri" w:cs="Calibri"/>
                <w:b/>
                <w:bCs/>
                <w:color w:val="000000"/>
                <w:sz w:val="24"/>
                <w:szCs w:val="24"/>
                <w:lang w:eastAsia="en-AU"/>
              </w:rPr>
            </w:pPr>
            <w:r w:rsidRPr="004F6002">
              <w:rPr>
                <w:rFonts w:ascii="Calibri" w:hAnsi="Calibri" w:cs="Calibri"/>
                <w:b/>
                <w:bCs/>
                <w:color w:val="000000"/>
                <w:sz w:val="24"/>
                <w:szCs w:val="24"/>
              </w:rPr>
              <w:t>H</w:t>
            </w:r>
            <w:r>
              <w:rPr>
                <w:rFonts w:ascii="Calibri" w:hAnsi="Calibri" w:cs="Calibri"/>
                <w:b/>
                <w:bCs/>
                <w:color w:val="000000"/>
                <w:sz w:val="24"/>
                <w:szCs w:val="24"/>
              </w:rPr>
              <w:t>5.8</w:t>
            </w:r>
          </w:p>
        </w:tc>
        <w:tc>
          <w:tcPr>
            <w:tcW w:w="850" w:type="dxa"/>
            <w:tcBorders>
              <w:top w:val="nil"/>
              <w:left w:val="nil"/>
              <w:bottom w:val="single" w:sz="4" w:space="0" w:color="auto"/>
              <w:right w:val="single" w:sz="4" w:space="0" w:color="000000"/>
            </w:tcBorders>
            <w:shd w:val="clear" w:color="auto" w:fill="EEECE1"/>
            <w:vAlign w:val="center"/>
            <w:hideMark/>
          </w:tcPr>
          <w:p w14:paraId="15E55228"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41.7%</w:t>
            </w:r>
          </w:p>
        </w:tc>
        <w:tc>
          <w:tcPr>
            <w:tcW w:w="851" w:type="dxa"/>
            <w:tcBorders>
              <w:top w:val="nil"/>
              <w:left w:val="single" w:sz="4" w:space="0" w:color="000000"/>
              <w:bottom w:val="single" w:sz="4" w:space="0" w:color="auto"/>
              <w:right w:val="single" w:sz="4" w:space="0" w:color="auto"/>
            </w:tcBorders>
            <w:shd w:val="clear" w:color="auto" w:fill="EEECE1"/>
            <w:vAlign w:val="center"/>
            <w:hideMark/>
          </w:tcPr>
          <w:p w14:paraId="198D969C"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23.3%</w:t>
            </w:r>
          </w:p>
        </w:tc>
        <w:tc>
          <w:tcPr>
            <w:tcW w:w="850" w:type="dxa"/>
            <w:tcBorders>
              <w:top w:val="nil"/>
              <w:left w:val="single" w:sz="4" w:space="0" w:color="000000"/>
              <w:bottom w:val="single" w:sz="4" w:space="0" w:color="auto"/>
              <w:right w:val="single" w:sz="4" w:space="0" w:color="auto"/>
            </w:tcBorders>
            <w:shd w:val="clear" w:color="auto" w:fill="EEECE1"/>
            <w:vAlign w:val="center"/>
            <w:hideMark/>
          </w:tcPr>
          <w:p w14:paraId="67D79C7C" w14:textId="77777777" w:rsidR="00155002" w:rsidRPr="009E6C0C" w:rsidRDefault="00155002" w:rsidP="00155002">
            <w:pPr>
              <w:spacing w:after="0" w:line="240" w:lineRule="auto"/>
              <w:jc w:val="center"/>
              <w:rPr>
                <w:rFonts w:ascii="Calibri" w:eastAsia="Times New Roman" w:hAnsi="Calibri" w:cs="Calibri"/>
                <w:color w:val="000000"/>
                <w:sz w:val="24"/>
                <w:szCs w:val="24"/>
                <w:lang w:eastAsia="en-AU"/>
              </w:rPr>
            </w:pPr>
            <w:r>
              <w:rPr>
                <w:rFonts w:ascii="Calibri" w:hAnsi="Calibri" w:cs="Calibri"/>
                <w:color w:val="000000"/>
              </w:rPr>
              <w:t>24.0%</w:t>
            </w:r>
          </w:p>
        </w:tc>
        <w:tc>
          <w:tcPr>
            <w:tcW w:w="851" w:type="dxa"/>
            <w:tcBorders>
              <w:top w:val="nil"/>
              <w:left w:val="single" w:sz="4" w:space="0" w:color="auto"/>
              <w:bottom w:val="single" w:sz="4" w:space="0" w:color="auto"/>
              <w:right w:val="single" w:sz="8" w:space="0" w:color="auto"/>
            </w:tcBorders>
            <w:shd w:val="clear" w:color="auto" w:fill="EEECE1"/>
            <w:vAlign w:val="center"/>
            <w:hideMark/>
          </w:tcPr>
          <w:p w14:paraId="559B3BA1"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hAnsi="Calibri" w:cs="Calibri"/>
                <w:color w:val="000000"/>
              </w:rPr>
              <w:t>14.0%</w:t>
            </w:r>
          </w:p>
        </w:tc>
        <w:tc>
          <w:tcPr>
            <w:tcW w:w="1418" w:type="dxa"/>
            <w:tcBorders>
              <w:top w:val="nil"/>
              <w:left w:val="nil"/>
              <w:bottom w:val="single" w:sz="4" w:space="0" w:color="auto"/>
              <w:right w:val="single" w:sz="8" w:space="0" w:color="auto"/>
            </w:tcBorders>
            <w:shd w:val="clear" w:color="auto" w:fill="EEECE1"/>
            <w:vAlign w:val="center"/>
            <w:hideMark/>
          </w:tcPr>
          <w:p w14:paraId="3F4B6F9F"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11</w:t>
            </w:r>
          </w:p>
        </w:tc>
        <w:tc>
          <w:tcPr>
            <w:tcW w:w="1417" w:type="dxa"/>
            <w:tcBorders>
              <w:top w:val="nil"/>
              <w:left w:val="nil"/>
              <w:bottom w:val="single" w:sz="4" w:space="0" w:color="auto"/>
              <w:right w:val="single" w:sz="8" w:space="0" w:color="auto"/>
            </w:tcBorders>
            <w:shd w:val="clear" w:color="auto" w:fill="EEECE1"/>
            <w:vAlign w:val="center"/>
            <w:hideMark/>
          </w:tcPr>
          <w:p w14:paraId="4C060253" w14:textId="77777777" w:rsidR="00155002" w:rsidRPr="009E6C0C" w:rsidRDefault="00155002" w:rsidP="00155002">
            <w:pPr>
              <w:spacing w:after="0" w:line="240" w:lineRule="auto"/>
              <w:jc w:val="center"/>
              <w:rPr>
                <w:rFonts w:ascii="Calibri" w:eastAsia="Calibri" w:hAnsi="Calibri" w:cs="Times New Roman"/>
                <w:color w:val="000000"/>
                <w:sz w:val="24"/>
                <w:szCs w:val="24"/>
              </w:rPr>
            </w:pPr>
            <w:r>
              <w:rPr>
                <w:rFonts w:ascii="Calibri" w:eastAsia="Calibri" w:hAnsi="Calibri" w:cs="Times New Roman"/>
                <w:color w:val="000000"/>
                <w:sz w:val="24"/>
                <w:szCs w:val="24"/>
              </w:rPr>
              <w:t>84</w:t>
            </w:r>
          </w:p>
        </w:tc>
        <w:tc>
          <w:tcPr>
            <w:tcW w:w="1858" w:type="dxa"/>
            <w:tcBorders>
              <w:top w:val="nil"/>
              <w:left w:val="nil"/>
              <w:bottom w:val="single" w:sz="4" w:space="0" w:color="auto"/>
              <w:right w:val="single" w:sz="12" w:space="0" w:color="auto"/>
            </w:tcBorders>
            <w:shd w:val="clear" w:color="auto" w:fill="008E40"/>
            <w:vAlign w:val="center"/>
            <w:hideMark/>
          </w:tcPr>
          <w:p w14:paraId="1D9402A5" w14:textId="71975501" w:rsidR="00155002" w:rsidRPr="00C06420" w:rsidRDefault="00155002" w:rsidP="00155002">
            <w:pPr>
              <w:spacing w:after="0" w:line="240" w:lineRule="auto"/>
              <w:jc w:val="center"/>
              <w:rPr>
                <w:rFonts w:ascii="Calibri" w:eastAsia="Calibri" w:hAnsi="Calibri" w:cs="Times New Roman"/>
                <w:b/>
                <w:bCs/>
                <w:color w:val="FFFFFF" w:themeColor="background1"/>
                <w:sz w:val="24"/>
                <w:szCs w:val="24"/>
              </w:rPr>
            </w:pPr>
            <w:r w:rsidRPr="00C06420">
              <w:rPr>
                <w:rFonts w:ascii="Calibri" w:hAnsi="Calibri" w:cs="Calibri"/>
                <w:b/>
                <w:bCs/>
                <w:color w:val="FFFFFF" w:themeColor="background1"/>
                <w:sz w:val="24"/>
                <w:szCs w:val="24"/>
              </w:rPr>
              <w:t>1</w:t>
            </w:r>
            <w:r>
              <w:rPr>
                <w:rFonts w:ascii="Calibri" w:hAnsi="Calibri" w:cs="Calibri"/>
                <w:b/>
                <w:bCs/>
                <w:color w:val="FFFFFF" w:themeColor="background1"/>
                <w:sz w:val="24"/>
                <w:szCs w:val="24"/>
              </w:rPr>
              <w:t>3</w:t>
            </w:r>
            <w:r w:rsidR="007E2516">
              <w:rPr>
                <w:rFonts w:ascii="Calibri" w:hAnsi="Calibri" w:cs="Calibri"/>
                <w:b/>
                <w:bCs/>
                <w:color w:val="FFFFFF" w:themeColor="background1"/>
                <w:sz w:val="24"/>
                <w:szCs w:val="24"/>
              </w:rPr>
              <w:t>.1</w:t>
            </w:r>
            <w:r w:rsidRPr="00C06420">
              <w:rPr>
                <w:rFonts w:ascii="Calibri" w:hAnsi="Calibri" w:cs="Calibri"/>
                <w:b/>
                <w:bCs/>
                <w:color w:val="FFFFFF" w:themeColor="background1"/>
                <w:sz w:val="24"/>
                <w:szCs w:val="24"/>
              </w:rPr>
              <w:t>%</w:t>
            </w:r>
          </w:p>
        </w:tc>
      </w:tr>
      <w:tr w:rsidR="00155002" w:rsidRPr="009E6C0C" w14:paraId="2D56C5E8" w14:textId="77777777" w:rsidTr="000C22E4">
        <w:trPr>
          <w:trHeight w:val="342"/>
        </w:trPr>
        <w:tc>
          <w:tcPr>
            <w:tcW w:w="1119" w:type="dxa"/>
            <w:tcBorders>
              <w:top w:val="single" w:sz="12" w:space="0" w:color="auto"/>
              <w:left w:val="single" w:sz="12" w:space="0" w:color="auto"/>
              <w:bottom w:val="single" w:sz="12" w:space="0" w:color="auto"/>
              <w:right w:val="single" w:sz="4" w:space="0" w:color="auto"/>
            </w:tcBorders>
            <w:vAlign w:val="center"/>
            <w:hideMark/>
          </w:tcPr>
          <w:p w14:paraId="058CC347" w14:textId="77777777" w:rsidR="00155002" w:rsidRPr="009E6C0C" w:rsidRDefault="00155002" w:rsidP="00155002">
            <w:pPr>
              <w:spacing w:after="0" w:line="240" w:lineRule="auto"/>
              <w:jc w:val="center"/>
              <w:rPr>
                <w:rFonts w:ascii="Calibri" w:eastAsia="Times New Roman" w:hAnsi="Calibri" w:cs="Calibri"/>
                <w:b/>
                <w:bCs/>
                <w:sz w:val="28"/>
                <w:szCs w:val="28"/>
                <w:lang w:eastAsia="en-AU"/>
              </w:rPr>
            </w:pPr>
            <w:r w:rsidRPr="009E6C0C">
              <w:rPr>
                <w:rFonts w:ascii="Calibri" w:eastAsia="Times New Roman" w:hAnsi="Calibri" w:cs="Calibri"/>
                <w:b/>
                <w:bCs/>
                <w:color w:val="000000"/>
                <w:sz w:val="28"/>
                <w:szCs w:val="28"/>
                <w:lang w:eastAsia="en-AU"/>
              </w:rPr>
              <w:t>Total</w:t>
            </w:r>
          </w:p>
        </w:tc>
        <w:tc>
          <w:tcPr>
            <w:tcW w:w="850" w:type="dxa"/>
            <w:tcBorders>
              <w:top w:val="single" w:sz="12" w:space="0" w:color="auto"/>
              <w:left w:val="nil"/>
              <w:bottom w:val="single" w:sz="12" w:space="0" w:color="auto"/>
              <w:right w:val="single" w:sz="4" w:space="0" w:color="000000"/>
            </w:tcBorders>
            <w:vAlign w:val="center"/>
            <w:hideMark/>
          </w:tcPr>
          <w:p w14:paraId="042C1BEA" w14:textId="77777777" w:rsidR="00155002" w:rsidRPr="00C06420" w:rsidRDefault="00155002" w:rsidP="00155002">
            <w:pPr>
              <w:spacing w:after="0" w:line="240" w:lineRule="auto"/>
              <w:jc w:val="center"/>
              <w:rPr>
                <w:rFonts w:ascii="Calibri" w:eastAsia="Times New Roman" w:hAnsi="Calibri" w:cs="Calibri"/>
                <w:b/>
                <w:bCs/>
                <w:sz w:val="24"/>
                <w:szCs w:val="24"/>
                <w:lang w:eastAsia="en-AU"/>
              </w:rPr>
            </w:pPr>
            <w:r>
              <w:rPr>
                <w:rFonts w:ascii="Calibri" w:eastAsia="Calibri" w:hAnsi="Calibri" w:cs="Times New Roman"/>
                <w:b/>
                <w:bCs/>
                <w:sz w:val="24"/>
                <w:szCs w:val="24"/>
              </w:rPr>
              <w:t>31.1</w:t>
            </w:r>
            <w:r w:rsidRPr="00C06420">
              <w:rPr>
                <w:rFonts w:ascii="Calibri" w:eastAsia="Calibri" w:hAnsi="Calibri" w:cs="Times New Roman"/>
                <w:b/>
                <w:bCs/>
                <w:sz w:val="24"/>
                <w:szCs w:val="24"/>
              </w:rPr>
              <w:t>%</w:t>
            </w:r>
          </w:p>
        </w:tc>
        <w:tc>
          <w:tcPr>
            <w:tcW w:w="851" w:type="dxa"/>
            <w:tcBorders>
              <w:top w:val="single" w:sz="12" w:space="0" w:color="auto"/>
              <w:left w:val="single" w:sz="4" w:space="0" w:color="000000"/>
              <w:bottom w:val="single" w:sz="12" w:space="0" w:color="auto"/>
              <w:right w:val="single" w:sz="4" w:space="0" w:color="auto"/>
            </w:tcBorders>
            <w:vAlign w:val="center"/>
            <w:hideMark/>
          </w:tcPr>
          <w:p w14:paraId="2B379E6D" w14:textId="77777777" w:rsidR="00155002" w:rsidRPr="00C06420" w:rsidRDefault="00155002" w:rsidP="00155002">
            <w:pPr>
              <w:spacing w:after="0" w:line="240" w:lineRule="auto"/>
              <w:jc w:val="center"/>
              <w:rPr>
                <w:rFonts w:ascii="Calibri" w:eastAsia="Times New Roman" w:hAnsi="Calibri" w:cs="Calibri"/>
                <w:b/>
                <w:bCs/>
                <w:sz w:val="24"/>
                <w:szCs w:val="24"/>
                <w:lang w:eastAsia="en-AU"/>
              </w:rPr>
            </w:pPr>
            <w:r>
              <w:rPr>
                <w:rFonts w:ascii="Calibri" w:eastAsia="Calibri" w:hAnsi="Calibri" w:cs="Times New Roman"/>
                <w:b/>
                <w:bCs/>
                <w:sz w:val="24"/>
                <w:szCs w:val="24"/>
              </w:rPr>
              <w:t>30.0</w:t>
            </w:r>
            <w:r w:rsidRPr="00C06420">
              <w:rPr>
                <w:rFonts w:ascii="Calibri" w:eastAsia="Calibri" w:hAnsi="Calibri" w:cs="Times New Roman"/>
                <w:b/>
                <w:bCs/>
                <w:sz w:val="24"/>
                <w:szCs w:val="24"/>
              </w:rPr>
              <w:t>%</w:t>
            </w:r>
          </w:p>
        </w:tc>
        <w:tc>
          <w:tcPr>
            <w:tcW w:w="850" w:type="dxa"/>
            <w:tcBorders>
              <w:top w:val="single" w:sz="12" w:space="0" w:color="auto"/>
              <w:left w:val="nil"/>
              <w:bottom w:val="single" w:sz="12" w:space="0" w:color="auto"/>
              <w:right w:val="single" w:sz="4" w:space="0" w:color="auto"/>
            </w:tcBorders>
            <w:vAlign w:val="center"/>
            <w:hideMark/>
          </w:tcPr>
          <w:p w14:paraId="0FC57AD7" w14:textId="77777777" w:rsidR="00155002" w:rsidRPr="00C06420" w:rsidRDefault="00155002" w:rsidP="00155002">
            <w:pPr>
              <w:spacing w:after="0" w:line="240" w:lineRule="auto"/>
              <w:jc w:val="center"/>
              <w:rPr>
                <w:rFonts w:ascii="Calibri" w:eastAsia="Times New Roman" w:hAnsi="Calibri" w:cs="Calibri"/>
                <w:b/>
                <w:bCs/>
                <w:sz w:val="24"/>
                <w:szCs w:val="24"/>
                <w:lang w:eastAsia="en-AU"/>
              </w:rPr>
            </w:pPr>
            <w:r>
              <w:rPr>
                <w:rFonts w:ascii="Calibri" w:eastAsia="Calibri" w:hAnsi="Calibri" w:cs="Times New Roman"/>
                <w:b/>
                <w:bCs/>
                <w:sz w:val="24"/>
                <w:szCs w:val="24"/>
              </w:rPr>
              <w:t>32.8</w:t>
            </w:r>
            <w:r w:rsidRPr="00C06420">
              <w:rPr>
                <w:rFonts w:ascii="Calibri" w:eastAsia="Calibri" w:hAnsi="Calibri" w:cs="Times New Roman"/>
                <w:b/>
                <w:bCs/>
                <w:sz w:val="24"/>
                <w:szCs w:val="24"/>
              </w:rPr>
              <w:t>%</w:t>
            </w:r>
          </w:p>
        </w:tc>
        <w:tc>
          <w:tcPr>
            <w:tcW w:w="851" w:type="dxa"/>
            <w:tcBorders>
              <w:top w:val="single" w:sz="12" w:space="0" w:color="auto"/>
              <w:left w:val="single" w:sz="4" w:space="0" w:color="auto"/>
              <w:bottom w:val="single" w:sz="12" w:space="0" w:color="auto"/>
              <w:right w:val="single" w:sz="8" w:space="0" w:color="auto"/>
            </w:tcBorders>
            <w:vAlign w:val="center"/>
            <w:hideMark/>
          </w:tcPr>
          <w:p w14:paraId="26064946" w14:textId="77777777" w:rsidR="00155002" w:rsidRPr="00C06420" w:rsidRDefault="00155002" w:rsidP="00155002">
            <w:pPr>
              <w:spacing w:after="0" w:line="240" w:lineRule="auto"/>
              <w:jc w:val="center"/>
              <w:rPr>
                <w:rFonts w:ascii="Calibri" w:eastAsia="Calibri" w:hAnsi="Calibri" w:cs="Times New Roman"/>
                <w:b/>
                <w:bCs/>
                <w:sz w:val="24"/>
                <w:szCs w:val="24"/>
              </w:rPr>
            </w:pPr>
            <w:r>
              <w:rPr>
                <w:rFonts w:ascii="Calibri" w:eastAsia="Calibri" w:hAnsi="Calibri" w:cs="Times New Roman"/>
                <w:b/>
                <w:bCs/>
                <w:sz w:val="24"/>
                <w:szCs w:val="24"/>
              </w:rPr>
              <w:t>28.1</w:t>
            </w:r>
            <w:r w:rsidRPr="00C06420">
              <w:rPr>
                <w:rFonts w:ascii="Calibri" w:eastAsia="Calibri" w:hAnsi="Calibri" w:cs="Times New Roman"/>
                <w:b/>
                <w:bCs/>
                <w:sz w:val="24"/>
                <w:szCs w:val="24"/>
              </w:rPr>
              <w:t>%</w:t>
            </w:r>
          </w:p>
        </w:tc>
        <w:tc>
          <w:tcPr>
            <w:tcW w:w="1418" w:type="dxa"/>
            <w:tcBorders>
              <w:top w:val="single" w:sz="12" w:space="0" w:color="auto"/>
              <w:left w:val="nil"/>
              <w:bottom w:val="single" w:sz="12" w:space="0" w:color="auto"/>
              <w:right w:val="single" w:sz="8" w:space="0" w:color="auto"/>
            </w:tcBorders>
            <w:vAlign w:val="center"/>
            <w:hideMark/>
          </w:tcPr>
          <w:p w14:paraId="5A35BAA0" w14:textId="77777777" w:rsidR="00155002" w:rsidRPr="00C06420" w:rsidRDefault="00155002" w:rsidP="00155002">
            <w:pPr>
              <w:spacing w:after="0" w:line="240" w:lineRule="auto"/>
              <w:jc w:val="center"/>
              <w:rPr>
                <w:rFonts w:ascii="Calibri" w:eastAsia="Calibri" w:hAnsi="Calibri" w:cs="Times New Roman"/>
                <w:b/>
                <w:bCs/>
                <w:sz w:val="24"/>
                <w:szCs w:val="24"/>
              </w:rPr>
            </w:pPr>
            <w:r>
              <w:rPr>
                <w:rFonts w:ascii="Calibri" w:eastAsia="Calibri" w:hAnsi="Calibri" w:cs="Times New Roman"/>
                <w:b/>
                <w:bCs/>
                <w:sz w:val="24"/>
                <w:szCs w:val="24"/>
              </w:rPr>
              <w:t>279</w:t>
            </w:r>
          </w:p>
        </w:tc>
        <w:tc>
          <w:tcPr>
            <w:tcW w:w="1417" w:type="dxa"/>
            <w:tcBorders>
              <w:top w:val="single" w:sz="12" w:space="0" w:color="auto"/>
              <w:left w:val="nil"/>
              <w:bottom w:val="single" w:sz="12" w:space="0" w:color="auto"/>
              <w:right w:val="single" w:sz="8" w:space="0" w:color="auto"/>
            </w:tcBorders>
            <w:vAlign w:val="center"/>
            <w:hideMark/>
          </w:tcPr>
          <w:p w14:paraId="5A456ECE" w14:textId="77777777" w:rsidR="00155002" w:rsidRPr="00C06420" w:rsidRDefault="00155002" w:rsidP="00155002">
            <w:pPr>
              <w:spacing w:after="0" w:line="240" w:lineRule="auto"/>
              <w:jc w:val="center"/>
              <w:rPr>
                <w:rFonts w:ascii="Calibri" w:eastAsia="Calibri" w:hAnsi="Calibri" w:cs="Times New Roman"/>
                <w:b/>
                <w:bCs/>
                <w:sz w:val="24"/>
                <w:szCs w:val="24"/>
              </w:rPr>
            </w:pPr>
            <w:r>
              <w:rPr>
                <w:rFonts w:ascii="Calibri" w:eastAsia="Calibri" w:hAnsi="Calibri" w:cs="Times New Roman"/>
                <w:b/>
                <w:bCs/>
                <w:sz w:val="24"/>
                <w:szCs w:val="24"/>
              </w:rPr>
              <w:t>937</w:t>
            </w:r>
          </w:p>
        </w:tc>
        <w:tc>
          <w:tcPr>
            <w:tcW w:w="1858" w:type="dxa"/>
            <w:tcBorders>
              <w:top w:val="single" w:sz="12" w:space="0" w:color="auto"/>
              <w:left w:val="nil"/>
              <w:bottom w:val="single" w:sz="12" w:space="0" w:color="auto"/>
              <w:right w:val="single" w:sz="12" w:space="0" w:color="auto"/>
            </w:tcBorders>
            <w:vAlign w:val="center"/>
            <w:hideMark/>
          </w:tcPr>
          <w:p w14:paraId="34B8B725" w14:textId="242390C4" w:rsidR="00155002" w:rsidRPr="00C06420" w:rsidRDefault="00155002" w:rsidP="00155002">
            <w:pPr>
              <w:spacing w:after="0" w:line="240" w:lineRule="auto"/>
              <w:jc w:val="center"/>
              <w:rPr>
                <w:rFonts w:ascii="Calibri" w:eastAsia="Calibri" w:hAnsi="Calibri" w:cs="Times New Roman"/>
                <w:b/>
                <w:bCs/>
                <w:sz w:val="24"/>
                <w:szCs w:val="24"/>
              </w:rPr>
            </w:pPr>
            <w:r>
              <w:rPr>
                <w:rFonts w:ascii="Calibri" w:eastAsia="Calibri" w:hAnsi="Calibri" w:cs="Times New Roman"/>
                <w:b/>
                <w:bCs/>
                <w:sz w:val="24"/>
                <w:szCs w:val="24"/>
              </w:rPr>
              <w:t>29.8</w:t>
            </w:r>
            <w:r w:rsidRPr="00C06420">
              <w:rPr>
                <w:rFonts w:ascii="Calibri" w:eastAsia="Calibri" w:hAnsi="Calibri" w:cs="Times New Roman"/>
                <w:b/>
                <w:bCs/>
                <w:sz w:val="24"/>
                <w:szCs w:val="24"/>
              </w:rPr>
              <w:t>%</w:t>
            </w:r>
          </w:p>
        </w:tc>
      </w:tr>
    </w:tbl>
    <w:p w14:paraId="74F32959" w14:textId="52D127F5" w:rsidR="00155002" w:rsidRPr="009C38F9" w:rsidRDefault="009C38F9" w:rsidP="009C38F9">
      <w:pPr>
        <w:spacing w:after="240"/>
        <w:jc w:val="right"/>
        <w:rPr>
          <w:b/>
          <w:bCs/>
          <w:sz w:val="18"/>
          <w:szCs w:val="18"/>
          <w:lang w:val="en-US"/>
        </w:rPr>
      </w:pPr>
      <w:r>
        <w:rPr>
          <w:noProof/>
        </w:rPr>
        <w:drawing>
          <wp:anchor distT="0" distB="0" distL="114300" distR="114300" simplePos="0" relativeHeight="251806720" behindDoc="0" locked="0" layoutInCell="1" allowOverlap="1" wp14:anchorId="507FBCFD" wp14:editId="3A2B4CAC">
            <wp:simplePos x="0" y="0"/>
            <wp:positionH relativeFrom="margin">
              <wp:posOffset>-247650</wp:posOffset>
            </wp:positionH>
            <wp:positionV relativeFrom="paragraph">
              <wp:posOffset>3515995</wp:posOffset>
            </wp:positionV>
            <wp:extent cx="6224270" cy="4762500"/>
            <wp:effectExtent l="0" t="0" r="0" b="0"/>
            <wp:wrapNone/>
            <wp:docPr id="236" name="Chart 236" descr="This graph shows the issue rates of the sub-criteria with the highest issue rates from 2016 to 2020. ">
              <a:extLst xmlns:a="http://schemas.openxmlformats.org/drawingml/2006/main">
                <a:ext uri="{FF2B5EF4-FFF2-40B4-BE49-F238E27FC236}">
                  <a16:creationId xmlns:a16="http://schemas.microsoft.com/office/drawing/2014/main" id="{C7925B32-CC83-49D7-B2E9-11FCCF748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sidRPr="009C38F9">
        <w:rPr>
          <w:b/>
          <w:bCs/>
          <w:sz w:val="18"/>
          <w:szCs w:val="18"/>
          <w:lang w:val="en-US"/>
        </w:rPr>
        <w:t>*Sub-criteria definitions are available on page 44</w:t>
      </w:r>
    </w:p>
    <w:p w14:paraId="2F8633E5" w14:textId="77777777" w:rsidR="00155002" w:rsidRDefault="00155002" w:rsidP="00155002"/>
    <w:p w14:paraId="4A8195B5" w14:textId="77777777" w:rsidR="00155002" w:rsidRDefault="00155002" w:rsidP="00155002"/>
    <w:p w14:paraId="2E72D627" w14:textId="77777777" w:rsidR="00AA3C6D" w:rsidRPr="009148F2" w:rsidRDefault="00AA3C6D" w:rsidP="00AA3C6D">
      <w:pPr>
        <w:rPr>
          <w:lang w:val="en-US"/>
        </w:rPr>
      </w:pPr>
    </w:p>
    <w:p w14:paraId="068E70B0" w14:textId="77777777" w:rsidR="00AA3C6D" w:rsidRPr="00D444A7" w:rsidRDefault="00AA3C6D" w:rsidP="00AA3C6D">
      <w:pPr>
        <w:rPr>
          <w:lang w:val="en-US"/>
        </w:rPr>
      </w:pPr>
    </w:p>
    <w:p w14:paraId="2185C43D" w14:textId="77777777" w:rsidR="00AA3C6D" w:rsidRDefault="00AA3C6D" w:rsidP="00AA3C6D">
      <w:pPr>
        <w:rPr>
          <w:sz w:val="28"/>
          <w:szCs w:val="28"/>
          <w:lang w:val="en-US"/>
        </w:rPr>
      </w:pPr>
    </w:p>
    <w:p w14:paraId="23C629C2" w14:textId="77777777" w:rsidR="00AA3C6D" w:rsidRDefault="00AA3C6D" w:rsidP="00AA3C6D">
      <w:pPr>
        <w:rPr>
          <w:sz w:val="28"/>
          <w:szCs w:val="28"/>
          <w:lang w:val="en-US"/>
        </w:rPr>
      </w:pPr>
    </w:p>
    <w:p w14:paraId="043CC9E7" w14:textId="18528500" w:rsidR="00AA3C6D" w:rsidRDefault="00AA3C6D" w:rsidP="00AA3C6D">
      <w:pPr>
        <w:rPr>
          <w:sz w:val="32"/>
          <w:szCs w:val="32"/>
        </w:rPr>
      </w:pPr>
      <w:bookmarkStart w:id="35" w:name="_Toc81917932"/>
      <w:bookmarkStart w:id="36" w:name="_Toc97823483"/>
    </w:p>
    <w:p w14:paraId="3B0C41F4" w14:textId="77777777" w:rsidR="00155002" w:rsidRDefault="00155002">
      <w:pPr>
        <w:rPr>
          <w:rFonts w:eastAsiaTheme="majorEastAsia" w:cstheme="minorHAnsi"/>
          <w:b/>
          <w:bCs/>
          <w:sz w:val="28"/>
          <w:szCs w:val="28"/>
          <w:lang w:val="en-US"/>
        </w:rPr>
      </w:pPr>
      <w:r>
        <w:br w:type="page"/>
      </w:r>
    </w:p>
    <w:bookmarkEnd w:id="35"/>
    <w:bookmarkEnd w:id="36"/>
    <w:p w14:paraId="763C3EAE" w14:textId="4AEF2048" w:rsidR="00D407BD" w:rsidRDefault="00695168" w:rsidP="00D407BD">
      <w:r>
        <w:rPr>
          <w:noProof/>
        </w:rPr>
        <w:lastRenderedPageBreak/>
        <w:drawing>
          <wp:anchor distT="0" distB="0" distL="114300" distR="114300" simplePos="0" relativeHeight="251826176" behindDoc="1" locked="0" layoutInCell="1" allowOverlap="1" wp14:anchorId="2233996D" wp14:editId="2A2939A1">
            <wp:simplePos x="0" y="0"/>
            <wp:positionH relativeFrom="margin">
              <wp:posOffset>2749138</wp:posOffset>
            </wp:positionH>
            <wp:positionV relativeFrom="paragraph">
              <wp:posOffset>1389413</wp:posOffset>
            </wp:positionV>
            <wp:extent cx="2831646" cy="2790825"/>
            <wp:effectExtent l="0" t="0" r="6985" b="9525"/>
            <wp:wrapNone/>
            <wp:docPr id="324" name="Chart 324">
              <a:extLst xmlns:a="http://schemas.openxmlformats.org/drawingml/2006/main">
                <a:ext uri="{FF2B5EF4-FFF2-40B4-BE49-F238E27FC236}">
                  <a16:creationId xmlns:a16="http://schemas.microsoft.com/office/drawing/2014/main" id="{12C1838C-A066-4275-B430-F0EDE9F2E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r w:rsidR="000C22E4">
        <w:rPr>
          <w:noProof/>
        </w:rPr>
        <mc:AlternateContent>
          <mc:Choice Requires="wpg">
            <w:drawing>
              <wp:anchor distT="0" distB="0" distL="114300" distR="114300" simplePos="0" relativeHeight="251816960" behindDoc="0" locked="0" layoutInCell="1" allowOverlap="1" wp14:anchorId="5D3EF283" wp14:editId="0A94927C">
                <wp:simplePos x="0" y="0"/>
                <wp:positionH relativeFrom="margin">
                  <wp:posOffset>64770</wp:posOffset>
                </wp:positionH>
                <wp:positionV relativeFrom="paragraph">
                  <wp:posOffset>29845</wp:posOffset>
                </wp:positionV>
                <wp:extent cx="5706745" cy="1359535"/>
                <wp:effectExtent l="0" t="0" r="0" b="12065"/>
                <wp:wrapSquare wrapText="bothSides"/>
                <wp:docPr id="308" name="Group 308"/>
                <wp:cNvGraphicFramePr/>
                <a:graphic xmlns:a="http://schemas.openxmlformats.org/drawingml/2006/main">
                  <a:graphicData uri="http://schemas.microsoft.com/office/word/2010/wordprocessingGroup">
                    <wpg:wgp>
                      <wpg:cNvGrpSpPr/>
                      <wpg:grpSpPr>
                        <a:xfrm>
                          <a:off x="0" y="0"/>
                          <a:ext cx="5706745" cy="1359535"/>
                          <a:chOff x="-1" y="0"/>
                          <a:chExt cx="5747660" cy="1365438"/>
                        </a:xfrm>
                      </wpg:grpSpPr>
                      <wpg:grpSp>
                        <wpg:cNvPr id="309" name="Group 309"/>
                        <wpg:cNvGrpSpPr/>
                        <wpg:grpSpPr>
                          <a:xfrm>
                            <a:off x="-1" y="0"/>
                            <a:ext cx="5041252" cy="1365438"/>
                            <a:chOff x="-1" y="0"/>
                            <a:chExt cx="5041252" cy="1365438"/>
                          </a:xfrm>
                        </wpg:grpSpPr>
                        <wps:wsp>
                          <wps:cNvPr id="310" name="Rectangle 310"/>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FAB3" w14:textId="76117F7C" w:rsidR="009B60D3" w:rsidRPr="0098122A" w:rsidRDefault="009B60D3" w:rsidP="00D407BD">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311"/>
                          <wps:cNvSpPr/>
                          <wps:spPr>
                            <a:xfrm>
                              <a:off x="-1" y="429438"/>
                              <a:ext cx="5041252" cy="9360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C89771" w14:textId="0DF777A2" w:rsidR="009B60D3" w:rsidRPr="002F520C" w:rsidRDefault="009B60D3" w:rsidP="000C22E4">
                                <w:pPr>
                                  <w:ind w:right="765"/>
                                  <w:rPr>
                                    <w:i/>
                                    <w:iCs/>
                                    <w:color w:val="000000" w:themeColor="text1"/>
                                    <w:sz w:val="24"/>
                                    <w:szCs w:val="24"/>
                                  </w:rPr>
                                </w:pPr>
                                <w:r w:rsidRPr="002F520C">
                                  <w:rPr>
                                    <w:i/>
                                    <w:iCs/>
                                    <w:color w:val="000000" w:themeColor="text1"/>
                                    <w:sz w:val="24"/>
                                    <w:szCs w:val="24"/>
                                  </w:rPr>
                                  <w:t xml:space="preserve">The system ensures that a scaffold plan has been developed by a qualified person, and changes to the installation design are authorised and signed off by a qualified person or a risk assessment has been conducted to determine the need for a </w:t>
                                </w:r>
                                <w:r>
                                  <w:rPr>
                                    <w:i/>
                                    <w:iCs/>
                                    <w:color w:val="000000" w:themeColor="text1"/>
                                    <w:sz w:val="24"/>
                                    <w:szCs w:val="24"/>
                                  </w:rPr>
                                  <w:t>s</w:t>
                                </w:r>
                                <w:r w:rsidRPr="002F520C">
                                  <w:rPr>
                                    <w:i/>
                                    <w:iCs/>
                                    <w:color w:val="000000" w:themeColor="text1"/>
                                    <w:sz w:val="24"/>
                                    <w:szCs w:val="24"/>
                                  </w:rPr>
                                  <w:t xml:space="preserve">caffold </w:t>
                                </w:r>
                                <w:r>
                                  <w:rPr>
                                    <w:i/>
                                    <w:iCs/>
                                    <w:color w:val="000000" w:themeColor="text1"/>
                                    <w:sz w:val="24"/>
                                    <w:szCs w:val="24"/>
                                  </w:rPr>
                                  <w:t>p</w:t>
                                </w:r>
                                <w:r w:rsidRPr="002F520C">
                                  <w:rPr>
                                    <w:i/>
                                    <w:iCs/>
                                    <w:color w:val="000000" w:themeColor="text1"/>
                                    <w:sz w:val="24"/>
                                    <w:szCs w:val="24"/>
                                  </w:rPr>
                                  <w:t>lan.</w:t>
                                </w:r>
                              </w:p>
                              <w:p w14:paraId="6A66B1E6" w14:textId="77777777" w:rsidR="009B60D3" w:rsidRPr="00CD1F9C" w:rsidRDefault="009B60D3" w:rsidP="00D407BD">
                                <w:pPr>
                                  <w:ind w:right="1058"/>
                                  <w:rPr>
                                    <w:i/>
                                    <w:i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2" name="Group 312"/>
                        <wpg:cNvGrpSpPr>
                          <a:grpSpLocks noChangeAspect="1"/>
                        </wpg:cNvGrpSpPr>
                        <wpg:grpSpPr>
                          <a:xfrm>
                            <a:off x="4305809" y="0"/>
                            <a:ext cx="1441850" cy="1365437"/>
                            <a:chOff x="75924" y="0"/>
                            <a:chExt cx="1384444" cy="1312394"/>
                          </a:xfrm>
                        </wpg:grpSpPr>
                        <wps:wsp>
                          <wps:cNvPr id="313" name="Oval 313"/>
                          <wps:cNvSpPr>
                            <a:spLocks noChangeAspect="1"/>
                          </wps:cNvSpPr>
                          <wps:spPr>
                            <a:xfrm>
                              <a:off x="75924" y="0"/>
                              <a:ext cx="1312394" cy="1312394"/>
                            </a:xfrm>
                            <a:prstGeom prst="ellipse">
                              <a:avLst/>
                            </a:prstGeom>
                            <a:solidFill>
                              <a:srgbClr val="C0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F5E871" w14:textId="77777777" w:rsidR="009B60D3" w:rsidRPr="00475444" w:rsidRDefault="009B60D3" w:rsidP="00D407BD">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314"/>
                          <wps:cNvSpPr txBox="1"/>
                          <wps:spPr>
                            <a:xfrm>
                              <a:off x="143378" y="195349"/>
                              <a:ext cx="1316990" cy="1068370"/>
                            </a:xfrm>
                            <a:prstGeom prst="rect">
                              <a:avLst/>
                            </a:prstGeom>
                            <a:noFill/>
                            <a:ln w="19050">
                              <a:noFill/>
                            </a:ln>
                          </wps:spPr>
                          <wps:txbx>
                            <w:txbxContent>
                              <w:p w14:paraId="700E3574" w14:textId="77777777" w:rsidR="009B60D3" w:rsidRPr="00AE5AA3" w:rsidRDefault="009B60D3" w:rsidP="00D407BD">
                                <w:pPr>
                                  <w:spacing w:after="0" w:line="240" w:lineRule="auto"/>
                                  <w:jc w:val="center"/>
                                  <w:rPr>
                                    <w:b/>
                                    <w:bCs/>
                                    <w:color w:val="FFFFFF" w:themeColor="background1"/>
                                    <w:sz w:val="64"/>
                                    <w:szCs w:val="64"/>
                                  </w:rPr>
                                </w:pPr>
                                <w:r>
                                  <w:rPr>
                                    <w:b/>
                                    <w:bCs/>
                                    <w:color w:val="FFFFFF" w:themeColor="background1"/>
                                    <w:sz w:val="64"/>
                                    <w:szCs w:val="64"/>
                                  </w:rPr>
                                  <w:t>47.6</w:t>
                                </w:r>
                                <w:r w:rsidRPr="00AE5AA3">
                                  <w:rPr>
                                    <w:b/>
                                    <w:bCs/>
                                    <w:color w:val="FFFFFF" w:themeColor="background1"/>
                                    <w:sz w:val="64"/>
                                    <w:szCs w:val="64"/>
                                  </w:rPr>
                                  <w:t>%</w:t>
                                </w:r>
                              </w:p>
                              <w:p w14:paraId="6C258A8A" w14:textId="77777777" w:rsidR="009B60D3" w:rsidRPr="00AE5AA3" w:rsidRDefault="009B60D3" w:rsidP="00D407BD">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D3EF283" id="Group 308" o:spid="_x0000_s1181" style="position:absolute;margin-left:5.1pt;margin-top:2.35pt;width:449.35pt;height:107.05pt;z-index:251816960;mso-position-horizontal-relative:margin;mso-width-relative:margin;mso-height-relative:margin" coordorigin="" coordsize="57476,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">
                <v:group id="Group 309" o:spid="_x0000_s1182" style="position:absolute;width:50412;height:13654" coordorigin="" coordsize="50412,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ect id="Rectangle 310" o:spid="_x0000_s1183"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" fillcolor="#938953 [1614]" strokecolor="black [3213]" strokeweight="1.5pt">
                    <v:textbox>
                      <w:txbxContent>
                        <w:p w14:paraId="6A32FAB3" w14:textId="76117F7C" w:rsidR="009B60D3" w:rsidRPr="0098122A" w:rsidRDefault="009B60D3" w:rsidP="00D407BD">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5.4</w:t>
                          </w:r>
                        </w:p>
                      </w:txbxContent>
                    </v:textbox>
                  </v:rect>
                  <v:rect id="Rectangle 311" o:spid="_x0000_s1184" style="position:absolute;top:4294;width:50412;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" filled="f" strokecolor="black [3213]" strokeweight="1.5pt">
                    <v:textbox>
                      <w:txbxContent>
                        <w:p w14:paraId="40C89771" w14:textId="0DF777A2" w:rsidR="009B60D3" w:rsidRPr="002F520C" w:rsidRDefault="009B60D3" w:rsidP="000C22E4">
                          <w:pPr>
                            <w:ind w:right="765"/>
                            <w:rPr>
                              <w:i/>
                              <w:iCs/>
                              <w:color w:val="000000" w:themeColor="text1"/>
                              <w:sz w:val="24"/>
                              <w:szCs w:val="24"/>
                            </w:rPr>
                          </w:pPr>
                          <w:r w:rsidRPr="002F520C">
                            <w:rPr>
                              <w:i/>
                              <w:iCs/>
                              <w:color w:val="000000" w:themeColor="text1"/>
                              <w:sz w:val="24"/>
                              <w:szCs w:val="24"/>
                            </w:rPr>
                            <w:t xml:space="preserve">The system ensures that a scaffold plan has been developed by a qualified person, and changes to the installation design are authorised and signed off by a qualified person or a risk assessment has been conducted to determine the need for a </w:t>
                          </w:r>
                          <w:r>
                            <w:rPr>
                              <w:i/>
                              <w:iCs/>
                              <w:color w:val="000000" w:themeColor="text1"/>
                              <w:sz w:val="24"/>
                              <w:szCs w:val="24"/>
                            </w:rPr>
                            <w:t>s</w:t>
                          </w:r>
                          <w:r w:rsidRPr="002F520C">
                            <w:rPr>
                              <w:i/>
                              <w:iCs/>
                              <w:color w:val="000000" w:themeColor="text1"/>
                              <w:sz w:val="24"/>
                              <w:szCs w:val="24"/>
                            </w:rPr>
                            <w:t xml:space="preserve">caffold </w:t>
                          </w:r>
                          <w:r>
                            <w:rPr>
                              <w:i/>
                              <w:iCs/>
                              <w:color w:val="000000" w:themeColor="text1"/>
                              <w:sz w:val="24"/>
                              <w:szCs w:val="24"/>
                            </w:rPr>
                            <w:t>p</w:t>
                          </w:r>
                          <w:r w:rsidRPr="002F520C">
                            <w:rPr>
                              <w:i/>
                              <w:iCs/>
                              <w:color w:val="000000" w:themeColor="text1"/>
                              <w:sz w:val="24"/>
                              <w:szCs w:val="24"/>
                            </w:rPr>
                            <w:t>lan.</w:t>
                          </w:r>
                        </w:p>
                        <w:p w14:paraId="6A66B1E6" w14:textId="77777777" w:rsidR="009B60D3" w:rsidRPr="00CD1F9C" w:rsidRDefault="009B60D3" w:rsidP="00D407BD">
                          <w:pPr>
                            <w:ind w:right="1058"/>
                            <w:rPr>
                              <w:i/>
                              <w:iCs/>
                              <w:color w:val="000000" w:themeColor="text1"/>
                              <w:sz w:val="24"/>
                              <w:szCs w:val="24"/>
                            </w:rPr>
                          </w:pPr>
                        </w:p>
                      </w:txbxContent>
                    </v:textbox>
                  </v:rect>
                </v:group>
                <v:group id="Group 312" o:spid="_x0000_s1185" style="position:absolute;left:43058;width:14418;height:13654" coordorigin="759" coordsize="13844,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o:lock v:ext="edit" aspectratio="t"/>
                  <v:oval id="Oval 313" o:spid="_x0000_s1186" style="position:absolute;left:759;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" fillcolor="#c00000" strokecolor="black [3213]" strokeweight="1.5pt">
                    <v:stroke joinstyle="miter"/>
                    <v:path arrowok="t"/>
                    <o:lock v:ext="edit" aspectratio="t"/>
                    <v:textbox>
                      <w:txbxContent>
                        <w:p w14:paraId="6FF5E871" w14:textId="77777777" w:rsidR="009B60D3" w:rsidRPr="00475444" w:rsidRDefault="009B60D3" w:rsidP="00D407BD">
                          <w:pPr>
                            <w:spacing w:after="0"/>
                            <w:jc w:val="center"/>
                            <w:rPr>
                              <w:b/>
                              <w:bCs/>
                              <w:sz w:val="24"/>
                              <w:szCs w:val="24"/>
                            </w:rPr>
                          </w:pPr>
                        </w:p>
                      </w:txbxContent>
                    </v:textbox>
                  </v:oval>
                  <v:shape id="Text Box 314" o:spid="_x0000_s1187" type="#_x0000_t202" style="position:absolute;left:1433;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" filled="f" stroked="f" strokeweight="1.5pt">
                    <v:textbox>
                      <w:txbxContent>
                        <w:p w14:paraId="700E3574" w14:textId="77777777" w:rsidR="009B60D3" w:rsidRPr="00AE5AA3" w:rsidRDefault="009B60D3" w:rsidP="00D407BD">
                          <w:pPr>
                            <w:spacing w:after="0" w:line="240" w:lineRule="auto"/>
                            <w:jc w:val="center"/>
                            <w:rPr>
                              <w:b/>
                              <w:bCs/>
                              <w:color w:val="FFFFFF" w:themeColor="background1"/>
                              <w:sz w:val="64"/>
                              <w:szCs w:val="64"/>
                            </w:rPr>
                          </w:pPr>
                          <w:r>
                            <w:rPr>
                              <w:b/>
                              <w:bCs/>
                              <w:color w:val="FFFFFF" w:themeColor="background1"/>
                              <w:sz w:val="64"/>
                              <w:szCs w:val="64"/>
                            </w:rPr>
                            <w:t>47.6</w:t>
                          </w:r>
                          <w:r w:rsidRPr="00AE5AA3">
                            <w:rPr>
                              <w:b/>
                              <w:bCs/>
                              <w:color w:val="FFFFFF" w:themeColor="background1"/>
                              <w:sz w:val="64"/>
                              <w:szCs w:val="64"/>
                            </w:rPr>
                            <w:t>%</w:t>
                          </w:r>
                        </w:p>
                        <w:p w14:paraId="6C258A8A" w14:textId="77777777" w:rsidR="009B60D3" w:rsidRPr="00AE5AA3" w:rsidRDefault="009B60D3" w:rsidP="00D407BD">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anchorx="margin"/>
              </v:group>
            </w:pict>
          </mc:Fallback>
        </mc:AlternateContent>
      </w:r>
      <w:r w:rsidR="00BC65F3">
        <w:rPr>
          <w:noProof/>
        </w:rPr>
        <mc:AlternateContent>
          <mc:Choice Requires="wps">
            <w:drawing>
              <wp:anchor distT="0" distB="0" distL="114300" distR="114300" simplePos="0" relativeHeight="251817984" behindDoc="0" locked="0" layoutInCell="1" allowOverlap="1" wp14:anchorId="29275AD5" wp14:editId="00C44CFB">
                <wp:simplePos x="0" y="0"/>
                <wp:positionH relativeFrom="column">
                  <wp:posOffset>65005</wp:posOffset>
                </wp:positionH>
                <wp:positionV relativeFrom="paragraph">
                  <wp:posOffset>1391101</wp:posOffset>
                </wp:positionV>
                <wp:extent cx="2686862" cy="2790825"/>
                <wp:effectExtent l="0" t="0" r="18415" b="28575"/>
                <wp:wrapNone/>
                <wp:docPr id="307" name="Rectangle 307"/>
                <wp:cNvGraphicFramePr/>
                <a:graphic xmlns:a="http://schemas.openxmlformats.org/drawingml/2006/main">
                  <a:graphicData uri="http://schemas.microsoft.com/office/word/2010/wordprocessingShape">
                    <wps:wsp>
                      <wps:cNvSpPr/>
                      <wps:spPr>
                        <a:xfrm>
                          <a:off x="0" y="0"/>
                          <a:ext cx="2686862" cy="27908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EBEDA" w14:textId="5CA39D49" w:rsidR="009B60D3" w:rsidRPr="004C76AA" w:rsidRDefault="009B60D3" w:rsidP="00D407BD">
                            <w:pPr>
                              <w:spacing w:after="0" w:line="240" w:lineRule="auto"/>
                              <w:rPr>
                                <w:b/>
                                <w:bCs/>
                                <w:color w:val="000000" w:themeColor="text1"/>
                                <w:sz w:val="24"/>
                                <w:szCs w:val="24"/>
                              </w:rPr>
                            </w:pPr>
                            <w:r w:rsidRPr="004C76AA">
                              <w:rPr>
                                <w:b/>
                                <w:bCs/>
                                <w:color w:val="000000" w:themeColor="text1"/>
                                <w:sz w:val="24"/>
                                <w:szCs w:val="24"/>
                              </w:rPr>
                              <w:t xml:space="preserve">Most </w:t>
                            </w:r>
                            <w:r>
                              <w:rPr>
                                <w:b/>
                                <w:bCs/>
                                <w:color w:val="000000" w:themeColor="text1"/>
                                <w:sz w:val="24"/>
                                <w:szCs w:val="24"/>
                              </w:rPr>
                              <w:t>C</w:t>
                            </w:r>
                            <w:r w:rsidRPr="004C76AA">
                              <w:rPr>
                                <w:b/>
                                <w:bCs/>
                                <w:color w:val="000000" w:themeColor="text1"/>
                                <w:sz w:val="24"/>
                                <w:szCs w:val="24"/>
                              </w:rPr>
                              <w:t xml:space="preserve">ommon </w:t>
                            </w:r>
                            <w:r>
                              <w:rPr>
                                <w:b/>
                                <w:bCs/>
                                <w:color w:val="000000" w:themeColor="text1"/>
                                <w:sz w:val="24"/>
                                <w:szCs w:val="24"/>
                              </w:rPr>
                              <w:t>C</w:t>
                            </w:r>
                            <w:r w:rsidRPr="004C76AA">
                              <w:rPr>
                                <w:b/>
                                <w:bCs/>
                                <w:color w:val="000000" w:themeColor="text1"/>
                                <w:sz w:val="24"/>
                                <w:szCs w:val="24"/>
                              </w:rPr>
                              <w:t xml:space="preserve">ause of </w:t>
                            </w:r>
                            <w:r>
                              <w:rPr>
                                <w:b/>
                                <w:bCs/>
                                <w:color w:val="000000" w:themeColor="text1"/>
                                <w:sz w:val="24"/>
                                <w:szCs w:val="24"/>
                              </w:rPr>
                              <w:t>N</w:t>
                            </w:r>
                            <w:r w:rsidRPr="004C76AA">
                              <w:rPr>
                                <w:b/>
                                <w:bCs/>
                                <w:color w:val="000000" w:themeColor="text1"/>
                                <w:sz w:val="24"/>
                                <w:szCs w:val="24"/>
                              </w:rPr>
                              <w:t>on-compliance</w:t>
                            </w:r>
                          </w:p>
                          <w:p w14:paraId="443C735B" w14:textId="29E0AA86" w:rsidR="009B60D3" w:rsidRPr="00C04091" w:rsidRDefault="009B60D3" w:rsidP="00C50C64">
                            <w:pPr>
                              <w:pStyle w:val="ListParagraph"/>
                              <w:numPr>
                                <w:ilvl w:val="0"/>
                                <w:numId w:val="25"/>
                              </w:numPr>
                              <w:spacing w:before="120" w:after="120"/>
                              <w:rPr>
                                <w:color w:val="000000" w:themeColor="text1"/>
                              </w:rPr>
                            </w:pPr>
                            <w:r w:rsidRPr="00C04091">
                              <w:rPr>
                                <w:b/>
                                <w:bCs/>
                                <w:color w:val="000000" w:themeColor="text1"/>
                              </w:rPr>
                              <w:t>37%</w:t>
                            </w:r>
                            <w:r w:rsidRPr="00C04091">
                              <w:rPr>
                                <w:color w:val="000000" w:themeColor="text1"/>
                              </w:rPr>
                              <w:t xml:space="preserve"> of CARs</w:t>
                            </w:r>
                            <w:r w:rsidR="009B3B5C" w:rsidRPr="00C04091">
                              <w:rPr>
                                <w:color w:val="000000" w:themeColor="text1"/>
                              </w:rPr>
                              <w:t xml:space="preserve"> related to scaffold planning, including:</w:t>
                            </w:r>
                          </w:p>
                          <w:p w14:paraId="6E96FB0B" w14:textId="20FC24C3" w:rsidR="009B3B5C" w:rsidRPr="00C04091" w:rsidRDefault="009B3B5C" w:rsidP="009B3B5C">
                            <w:pPr>
                              <w:pStyle w:val="ListParagraph"/>
                              <w:numPr>
                                <w:ilvl w:val="1"/>
                                <w:numId w:val="25"/>
                              </w:numPr>
                              <w:spacing w:before="120" w:after="120"/>
                              <w:rPr>
                                <w:color w:val="000000" w:themeColor="text1"/>
                              </w:rPr>
                            </w:pPr>
                            <w:r w:rsidRPr="00C04091">
                              <w:rPr>
                                <w:color w:val="000000" w:themeColor="text1"/>
                              </w:rPr>
                              <w:t xml:space="preserve">Lack of process to outline when a scaffold plan is required to be developed </w:t>
                            </w:r>
                          </w:p>
                          <w:p w14:paraId="041AFFF2" w14:textId="212EEA1C" w:rsidR="009B3B5C" w:rsidRPr="00C04091" w:rsidRDefault="009B3B5C" w:rsidP="009B3B5C">
                            <w:pPr>
                              <w:pStyle w:val="ListParagraph"/>
                              <w:numPr>
                                <w:ilvl w:val="1"/>
                                <w:numId w:val="25"/>
                              </w:numPr>
                              <w:spacing w:before="120" w:after="120"/>
                              <w:rPr>
                                <w:color w:val="000000" w:themeColor="text1"/>
                              </w:rPr>
                            </w:pPr>
                            <w:r w:rsidRPr="00C04091">
                              <w:rPr>
                                <w:color w:val="000000" w:themeColor="text1"/>
                              </w:rPr>
                              <w:t xml:space="preserve">Inadequate design information or detail within the scaffold plan </w:t>
                            </w:r>
                          </w:p>
                          <w:p w14:paraId="1FD800D3" w14:textId="07BFEF9A" w:rsidR="009B3B5C" w:rsidRPr="00C04091" w:rsidRDefault="009B3B5C" w:rsidP="009B3B5C">
                            <w:pPr>
                              <w:pStyle w:val="ListParagraph"/>
                              <w:numPr>
                                <w:ilvl w:val="1"/>
                                <w:numId w:val="25"/>
                              </w:numPr>
                              <w:spacing w:before="120" w:after="120"/>
                              <w:rPr>
                                <w:color w:val="000000" w:themeColor="text1"/>
                              </w:rPr>
                            </w:pPr>
                            <w:r w:rsidRPr="00C04091">
                              <w:rPr>
                                <w:color w:val="000000" w:themeColor="text1"/>
                              </w:rPr>
                              <w:t>Changes</w:t>
                            </w:r>
                            <w:r w:rsidR="002C69F5" w:rsidRPr="00C04091">
                              <w:rPr>
                                <w:color w:val="000000" w:themeColor="text1"/>
                              </w:rPr>
                              <w:t xml:space="preserve"> being</w:t>
                            </w:r>
                            <w:r w:rsidRPr="00C04091">
                              <w:rPr>
                                <w:color w:val="000000" w:themeColor="text1"/>
                              </w:rPr>
                              <w:t xml:space="preserve"> made without proper markup and authorised/signed up</w:t>
                            </w:r>
                            <w:r w:rsidR="002C69F5" w:rsidRPr="00C04091">
                              <w:rPr>
                                <w:color w:val="000000" w:themeColor="text1"/>
                              </w:rPr>
                              <w:t>.</w:t>
                            </w:r>
                          </w:p>
                          <w:p w14:paraId="65CFA67D" w14:textId="3C162B22" w:rsidR="009B60D3" w:rsidRPr="00C04091" w:rsidRDefault="009B60D3" w:rsidP="002C69F5">
                            <w:pPr>
                              <w:pStyle w:val="ListParagraph"/>
                              <w:numPr>
                                <w:ilvl w:val="0"/>
                                <w:numId w:val="25"/>
                              </w:numPr>
                              <w:spacing w:before="120" w:after="120"/>
                              <w:rPr>
                                <w:color w:val="000000" w:themeColor="text1"/>
                              </w:rPr>
                            </w:pPr>
                            <w:r w:rsidRPr="00C04091">
                              <w:rPr>
                                <w:b/>
                                <w:bCs/>
                                <w:color w:val="000000" w:themeColor="text1"/>
                              </w:rPr>
                              <w:t xml:space="preserve">20% </w:t>
                            </w:r>
                            <w:r w:rsidRPr="00C04091">
                              <w:rPr>
                                <w:color w:val="000000" w:themeColor="text1"/>
                              </w:rPr>
                              <w:t xml:space="preserve">of CARs issued were due to failures to ensure scaffolding was being designed and built by a qualified person.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75AD5" id="Rectangle 307" o:spid="_x0000_s1188" style="position:absolute;margin-left:5.1pt;margin-top:109.55pt;width:211.55pt;height:219.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" filled="f" strokecolor="black [3213]" strokeweight="1.5pt">
                <v:textbox>
                  <w:txbxContent>
                    <w:p w14:paraId="098EBEDA" w14:textId="5CA39D49" w:rsidR="009B60D3" w:rsidRPr="004C76AA" w:rsidRDefault="009B60D3" w:rsidP="00D407BD">
                      <w:pPr>
                        <w:spacing w:after="0" w:line="240" w:lineRule="auto"/>
                        <w:rPr>
                          <w:b/>
                          <w:bCs/>
                          <w:color w:val="000000" w:themeColor="text1"/>
                          <w:sz w:val="24"/>
                          <w:szCs w:val="24"/>
                        </w:rPr>
                      </w:pPr>
                      <w:r w:rsidRPr="004C76AA">
                        <w:rPr>
                          <w:b/>
                          <w:bCs/>
                          <w:color w:val="000000" w:themeColor="text1"/>
                          <w:sz w:val="24"/>
                          <w:szCs w:val="24"/>
                        </w:rPr>
                        <w:t xml:space="preserve">Most </w:t>
                      </w:r>
                      <w:r>
                        <w:rPr>
                          <w:b/>
                          <w:bCs/>
                          <w:color w:val="000000" w:themeColor="text1"/>
                          <w:sz w:val="24"/>
                          <w:szCs w:val="24"/>
                        </w:rPr>
                        <w:t>C</w:t>
                      </w:r>
                      <w:r w:rsidRPr="004C76AA">
                        <w:rPr>
                          <w:b/>
                          <w:bCs/>
                          <w:color w:val="000000" w:themeColor="text1"/>
                          <w:sz w:val="24"/>
                          <w:szCs w:val="24"/>
                        </w:rPr>
                        <w:t xml:space="preserve">ommon </w:t>
                      </w:r>
                      <w:r>
                        <w:rPr>
                          <w:b/>
                          <w:bCs/>
                          <w:color w:val="000000" w:themeColor="text1"/>
                          <w:sz w:val="24"/>
                          <w:szCs w:val="24"/>
                        </w:rPr>
                        <w:t>C</w:t>
                      </w:r>
                      <w:r w:rsidRPr="004C76AA">
                        <w:rPr>
                          <w:b/>
                          <w:bCs/>
                          <w:color w:val="000000" w:themeColor="text1"/>
                          <w:sz w:val="24"/>
                          <w:szCs w:val="24"/>
                        </w:rPr>
                        <w:t xml:space="preserve">ause of </w:t>
                      </w:r>
                      <w:r>
                        <w:rPr>
                          <w:b/>
                          <w:bCs/>
                          <w:color w:val="000000" w:themeColor="text1"/>
                          <w:sz w:val="24"/>
                          <w:szCs w:val="24"/>
                        </w:rPr>
                        <w:t>N</w:t>
                      </w:r>
                      <w:r w:rsidRPr="004C76AA">
                        <w:rPr>
                          <w:b/>
                          <w:bCs/>
                          <w:color w:val="000000" w:themeColor="text1"/>
                          <w:sz w:val="24"/>
                          <w:szCs w:val="24"/>
                        </w:rPr>
                        <w:t>on-compliance</w:t>
                      </w:r>
                    </w:p>
                    <w:p w14:paraId="443C735B" w14:textId="29E0AA86" w:rsidR="009B60D3" w:rsidRPr="00C04091" w:rsidRDefault="009B60D3" w:rsidP="00C50C64">
                      <w:pPr>
                        <w:pStyle w:val="ListParagraph"/>
                        <w:numPr>
                          <w:ilvl w:val="0"/>
                          <w:numId w:val="25"/>
                        </w:numPr>
                        <w:spacing w:before="120" w:after="120"/>
                        <w:rPr>
                          <w:color w:val="000000" w:themeColor="text1"/>
                        </w:rPr>
                      </w:pPr>
                      <w:r w:rsidRPr="00C04091">
                        <w:rPr>
                          <w:b/>
                          <w:bCs/>
                          <w:color w:val="000000" w:themeColor="text1"/>
                        </w:rPr>
                        <w:t>37%</w:t>
                      </w:r>
                      <w:r w:rsidRPr="00C04091">
                        <w:rPr>
                          <w:color w:val="000000" w:themeColor="text1"/>
                        </w:rPr>
                        <w:t xml:space="preserve"> of CARs</w:t>
                      </w:r>
                      <w:r w:rsidR="009B3B5C" w:rsidRPr="00C04091">
                        <w:rPr>
                          <w:color w:val="000000" w:themeColor="text1"/>
                        </w:rPr>
                        <w:t xml:space="preserve"> related to scaffold planning, including:</w:t>
                      </w:r>
                    </w:p>
                    <w:p w14:paraId="6E96FB0B" w14:textId="20FC24C3" w:rsidR="009B3B5C" w:rsidRPr="00C04091" w:rsidRDefault="009B3B5C" w:rsidP="009B3B5C">
                      <w:pPr>
                        <w:pStyle w:val="ListParagraph"/>
                        <w:numPr>
                          <w:ilvl w:val="1"/>
                          <w:numId w:val="25"/>
                        </w:numPr>
                        <w:spacing w:before="120" w:after="120"/>
                        <w:rPr>
                          <w:color w:val="000000" w:themeColor="text1"/>
                        </w:rPr>
                      </w:pPr>
                      <w:r w:rsidRPr="00C04091">
                        <w:rPr>
                          <w:color w:val="000000" w:themeColor="text1"/>
                        </w:rPr>
                        <w:t xml:space="preserve">Lack of process to outline when a scaffold plan is required to be developed </w:t>
                      </w:r>
                    </w:p>
                    <w:p w14:paraId="041AFFF2" w14:textId="212EEA1C" w:rsidR="009B3B5C" w:rsidRPr="00C04091" w:rsidRDefault="009B3B5C" w:rsidP="009B3B5C">
                      <w:pPr>
                        <w:pStyle w:val="ListParagraph"/>
                        <w:numPr>
                          <w:ilvl w:val="1"/>
                          <w:numId w:val="25"/>
                        </w:numPr>
                        <w:spacing w:before="120" w:after="120"/>
                        <w:rPr>
                          <w:color w:val="000000" w:themeColor="text1"/>
                        </w:rPr>
                      </w:pPr>
                      <w:r w:rsidRPr="00C04091">
                        <w:rPr>
                          <w:color w:val="000000" w:themeColor="text1"/>
                        </w:rPr>
                        <w:t xml:space="preserve">Inadequate design information or detail within the scaffold plan </w:t>
                      </w:r>
                    </w:p>
                    <w:p w14:paraId="1FD800D3" w14:textId="07BFEF9A" w:rsidR="009B3B5C" w:rsidRPr="00C04091" w:rsidRDefault="009B3B5C" w:rsidP="009B3B5C">
                      <w:pPr>
                        <w:pStyle w:val="ListParagraph"/>
                        <w:numPr>
                          <w:ilvl w:val="1"/>
                          <w:numId w:val="25"/>
                        </w:numPr>
                        <w:spacing w:before="120" w:after="120"/>
                        <w:rPr>
                          <w:color w:val="000000" w:themeColor="text1"/>
                        </w:rPr>
                      </w:pPr>
                      <w:r w:rsidRPr="00C04091">
                        <w:rPr>
                          <w:color w:val="000000" w:themeColor="text1"/>
                        </w:rPr>
                        <w:t>Changes</w:t>
                      </w:r>
                      <w:r w:rsidR="002C69F5" w:rsidRPr="00C04091">
                        <w:rPr>
                          <w:color w:val="000000" w:themeColor="text1"/>
                        </w:rPr>
                        <w:t xml:space="preserve"> being</w:t>
                      </w:r>
                      <w:r w:rsidRPr="00C04091">
                        <w:rPr>
                          <w:color w:val="000000" w:themeColor="text1"/>
                        </w:rPr>
                        <w:t xml:space="preserve"> made without proper markup and authorised/signed up</w:t>
                      </w:r>
                      <w:r w:rsidR="002C69F5" w:rsidRPr="00C04091">
                        <w:rPr>
                          <w:color w:val="000000" w:themeColor="text1"/>
                        </w:rPr>
                        <w:t>.</w:t>
                      </w:r>
                    </w:p>
                    <w:p w14:paraId="65CFA67D" w14:textId="3C162B22" w:rsidR="009B60D3" w:rsidRPr="00C04091" w:rsidRDefault="009B60D3" w:rsidP="002C69F5">
                      <w:pPr>
                        <w:pStyle w:val="ListParagraph"/>
                        <w:numPr>
                          <w:ilvl w:val="0"/>
                          <w:numId w:val="25"/>
                        </w:numPr>
                        <w:spacing w:before="120" w:after="120"/>
                        <w:rPr>
                          <w:color w:val="000000" w:themeColor="text1"/>
                        </w:rPr>
                      </w:pPr>
                      <w:r w:rsidRPr="00C04091">
                        <w:rPr>
                          <w:b/>
                          <w:bCs/>
                          <w:color w:val="000000" w:themeColor="text1"/>
                        </w:rPr>
                        <w:t xml:space="preserve">20% </w:t>
                      </w:r>
                      <w:r w:rsidRPr="00C04091">
                        <w:rPr>
                          <w:color w:val="000000" w:themeColor="text1"/>
                        </w:rPr>
                        <w:t xml:space="preserve">of CARs issued were due to failures to ensure scaffolding was being designed and built by a qualified person. </w:t>
                      </w:r>
                    </w:p>
                  </w:txbxContent>
                </v:textbox>
              </v:rect>
            </w:pict>
          </mc:Fallback>
        </mc:AlternateContent>
      </w:r>
      <w:r w:rsidR="0002594D">
        <w:rPr>
          <w:noProof/>
        </w:rPr>
        <w:drawing>
          <wp:anchor distT="0" distB="0" distL="114300" distR="114300" simplePos="0" relativeHeight="252024832" behindDoc="0" locked="0" layoutInCell="1" allowOverlap="1" wp14:anchorId="56828388" wp14:editId="44BDB328">
            <wp:simplePos x="0" y="0"/>
            <wp:positionH relativeFrom="column">
              <wp:posOffset>2767330</wp:posOffset>
            </wp:positionH>
            <wp:positionV relativeFrom="paragraph">
              <wp:posOffset>1447800</wp:posOffset>
            </wp:positionV>
            <wp:extent cx="2778826" cy="2600696"/>
            <wp:effectExtent l="0" t="0" r="2540" b="0"/>
            <wp:wrapNone/>
            <wp:docPr id="460" name="Chart 460" descr="This graph shows the CAR issue rate for sub-criteria H5.4 from 2016 to 2020, with a split between major and minor CARs.">
              <a:extLst xmlns:a="http://schemas.openxmlformats.org/drawingml/2006/main">
                <a:ext uri="{FF2B5EF4-FFF2-40B4-BE49-F238E27FC236}">
                  <a16:creationId xmlns:a16="http://schemas.microsoft.com/office/drawing/2014/main" id="{12C1838C-A066-4275-B430-F0EDE9F2E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003D9C91" w14:textId="1DCB646F" w:rsidR="00D407BD" w:rsidRDefault="00D407BD" w:rsidP="00D407BD">
      <w:pPr>
        <w:spacing w:after="0" w:line="240" w:lineRule="auto"/>
      </w:pPr>
    </w:p>
    <w:p w14:paraId="56AC03D2" w14:textId="233AC26D" w:rsidR="00D407BD" w:rsidRDefault="00D407BD" w:rsidP="00D407BD">
      <w:pPr>
        <w:spacing w:after="0" w:line="240" w:lineRule="auto"/>
      </w:pPr>
    </w:p>
    <w:p w14:paraId="201B8262" w14:textId="28D52317" w:rsidR="00D407BD" w:rsidRDefault="00D407BD" w:rsidP="00D407BD">
      <w:pPr>
        <w:spacing w:after="0" w:line="240" w:lineRule="auto"/>
      </w:pPr>
    </w:p>
    <w:p w14:paraId="5A65AB76" w14:textId="77777777" w:rsidR="00D407BD" w:rsidRDefault="00D407BD" w:rsidP="00D407BD">
      <w:pPr>
        <w:spacing w:after="0" w:line="240" w:lineRule="auto"/>
      </w:pPr>
    </w:p>
    <w:p w14:paraId="096FC11C" w14:textId="77777777" w:rsidR="00D407BD" w:rsidRDefault="00D407BD" w:rsidP="00D407BD">
      <w:pPr>
        <w:spacing w:after="0" w:line="240" w:lineRule="auto"/>
      </w:pPr>
    </w:p>
    <w:p w14:paraId="1F501096" w14:textId="77777777" w:rsidR="00D407BD" w:rsidRDefault="00D407BD" w:rsidP="00D407BD">
      <w:pPr>
        <w:spacing w:after="0" w:line="240" w:lineRule="auto"/>
      </w:pPr>
    </w:p>
    <w:p w14:paraId="5D9913EC" w14:textId="0B57E8C9" w:rsidR="00D407BD" w:rsidRDefault="00D407BD" w:rsidP="00D407BD">
      <w:pPr>
        <w:spacing w:after="0" w:line="240" w:lineRule="auto"/>
      </w:pPr>
    </w:p>
    <w:p w14:paraId="549E1EDF" w14:textId="77777777" w:rsidR="00D407BD" w:rsidRDefault="00D407BD" w:rsidP="00D407BD">
      <w:pPr>
        <w:spacing w:after="0" w:line="240" w:lineRule="auto"/>
      </w:pPr>
    </w:p>
    <w:p w14:paraId="51133E8E" w14:textId="77777777" w:rsidR="00D407BD" w:rsidRDefault="00D407BD" w:rsidP="00D407BD">
      <w:pPr>
        <w:spacing w:after="0" w:line="240" w:lineRule="auto"/>
      </w:pPr>
    </w:p>
    <w:p w14:paraId="6A53BCDA" w14:textId="72554F15" w:rsidR="00D407BD" w:rsidRDefault="00D407BD" w:rsidP="00D407BD">
      <w:pPr>
        <w:spacing w:after="0" w:line="240" w:lineRule="auto"/>
      </w:pPr>
    </w:p>
    <w:p w14:paraId="2980ED49" w14:textId="1A1CD21D" w:rsidR="00D407BD" w:rsidRDefault="00D407BD" w:rsidP="00D407BD">
      <w:pPr>
        <w:spacing w:after="0" w:line="240" w:lineRule="auto"/>
      </w:pPr>
    </w:p>
    <w:p w14:paraId="521BC72F" w14:textId="30684CDE" w:rsidR="00D407BD" w:rsidRDefault="00D407BD" w:rsidP="00D407BD">
      <w:pPr>
        <w:tabs>
          <w:tab w:val="left" w:pos="6555"/>
        </w:tabs>
        <w:spacing w:after="0" w:line="240" w:lineRule="auto"/>
      </w:pPr>
      <w:r>
        <w:tab/>
      </w:r>
    </w:p>
    <w:p w14:paraId="0EB542B9" w14:textId="462DB194" w:rsidR="00D407BD" w:rsidRDefault="00D407BD" w:rsidP="00D407BD">
      <w:pPr>
        <w:spacing w:after="0" w:line="240" w:lineRule="auto"/>
      </w:pPr>
    </w:p>
    <w:p w14:paraId="5ACD7538" w14:textId="6787D30A" w:rsidR="00D407BD" w:rsidRDefault="00D407BD" w:rsidP="00D407BD">
      <w:pPr>
        <w:spacing w:after="0" w:line="240" w:lineRule="auto"/>
      </w:pPr>
    </w:p>
    <w:p w14:paraId="1716C029" w14:textId="1354961C" w:rsidR="00D407BD" w:rsidRDefault="002C69F5" w:rsidP="00D407BD">
      <w:pPr>
        <w:spacing w:after="0" w:line="240" w:lineRule="auto"/>
      </w:pPr>
      <w:r>
        <w:rPr>
          <w:noProof/>
        </w:rPr>
        <mc:AlternateContent>
          <mc:Choice Requires="wps">
            <w:drawing>
              <wp:anchor distT="0" distB="0" distL="114300" distR="114300" simplePos="0" relativeHeight="251819008" behindDoc="0" locked="0" layoutInCell="1" allowOverlap="1" wp14:anchorId="08B476EF" wp14:editId="3085AA2E">
                <wp:simplePos x="0" y="0"/>
                <wp:positionH relativeFrom="margin">
                  <wp:posOffset>63374</wp:posOffset>
                </wp:positionH>
                <wp:positionV relativeFrom="paragraph">
                  <wp:posOffset>106001</wp:posOffset>
                </wp:positionV>
                <wp:extent cx="5515264" cy="629285"/>
                <wp:effectExtent l="0" t="0" r="28575" b="18415"/>
                <wp:wrapNone/>
                <wp:docPr id="315" name="Rectangle 315"/>
                <wp:cNvGraphicFramePr/>
                <a:graphic xmlns:a="http://schemas.openxmlformats.org/drawingml/2006/main">
                  <a:graphicData uri="http://schemas.microsoft.com/office/word/2010/wordprocessingShape">
                    <wps:wsp>
                      <wps:cNvSpPr/>
                      <wps:spPr>
                        <a:xfrm>
                          <a:off x="0" y="0"/>
                          <a:ext cx="5515264" cy="6292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96DB3D" w14:textId="05493810" w:rsidR="009B60D3" w:rsidRPr="00787F90" w:rsidRDefault="009B60D3" w:rsidP="00C50C64">
                            <w:pPr>
                              <w:pStyle w:val="ListParagraph"/>
                              <w:numPr>
                                <w:ilvl w:val="0"/>
                                <w:numId w:val="22"/>
                              </w:numPr>
                              <w:rPr>
                                <w:color w:val="000000" w:themeColor="text1"/>
                              </w:rPr>
                            </w:pPr>
                            <w:r w:rsidRPr="00787F90">
                              <w:rPr>
                                <w:color w:val="000000" w:themeColor="text1"/>
                              </w:rPr>
                              <w:t xml:space="preserve">H5.4 had the equal highest non-compliance rate detected in the </w:t>
                            </w:r>
                            <w:r>
                              <w:rPr>
                                <w:color w:val="000000" w:themeColor="text1"/>
                              </w:rPr>
                              <w:t>c</w:t>
                            </w:r>
                            <w:r w:rsidRPr="00787F90">
                              <w:rPr>
                                <w:color w:val="000000" w:themeColor="text1"/>
                              </w:rPr>
                              <w:t>ampaign.</w:t>
                            </w:r>
                          </w:p>
                          <w:p w14:paraId="4319E42A" w14:textId="75C511DF" w:rsidR="009B60D3" w:rsidRPr="00787F90" w:rsidRDefault="009B60D3" w:rsidP="00C50C64">
                            <w:pPr>
                              <w:pStyle w:val="ListParagraph"/>
                              <w:numPr>
                                <w:ilvl w:val="0"/>
                                <w:numId w:val="22"/>
                              </w:numPr>
                              <w:rPr>
                                <w:color w:val="000000" w:themeColor="text1"/>
                              </w:rPr>
                            </w:pPr>
                            <w:r w:rsidRPr="00787F90">
                              <w:rPr>
                                <w:color w:val="000000" w:themeColor="text1"/>
                              </w:rPr>
                              <w:t>While non-compliance is trending downwards since 2016, the current</w:t>
                            </w:r>
                            <w:r w:rsidR="00BE0AEB">
                              <w:rPr>
                                <w:color w:val="000000" w:themeColor="text1"/>
                              </w:rPr>
                              <w:t xml:space="preserve"> issue</w:t>
                            </w:r>
                            <w:r w:rsidRPr="00787F90">
                              <w:rPr>
                                <w:color w:val="000000" w:themeColor="text1"/>
                              </w:rPr>
                              <w:t xml:space="preserve"> rate</w:t>
                            </w:r>
                            <w:r w:rsidR="00BE0AEB">
                              <w:rPr>
                                <w:color w:val="000000" w:themeColor="text1"/>
                              </w:rPr>
                              <w:t xml:space="preserve"> of almost 50%</w:t>
                            </w:r>
                            <w:r w:rsidRPr="00787F90">
                              <w:rPr>
                                <w:color w:val="000000" w:themeColor="text1"/>
                              </w:rPr>
                              <w:t xml:space="preserve"> </w:t>
                            </w:r>
                            <w:r>
                              <w:rPr>
                                <w:color w:val="000000" w:themeColor="text1"/>
                              </w:rPr>
                              <w:t>remains</w:t>
                            </w:r>
                            <w:r w:rsidRPr="00787F90">
                              <w:rPr>
                                <w:color w:val="000000" w:themeColor="text1"/>
                              </w:rPr>
                              <w:t xml:space="preserve"> alarmingly high.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476EF" id="Rectangle 315" o:spid="_x0000_s1189" style="position:absolute;margin-left:5pt;margin-top:8.35pt;width:434.25pt;height:49.5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" filled="f" strokecolor="black [3213]" strokeweight="1.5pt">
                <v:textbox>
                  <w:txbxContent>
                    <w:p w14:paraId="0A96DB3D" w14:textId="05493810" w:rsidR="009B60D3" w:rsidRPr="00787F90" w:rsidRDefault="009B60D3" w:rsidP="00C50C64">
                      <w:pPr>
                        <w:pStyle w:val="ListParagraph"/>
                        <w:numPr>
                          <w:ilvl w:val="0"/>
                          <w:numId w:val="22"/>
                        </w:numPr>
                        <w:rPr>
                          <w:color w:val="000000" w:themeColor="text1"/>
                        </w:rPr>
                      </w:pPr>
                      <w:r w:rsidRPr="00787F90">
                        <w:rPr>
                          <w:color w:val="000000" w:themeColor="text1"/>
                        </w:rPr>
                        <w:t xml:space="preserve">H5.4 had the equal highest non-compliance rate detected in the </w:t>
                      </w:r>
                      <w:r>
                        <w:rPr>
                          <w:color w:val="000000" w:themeColor="text1"/>
                        </w:rPr>
                        <w:t>c</w:t>
                      </w:r>
                      <w:r w:rsidRPr="00787F90">
                        <w:rPr>
                          <w:color w:val="000000" w:themeColor="text1"/>
                        </w:rPr>
                        <w:t>ampaign.</w:t>
                      </w:r>
                    </w:p>
                    <w:p w14:paraId="4319E42A" w14:textId="75C511DF" w:rsidR="009B60D3" w:rsidRPr="00787F90" w:rsidRDefault="009B60D3" w:rsidP="00C50C64">
                      <w:pPr>
                        <w:pStyle w:val="ListParagraph"/>
                        <w:numPr>
                          <w:ilvl w:val="0"/>
                          <w:numId w:val="22"/>
                        </w:numPr>
                        <w:rPr>
                          <w:color w:val="000000" w:themeColor="text1"/>
                        </w:rPr>
                      </w:pPr>
                      <w:r w:rsidRPr="00787F90">
                        <w:rPr>
                          <w:color w:val="000000" w:themeColor="text1"/>
                        </w:rPr>
                        <w:t>While non-compliance is trending downwards since 2016, the current</w:t>
                      </w:r>
                      <w:r w:rsidR="00BE0AEB">
                        <w:rPr>
                          <w:color w:val="000000" w:themeColor="text1"/>
                        </w:rPr>
                        <w:t xml:space="preserve"> issue</w:t>
                      </w:r>
                      <w:r w:rsidRPr="00787F90">
                        <w:rPr>
                          <w:color w:val="000000" w:themeColor="text1"/>
                        </w:rPr>
                        <w:t xml:space="preserve"> rate</w:t>
                      </w:r>
                      <w:r w:rsidR="00BE0AEB">
                        <w:rPr>
                          <w:color w:val="000000" w:themeColor="text1"/>
                        </w:rPr>
                        <w:t xml:space="preserve"> of almost 50%</w:t>
                      </w:r>
                      <w:r w:rsidRPr="00787F90">
                        <w:rPr>
                          <w:color w:val="000000" w:themeColor="text1"/>
                        </w:rPr>
                        <w:t xml:space="preserve"> </w:t>
                      </w:r>
                      <w:r>
                        <w:rPr>
                          <w:color w:val="000000" w:themeColor="text1"/>
                        </w:rPr>
                        <w:t>remains</w:t>
                      </w:r>
                      <w:r w:rsidRPr="00787F90">
                        <w:rPr>
                          <w:color w:val="000000" w:themeColor="text1"/>
                        </w:rPr>
                        <w:t xml:space="preserve"> alarmingly high. </w:t>
                      </w:r>
                    </w:p>
                  </w:txbxContent>
                </v:textbox>
                <w10:wrap anchorx="margin"/>
              </v:rect>
            </w:pict>
          </mc:Fallback>
        </mc:AlternateContent>
      </w:r>
    </w:p>
    <w:p w14:paraId="5ED69E10" w14:textId="33D1D13B" w:rsidR="00D407BD" w:rsidRDefault="00D407BD" w:rsidP="00D407BD">
      <w:pPr>
        <w:spacing w:after="0" w:line="240" w:lineRule="auto"/>
      </w:pPr>
    </w:p>
    <w:p w14:paraId="6A7ABC5A" w14:textId="6EE32854" w:rsidR="00D407BD" w:rsidRDefault="00D407BD" w:rsidP="00D407BD">
      <w:pPr>
        <w:spacing w:after="0" w:line="240" w:lineRule="auto"/>
      </w:pPr>
    </w:p>
    <w:p w14:paraId="0198C229" w14:textId="29FCA9DC" w:rsidR="00D407BD" w:rsidRDefault="00D407BD" w:rsidP="00D407BD">
      <w:pPr>
        <w:spacing w:after="0" w:line="240" w:lineRule="auto"/>
      </w:pPr>
    </w:p>
    <w:p w14:paraId="5C5D3CDD" w14:textId="06821338" w:rsidR="00D407BD" w:rsidRDefault="000C22E4" w:rsidP="00D407BD">
      <w:pPr>
        <w:spacing w:after="0" w:line="240" w:lineRule="auto"/>
      </w:pPr>
      <w:r>
        <w:rPr>
          <w:noProof/>
        </w:rPr>
        <mc:AlternateContent>
          <mc:Choice Requires="wps">
            <w:drawing>
              <wp:anchor distT="0" distB="0" distL="114300" distR="114300" simplePos="0" relativeHeight="251820032" behindDoc="0" locked="0" layoutInCell="1" allowOverlap="1" wp14:anchorId="4A2D54FF" wp14:editId="12DE64B6">
                <wp:simplePos x="0" y="0"/>
                <wp:positionH relativeFrom="margin">
                  <wp:posOffset>2617524</wp:posOffset>
                </wp:positionH>
                <wp:positionV relativeFrom="paragraph">
                  <wp:posOffset>53566</wp:posOffset>
                </wp:positionV>
                <wp:extent cx="2962456" cy="1812925"/>
                <wp:effectExtent l="0" t="0" r="28575" b="15875"/>
                <wp:wrapNone/>
                <wp:docPr id="316" name="Rectangle 316"/>
                <wp:cNvGraphicFramePr/>
                <a:graphic xmlns:a="http://schemas.openxmlformats.org/drawingml/2006/main">
                  <a:graphicData uri="http://schemas.microsoft.com/office/word/2010/wordprocessingShape">
                    <wps:wsp>
                      <wps:cNvSpPr/>
                      <wps:spPr>
                        <a:xfrm>
                          <a:off x="0" y="0"/>
                          <a:ext cx="2962456" cy="18129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83049" w14:textId="77777777" w:rsidR="009B60D3" w:rsidRPr="00E64FD4" w:rsidRDefault="009B60D3" w:rsidP="00C50C64">
                            <w:pPr>
                              <w:pStyle w:val="ListParagraph"/>
                              <w:numPr>
                                <w:ilvl w:val="0"/>
                                <w:numId w:val="23"/>
                              </w:numPr>
                              <w:rPr>
                                <w:color w:val="000000" w:themeColor="text1"/>
                              </w:rPr>
                            </w:pPr>
                            <w:r w:rsidRPr="00E64FD4">
                              <w:rPr>
                                <w:color w:val="000000" w:themeColor="text1"/>
                              </w:rPr>
                              <w:t>Only one applicant applying for accreditation was tested on H5.4 and a CAR was issued.</w:t>
                            </w:r>
                          </w:p>
                          <w:p w14:paraId="5C31405A" w14:textId="1E6EE6B2" w:rsidR="009B60D3" w:rsidRPr="00E64FD4" w:rsidRDefault="009B60D3" w:rsidP="00C50C64">
                            <w:pPr>
                              <w:pStyle w:val="ListParagraph"/>
                              <w:numPr>
                                <w:ilvl w:val="0"/>
                                <w:numId w:val="23"/>
                              </w:numPr>
                              <w:rPr>
                                <w:color w:val="000000" w:themeColor="text1"/>
                              </w:rPr>
                            </w:pPr>
                            <w:r w:rsidRPr="00E64FD4">
                              <w:rPr>
                                <w:color w:val="000000" w:themeColor="text1"/>
                              </w:rPr>
                              <w:t xml:space="preserve">Companies accredited for </w:t>
                            </w:r>
                            <w:r>
                              <w:rPr>
                                <w:color w:val="000000" w:themeColor="text1"/>
                              </w:rPr>
                              <w:t>fewer</w:t>
                            </w:r>
                            <w:r w:rsidRPr="00E64FD4">
                              <w:rPr>
                                <w:color w:val="000000" w:themeColor="text1"/>
                              </w:rPr>
                              <w:t xml:space="preserve"> than </w:t>
                            </w:r>
                            <w:r>
                              <w:rPr>
                                <w:color w:val="000000" w:themeColor="text1"/>
                              </w:rPr>
                              <w:t>three</w:t>
                            </w:r>
                            <w:r w:rsidRPr="00E64FD4">
                              <w:rPr>
                                <w:color w:val="000000" w:themeColor="text1"/>
                              </w:rPr>
                              <w:t xml:space="preserve"> years had a slightly higher issue rate (</w:t>
                            </w:r>
                            <w:r w:rsidRPr="00E64FD4">
                              <w:rPr>
                                <w:b/>
                                <w:bCs/>
                                <w:color w:val="000000" w:themeColor="text1"/>
                              </w:rPr>
                              <w:t>53%</w:t>
                            </w:r>
                            <w:r w:rsidRPr="00E64FD4">
                              <w:rPr>
                                <w:color w:val="000000" w:themeColor="text1"/>
                              </w:rPr>
                              <w:t>) than companies accredited for</w:t>
                            </w:r>
                            <w:r>
                              <w:rPr>
                                <w:color w:val="000000" w:themeColor="text1"/>
                              </w:rPr>
                              <w:t xml:space="preserve"> greater</w:t>
                            </w:r>
                            <w:r w:rsidRPr="00E64FD4">
                              <w:rPr>
                                <w:color w:val="000000" w:themeColor="text1"/>
                              </w:rPr>
                              <w:t xml:space="preserve"> than three years. </w:t>
                            </w:r>
                          </w:p>
                          <w:p w14:paraId="687EA2BF" w14:textId="4FC92127" w:rsidR="009B60D3" w:rsidRPr="00E64FD4" w:rsidRDefault="009B60D3" w:rsidP="00C50C64">
                            <w:pPr>
                              <w:pStyle w:val="ListParagraph"/>
                              <w:numPr>
                                <w:ilvl w:val="0"/>
                                <w:numId w:val="23"/>
                              </w:numPr>
                              <w:rPr>
                                <w:color w:val="000000" w:themeColor="text1"/>
                              </w:rPr>
                            </w:pPr>
                            <w:r w:rsidRPr="00E64FD4">
                              <w:rPr>
                                <w:color w:val="000000" w:themeColor="text1"/>
                              </w:rPr>
                              <w:t xml:space="preserve">The </w:t>
                            </w:r>
                            <w:r w:rsidRPr="00E64FD4">
                              <w:rPr>
                                <w:b/>
                                <w:bCs/>
                                <w:color w:val="000000" w:themeColor="text1"/>
                              </w:rPr>
                              <w:t>46%</w:t>
                            </w:r>
                            <w:r w:rsidRPr="00E64FD4">
                              <w:rPr>
                                <w:color w:val="000000" w:themeColor="text1"/>
                              </w:rPr>
                              <w:t xml:space="preserve"> </w:t>
                            </w:r>
                            <w:r>
                              <w:rPr>
                                <w:color w:val="000000" w:themeColor="text1"/>
                              </w:rPr>
                              <w:t>non-compliance</w:t>
                            </w:r>
                            <w:r w:rsidRPr="00E64FD4">
                              <w:rPr>
                                <w:color w:val="000000" w:themeColor="text1"/>
                              </w:rPr>
                              <w:t xml:space="preserve"> rate for companies accredited </w:t>
                            </w:r>
                            <w:r>
                              <w:rPr>
                                <w:color w:val="000000" w:themeColor="text1"/>
                              </w:rPr>
                              <w:t>greater than</w:t>
                            </w:r>
                            <w:r w:rsidRPr="00E64FD4">
                              <w:rPr>
                                <w:color w:val="000000" w:themeColor="text1"/>
                              </w:rPr>
                              <w:t xml:space="preserve"> </w:t>
                            </w:r>
                            <w:r>
                              <w:rPr>
                                <w:color w:val="000000" w:themeColor="text1"/>
                              </w:rPr>
                              <w:t>three</w:t>
                            </w:r>
                            <w:r w:rsidRPr="00E64FD4">
                              <w:rPr>
                                <w:color w:val="000000" w:themeColor="text1"/>
                              </w:rPr>
                              <w:t xml:space="preserve"> years </w:t>
                            </w:r>
                            <w:r>
                              <w:rPr>
                                <w:color w:val="000000" w:themeColor="text1"/>
                              </w:rPr>
                              <w:t>remains</w:t>
                            </w:r>
                            <w:r w:rsidRPr="00E64FD4">
                              <w:rPr>
                                <w:color w:val="000000" w:themeColor="text1"/>
                              </w:rPr>
                              <w:t xml:space="preserve"> very high.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D54FF" id="Rectangle 316" o:spid="_x0000_s1190" style="position:absolute;margin-left:206.1pt;margin-top:4.2pt;width:233.25pt;height:142.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" filled="f" strokecolor="black [3213]" strokeweight="1.5pt">
                <v:textbox>
                  <w:txbxContent>
                    <w:p w14:paraId="33083049" w14:textId="77777777" w:rsidR="009B60D3" w:rsidRPr="00E64FD4" w:rsidRDefault="009B60D3" w:rsidP="00C50C64">
                      <w:pPr>
                        <w:pStyle w:val="ListParagraph"/>
                        <w:numPr>
                          <w:ilvl w:val="0"/>
                          <w:numId w:val="23"/>
                        </w:numPr>
                        <w:rPr>
                          <w:color w:val="000000" w:themeColor="text1"/>
                        </w:rPr>
                      </w:pPr>
                      <w:r w:rsidRPr="00E64FD4">
                        <w:rPr>
                          <w:color w:val="000000" w:themeColor="text1"/>
                        </w:rPr>
                        <w:t>Only one applicant applying for accreditation was tested on H5.4 and a CAR was issued.</w:t>
                      </w:r>
                    </w:p>
                    <w:p w14:paraId="5C31405A" w14:textId="1E6EE6B2" w:rsidR="009B60D3" w:rsidRPr="00E64FD4" w:rsidRDefault="009B60D3" w:rsidP="00C50C64">
                      <w:pPr>
                        <w:pStyle w:val="ListParagraph"/>
                        <w:numPr>
                          <w:ilvl w:val="0"/>
                          <w:numId w:val="23"/>
                        </w:numPr>
                        <w:rPr>
                          <w:color w:val="000000" w:themeColor="text1"/>
                        </w:rPr>
                      </w:pPr>
                      <w:r w:rsidRPr="00E64FD4">
                        <w:rPr>
                          <w:color w:val="000000" w:themeColor="text1"/>
                        </w:rPr>
                        <w:t xml:space="preserve">Companies accredited for </w:t>
                      </w:r>
                      <w:r>
                        <w:rPr>
                          <w:color w:val="000000" w:themeColor="text1"/>
                        </w:rPr>
                        <w:t>fewer</w:t>
                      </w:r>
                      <w:r w:rsidRPr="00E64FD4">
                        <w:rPr>
                          <w:color w:val="000000" w:themeColor="text1"/>
                        </w:rPr>
                        <w:t xml:space="preserve"> than </w:t>
                      </w:r>
                      <w:r>
                        <w:rPr>
                          <w:color w:val="000000" w:themeColor="text1"/>
                        </w:rPr>
                        <w:t>three</w:t>
                      </w:r>
                      <w:r w:rsidRPr="00E64FD4">
                        <w:rPr>
                          <w:color w:val="000000" w:themeColor="text1"/>
                        </w:rPr>
                        <w:t xml:space="preserve"> years had a slightly higher issue rate (</w:t>
                      </w:r>
                      <w:r w:rsidRPr="00E64FD4">
                        <w:rPr>
                          <w:b/>
                          <w:bCs/>
                          <w:color w:val="000000" w:themeColor="text1"/>
                        </w:rPr>
                        <w:t>53%</w:t>
                      </w:r>
                      <w:r w:rsidRPr="00E64FD4">
                        <w:rPr>
                          <w:color w:val="000000" w:themeColor="text1"/>
                        </w:rPr>
                        <w:t>) than companies accredited for</w:t>
                      </w:r>
                      <w:r>
                        <w:rPr>
                          <w:color w:val="000000" w:themeColor="text1"/>
                        </w:rPr>
                        <w:t xml:space="preserve"> greater</w:t>
                      </w:r>
                      <w:r w:rsidRPr="00E64FD4">
                        <w:rPr>
                          <w:color w:val="000000" w:themeColor="text1"/>
                        </w:rPr>
                        <w:t xml:space="preserve"> than three years. </w:t>
                      </w:r>
                    </w:p>
                    <w:p w14:paraId="687EA2BF" w14:textId="4FC92127" w:rsidR="009B60D3" w:rsidRPr="00E64FD4" w:rsidRDefault="009B60D3" w:rsidP="00C50C64">
                      <w:pPr>
                        <w:pStyle w:val="ListParagraph"/>
                        <w:numPr>
                          <w:ilvl w:val="0"/>
                          <w:numId w:val="23"/>
                        </w:numPr>
                        <w:rPr>
                          <w:color w:val="000000" w:themeColor="text1"/>
                        </w:rPr>
                      </w:pPr>
                      <w:r w:rsidRPr="00E64FD4">
                        <w:rPr>
                          <w:color w:val="000000" w:themeColor="text1"/>
                        </w:rPr>
                        <w:t xml:space="preserve">The </w:t>
                      </w:r>
                      <w:r w:rsidRPr="00E64FD4">
                        <w:rPr>
                          <w:b/>
                          <w:bCs/>
                          <w:color w:val="000000" w:themeColor="text1"/>
                        </w:rPr>
                        <w:t>46%</w:t>
                      </w:r>
                      <w:r w:rsidRPr="00E64FD4">
                        <w:rPr>
                          <w:color w:val="000000" w:themeColor="text1"/>
                        </w:rPr>
                        <w:t xml:space="preserve"> </w:t>
                      </w:r>
                      <w:r>
                        <w:rPr>
                          <w:color w:val="000000" w:themeColor="text1"/>
                        </w:rPr>
                        <w:t>non-compliance</w:t>
                      </w:r>
                      <w:r w:rsidRPr="00E64FD4">
                        <w:rPr>
                          <w:color w:val="000000" w:themeColor="text1"/>
                        </w:rPr>
                        <w:t xml:space="preserve"> rate for companies accredited </w:t>
                      </w:r>
                      <w:r>
                        <w:rPr>
                          <w:color w:val="000000" w:themeColor="text1"/>
                        </w:rPr>
                        <w:t>greater than</w:t>
                      </w:r>
                      <w:r w:rsidRPr="00E64FD4">
                        <w:rPr>
                          <w:color w:val="000000" w:themeColor="text1"/>
                        </w:rPr>
                        <w:t xml:space="preserve"> </w:t>
                      </w:r>
                      <w:r>
                        <w:rPr>
                          <w:color w:val="000000" w:themeColor="text1"/>
                        </w:rPr>
                        <w:t>three</w:t>
                      </w:r>
                      <w:r w:rsidRPr="00E64FD4">
                        <w:rPr>
                          <w:color w:val="000000" w:themeColor="text1"/>
                        </w:rPr>
                        <w:t xml:space="preserve"> years </w:t>
                      </w:r>
                      <w:r>
                        <w:rPr>
                          <w:color w:val="000000" w:themeColor="text1"/>
                        </w:rPr>
                        <w:t>remains</w:t>
                      </w:r>
                      <w:r w:rsidRPr="00E64FD4">
                        <w:rPr>
                          <w:color w:val="000000" w:themeColor="text1"/>
                        </w:rPr>
                        <w:t xml:space="preserve"> very high. </w:t>
                      </w:r>
                    </w:p>
                  </w:txbxContent>
                </v:textbox>
                <w10:wrap anchorx="margin"/>
              </v:rect>
            </w:pict>
          </mc:Fallback>
        </mc:AlternateContent>
      </w:r>
      <w:r>
        <w:rPr>
          <w:noProof/>
        </w:rPr>
        <w:drawing>
          <wp:anchor distT="0" distB="0" distL="114300" distR="114300" simplePos="0" relativeHeight="251828224" behindDoc="1" locked="0" layoutInCell="1" allowOverlap="1" wp14:anchorId="743EE01D" wp14:editId="78CA64EE">
            <wp:simplePos x="0" y="0"/>
            <wp:positionH relativeFrom="margin">
              <wp:posOffset>65004</wp:posOffset>
            </wp:positionH>
            <wp:positionV relativeFrom="paragraph">
              <wp:posOffset>53566</wp:posOffset>
            </wp:positionV>
            <wp:extent cx="2552519" cy="1809750"/>
            <wp:effectExtent l="0" t="0" r="635" b="0"/>
            <wp:wrapNone/>
            <wp:docPr id="325" name="Chart 325">
              <a:extLst xmlns:a="http://schemas.openxmlformats.org/drawingml/2006/main">
                <a:ext uri="{FF2B5EF4-FFF2-40B4-BE49-F238E27FC236}">
                  <a16:creationId xmlns:a16="http://schemas.microsoft.com/office/drawing/2014/main" id="{27873A2F-B3C8-4038-BEDA-16B3563B2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sidR="002C69F5">
        <w:rPr>
          <w:noProof/>
        </w:rPr>
        <mc:AlternateContent>
          <mc:Choice Requires="wps">
            <w:drawing>
              <wp:anchor distT="0" distB="0" distL="114300" distR="114300" simplePos="0" relativeHeight="251824128" behindDoc="0" locked="0" layoutInCell="1" allowOverlap="1" wp14:anchorId="5543D0D2" wp14:editId="078EF99C">
                <wp:simplePos x="0" y="0"/>
                <wp:positionH relativeFrom="margin">
                  <wp:posOffset>121986</wp:posOffset>
                </wp:positionH>
                <wp:positionV relativeFrom="paragraph">
                  <wp:posOffset>98714</wp:posOffset>
                </wp:positionV>
                <wp:extent cx="2452370" cy="327660"/>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2452370" cy="327660"/>
                        </a:xfrm>
                        <a:prstGeom prst="rect">
                          <a:avLst/>
                        </a:prstGeom>
                        <a:noFill/>
                        <a:ln w="6350">
                          <a:noFill/>
                        </a:ln>
                      </wps:spPr>
                      <wps:txbx>
                        <w:txbxContent>
                          <w:p w14:paraId="0A684F9F" w14:textId="1BEE20E4" w:rsidR="009B60D3" w:rsidRPr="00DC3658" w:rsidRDefault="009B60D3" w:rsidP="00D407BD">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3D0D2" id="Text Box 317" o:spid="_x0000_s1191" type="#_x0000_t202" style="position:absolute;margin-left:9.6pt;margin-top:7.75pt;width:193.1pt;height:25.8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" filled="f" stroked="f" strokeweight=".5pt">
                <v:textbox>
                  <w:txbxContent>
                    <w:p w14:paraId="0A684F9F" w14:textId="1BEE20E4" w:rsidR="009B60D3" w:rsidRPr="00DC3658" w:rsidRDefault="009B60D3" w:rsidP="00D407BD">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v:textbox>
                <w10:wrap anchorx="margin"/>
              </v:shape>
            </w:pict>
          </mc:Fallback>
        </mc:AlternateContent>
      </w:r>
    </w:p>
    <w:p w14:paraId="7FF4DD4C" w14:textId="1DB2D96B" w:rsidR="00D407BD" w:rsidRDefault="00D407BD" w:rsidP="00D407BD">
      <w:pPr>
        <w:spacing w:after="0" w:line="240" w:lineRule="auto"/>
      </w:pPr>
    </w:p>
    <w:p w14:paraId="6FDAB14E" w14:textId="46586665" w:rsidR="00D407BD" w:rsidRDefault="002C69F5" w:rsidP="00D407BD">
      <w:pPr>
        <w:tabs>
          <w:tab w:val="left" w:pos="3405"/>
        </w:tabs>
        <w:spacing w:after="0" w:line="240" w:lineRule="auto"/>
      </w:pPr>
      <w:r>
        <w:rPr>
          <w:noProof/>
        </w:rPr>
        <w:drawing>
          <wp:anchor distT="0" distB="0" distL="114300" distR="114300" simplePos="0" relativeHeight="251829248" behindDoc="1" locked="0" layoutInCell="1" allowOverlap="1" wp14:anchorId="439B6156" wp14:editId="130A8A33">
            <wp:simplePos x="0" y="0"/>
            <wp:positionH relativeFrom="margin">
              <wp:posOffset>117920</wp:posOffset>
            </wp:positionH>
            <wp:positionV relativeFrom="paragraph">
              <wp:posOffset>57027</wp:posOffset>
            </wp:positionV>
            <wp:extent cx="2381250" cy="1402080"/>
            <wp:effectExtent l="0" t="0" r="0" b="7620"/>
            <wp:wrapNone/>
            <wp:docPr id="20" name="Chart 20"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88494621-F4B0-427B-8287-8F977494A8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D407BD">
        <w:tab/>
      </w:r>
    </w:p>
    <w:p w14:paraId="33D0F18D" w14:textId="77777777" w:rsidR="00D407BD" w:rsidRDefault="00D407BD" w:rsidP="00D407BD">
      <w:pPr>
        <w:spacing w:after="0" w:line="240" w:lineRule="auto"/>
      </w:pPr>
    </w:p>
    <w:p w14:paraId="71CF7D92" w14:textId="2DCA562A" w:rsidR="00D407BD" w:rsidRDefault="00D407BD" w:rsidP="00D407BD">
      <w:pPr>
        <w:spacing w:after="0" w:line="240" w:lineRule="auto"/>
      </w:pPr>
    </w:p>
    <w:p w14:paraId="40113197" w14:textId="77777777" w:rsidR="00D407BD" w:rsidRDefault="00D407BD" w:rsidP="00D407BD">
      <w:pPr>
        <w:spacing w:after="0" w:line="240" w:lineRule="auto"/>
      </w:pPr>
    </w:p>
    <w:p w14:paraId="6EA848E4" w14:textId="0CF24BDD" w:rsidR="00D407BD" w:rsidRDefault="00D407BD" w:rsidP="00D407BD">
      <w:pPr>
        <w:spacing w:after="0" w:line="240" w:lineRule="auto"/>
      </w:pPr>
    </w:p>
    <w:p w14:paraId="49014744" w14:textId="2B09C0FE" w:rsidR="00D407BD" w:rsidRDefault="00D407BD" w:rsidP="00D407BD">
      <w:pPr>
        <w:spacing w:after="0" w:line="240" w:lineRule="auto"/>
      </w:pPr>
    </w:p>
    <w:p w14:paraId="5117E008" w14:textId="257CE930" w:rsidR="00D407BD" w:rsidRDefault="00D407BD" w:rsidP="00D407BD">
      <w:pPr>
        <w:spacing w:after="0" w:line="240" w:lineRule="auto"/>
      </w:pPr>
    </w:p>
    <w:p w14:paraId="1BFA7511" w14:textId="40FC4D7B" w:rsidR="00D407BD" w:rsidRDefault="00D407BD" w:rsidP="00D407BD">
      <w:pPr>
        <w:spacing w:after="0" w:line="240" w:lineRule="auto"/>
      </w:pPr>
    </w:p>
    <w:p w14:paraId="7269BEB3" w14:textId="7652A0F2" w:rsidR="00D407BD" w:rsidRDefault="000C22E4" w:rsidP="00D407BD">
      <w:pPr>
        <w:spacing w:after="0" w:line="240" w:lineRule="auto"/>
      </w:pPr>
      <w:r>
        <w:rPr>
          <w:noProof/>
        </w:rPr>
        <w:drawing>
          <wp:anchor distT="0" distB="0" distL="114300" distR="114300" simplePos="0" relativeHeight="251830272" behindDoc="1" locked="0" layoutInCell="1" allowOverlap="1" wp14:anchorId="72BD0AA6" wp14:editId="166486AB">
            <wp:simplePos x="0" y="0"/>
            <wp:positionH relativeFrom="column">
              <wp:posOffset>2616435</wp:posOffset>
            </wp:positionH>
            <wp:positionV relativeFrom="paragraph">
              <wp:posOffset>160056</wp:posOffset>
            </wp:positionV>
            <wp:extent cx="2962841" cy="2509520"/>
            <wp:effectExtent l="0" t="0" r="9525" b="5080"/>
            <wp:wrapNone/>
            <wp:docPr id="17" name="Chart 17" descr="This graph shows the CAR and issue rates for H5.4 on different types of construction projects.">
              <a:extLst xmlns:a="http://schemas.openxmlformats.org/drawingml/2006/main">
                <a:ext uri="{FF2B5EF4-FFF2-40B4-BE49-F238E27FC236}">
                  <a16:creationId xmlns:a16="http://schemas.microsoft.com/office/drawing/2014/main" id="{3E47C75E-E155-4084-A40B-53D881963C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r w:rsidR="001026EF">
        <w:rPr>
          <w:noProof/>
        </w:rPr>
        <mc:AlternateContent>
          <mc:Choice Requires="wps">
            <w:drawing>
              <wp:anchor distT="0" distB="0" distL="114300" distR="114300" simplePos="0" relativeHeight="251823104" behindDoc="0" locked="0" layoutInCell="1" allowOverlap="1" wp14:anchorId="313CC638" wp14:editId="298F142E">
                <wp:simplePos x="0" y="0"/>
                <wp:positionH relativeFrom="margin">
                  <wp:posOffset>63374</wp:posOffset>
                </wp:positionH>
                <wp:positionV relativeFrom="paragraph">
                  <wp:posOffset>158945</wp:posOffset>
                </wp:positionV>
                <wp:extent cx="2551430" cy="2509520"/>
                <wp:effectExtent l="0" t="0" r="20320" b="24130"/>
                <wp:wrapNone/>
                <wp:docPr id="318" name="Rectangle 318"/>
                <wp:cNvGraphicFramePr/>
                <a:graphic xmlns:a="http://schemas.openxmlformats.org/drawingml/2006/main">
                  <a:graphicData uri="http://schemas.microsoft.com/office/word/2010/wordprocessingShape">
                    <wps:wsp>
                      <wps:cNvSpPr/>
                      <wps:spPr>
                        <a:xfrm>
                          <a:off x="0" y="0"/>
                          <a:ext cx="2551430" cy="25095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4774B2" w14:textId="5F608DF9" w:rsidR="009B60D3" w:rsidRPr="00E64FD4" w:rsidRDefault="009B60D3" w:rsidP="00C50C64">
                            <w:pPr>
                              <w:pStyle w:val="ListParagraph"/>
                              <w:numPr>
                                <w:ilvl w:val="0"/>
                                <w:numId w:val="24"/>
                              </w:numPr>
                              <w:rPr>
                                <w:color w:val="000000" w:themeColor="text1"/>
                              </w:rPr>
                            </w:pPr>
                            <w:r w:rsidRPr="00E64FD4">
                              <w:rPr>
                                <w:color w:val="000000" w:themeColor="text1"/>
                              </w:rPr>
                              <w:t xml:space="preserve">H5.4 was reviewed </w:t>
                            </w:r>
                            <w:r w:rsidRPr="00133CF1">
                              <w:rPr>
                                <w:b/>
                                <w:bCs/>
                                <w:color w:val="000000" w:themeColor="text1"/>
                              </w:rPr>
                              <w:t>58</w:t>
                            </w:r>
                            <w:r w:rsidRPr="00E64FD4">
                              <w:rPr>
                                <w:color w:val="000000" w:themeColor="text1"/>
                              </w:rPr>
                              <w:t xml:space="preserve"> times on commercial projects, </w:t>
                            </w:r>
                            <w:r w:rsidRPr="00133CF1">
                              <w:rPr>
                                <w:b/>
                                <w:bCs/>
                                <w:color w:val="000000" w:themeColor="text1"/>
                              </w:rPr>
                              <w:t>14</w:t>
                            </w:r>
                            <w:r w:rsidRPr="00E64FD4">
                              <w:rPr>
                                <w:color w:val="000000" w:themeColor="text1"/>
                              </w:rPr>
                              <w:t xml:space="preserve"> times o</w:t>
                            </w:r>
                            <w:r>
                              <w:rPr>
                                <w:color w:val="000000" w:themeColor="text1"/>
                              </w:rPr>
                              <w:t>n</w:t>
                            </w:r>
                            <w:r w:rsidRPr="00E64FD4">
                              <w:rPr>
                                <w:color w:val="000000" w:themeColor="text1"/>
                              </w:rPr>
                              <w:t xml:space="preserve"> residential/other projects, and </w:t>
                            </w:r>
                            <w:r w:rsidRPr="00133CF1">
                              <w:rPr>
                                <w:b/>
                                <w:bCs/>
                                <w:color w:val="000000" w:themeColor="text1"/>
                              </w:rPr>
                              <w:t>12</w:t>
                            </w:r>
                            <w:r w:rsidRPr="00E64FD4">
                              <w:rPr>
                                <w:color w:val="000000" w:themeColor="text1"/>
                              </w:rPr>
                              <w:t xml:space="preserve"> times on civil projects.</w:t>
                            </w:r>
                          </w:p>
                          <w:p w14:paraId="44548796" w14:textId="0141EF62" w:rsidR="009B60D3" w:rsidRPr="00E64FD4" w:rsidRDefault="009B60D3" w:rsidP="00C50C64">
                            <w:pPr>
                              <w:pStyle w:val="ListParagraph"/>
                              <w:numPr>
                                <w:ilvl w:val="0"/>
                                <w:numId w:val="24"/>
                              </w:numPr>
                              <w:rPr>
                                <w:color w:val="000000" w:themeColor="text1"/>
                              </w:rPr>
                            </w:pPr>
                            <w:r w:rsidRPr="00E64FD4">
                              <w:rPr>
                                <w:color w:val="000000" w:themeColor="text1"/>
                              </w:rPr>
                              <w:t xml:space="preserve">The </w:t>
                            </w:r>
                            <w:r>
                              <w:rPr>
                                <w:color w:val="000000" w:themeColor="text1"/>
                              </w:rPr>
                              <w:t>non-compliance rate</w:t>
                            </w:r>
                            <w:r w:rsidRPr="00E64FD4">
                              <w:rPr>
                                <w:color w:val="000000" w:themeColor="text1"/>
                              </w:rPr>
                              <w:t xml:space="preserve"> was lowest on commercial projects at </w:t>
                            </w:r>
                            <w:r w:rsidRPr="00E64FD4">
                              <w:rPr>
                                <w:b/>
                                <w:bCs/>
                                <w:color w:val="000000" w:themeColor="text1"/>
                              </w:rPr>
                              <w:t>41%</w:t>
                            </w:r>
                            <w:r w:rsidRPr="00E64FD4">
                              <w:rPr>
                                <w:color w:val="000000" w:themeColor="text1"/>
                              </w:rPr>
                              <w:t>, despite being reviewed much more frequently than</w:t>
                            </w:r>
                            <w:r>
                              <w:rPr>
                                <w:color w:val="000000" w:themeColor="text1"/>
                              </w:rPr>
                              <w:t xml:space="preserve"> on the</w:t>
                            </w:r>
                            <w:r w:rsidRPr="00E64FD4">
                              <w:rPr>
                                <w:color w:val="000000" w:themeColor="text1"/>
                              </w:rPr>
                              <w:t xml:space="preserve"> other types of construction.</w:t>
                            </w:r>
                          </w:p>
                          <w:p w14:paraId="79E264CC" w14:textId="6392BDC8" w:rsidR="009B60D3" w:rsidRPr="00E64FD4" w:rsidRDefault="009B60D3" w:rsidP="00C50C64">
                            <w:pPr>
                              <w:pStyle w:val="ListParagraph"/>
                              <w:numPr>
                                <w:ilvl w:val="0"/>
                                <w:numId w:val="24"/>
                              </w:numPr>
                              <w:rPr>
                                <w:color w:val="000000" w:themeColor="text1"/>
                              </w:rPr>
                            </w:pPr>
                            <w:r w:rsidRPr="00E64FD4">
                              <w:rPr>
                                <w:color w:val="000000" w:themeColor="text1"/>
                              </w:rPr>
                              <w:t xml:space="preserve">The </w:t>
                            </w:r>
                            <w:r>
                              <w:rPr>
                                <w:color w:val="000000" w:themeColor="text1"/>
                              </w:rPr>
                              <w:t>non-compliance</w:t>
                            </w:r>
                            <w:r w:rsidRPr="00E64FD4">
                              <w:rPr>
                                <w:color w:val="000000" w:themeColor="text1"/>
                              </w:rPr>
                              <w:t xml:space="preserve"> rate was the highest on residential/other construction at </w:t>
                            </w:r>
                            <w:r w:rsidRPr="00E64FD4">
                              <w:rPr>
                                <w:b/>
                                <w:bCs/>
                                <w:color w:val="000000" w:themeColor="text1"/>
                              </w:rPr>
                              <w:t>71%</w:t>
                            </w:r>
                            <w:r w:rsidRPr="00E64FD4">
                              <w:rPr>
                                <w:color w:val="000000" w:themeColor="text1"/>
                              </w:rPr>
                              <w:t xml:space="preserve">, representing </w:t>
                            </w:r>
                            <w:r>
                              <w:rPr>
                                <w:color w:val="000000" w:themeColor="text1"/>
                              </w:rPr>
                              <w:t>ten</w:t>
                            </w:r>
                            <w:r w:rsidRPr="00E64FD4">
                              <w:rPr>
                                <w:color w:val="000000" w:themeColor="text1"/>
                              </w:rPr>
                              <w:t xml:space="preserve"> CARs out of the 14 times</w:t>
                            </w:r>
                            <w:r>
                              <w:rPr>
                                <w:color w:val="000000" w:themeColor="text1"/>
                              </w:rPr>
                              <w:t xml:space="preserve"> it was</w:t>
                            </w:r>
                            <w:r w:rsidRPr="00E64FD4">
                              <w:rPr>
                                <w:color w:val="000000" w:themeColor="text1"/>
                              </w:rPr>
                              <w:t xml:space="preserve"> tested.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CC638" id="Rectangle 318" o:spid="_x0000_s1192" style="position:absolute;margin-left:5pt;margin-top:12.5pt;width:200.9pt;height:197.6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" filled="f" strokecolor="black [3213]" strokeweight="1.5pt">
                <v:textbox>
                  <w:txbxContent>
                    <w:p w14:paraId="044774B2" w14:textId="5F608DF9" w:rsidR="009B60D3" w:rsidRPr="00E64FD4" w:rsidRDefault="009B60D3" w:rsidP="00C50C64">
                      <w:pPr>
                        <w:pStyle w:val="ListParagraph"/>
                        <w:numPr>
                          <w:ilvl w:val="0"/>
                          <w:numId w:val="24"/>
                        </w:numPr>
                        <w:rPr>
                          <w:color w:val="000000" w:themeColor="text1"/>
                        </w:rPr>
                      </w:pPr>
                      <w:r w:rsidRPr="00E64FD4">
                        <w:rPr>
                          <w:color w:val="000000" w:themeColor="text1"/>
                        </w:rPr>
                        <w:t xml:space="preserve">H5.4 was reviewed </w:t>
                      </w:r>
                      <w:r w:rsidRPr="00133CF1">
                        <w:rPr>
                          <w:b/>
                          <w:bCs/>
                          <w:color w:val="000000" w:themeColor="text1"/>
                        </w:rPr>
                        <w:t>58</w:t>
                      </w:r>
                      <w:r w:rsidRPr="00E64FD4">
                        <w:rPr>
                          <w:color w:val="000000" w:themeColor="text1"/>
                        </w:rPr>
                        <w:t xml:space="preserve"> times on commercial projects, </w:t>
                      </w:r>
                      <w:r w:rsidRPr="00133CF1">
                        <w:rPr>
                          <w:b/>
                          <w:bCs/>
                          <w:color w:val="000000" w:themeColor="text1"/>
                        </w:rPr>
                        <w:t>14</w:t>
                      </w:r>
                      <w:r w:rsidRPr="00E64FD4">
                        <w:rPr>
                          <w:color w:val="000000" w:themeColor="text1"/>
                        </w:rPr>
                        <w:t xml:space="preserve"> times o</w:t>
                      </w:r>
                      <w:r>
                        <w:rPr>
                          <w:color w:val="000000" w:themeColor="text1"/>
                        </w:rPr>
                        <w:t>n</w:t>
                      </w:r>
                      <w:r w:rsidRPr="00E64FD4">
                        <w:rPr>
                          <w:color w:val="000000" w:themeColor="text1"/>
                        </w:rPr>
                        <w:t xml:space="preserve"> residential/other projects, and </w:t>
                      </w:r>
                      <w:r w:rsidRPr="00133CF1">
                        <w:rPr>
                          <w:b/>
                          <w:bCs/>
                          <w:color w:val="000000" w:themeColor="text1"/>
                        </w:rPr>
                        <w:t>12</w:t>
                      </w:r>
                      <w:r w:rsidRPr="00E64FD4">
                        <w:rPr>
                          <w:color w:val="000000" w:themeColor="text1"/>
                        </w:rPr>
                        <w:t xml:space="preserve"> times on civil projects.</w:t>
                      </w:r>
                    </w:p>
                    <w:p w14:paraId="44548796" w14:textId="0141EF62" w:rsidR="009B60D3" w:rsidRPr="00E64FD4" w:rsidRDefault="009B60D3" w:rsidP="00C50C64">
                      <w:pPr>
                        <w:pStyle w:val="ListParagraph"/>
                        <w:numPr>
                          <w:ilvl w:val="0"/>
                          <w:numId w:val="24"/>
                        </w:numPr>
                        <w:rPr>
                          <w:color w:val="000000" w:themeColor="text1"/>
                        </w:rPr>
                      </w:pPr>
                      <w:r w:rsidRPr="00E64FD4">
                        <w:rPr>
                          <w:color w:val="000000" w:themeColor="text1"/>
                        </w:rPr>
                        <w:t xml:space="preserve">The </w:t>
                      </w:r>
                      <w:r>
                        <w:rPr>
                          <w:color w:val="000000" w:themeColor="text1"/>
                        </w:rPr>
                        <w:t>non-compliance rate</w:t>
                      </w:r>
                      <w:r w:rsidRPr="00E64FD4">
                        <w:rPr>
                          <w:color w:val="000000" w:themeColor="text1"/>
                        </w:rPr>
                        <w:t xml:space="preserve"> was lowest on commercial projects at </w:t>
                      </w:r>
                      <w:r w:rsidRPr="00E64FD4">
                        <w:rPr>
                          <w:b/>
                          <w:bCs/>
                          <w:color w:val="000000" w:themeColor="text1"/>
                        </w:rPr>
                        <w:t>41%</w:t>
                      </w:r>
                      <w:r w:rsidRPr="00E64FD4">
                        <w:rPr>
                          <w:color w:val="000000" w:themeColor="text1"/>
                        </w:rPr>
                        <w:t>, despite being reviewed much more frequently than</w:t>
                      </w:r>
                      <w:r>
                        <w:rPr>
                          <w:color w:val="000000" w:themeColor="text1"/>
                        </w:rPr>
                        <w:t xml:space="preserve"> on the</w:t>
                      </w:r>
                      <w:r w:rsidRPr="00E64FD4">
                        <w:rPr>
                          <w:color w:val="000000" w:themeColor="text1"/>
                        </w:rPr>
                        <w:t xml:space="preserve"> other types of construction.</w:t>
                      </w:r>
                    </w:p>
                    <w:p w14:paraId="79E264CC" w14:textId="6392BDC8" w:rsidR="009B60D3" w:rsidRPr="00E64FD4" w:rsidRDefault="009B60D3" w:rsidP="00C50C64">
                      <w:pPr>
                        <w:pStyle w:val="ListParagraph"/>
                        <w:numPr>
                          <w:ilvl w:val="0"/>
                          <w:numId w:val="24"/>
                        </w:numPr>
                        <w:rPr>
                          <w:color w:val="000000" w:themeColor="text1"/>
                        </w:rPr>
                      </w:pPr>
                      <w:r w:rsidRPr="00E64FD4">
                        <w:rPr>
                          <w:color w:val="000000" w:themeColor="text1"/>
                        </w:rPr>
                        <w:t xml:space="preserve">The </w:t>
                      </w:r>
                      <w:r>
                        <w:rPr>
                          <w:color w:val="000000" w:themeColor="text1"/>
                        </w:rPr>
                        <w:t>non-compliance</w:t>
                      </w:r>
                      <w:r w:rsidRPr="00E64FD4">
                        <w:rPr>
                          <w:color w:val="000000" w:themeColor="text1"/>
                        </w:rPr>
                        <w:t xml:space="preserve"> rate was the highest on residential/other construction at </w:t>
                      </w:r>
                      <w:r w:rsidRPr="00E64FD4">
                        <w:rPr>
                          <w:b/>
                          <w:bCs/>
                          <w:color w:val="000000" w:themeColor="text1"/>
                        </w:rPr>
                        <w:t>71%</w:t>
                      </w:r>
                      <w:r w:rsidRPr="00E64FD4">
                        <w:rPr>
                          <w:color w:val="000000" w:themeColor="text1"/>
                        </w:rPr>
                        <w:t xml:space="preserve">, representing </w:t>
                      </w:r>
                      <w:r>
                        <w:rPr>
                          <w:color w:val="000000" w:themeColor="text1"/>
                        </w:rPr>
                        <w:t>ten</w:t>
                      </w:r>
                      <w:r w:rsidRPr="00E64FD4">
                        <w:rPr>
                          <w:color w:val="000000" w:themeColor="text1"/>
                        </w:rPr>
                        <w:t xml:space="preserve"> CARs out of the 14 times</w:t>
                      </w:r>
                      <w:r>
                        <w:rPr>
                          <w:color w:val="000000" w:themeColor="text1"/>
                        </w:rPr>
                        <w:t xml:space="preserve"> it was</w:t>
                      </w:r>
                      <w:r w:rsidRPr="00E64FD4">
                        <w:rPr>
                          <w:color w:val="000000" w:themeColor="text1"/>
                        </w:rPr>
                        <w:t xml:space="preserve"> tested. </w:t>
                      </w:r>
                    </w:p>
                  </w:txbxContent>
                </v:textbox>
                <w10:wrap anchorx="margin"/>
              </v:rect>
            </w:pict>
          </mc:Fallback>
        </mc:AlternateContent>
      </w:r>
    </w:p>
    <w:p w14:paraId="5DC5DBB3" w14:textId="7E7376EC" w:rsidR="00D407BD" w:rsidRDefault="00D407BD" w:rsidP="00D407BD">
      <w:pPr>
        <w:spacing w:after="0" w:line="240" w:lineRule="auto"/>
      </w:pPr>
    </w:p>
    <w:p w14:paraId="0A8A59D7" w14:textId="5F13C7D9" w:rsidR="00D407BD" w:rsidRDefault="00D407BD" w:rsidP="00D407BD">
      <w:pPr>
        <w:spacing w:after="0" w:line="240" w:lineRule="auto"/>
      </w:pPr>
    </w:p>
    <w:p w14:paraId="78A55196" w14:textId="77777777" w:rsidR="00D407BD" w:rsidRDefault="00D407BD" w:rsidP="00D407BD">
      <w:pPr>
        <w:spacing w:after="0" w:line="240" w:lineRule="auto"/>
      </w:pPr>
    </w:p>
    <w:p w14:paraId="7937E871" w14:textId="457BE9AD" w:rsidR="00D407BD" w:rsidRDefault="00D407BD" w:rsidP="00D407BD">
      <w:pPr>
        <w:spacing w:after="0" w:line="240" w:lineRule="auto"/>
      </w:pPr>
    </w:p>
    <w:p w14:paraId="70DD281D" w14:textId="77777777" w:rsidR="00D407BD" w:rsidRDefault="00D407BD" w:rsidP="00D407BD">
      <w:pPr>
        <w:spacing w:after="0" w:line="240" w:lineRule="auto"/>
      </w:pPr>
    </w:p>
    <w:p w14:paraId="6F58E47B" w14:textId="77777777" w:rsidR="00D407BD" w:rsidRDefault="00D407BD" w:rsidP="00D407BD">
      <w:pPr>
        <w:spacing w:after="0" w:line="240" w:lineRule="auto"/>
      </w:pPr>
    </w:p>
    <w:p w14:paraId="40423DF1" w14:textId="77777777" w:rsidR="00D407BD" w:rsidRDefault="00D407BD" w:rsidP="00D407BD">
      <w:pPr>
        <w:spacing w:after="0" w:line="240" w:lineRule="auto"/>
      </w:pPr>
    </w:p>
    <w:p w14:paraId="484F18BF" w14:textId="3686DBA2" w:rsidR="00D407BD" w:rsidRDefault="00D407BD" w:rsidP="00D407BD">
      <w:pPr>
        <w:spacing w:after="0" w:line="240" w:lineRule="auto"/>
      </w:pPr>
    </w:p>
    <w:p w14:paraId="1D753B32" w14:textId="35853D91" w:rsidR="00D407BD" w:rsidRDefault="00D407BD" w:rsidP="00D407BD">
      <w:pPr>
        <w:spacing w:after="0" w:line="240" w:lineRule="auto"/>
      </w:pPr>
    </w:p>
    <w:p w14:paraId="356C9E8B" w14:textId="0D0EE60A" w:rsidR="00D407BD" w:rsidRDefault="00D407BD" w:rsidP="00D407BD">
      <w:pPr>
        <w:spacing w:after="0" w:line="240" w:lineRule="auto"/>
      </w:pPr>
    </w:p>
    <w:p w14:paraId="230B08E0" w14:textId="08158AFF" w:rsidR="00D407BD" w:rsidRDefault="00D407BD" w:rsidP="00D407BD">
      <w:pPr>
        <w:spacing w:after="0" w:line="240" w:lineRule="auto"/>
      </w:pPr>
    </w:p>
    <w:p w14:paraId="79602CB3" w14:textId="3D820AC4" w:rsidR="00D407BD" w:rsidRDefault="000C22E4" w:rsidP="00D407BD">
      <w:pPr>
        <w:spacing w:after="0" w:line="240" w:lineRule="auto"/>
      </w:pPr>
      <w:r>
        <w:rPr>
          <w:noProof/>
        </w:rPr>
        <mc:AlternateContent>
          <mc:Choice Requires="wps">
            <w:drawing>
              <wp:anchor distT="45720" distB="45720" distL="114300" distR="114300" simplePos="0" relativeHeight="251835392" behindDoc="0" locked="0" layoutInCell="1" allowOverlap="1" wp14:anchorId="470EB5E9" wp14:editId="7105FC2E">
                <wp:simplePos x="0" y="0"/>
                <wp:positionH relativeFrom="column">
                  <wp:posOffset>4530725</wp:posOffset>
                </wp:positionH>
                <wp:positionV relativeFrom="paragraph">
                  <wp:posOffset>6350</wp:posOffset>
                </wp:positionV>
                <wp:extent cx="495300" cy="257175"/>
                <wp:effectExtent l="0" t="0" r="0" b="9525"/>
                <wp:wrapSquare wrapText="bothSides"/>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57175"/>
                        </a:xfrm>
                        <a:prstGeom prst="rect">
                          <a:avLst/>
                        </a:prstGeom>
                        <a:solidFill>
                          <a:srgbClr val="FFFFFF"/>
                        </a:solidFill>
                        <a:ln w="9525">
                          <a:noFill/>
                          <a:miter lim="800000"/>
                          <a:headEnd/>
                          <a:tailEnd/>
                        </a:ln>
                      </wps:spPr>
                      <wps:txbx>
                        <w:txbxContent>
                          <w:p w14:paraId="66645A64" w14:textId="77777777" w:rsidR="009B60D3" w:rsidRPr="00FC0077" w:rsidRDefault="009B60D3" w:rsidP="00D407BD">
                            <w:pPr>
                              <w:rPr>
                                <w:b/>
                                <w:bCs/>
                              </w:rPr>
                            </w:pPr>
                            <w:r w:rsidRPr="00FC0077">
                              <w:rPr>
                                <w:b/>
                                <w:bCs/>
                              </w:rPr>
                              <w:t>Civil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EB5E9" id="_x0000_s1193" type="#_x0000_t202" style="position:absolute;margin-left:356.75pt;margin-top:.5pt;width:39pt;height:20.2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" stroked="f">
                <v:textbox>
                  <w:txbxContent>
                    <w:p w14:paraId="66645A64" w14:textId="77777777" w:rsidR="009B60D3" w:rsidRPr="00FC0077" w:rsidRDefault="009B60D3" w:rsidP="00D407BD">
                      <w:pPr>
                        <w:rPr>
                          <w:b/>
                          <w:bCs/>
                        </w:rPr>
                      </w:pPr>
                      <w:r w:rsidRPr="00FC0077">
                        <w:rPr>
                          <w:b/>
                          <w:bCs/>
                        </w:rPr>
                        <w:t>Civil</w:t>
                      </w:r>
                    </w:p>
                  </w:txbxContent>
                </v:textbox>
                <w10:wrap type="square"/>
              </v:shape>
            </w:pict>
          </mc:Fallback>
        </mc:AlternateContent>
      </w:r>
      <w:r>
        <w:rPr>
          <w:noProof/>
        </w:rPr>
        <mc:AlternateContent>
          <mc:Choice Requires="wps">
            <w:drawing>
              <wp:anchor distT="45720" distB="45720" distL="114300" distR="114300" simplePos="0" relativeHeight="251833344" behindDoc="0" locked="0" layoutInCell="1" allowOverlap="1" wp14:anchorId="5586AB0E" wp14:editId="0DA857E4">
                <wp:simplePos x="0" y="0"/>
                <wp:positionH relativeFrom="column">
                  <wp:posOffset>2877820</wp:posOffset>
                </wp:positionH>
                <wp:positionV relativeFrom="paragraph">
                  <wp:posOffset>6985</wp:posOffset>
                </wp:positionV>
                <wp:extent cx="914400" cy="276225"/>
                <wp:effectExtent l="0" t="0" r="0" b="0"/>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6225"/>
                        </a:xfrm>
                        <a:prstGeom prst="rect">
                          <a:avLst/>
                        </a:prstGeom>
                        <a:noFill/>
                        <a:ln w="9525">
                          <a:noFill/>
                          <a:miter lim="800000"/>
                          <a:headEnd/>
                          <a:tailEnd/>
                        </a:ln>
                      </wps:spPr>
                      <wps:txbx>
                        <w:txbxContent>
                          <w:p w14:paraId="647259B4" w14:textId="77777777" w:rsidR="009B60D3" w:rsidRPr="00FC0077" w:rsidRDefault="009B60D3" w:rsidP="00D407BD">
                            <w:pPr>
                              <w:rPr>
                                <w:b/>
                                <w:bCs/>
                              </w:rPr>
                            </w:pPr>
                            <w:r w:rsidRPr="00FC0077">
                              <w:rPr>
                                <w:b/>
                                <w:bCs/>
                              </w:rPr>
                              <w:t>Commercial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6AB0E" id="_x0000_s1194" type="#_x0000_t202" style="position:absolute;margin-left:226.6pt;margin-top:.55pt;width:1in;height:21.7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" filled="f" stroked="f">
                <v:textbox>
                  <w:txbxContent>
                    <w:p w14:paraId="647259B4" w14:textId="77777777" w:rsidR="009B60D3" w:rsidRPr="00FC0077" w:rsidRDefault="009B60D3" w:rsidP="00D407BD">
                      <w:pPr>
                        <w:rPr>
                          <w:b/>
                          <w:bCs/>
                        </w:rPr>
                      </w:pPr>
                      <w:r w:rsidRPr="00FC0077">
                        <w:rPr>
                          <w:b/>
                          <w:bCs/>
                        </w:rPr>
                        <w:t>Commercial</w:t>
                      </w:r>
                    </w:p>
                  </w:txbxContent>
                </v:textbox>
                <w10:wrap type="square"/>
              </v:shape>
            </w:pict>
          </mc:Fallback>
        </mc:AlternateContent>
      </w:r>
      <w:r w:rsidR="002C69F5">
        <w:rPr>
          <w:noProof/>
        </w:rPr>
        <mc:AlternateContent>
          <mc:Choice Requires="wps">
            <w:drawing>
              <wp:anchor distT="0" distB="0" distL="114300" distR="114300" simplePos="0" relativeHeight="251834368" behindDoc="0" locked="0" layoutInCell="1" allowOverlap="1" wp14:anchorId="4E3AF1A4" wp14:editId="0E407DF4">
                <wp:simplePos x="0" y="0"/>
                <wp:positionH relativeFrom="column">
                  <wp:posOffset>3715385</wp:posOffset>
                </wp:positionH>
                <wp:positionV relativeFrom="paragraph">
                  <wp:posOffset>6350</wp:posOffset>
                </wp:positionV>
                <wp:extent cx="847725" cy="257175"/>
                <wp:effectExtent l="0" t="0" r="9525" b="9525"/>
                <wp:wrapNone/>
                <wp:docPr id="25" name="Text Box 25"/>
                <wp:cNvGraphicFramePr/>
                <a:graphic xmlns:a="http://schemas.openxmlformats.org/drawingml/2006/main">
                  <a:graphicData uri="http://schemas.microsoft.com/office/word/2010/wordprocessingShape">
                    <wps:wsp>
                      <wps:cNvSpPr txBox="1"/>
                      <wps:spPr>
                        <a:xfrm>
                          <a:off x="0" y="0"/>
                          <a:ext cx="847725" cy="257175"/>
                        </a:xfrm>
                        <a:prstGeom prst="rect">
                          <a:avLst/>
                        </a:prstGeom>
                        <a:solidFill>
                          <a:schemeClr val="lt1"/>
                        </a:solidFill>
                        <a:ln w="6350">
                          <a:noFill/>
                        </a:ln>
                      </wps:spPr>
                      <wps:txbx>
                        <w:txbxContent>
                          <w:p w14:paraId="15C609CB" w14:textId="77777777" w:rsidR="009B60D3" w:rsidRPr="00FC0077" w:rsidRDefault="009B60D3" w:rsidP="00D407BD">
                            <w:pPr>
                              <w:rPr>
                                <w:b/>
                                <w:bCs/>
                              </w:rPr>
                            </w:pPr>
                            <w:r w:rsidRPr="00FC0077">
                              <w:rPr>
                                <w:b/>
                                <w:bCs/>
                              </w:rPr>
                              <w:t>Res/Other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AF1A4" id="Text Box 25" o:spid="_x0000_s1195" type="#_x0000_t202" style="position:absolute;margin-left:292.55pt;margin-top:.5pt;width:66.75pt;height:20.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" fillcolor="white [3201]" stroked="f" strokeweight=".5pt">
                <v:textbox>
                  <w:txbxContent>
                    <w:p w14:paraId="15C609CB" w14:textId="77777777" w:rsidR="009B60D3" w:rsidRPr="00FC0077" w:rsidRDefault="009B60D3" w:rsidP="00D407BD">
                      <w:pPr>
                        <w:rPr>
                          <w:b/>
                          <w:bCs/>
                        </w:rPr>
                      </w:pPr>
                      <w:r w:rsidRPr="00FC0077">
                        <w:rPr>
                          <w:b/>
                          <w:bCs/>
                        </w:rPr>
                        <w:t>Res/Other</w:t>
                      </w:r>
                    </w:p>
                  </w:txbxContent>
                </v:textbox>
              </v:shape>
            </w:pict>
          </mc:Fallback>
        </mc:AlternateContent>
      </w:r>
    </w:p>
    <w:p w14:paraId="799FB91F" w14:textId="77777777" w:rsidR="00D407BD" w:rsidRDefault="00D407BD" w:rsidP="00D407BD">
      <w:pPr>
        <w:spacing w:after="0" w:line="240" w:lineRule="auto"/>
      </w:pPr>
    </w:p>
    <w:p w14:paraId="7F8DE241" w14:textId="77777777" w:rsidR="00D407BD" w:rsidRDefault="00D407BD" w:rsidP="00D407BD">
      <w:pPr>
        <w:spacing w:after="0" w:line="240" w:lineRule="auto"/>
      </w:pPr>
      <w:r>
        <w:rPr>
          <w:noProof/>
        </w:rPr>
        <w:lastRenderedPageBreak/>
        <mc:AlternateContent>
          <mc:Choice Requires="wps">
            <w:drawing>
              <wp:anchor distT="0" distB="0" distL="114300" distR="114300" simplePos="0" relativeHeight="251821056" behindDoc="0" locked="0" layoutInCell="1" allowOverlap="1" wp14:anchorId="44D58B2D" wp14:editId="5B2CAEFD">
                <wp:simplePos x="0" y="0"/>
                <wp:positionH relativeFrom="margin">
                  <wp:align>left</wp:align>
                </wp:positionH>
                <wp:positionV relativeFrom="paragraph">
                  <wp:posOffset>-101763</wp:posOffset>
                </wp:positionV>
                <wp:extent cx="5612305" cy="428559"/>
                <wp:effectExtent l="0" t="0" r="26670" b="10160"/>
                <wp:wrapNone/>
                <wp:docPr id="321" name="Rectangle 321"/>
                <wp:cNvGraphicFramePr/>
                <a:graphic xmlns:a="http://schemas.openxmlformats.org/drawingml/2006/main">
                  <a:graphicData uri="http://schemas.microsoft.com/office/word/2010/wordprocessingShape">
                    <wps:wsp>
                      <wps:cNvSpPr/>
                      <wps:spPr>
                        <a:xfrm>
                          <a:off x="0" y="0"/>
                          <a:ext cx="5612305" cy="428559"/>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DFB2F" w14:textId="1A601ED9" w:rsidR="009B60D3" w:rsidRPr="0098122A" w:rsidRDefault="009B60D3" w:rsidP="00D407BD">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5.4 (cont.)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D58B2D" id="Rectangle 321" o:spid="_x0000_s1196" style="position:absolute;margin-left:0;margin-top:-8pt;width:441.9pt;height:33.75pt;z-index:2518210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" fillcolor="#938953 [1614]" strokecolor="black [3213]" strokeweight="1.5pt">
                <v:textbox>
                  <w:txbxContent>
                    <w:p w14:paraId="3B5DFB2F" w14:textId="1A601ED9" w:rsidR="009B60D3" w:rsidRPr="0098122A" w:rsidRDefault="009B60D3" w:rsidP="00D407BD">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5.4 (cont.)</w:t>
                      </w:r>
                    </w:p>
                  </w:txbxContent>
                </v:textbox>
                <w10:wrap anchorx="margin"/>
              </v:rect>
            </w:pict>
          </mc:Fallback>
        </mc:AlternateContent>
      </w:r>
    </w:p>
    <w:p w14:paraId="012DCB88" w14:textId="30C0BDEE" w:rsidR="00D407BD" w:rsidRDefault="002B1A4D" w:rsidP="00D407BD">
      <w:pPr>
        <w:spacing w:after="0" w:line="240" w:lineRule="auto"/>
      </w:pPr>
      <w:r>
        <w:rPr>
          <w:noProof/>
        </w:rPr>
        <mc:AlternateContent>
          <mc:Choice Requires="wps">
            <w:drawing>
              <wp:anchor distT="0" distB="0" distL="114300" distR="114300" simplePos="0" relativeHeight="251822080" behindDoc="0" locked="0" layoutInCell="1" allowOverlap="1" wp14:anchorId="3F901AB1" wp14:editId="5C420656">
                <wp:simplePos x="0" y="0"/>
                <wp:positionH relativeFrom="margin">
                  <wp:posOffset>3350895</wp:posOffset>
                </wp:positionH>
                <wp:positionV relativeFrom="paragraph">
                  <wp:posOffset>158542</wp:posOffset>
                </wp:positionV>
                <wp:extent cx="2261410" cy="4161038"/>
                <wp:effectExtent l="0" t="0" r="24765" b="11430"/>
                <wp:wrapNone/>
                <wp:docPr id="322" name="Rectangle 322"/>
                <wp:cNvGraphicFramePr/>
                <a:graphic xmlns:a="http://schemas.openxmlformats.org/drawingml/2006/main">
                  <a:graphicData uri="http://schemas.microsoft.com/office/word/2010/wordprocessingShape">
                    <wps:wsp>
                      <wps:cNvSpPr/>
                      <wps:spPr>
                        <a:xfrm>
                          <a:off x="0" y="0"/>
                          <a:ext cx="2261410" cy="416103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132" w:type="dxa"/>
                              <w:tblLook w:val="04A0" w:firstRow="1" w:lastRow="0" w:firstColumn="1" w:lastColumn="0" w:noHBand="0" w:noVBand="1"/>
                            </w:tblPr>
                            <w:tblGrid>
                              <w:gridCol w:w="783"/>
                              <w:gridCol w:w="783"/>
                              <w:gridCol w:w="950"/>
                              <w:gridCol w:w="783"/>
                            </w:tblGrid>
                            <w:tr w:rsidR="009B60D3" w:rsidRPr="00CB293C" w14:paraId="10A3E555" w14:textId="77777777" w:rsidTr="00D407BD">
                              <w:trPr>
                                <w:trHeight w:val="234"/>
                              </w:trPr>
                              <w:tc>
                                <w:tcPr>
                                  <w:tcW w:w="783" w:type="dxa"/>
                                  <w:tcBorders>
                                    <w:top w:val="nil"/>
                                    <w:left w:val="nil"/>
                                    <w:bottom w:val="single" w:sz="8" w:space="0" w:color="auto"/>
                                    <w:right w:val="single" w:sz="8" w:space="0" w:color="auto"/>
                                  </w:tcBorders>
                                  <w:shd w:val="clear" w:color="000000" w:fill="C4BC96"/>
                                  <w:noWrap/>
                                  <w:vAlign w:val="center"/>
                                  <w:hideMark/>
                                </w:tcPr>
                                <w:p w14:paraId="298307DF" w14:textId="77777777" w:rsidR="009B60D3" w:rsidRPr="00CB293C" w:rsidRDefault="009B60D3" w:rsidP="00D407BD">
                                  <w:pPr>
                                    <w:spacing w:after="0" w:line="240" w:lineRule="auto"/>
                                    <w:jc w:val="center"/>
                                    <w:rPr>
                                      <w:rFonts w:ascii="Calibri" w:eastAsia="Times New Roman" w:hAnsi="Calibri" w:cs="Calibri"/>
                                      <w:b/>
                                      <w:bCs/>
                                      <w:color w:val="000000"/>
                                      <w:lang w:eastAsia="en-AU"/>
                                    </w:rPr>
                                  </w:pPr>
                                  <w:r w:rsidRPr="00CB293C">
                                    <w:rPr>
                                      <w:rFonts w:ascii="Calibri" w:eastAsia="Times New Roman" w:hAnsi="Calibri" w:cs="Calibri"/>
                                      <w:b/>
                                      <w:bCs/>
                                      <w:color w:val="000000"/>
                                      <w:lang w:eastAsia="en-AU"/>
                                    </w:rPr>
                                    <w:t>H5.4</w:t>
                                  </w:r>
                                </w:p>
                              </w:tc>
                              <w:tc>
                                <w:tcPr>
                                  <w:tcW w:w="783" w:type="dxa"/>
                                  <w:tcBorders>
                                    <w:top w:val="nil"/>
                                    <w:left w:val="nil"/>
                                    <w:bottom w:val="single" w:sz="8" w:space="0" w:color="auto"/>
                                    <w:right w:val="single" w:sz="8" w:space="0" w:color="auto"/>
                                  </w:tcBorders>
                                  <w:shd w:val="clear" w:color="000000" w:fill="C4BC96"/>
                                  <w:noWrap/>
                                  <w:vAlign w:val="center"/>
                                  <w:hideMark/>
                                </w:tcPr>
                                <w:p w14:paraId="22D1BC12" w14:textId="77777777" w:rsidR="009B60D3" w:rsidRPr="00CB293C" w:rsidRDefault="009B60D3" w:rsidP="00D407BD">
                                  <w:pPr>
                                    <w:spacing w:after="0" w:line="240" w:lineRule="auto"/>
                                    <w:jc w:val="center"/>
                                    <w:rPr>
                                      <w:rFonts w:ascii="Calibri" w:eastAsia="Times New Roman" w:hAnsi="Calibri" w:cs="Calibri"/>
                                      <w:b/>
                                      <w:bCs/>
                                      <w:color w:val="000000"/>
                                      <w:lang w:eastAsia="en-AU"/>
                                    </w:rPr>
                                  </w:pPr>
                                  <w:r w:rsidRPr="00CB293C">
                                    <w:rPr>
                                      <w:rFonts w:ascii="Calibri" w:eastAsia="Times New Roman" w:hAnsi="Calibri" w:cs="Calibri"/>
                                      <w:b/>
                                      <w:bCs/>
                                      <w:color w:val="000000"/>
                                      <w:lang w:eastAsia="en-AU"/>
                                    </w:rPr>
                                    <w:t>CARs</w:t>
                                  </w:r>
                                </w:p>
                              </w:tc>
                              <w:tc>
                                <w:tcPr>
                                  <w:tcW w:w="783" w:type="dxa"/>
                                  <w:tcBorders>
                                    <w:top w:val="nil"/>
                                    <w:left w:val="nil"/>
                                    <w:bottom w:val="single" w:sz="8" w:space="0" w:color="auto"/>
                                    <w:right w:val="single" w:sz="8" w:space="0" w:color="auto"/>
                                  </w:tcBorders>
                                  <w:shd w:val="clear" w:color="000000" w:fill="C4BC96"/>
                                  <w:vAlign w:val="center"/>
                                  <w:hideMark/>
                                </w:tcPr>
                                <w:p w14:paraId="6328D202" w14:textId="77777777" w:rsidR="009B60D3" w:rsidRPr="00CB293C" w:rsidRDefault="009B60D3" w:rsidP="00D407BD">
                                  <w:pPr>
                                    <w:spacing w:after="0" w:line="240" w:lineRule="auto"/>
                                    <w:jc w:val="center"/>
                                    <w:rPr>
                                      <w:rFonts w:ascii="Calibri" w:eastAsia="Times New Roman" w:hAnsi="Calibri" w:cs="Calibri"/>
                                      <w:b/>
                                      <w:bCs/>
                                      <w:color w:val="000000"/>
                                      <w:sz w:val="18"/>
                                      <w:szCs w:val="18"/>
                                      <w:lang w:eastAsia="en-AU"/>
                                    </w:rPr>
                                  </w:pPr>
                                  <w:r w:rsidRPr="00CB293C">
                                    <w:rPr>
                                      <w:rFonts w:ascii="Calibri" w:eastAsia="Times New Roman" w:hAnsi="Calibri" w:cs="Calibri"/>
                                      <w:b/>
                                      <w:bCs/>
                                      <w:color w:val="000000"/>
                                      <w:sz w:val="18"/>
                                      <w:szCs w:val="18"/>
                                      <w:lang w:eastAsia="en-AU"/>
                                    </w:rPr>
                                    <w:t>Reviewed</w:t>
                                  </w:r>
                                </w:p>
                              </w:tc>
                              <w:tc>
                                <w:tcPr>
                                  <w:tcW w:w="783" w:type="dxa"/>
                                  <w:tcBorders>
                                    <w:top w:val="nil"/>
                                    <w:left w:val="nil"/>
                                    <w:bottom w:val="single" w:sz="8" w:space="0" w:color="auto"/>
                                    <w:right w:val="nil"/>
                                  </w:tcBorders>
                                  <w:shd w:val="clear" w:color="000000" w:fill="C4BC96"/>
                                  <w:noWrap/>
                                  <w:vAlign w:val="center"/>
                                  <w:hideMark/>
                                </w:tcPr>
                                <w:p w14:paraId="300D7DE7" w14:textId="77777777" w:rsidR="009B60D3" w:rsidRPr="00CB293C" w:rsidRDefault="009B60D3" w:rsidP="00D407BD">
                                  <w:pPr>
                                    <w:spacing w:after="0" w:line="240" w:lineRule="auto"/>
                                    <w:jc w:val="center"/>
                                    <w:rPr>
                                      <w:rFonts w:ascii="Calibri" w:eastAsia="Times New Roman" w:hAnsi="Calibri" w:cs="Calibri"/>
                                      <w:b/>
                                      <w:bCs/>
                                      <w:color w:val="000000"/>
                                      <w:sz w:val="19"/>
                                      <w:szCs w:val="19"/>
                                      <w:lang w:eastAsia="en-AU"/>
                                    </w:rPr>
                                  </w:pPr>
                                  <w:r w:rsidRPr="00CB293C">
                                    <w:rPr>
                                      <w:rFonts w:ascii="Calibri" w:eastAsia="Times New Roman" w:hAnsi="Calibri" w:cs="Calibri"/>
                                      <w:b/>
                                      <w:bCs/>
                                      <w:color w:val="000000"/>
                                      <w:sz w:val="19"/>
                                      <w:szCs w:val="19"/>
                                      <w:lang w:eastAsia="en-AU"/>
                                    </w:rPr>
                                    <w:t>Issue rate %</w:t>
                                  </w:r>
                                </w:p>
                              </w:tc>
                            </w:tr>
                            <w:tr w:rsidR="009B60D3" w:rsidRPr="00CB293C" w14:paraId="40E845AE" w14:textId="77777777" w:rsidTr="00D407BD">
                              <w:trPr>
                                <w:trHeight w:val="245"/>
                              </w:trPr>
                              <w:tc>
                                <w:tcPr>
                                  <w:tcW w:w="783" w:type="dxa"/>
                                  <w:tcBorders>
                                    <w:top w:val="nil"/>
                                    <w:left w:val="nil"/>
                                    <w:bottom w:val="single" w:sz="8" w:space="0" w:color="auto"/>
                                    <w:right w:val="single" w:sz="8" w:space="0" w:color="auto"/>
                                  </w:tcBorders>
                                  <w:shd w:val="clear" w:color="auto" w:fill="auto"/>
                                  <w:noWrap/>
                                  <w:vAlign w:val="center"/>
                                  <w:hideMark/>
                                </w:tcPr>
                                <w:p w14:paraId="7AA19C42"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VIC</w:t>
                                  </w:r>
                                </w:p>
                              </w:tc>
                              <w:tc>
                                <w:tcPr>
                                  <w:tcW w:w="783" w:type="dxa"/>
                                  <w:tcBorders>
                                    <w:top w:val="nil"/>
                                    <w:left w:val="nil"/>
                                    <w:bottom w:val="single" w:sz="8" w:space="0" w:color="auto"/>
                                    <w:right w:val="single" w:sz="8" w:space="0" w:color="auto"/>
                                  </w:tcBorders>
                                  <w:shd w:val="clear" w:color="auto" w:fill="auto"/>
                                  <w:noWrap/>
                                  <w:vAlign w:val="center"/>
                                  <w:hideMark/>
                                </w:tcPr>
                                <w:p w14:paraId="24F47A87"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13</w:t>
                                  </w:r>
                                </w:p>
                              </w:tc>
                              <w:tc>
                                <w:tcPr>
                                  <w:tcW w:w="783" w:type="dxa"/>
                                  <w:tcBorders>
                                    <w:top w:val="nil"/>
                                    <w:left w:val="nil"/>
                                    <w:bottom w:val="single" w:sz="8" w:space="0" w:color="auto"/>
                                    <w:right w:val="single" w:sz="8" w:space="0" w:color="auto"/>
                                  </w:tcBorders>
                                  <w:shd w:val="clear" w:color="auto" w:fill="auto"/>
                                  <w:noWrap/>
                                  <w:vAlign w:val="center"/>
                                  <w:hideMark/>
                                </w:tcPr>
                                <w:p w14:paraId="520D4BE8"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16</w:t>
                                  </w:r>
                                </w:p>
                              </w:tc>
                              <w:tc>
                                <w:tcPr>
                                  <w:tcW w:w="783" w:type="dxa"/>
                                  <w:tcBorders>
                                    <w:top w:val="nil"/>
                                    <w:left w:val="nil"/>
                                    <w:bottom w:val="single" w:sz="8" w:space="0" w:color="auto"/>
                                    <w:right w:val="single" w:sz="8" w:space="0" w:color="auto"/>
                                  </w:tcBorders>
                                  <w:shd w:val="clear" w:color="auto" w:fill="auto"/>
                                  <w:noWrap/>
                                  <w:vAlign w:val="center"/>
                                  <w:hideMark/>
                                </w:tcPr>
                                <w:p w14:paraId="6325EC54"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81%</w:t>
                                  </w:r>
                                </w:p>
                              </w:tc>
                            </w:tr>
                            <w:tr w:rsidR="009B60D3" w:rsidRPr="00CB293C" w14:paraId="4CBE2FA1" w14:textId="77777777" w:rsidTr="00D407BD">
                              <w:trPr>
                                <w:trHeight w:val="245"/>
                              </w:trPr>
                              <w:tc>
                                <w:tcPr>
                                  <w:tcW w:w="783" w:type="dxa"/>
                                  <w:tcBorders>
                                    <w:top w:val="nil"/>
                                    <w:left w:val="nil"/>
                                    <w:bottom w:val="single" w:sz="8" w:space="0" w:color="auto"/>
                                    <w:right w:val="single" w:sz="8" w:space="0" w:color="auto"/>
                                  </w:tcBorders>
                                  <w:shd w:val="clear" w:color="000000" w:fill="EEECE1"/>
                                  <w:noWrap/>
                                  <w:vAlign w:val="center"/>
                                  <w:hideMark/>
                                </w:tcPr>
                                <w:p w14:paraId="29C60505"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NSW</w:t>
                                  </w:r>
                                </w:p>
                              </w:tc>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2CBB5E5E"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12</w:t>
                                  </w:r>
                                </w:p>
                              </w:tc>
                              <w:tc>
                                <w:tcPr>
                                  <w:tcW w:w="783" w:type="dxa"/>
                                  <w:tcBorders>
                                    <w:top w:val="nil"/>
                                    <w:left w:val="nil"/>
                                    <w:bottom w:val="single" w:sz="8" w:space="0" w:color="auto"/>
                                    <w:right w:val="single" w:sz="8" w:space="0" w:color="auto"/>
                                  </w:tcBorders>
                                  <w:shd w:val="clear" w:color="000000" w:fill="EEECE1"/>
                                  <w:noWrap/>
                                  <w:vAlign w:val="center"/>
                                  <w:hideMark/>
                                </w:tcPr>
                                <w:p w14:paraId="2B2015EA"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30</w:t>
                                  </w:r>
                                </w:p>
                              </w:tc>
                              <w:tc>
                                <w:tcPr>
                                  <w:tcW w:w="783" w:type="dxa"/>
                                  <w:tcBorders>
                                    <w:top w:val="nil"/>
                                    <w:left w:val="nil"/>
                                    <w:bottom w:val="single" w:sz="8" w:space="0" w:color="auto"/>
                                    <w:right w:val="single" w:sz="8" w:space="0" w:color="auto"/>
                                  </w:tcBorders>
                                  <w:shd w:val="clear" w:color="000000" w:fill="EEECE1"/>
                                  <w:noWrap/>
                                  <w:vAlign w:val="center"/>
                                  <w:hideMark/>
                                </w:tcPr>
                                <w:p w14:paraId="08F57CB7"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40%</w:t>
                                  </w:r>
                                </w:p>
                              </w:tc>
                            </w:tr>
                            <w:tr w:rsidR="009B60D3" w:rsidRPr="00CB293C" w14:paraId="02CB613E" w14:textId="77777777" w:rsidTr="00D407BD">
                              <w:trPr>
                                <w:trHeight w:val="245"/>
                              </w:trPr>
                              <w:tc>
                                <w:tcPr>
                                  <w:tcW w:w="783" w:type="dxa"/>
                                  <w:tcBorders>
                                    <w:top w:val="nil"/>
                                    <w:left w:val="nil"/>
                                    <w:bottom w:val="single" w:sz="8" w:space="0" w:color="auto"/>
                                    <w:right w:val="single" w:sz="8" w:space="0" w:color="auto"/>
                                  </w:tcBorders>
                                  <w:shd w:val="clear" w:color="auto" w:fill="auto"/>
                                  <w:noWrap/>
                                  <w:vAlign w:val="center"/>
                                  <w:hideMark/>
                                </w:tcPr>
                                <w:p w14:paraId="37360157"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WA</w:t>
                                  </w:r>
                                </w:p>
                              </w:tc>
                              <w:tc>
                                <w:tcPr>
                                  <w:tcW w:w="783" w:type="dxa"/>
                                  <w:tcBorders>
                                    <w:top w:val="nil"/>
                                    <w:left w:val="nil"/>
                                    <w:bottom w:val="single" w:sz="8" w:space="0" w:color="auto"/>
                                    <w:right w:val="single" w:sz="8" w:space="0" w:color="auto"/>
                                  </w:tcBorders>
                                  <w:shd w:val="clear" w:color="auto" w:fill="auto"/>
                                  <w:noWrap/>
                                  <w:vAlign w:val="center"/>
                                  <w:hideMark/>
                                </w:tcPr>
                                <w:p w14:paraId="2DDE35E2"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5</w:t>
                                  </w:r>
                                </w:p>
                              </w:tc>
                              <w:tc>
                                <w:tcPr>
                                  <w:tcW w:w="783" w:type="dxa"/>
                                  <w:tcBorders>
                                    <w:top w:val="nil"/>
                                    <w:left w:val="nil"/>
                                    <w:bottom w:val="single" w:sz="8" w:space="0" w:color="auto"/>
                                    <w:right w:val="single" w:sz="8" w:space="0" w:color="auto"/>
                                  </w:tcBorders>
                                  <w:shd w:val="clear" w:color="auto" w:fill="auto"/>
                                  <w:noWrap/>
                                  <w:vAlign w:val="center"/>
                                  <w:hideMark/>
                                </w:tcPr>
                                <w:p w14:paraId="40C5D952"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10</w:t>
                                  </w:r>
                                </w:p>
                              </w:tc>
                              <w:tc>
                                <w:tcPr>
                                  <w:tcW w:w="783" w:type="dxa"/>
                                  <w:tcBorders>
                                    <w:top w:val="nil"/>
                                    <w:left w:val="nil"/>
                                    <w:bottom w:val="single" w:sz="8" w:space="0" w:color="auto"/>
                                    <w:right w:val="single" w:sz="8" w:space="0" w:color="auto"/>
                                  </w:tcBorders>
                                  <w:shd w:val="clear" w:color="auto" w:fill="auto"/>
                                  <w:noWrap/>
                                  <w:vAlign w:val="center"/>
                                  <w:hideMark/>
                                </w:tcPr>
                                <w:p w14:paraId="012EFDCD"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50%</w:t>
                                  </w:r>
                                </w:p>
                              </w:tc>
                            </w:tr>
                            <w:tr w:rsidR="009B60D3" w:rsidRPr="00CB293C" w14:paraId="4A9D3A43" w14:textId="77777777" w:rsidTr="00D407BD">
                              <w:trPr>
                                <w:trHeight w:val="245"/>
                              </w:trPr>
                              <w:tc>
                                <w:tcPr>
                                  <w:tcW w:w="783" w:type="dxa"/>
                                  <w:tcBorders>
                                    <w:top w:val="nil"/>
                                    <w:left w:val="nil"/>
                                    <w:bottom w:val="single" w:sz="8" w:space="0" w:color="auto"/>
                                    <w:right w:val="single" w:sz="8" w:space="0" w:color="auto"/>
                                  </w:tcBorders>
                                  <w:shd w:val="clear" w:color="000000" w:fill="EEECE1"/>
                                  <w:noWrap/>
                                  <w:vAlign w:val="center"/>
                                  <w:hideMark/>
                                </w:tcPr>
                                <w:p w14:paraId="4F5E2ABE"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QLD</w:t>
                                  </w:r>
                                </w:p>
                              </w:tc>
                              <w:tc>
                                <w:tcPr>
                                  <w:tcW w:w="783" w:type="dxa"/>
                                  <w:tcBorders>
                                    <w:top w:val="nil"/>
                                    <w:left w:val="nil"/>
                                    <w:bottom w:val="single" w:sz="8" w:space="0" w:color="auto"/>
                                    <w:right w:val="single" w:sz="8" w:space="0" w:color="auto"/>
                                  </w:tcBorders>
                                  <w:shd w:val="clear" w:color="000000" w:fill="EEECE1"/>
                                  <w:noWrap/>
                                  <w:vAlign w:val="center"/>
                                  <w:hideMark/>
                                </w:tcPr>
                                <w:p w14:paraId="6A9A883C"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4</w:t>
                                  </w:r>
                                </w:p>
                              </w:tc>
                              <w:tc>
                                <w:tcPr>
                                  <w:tcW w:w="783" w:type="dxa"/>
                                  <w:tcBorders>
                                    <w:top w:val="nil"/>
                                    <w:left w:val="nil"/>
                                    <w:bottom w:val="single" w:sz="8" w:space="0" w:color="auto"/>
                                    <w:right w:val="single" w:sz="8" w:space="0" w:color="auto"/>
                                  </w:tcBorders>
                                  <w:shd w:val="clear" w:color="000000" w:fill="EEECE1"/>
                                  <w:noWrap/>
                                  <w:vAlign w:val="center"/>
                                  <w:hideMark/>
                                </w:tcPr>
                                <w:p w14:paraId="456942C8"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12</w:t>
                                  </w:r>
                                </w:p>
                              </w:tc>
                              <w:tc>
                                <w:tcPr>
                                  <w:tcW w:w="783" w:type="dxa"/>
                                  <w:tcBorders>
                                    <w:top w:val="nil"/>
                                    <w:left w:val="nil"/>
                                    <w:bottom w:val="single" w:sz="8" w:space="0" w:color="auto"/>
                                    <w:right w:val="single" w:sz="8" w:space="0" w:color="auto"/>
                                  </w:tcBorders>
                                  <w:shd w:val="clear" w:color="000000" w:fill="EEECE1"/>
                                  <w:noWrap/>
                                  <w:vAlign w:val="center"/>
                                  <w:hideMark/>
                                </w:tcPr>
                                <w:p w14:paraId="7233DC7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33%</w:t>
                                  </w:r>
                                </w:p>
                              </w:tc>
                            </w:tr>
                            <w:tr w:rsidR="009B60D3" w:rsidRPr="00CB293C" w14:paraId="49E8E8EA" w14:textId="77777777" w:rsidTr="00D407BD">
                              <w:trPr>
                                <w:trHeight w:val="245"/>
                              </w:trPr>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0CD0FA61"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ACT</w:t>
                                  </w:r>
                                </w:p>
                              </w:tc>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48220D2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3</w:t>
                                  </w:r>
                                </w:p>
                              </w:tc>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5D5EF6DE"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6</w:t>
                                  </w:r>
                                </w:p>
                              </w:tc>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1F3185DB"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50%</w:t>
                                  </w:r>
                                </w:p>
                              </w:tc>
                            </w:tr>
                            <w:tr w:rsidR="009B60D3" w:rsidRPr="00CB293C" w14:paraId="4EE093C2" w14:textId="77777777" w:rsidTr="00D407BD">
                              <w:trPr>
                                <w:trHeight w:val="245"/>
                              </w:trPr>
                              <w:tc>
                                <w:tcPr>
                                  <w:tcW w:w="783" w:type="dxa"/>
                                  <w:tcBorders>
                                    <w:top w:val="nil"/>
                                    <w:left w:val="nil"/>
                                    <w:bottom w:val="single" w:sz="8" w:space="0" w:color="auto"/>
                                    <w:right w:val="single" w:sz="8" w:space="0" w:color="auto"/>
                                  </w:tcBorders>
                                  <w:shd w:val="clear" w:color="000000" w:fill="EEECE1"/>
                                  <w:noWrap/>
                                  <w:vAlign w:val="center"/>
                                  <w:hideMark/>
                                </w:tcPr>
                                <w:p w14:paraId="073C485B"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SA</w:t>
                                  </w:r>
                                </w:p>
                              </w:tc>
                              <w:tc>
                                <w:tcPr>
                                  <w:tcW w:w="783" w:type="dxa"/>
                                  <w:tcBorders>
                                    <w:top w:val="nil"/>
                                    <w:left w:val="nil"/>
                                    <w:bottom w:val="single" w:sz="8" w:space="0" w:color="auto"/>
                                    <w:right w:val="single" w:sz="8" w:space="0" w:color="auto"/>
                                  </w:tcBorders>
                                  <w:shd w:val="clear" w:color="000000" w:fill="EEECE1"/>
                                  <w:noWrap/>
                                  <w:vAlign w:val="center"/>
                                  <w:hideMark/>
                                </w:tcPr>
                                <w:p w14:paraId="2EB07B6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2</w:t>
                                  </w:r>
                                </w:p>
                              </w:tc>
                              <w:tc>
                                <w:tcPr>
                                  <w:tcW w:w="783" w:type="dxa"/>
                                  <w:tcBorders>
                                    <w:top w:val="nil"/>
                                    <w:left w:val="nil"/>
                                    <w:bottom w:val="single" w:sz="8" w:space="0" w:color="auto"/>
                                    <w:right w:val="single" w:sz="8" w:space="0" w:color="auto"/>
                                  </w:tcBorders>
                                  <w:shd w:val="clear" w:color="000000" w:fill="EEECE1"/>
                                  <w:noWrap/>
                                  <w:vAlign w:val="center"/>
                                  <w:hideMark/>
                                </w:tcPr>
                                <w:p w14:paraId="437A64E0"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8</w:t>
                                  </w:r>
                                </w:p>
                              </w:tc>
                              <w:tc>
                                <w:tcPr>
                                  <w:tcW w:w="783" w:type="dxa"/>
                                  <w:tcBorders>
                                    <w:top w:val="nil"/>
                                    <w:left w:val="nil"/>
                                    <w:bottom w:val="single" w:sz="8" w:space="0" w:color="auto"/>
                                    <w:right w:val="single" w:sz="8" w:space="0" w:color="auto"/>
                                  </w:tcBorders>
                                  <w:shd w:val="clear" w:color="000000" w:fill="EEECE1"/>
                                  <w:noWrap/>
                                  <w:vAlign w:val="center"/>
                                  <w:hideMark/>
                                </w:tcPr>
                                <w:p w14:paraId="497CAC08"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25%</w:t>
                                  </w:r>
                                </w:p>
                              </w:tc>
                            </w:tr>
                            <w:tr w:rsidR="009B60D3" w:rsidRPr="00CB293C" w14:paraId="4B313D13" w14:textId="77777777" w:rsidTr="00D407BD">
                              <w:trPr>
                                <w:trHeight w:val="245"/>
                              </w:trPr>
                              <w:tc>
                                <w:tcPr>
                                  <w:tcW w:w="783" w:type="dxa"/>
                                  <w:tcBorders>
                                    <w:top w:val="nil"/>
                                    <w:left w:val="nil"/>
                                    <w:bottom w:val="single" w:sz="8" w:space="0" w:color="auto"/>
                                    <w:right w:val="single" w:sz="8" w:space="0" w:color="auto"/>
                                  </w:tcBorders>
                                  <w:shd w:val="clear" w:color="auto" w:fill="auto"/>
                                  <w:noWrap/>
                                  <w:vAlign w:val="center"/>
                                  <w:hideMark/>
                                </w:tcPr>
                                <w:p w14:paraId="1891660D"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NT</w:t>
                                  </w:r>
                                </w:p>
                              </w:tc>
                              <w:tc>
                                <w:tcPr>
                                  <w:tcW w:w="783" w:type="dxa"/>
                                  <w:tcBorders>
                                    <w:top w:val="nil"/>
                                    <w:left w:val="nil"/>
                                    <w:bottom w:val="single" w:sz="8" w:space="0" w:color="auto"/>
                                    <w:right w:val="single" w:sz="8" w:space="0" w:color="auto"/>
                                  </w:tcBorders>
                                  <w:shd w:val="clear" w:color="auto" w:fill="auto"/>
                                  <w:noWrap/>
                                  <w:vAlign w:val="center"/>
                                  <w:hideMark/>
                                </w:tcPr>
                                <w:p w14:paraId="1D04BBC5"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w:t>
                                  </w:r>
                                </w:p>
                              </w:tc>
                              <w:tc>
                                <w:tcPr>
                                  <w:tcW w:w="783" w:type="dxa"/>
                                  <w:tcBorders>
                                    <w:top w:val="nil"/>
                                    <w:left w:val="nil"/>
                                    <w:bottom w:val="single" w:sz="8" w:space="0" w:color="auto"/>
                                    <w:right w:val="single" w:sz="8" w:space="0" w:color="auto"/>
                                  </w:tcBorders>
                                  <w:shd w:val="clear" w:color="auto" w:fill="auto"/>
                                  <w:noWrap/>
                                  <w:vAlign w:val="center"/>
                                  <w:hideMark/>
                                </w:tcPr>
                                <w:p w14:paraId="59A42D23"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2</w:t>
                                  </w:r>
                                </w:p>
                              </w:tc>
                              <w:tc>
                                <w:tcPr>
                                  <w:tcW w:w="783" w:type="dxa"/>
                                  <w:tcBorders>
                                    <w:top w:val="nil"/>
                                    <w:left w:val="nil"/>
                                    <w:bottom w:val="single" w:sz="8" w:space="0" w:color="auto"/>
                                    <w:right w:val="single" w:sz="8" w:space="0" w:color="auto"/>
                                  </w:tcBorders>
                                  <w:shd w:val="clear" w:color="auto" w:fill="auto"/>
                                  <w:noWrap/>
                                  <w:vAlign w:val="center"/>
                                  <w:hideMark/>
                                </w:tcPr>
                                <w:p w14:paraId="0A6476E1"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50%</w:t>
                                  </w:r>
                                </w:p>
                              </w:tc>
                            </w:tr>
                            <w:tr w:rsidR="009B60D3" w:rsidRPr="00CB293C" w14:paraId="156CCA15" w14:textId="77777777" w:rsidTr="00D407BD">
                              <w:trPr>
                                <w:trHeight w:val="245"/>
                              </w:trPr>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3B00E99B"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TAS</w:t>
                                  </w:r>
                                </w:p>
                              </w:tc>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2D0EA1C5"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0</w:t>
                                  </w:r>
                                </w:p>
                              </w:tc>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2560E0D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0</w:t>
                                  </w:r>
                                </w:p>
                              </w:tc>
                              <w:tc>
                                <w:tcPr>
                                  <w:tcW w:w="783" w:type="dxa"/>
                                  <w:tcBorders>
                                    <w:top w:val="nil"/>
                                    <w:left w:val="nil"/>
                                    <w:bottom w:val="single" w:sz="8" w:space="0" w:color="auto"/>
                                    <w:right w:val="single" w:sz="8" w:space="0" w:color="auto"/>
                                  </w:tcBorders>
                                  <w:shd w:val="clear" w:color="000000" w:fill="EEECE1"/>
                                  <w:noWrap/>
                                  <w:vAlign w:val="center"/>
                                  <w:hideMark/>
                                </w:tcPr>
                                <w:p w14:paraId="109DEBD3"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09914599" w14:textId="773D57D6" w:rsidR="009B60D3" w:rsidRPr="005D59CC"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Companies operating in</w:t>
                            </w:r>
                            <w:r w:rsidRPr="005D59CC">
                              <w:rPr>
                                <w:color w:val="000000" w:themeColor="text1"/>
                              </w:rPr>
                              <w:t xml:space="preserve"> </w:t>
                            </w:r>
                            <w:r>
                              <w:rPr>
                                <w:color w:val="000000" w:themeColor="text1"/>
                              </w:rPr>
                              <w:t>Victoria</w:t>
                            </w:r>
                            <w:r w:rsidRPr="005D59CC">
                              <w:rPr>
                                <w:color w:val="000000" w:themeColor="text1"/>
                              </w:rPr>
                              <w:t xml:space="preserve"> </w:t>
                            </w:r>
                            <w:r>
                              <w:rPr>
                                <w:color w:val="000000" w:themeColor="text1"/>
                              </w:rPr>
                              <w:t>had a</w:t>
                            </w:r>
                            <w:r w:rsidRPr="005D59CC">
                              <w:rPr>
                                <w:color w:val="000000" w:themeColor="text1"/>
                              </w:rPr>
                              <w:t xml:space="preserve"> </w:t>
                            </w:r>
                            <w:r>
                              <w:rPr>
                                <w:color w:val="000000" w:themeColor="text1"/>
                              </w:rPr>
                              <w:t>very</w:t>
                            </w:r>
                            <w:r w:rsidRPr="005D59CC">
                              <w:rPr>
                                <w:color w:val="000000" w:themeColor="text1"/>
                              </w:rPr>
                              <w:t xml:space="preserve"> high</w:t>
                            </w:r>
                            <w:r>
                              <w:rPr>
                                <w:color w:val="000000" w:themeColor="text1"/>
                              </w:rPr>
                              <w:t xml:space="preserve"> issue rate</w:t>
                            </w:r>
                            <w:r w:rsidRPr="005D59CC">
                              <w:rPr>
                                <w:color w:val="000000" w:themeColor="text1"/>
                              </w:rPr>
                              <w:t xml:space="preserve"> </w:t>
                            </w:r>
                            <w:r>
                              <w:rPr>
                                <w:color w:val="000000" w:themeColor="text1"/>
                              </w:rPr>
                              <w:t>of</w:t>
                            </w:r>
                            <w:r w:rsidRPr="005D59CC">
                              <w:rPr>
                                <w:color w:val="000000" w:themeColor="text1"/>
                              </w:rPr>
                              <w:t xml:space="preserve"> </w:t>
                            </w:r>
                            <w:r w:rsidRPr="00FC0077">
                              <w:rPr>
                                <w:b/>
                                <w:bCs/>
                                <w:color w:val="000000" w:themeColor="text1"/>
                              </w:rPr>
                              <w:t>81%</w:t>
                            </w:r>
                            <w:r w:rsidRPr="005D59CC">
                              <w:rPr>
                                <w:color w:val="000000" w:themeColor="text1"/>
                              </w:rPr>
                              <w:t xml:space="preserve">. They were also issued the </w:t>
                            </w:r>
                            <w:r>
                              <w:rPr>
                                <w:color w:val="000000" w:themeColor="text1"/>
                              </w:rPr>
                              <w:t>greatest number of</w:t>
                            </w:r>
                            <w:r w:rsidRPr="005D59CC">
                              <w:rPr>
                                <w:color w:val="000000" w:themeColor="text1"/>
                              </w:rPr>
                              <w:t xml:space="preserve"> CARs.</w:t>
                            </w:r>
                          </w:p>
                          <w:p w14:paraId="2527BA60" w14:textId="4431511D" w:rsidR="009B60D3" w:rsidRPr="005D59CC"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5D59CC">
                              <w:rPr>
                                <w:color w:val="000000" w:themeColor="text1"/>
                              </w:rPr>
                              <w:t>N</w:t>
                            </w:r>
                            <w:r>
                              <w:rPr>
                                <w:color w:val="000000" w:themeColor="text1"/>
                              </w:rPr>
                              <w:t xml:space="preserve">ew </w:t>
                            </w:r>
                            <w:r w:rsidRPr="005D59CC">
                              <w:rPr>
                                <w:color w:val="000000" w:themeColor="text1"/>
                              </w:rPr>
                              <w:t>S</w:t>
                            </w:r>
                            <w:r>
                              <w:rPr>
                                <w:color w:val="000000" w:themeColor="text1"/>
                              </w:rPr>
                              <w:t xml:space="preserve">outh </w:t>
                            </w:r>
                            <w:r w:rsidRPr="005D59CC">
                              <w:rPr>
                                <w:color w:val="000000" w:themeColor="text1"/>
                              </w:rPr>
                              <w:t>W</w:t>
                            </w:r>
                            <w:r>
                              <w:rPr>
                                <w:color w:val="000000" w:themeColor="text1"/>
                              </w:rPr>
                              <w:t>ales</w:t>
                            </w:r>
                            <w:r w:rsidRPr="005D59CC">
                              <w:rPr>
                                <w:color w:val="000000" w:themeColor="text1"/>
                              </w:rPr>
                              <w:t xml:space="preserve"> w</w:t>
                            </w:r>
                            <w:r>
                              <w:rPr>
                                <w:color w:val="000000" w:themeColor="text1"/>
                              </w:rPr>
                              <w:t>ere</w:t>
                            </w:r>
                            <w:r w:rsidRPr="005D59CC">
                              <w:rPr>
                                <w:color w:val="000000" w:themeColor="text1"/>
                              </w:rPr>
                              <w:t xml:space="preserve"> issued the second highest number of CARs, although their issue rate was below average at </w:t>
                            </w:r>
                            <w:r w:rsidRPr="00FC0077">
                              <w:rPr>
                                <w:b/>
                                <w:bCs/>
                                <w:color w:val="000000" w:themeColor="text1"/>
                              </w:rPr>
                              <w:t>40%</w:t>
                            </w:r>
                            <w:r w:rsidRPr="005D59CC">
                              <w:rPr>
                                <w:color w:val="000000" w:themeColor="text1"/>
                              </w:rPr>
                              <w:t xml:space="preserve">, after being tested almost twice as often as </w:t>
                            </w:r>
                            <w:r>
                              <w:rPr>
                                <w:color w:val="000000" w:themeColor="text1"/>
                              </w:rPr>
                              <w:t xml:space="preserve">companies operating in </w:t>
                            </w:r>
                            <w:r w:rsidRPr="005D59CC">
                              <w:rPr>
                                <w:color w:val="000000" w:themeColor="text1"/>
                              </w:rPr>
                              <w:t>V</w:t>
                            </w:r>
                            <w:r>
                              <w:rPr>
                                <w:color w:val="000000" w:themeColor="text1"/>
                              </w:rPr>
                              <w:t>ictoria</w:t>
                            </w:r>
                            <w:r w:rsidRPr="005D59CC">
                              <w:rPr>
                                <w:color w:val="000000" w:themeColor="text1"/>
                              </w:rPr>
                              <w:t>.</w:t>
                            </w:r>
                          </w:p>
                          <w:p w14:paraId="77833466" w14:textId="77777777" w:rsidR="009B60D3" w:rsidRPr="00FE353F" w:rsidRDefault="009B60D3" w:rsidP="00D407BD">
                            <w:pPr>
                              <w:spacing w:before="120" w:after="0"/>
                              <w:ind w:right="1"/>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01AB1" id="Rectangle 322" o:spid="_x0000_s1197" style="position:absolute;margin-left:263.85pt;margin-top:12.5pt;width:178.05pt;height:327.6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" filled="f" strokecolor="black [3213]" strokeweight="1.5pt">
                <v:textbox>
                  <w:txbxContent>
                    <w:tbl>
                      <w:tblPr>
                        <w:tblW w:w="3132" w:type="dxa"/>
                        <w:tblLook w:val="04A0" w:firstRow="1" w:lastRow="0" w:firstColumn="1" w:lastColumn="0" w:noHBand="0" w:noVBand="1"/>
                      </w:tblPr>
                      <w:tblGrid>
                        <w:gridCol w:w="783"/>
                        <w:gridCol w:w="783"/>
                        <w:gridCol w:w="950"/>
                        <w:gridCol w:w="783"/>
                      </w:tblGrid>
                      <w:tr w:rsidR="009B60D3" w:rsidRPr="00CB293C" w14:paraId="10A3E555" w14:textId="77777777" w:rsidTr="00D407BD">
                        <w:trPr>
                          <w:trHeight w:val="234"/>
                        </w:trPr>
                        <w:tc>
                          <w:tcPr>
                            <w:tcW w:w="783" w:type="dxa"/>
                            <w:tcBorders>
                              <w:top w:val="nil"/>
                              <w:left w:val="nil"/>
                              <w:bottom w:val="single" w:sz="8" w:space="0" w:color="auto"/>
                              <w:right w:val="single" w:sz="8" w:space="0" w:color="auto"/>
                            </w:tcBorders>
                            <w:shd w:val="clear" w:color="000000" w:fill="C4BC96"/>
                            <w:noWrap/>
                            <w:vAlign w:val="center"/>
                            <w:hideMark/>
                          </w:tcPr>
                          <w:p w14:paraId="298307DF" w14:textId="77777777" w:rsidR="009B60D3" w:rsidRPr="00CB293C" w:rsidRDefault="009B60D3" w:rsidP="00D407BD">
                            <w:pPr>
                              <w:spacing w:after="0" w:line="240" w:lineRule="auto"/>
                              <w:jc w:val="center"/>
                              <w:rPr>
                                <w:rFonts w:ascii="Calibri" w:eastAsia="Times New Roman" w:hAnsi="Calibri" w:cs="Calibri"/>
                                <w:b/>
                                <w:bCs/>
                                <w:color w:val="000000"/>
                                <w:lang w:eastAsia="en-AU"/>
                              </w:rPr>
                            </w:pPr>
                            <w:r w:rsidRPr="00CB293C">
                              <w:rPr>
                                <w:rFonts w:ascii="Calibri" w:eastAsia="Times New Roman" w:hAnsi="Calibri" w:cs="Calibri"/>
                                <w:b/>
                                <w:bCs/>
                                <w:color w:val="000000"/>
                                <w:lang w:eastAsia="en-AU"/>
                              </w:rPr>
                              <w:t>H5.4</w:t>
                            </w:r>
                          </w:p>
                        </w:tc>
                        <w:tc>
                          <w:tcPr>
                            <w:tcW w:w="783" w:type="dxa"/>
                            <w:tcBorders>
                              <w:top w:val="nil"/>
                              <w:left w:val="nil"/>
                              <w:bottom w:val="single" w:sz="8" w:space="0" w:color="auto"/>
                              <w:right w:val="single" w:sz="8" w:space="0" w:color="auto"/>
                            </w:tcBorders>
                            <w:shd w:val="clear" w:color="000000" w:fill="C4BC96"/>
                            <w:noWrap/>
                            <w:vAlign w:val="center"/>
                            <w:hideMark/>
                          </w:tcPr>
                          <w:p w14:paraId="22D1BC12" w14:textId="77777777" w:rsidR="009B60D3" w:rsidRPr="00CB293C" w:rsidRDefault="009B60D3" w:rsidP="00D407BD">
                            <w:pPr>
                              <w:spacing w:after="0" w:line="240" w:lineRule="auto"/>
                              <w:jc w:val="center"/>
                              <w:rPr>
                                <w:rFonts w:ascii="Calibri" w:eastAsia="Times New Roman" w:hAnsi="Calibri" w:cs="Calibri"/>
                                <w:b/>
                                <w:bCs/>
                                <w:color w:val="000000"/>
                                <w:lang w:eastAsia="en-AU"/>
                              </w:rPr>
                            </w:pPr>
                            <w:r w:rsidRPr="00CB293C">
                              <w:rPr>
                                <w:rFonts w:ascii="Calibri" w:eastAsia="Times New Roman" w:hAnsi="Calibri" w:cs="Calibri"/>
                                <w:b/>
                                <w:bCs/>
                                <w:color w:val="000000"/>
                                <w:lang w:eastAsia="en-AU"/>
                              </w:rPr>
                              <w:t>CARs</w:t>
                            </w:r>
                          </w:p>
                        </w:tc>
                        <w:tc>
                          <w:tcPr>
                            <w:tcW w:w="783" w:type="dxa"/>
                            <w:tcBorders>
                              <w:top w:val="nil"/>
                              <w:left w:val="nil"/>
                              <w:bottom w:val="single" w:sz="8" w:space="0" w:color="auto"/>
                              <w:right w:val="single" w:sz="8" w:space="0" w:color="auto"/>
                            </w:tcBorders>
                            <w:shd w:val="clear" w:color="000000" w:fill="C4BC96"/>
                            <w:vAlign w:val="center"/>
                            <w:hideMark/>
                          </w:tcPr>
                          <w:p w14:paraId="6328D202" w14:textId="77777777" w:rsidR="009B60D3" w:rsidRPr="00CB293C" w:rsidRDefault="009B60D3" w:rsidP="00D407BD">
                            <w:pPr>
                              <w:spacing w:after="0" w:line="240" w:lineRule="auto"/>
                              <w:jc w:val="center"/>
                              <w:rPr>
                                <w:rFonts w:ascii="Calibri" w:eastAsia="Times New Roman" w:hAnsi="Calibri" w:cs="Calibri"/>
                                <w:b/>
                                <w:bCs/>
                                <w:color w:val="000000"/>
                                <w:sz w:val="18"/>
                                <w:szCs w:val="18"/>
                                <w:lang w:eastAsia="en-AU"/>
                              </w:rPr>
                            </w:pPr>
                            <w:r w:rsidRPr="00CB293C">
                              <w:rPr>
                                <w:rFonts w:ascii="Calibri" w:eastAsia="Times New Roman" w:hAnsi="Calibri" w:cs="Calibri"/>
                                <w:b/>
                                <w:bCs/>
                                <w:color w:val="000000"/>
                                <w:sz w:val="18"/>
                                <w:szCs w:val="18"/>
                                <w:lang w:eastAsia="en-AU"/>
                              </w:rPr>
                              <w:t>Reviewed</w:t>
                            </w:r>
                          </w:p>
                        </w:tc>
                        <w:tc>
                          <w:tcPr>
                            <w:tcW w:w="783" w:type="dxa"/>
                            <w:tcBorders>
                              <w:top w:val="nil"/>
                              <w:left w:val="nil"/>
                              <w:bottom w:val="single" w:sz="8" w:space="0" w:color="auto"/>
                              <w:right w:val="nil"/>
                            </w:tcBorders>
                            <w:shd w:val="clear" w:color="000000" w:fill="C4BC96"/>
                            <w:noWrap/>
                            <w:vAlign w:val="center"/>
                            <w:hideMark/>
                          </w:tcPr>
                          <w:p w14:paraId="300D7DE7" w14:textId="77777777" w:rsidR="009B60D3" w:rsidRPr="00CB293C" w:rsidRDefault="009B60D3" w:rsidP="00D407BD">
                            <w:pPr>
                              <w:spacing w:after="0" w:line="240" w:lineRule="auto"/>
                              <w:jc w:val="center"/>
                              <w:rPr>
                                <w:rFonts w:ascii="Calibri" w:eastAsia="Times New Roman" w:hAnsi="Calibri" w:cs="Calibri"/>
                                <w:b/>
                                <w:bCs/>
                                <w:color w:val="000000"/>
                                <w:sz w:val="19"/>
                                <w:szCs w:val="19"/>
                                <w:lang w:eastAsia="en-AU"/>
                              </w:rPr>
                            </w:pPr>
                            <w:r w:rsidRPr="00CB293C">
                              <w:rPr>
                                <w:rFonts w:ascii="Calibri" w:eastAsia="Times New Roman" w:hAnsi="Calibri" w:cs="Calibri"/>
                                <w:b/>
                                <w:bCs/>
                                <w:color w:val="000000"/>
                                <w:sz w:val="19"/>
                                <w:szCs w:val="19"/>
                                <w:lang w:eastAsia="en-AU"/>
                              </w:rPr>
                              <w:t>Issue rate %</w:t>
                            </w:r>
                          </w:p>
                        </w:tc>
                      </w:tr>
                      <w:tr w:rsidR="009B60D3" w:rsidRPr="00CB293C" w14:paraId="40E845AE" w14:textId="77777777" w:rsidTr="00D407BD">
                        <w:trPr>
                          <w:trHeight w:val="245"/>
                        </w:trPr>
                        <w:tc>
                          <w:tcPr>
                            <w:tcW w:w="783" w:type="dxa"/>
                            <w:tcBorders>
                              <w:top w:val="nil"/>
                              <w:left w:val="nil"/>
                              <w:bottom w:val="single" w:sz="8" w:space="0" w:color="auto"/>
                              <w:right w:val="single" w:sz="8" w:space="0" w:color="auto"/>
                            </w:tcBorders>
                            <w:shd w:val="clear" w:color="auto" w:fill="auto"/>
                            <w:noWrap/>
                            <w:vAlign w:val="center"/>
                            <w:hideMark/>
                          </w:tcPr>
                          <w:p w14:paraId="7AA19C42"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VIC</w:t>
                            </w:r>
                          </w:p>
                        </w:tc>
                        <w:tc>
                          <w:tcPr>
                            <w:tcW w:w="783" w:type="dxa"/>
                            <w:tcBorders>
                              <w:top w:val="nil"/>
                              <w:left w:val="nil"/>
                              <w:bottom w:val="single" w:sz="8" w:space="0" w:color="auto"/>
                              <w:right w:val="single" w:sz="8" w:space="0" w:color="auto"/>
                            </w:tcBorders>
                            <w:shd w:val="clear" w:color="auto" w:fill="auto"/>
                            <w:noWrap/>
                            <w:vAlign w:val="center"/>
                            <w:hideMark/>
                          </w:tcPr>
                          <w:p w14:paraId="24F47A87"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13</w:t>
                            </w:r>
                          </w:p>
                        </w:tc>
                        <w:tc>
                          <w:tcPr>
                            <w:tcW w:w="783" w:type="dxa"/>
                            <w:tcBorders>
                              <w:top w:val="nil"/>
                              <w:left w:val="nil"/>
                              <w:bottom w:val="single" w:sz="8" w:space="0" w:color="auto"/>
                              <w:right w:val="single" w:sz="8" w:space="0" w:color="auto"/>
                            </w:tcBorders>
                            <w:shd w:val="clear" w:color="auto" w:fill="auto"/>
                            <w:noWrap/>
                            <w:vAlign w:val="center"/>
                            <w:hideMark/>
                          </w:tcPr>
                          <w:p w14:paraId="520D4BE8"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16</w:t>
                            </w:r>
                          </w:p>
                        </w:tc>
                        <w:tc>
                          <w:tcPr>
                            <w:tcW w:w="783" w:type="dxa"/>
                            <w:tcBorders>
                              <w:top w:val="nil"/>
                              <w:left w:val="nil"/>
                              <w:bottom w:val="single" w:sz="8" w:space="0" w:color="auto"/>
                              <w:right w:val="single" w:sz="8" w:space="0" w:color="auto"/>
                            </w:tcBorders>
                            <w:shd w:val="clear" w:color="auto" w:fill="auto"/>
                            <w:noWrap/>
                            <w:vAlign w:val="center"/>
                            <w:hideMark/>
                          </w:tcPr>
                          <w:p w14:paraId="6325EC54"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81%</w:t>
                            </w:r>
                          </w:p>
                        </w:tc>
                      </w:tr>
                      <w:tr w:rsidR="009B60D3" w:rsidRPr="00CB293C" w14:paraId="4CBE2FA1" w14:textId="77777777" w:rsidTr="00D407BD">
                        <w:trPr>
                          <w:trHeight w:val="245"/>
                        </w:trPr>
                        <w:tc>
                          <w:tcPr>
                            <w:tcW w:w="783" w:type="dxa"/>
                            <w:tcBorders>
                              <w:top w:val="nil"/>
                              <w:left w:val="nil"/>
                              <w:bottom w:val="single" w:sz="8" w:space="0" w:color="auto"/>
                              <w:right w:val="single" w:sz="8" w:space="0" w:color="auto"/>
                            </w:tcBorders>
                            <w:shd w:val="clear" w:color="000000" w:fill="EEECE1"/>
                            <w:noWrap/>
                            <w:vAlign w:val="center"/>
                            <w:hideMark/>
                          </w:tcPr>
                          <w:p w14:paraId="29C60505"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NSW</w:t>
                            </w:r>
                          </w:p>
                        </w:tc>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2CBB5E5E"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12</w:t>
                            </w:r>
                          </w:p>
                        </w:tc>
                        <w:tc>
                          <w:tcPr>
                            <w:tcW w:w="783" w:type="dxa"/>
                            <w:tcBorders>
                              <w:top w:val="nil"/>
                              <w:left w:val="nil"/>
                              <w:bottom w:val="single" w:sz="8" w:space="0" w:color="auto"/>
                              <w:right w:val="single" w:sz="8" w:space="0" w:color="auto"/>
                            </w:tcBorders>
                            <w:shd w:val="clear" w:color="000000" w:fill="EEECE1"/>
                            <w:noWrap/>
                            <w:vAlign w:val="center"/>
                            <w:hideMark/>
                          </w:tcPr>
                          <w:p w14:paraId="2B2015EA"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30</w:t>
                            </w:r>
                          </w:p>
                        </w:tc>
                        <w:tc>
                          <w:tcPr>
                            <w:tcW w:w="783" w:type="dxa"/>
                            <w:tcBorders>
                              <w:top w:val="nil"/>
                              <w:left w:val="nil"/>
                              <w:bottom w:val="single" w:sz="8" w:space="0" w:color="auto"/>
                              <w:right w:val="single" w:sz="8" w:space="0" w:color="auto"/>
                            </w:tcBorders>
                            <w:shd w:val="clear" w:color="000000" w:fill="EEECE1"/>
                            <w:noWrap/>
                            <w:vAlign w:val="center"/>
                            <w:hideMark/>
                          </w:tcPr>
                          <w:p w14:paraId="08F57CB7"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40%</w:t>
                            </w:r>
                          </w:p>
                        </w:tc>
                      </w:tr>
                      <w:tr w:rsidR="009B60D3" w:rsidRPr="00CB293C" w14:paraId="02CB613E" w14:textId="77777777" w:rsidTr="00D407BD">
                        <w:trPr>
                          <w:trHeight w:val="245"/>
                        </w:trPr>
                        <w:tc>
                          <w:tcPr>
                            <w:tcW w:w="783" w:type="dxa"/>
                            <w:tcBorders>
                              <w:top w:val="nil"/>
                              <w:left w:val="nil"/>
                              <w:bottom w:val="single" w:sz="8" w:space="0" w:color="auto"/>
                              <w:right w:val="single" w:sz="8" w:space="0" w:color="auto"/>
                            </w:tcBorders>
                            <w:shd w:val="clear" w:color="auto" w:fill="auto"/>
                            <w:noWrap/>
                            <w:vAlign w:val="center"/>
                            <w:hideMark/>
                          </w:tcPr>
                          <w:p w14:paraId="37360157"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WA</w:t>
                            </w:r>
                          </w:p>
                        </w:tc>
                        <w:tc>
                          <w:tcPr>
                            <w:tcW w:w="783" w:type="dxa"/>
                            <w:tcBorders>
                              <w:top w:val="nil"/>
                              <w:left w:val="nil"/>
                              <w:bottom w:val="single" w:sz="8" w:space="0" w:color="auto"/>
                              <w:right w:val="single" w:sz="8" w:space="0" w:color="auto"/>
                            </w:tcBorders>
                            <w:shd w:val="clear" w:color="auto" w:fill="auto"/>
                            <w:noWrap/>
                            <w:vAlign w:val="center"/>
                            <w:hideMark/>
                          </w:tcPr>
                          <w:p w14:paraId="2DDE35E2"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5</w:t>
                            </w:r>
                          </w:p>
                        </w:tc>
                        <w:tc>
                          <w:tcPr>
                            <w:tcW w:w="783" w:type="dxa"/>
                            <w:tcBorders>
                              <w:top w:val="nil"/>
                              <w:left w:val="nil"/>
                              <w:bottom w:val="single" w:sz="8" w:space="0" w:color="auto"/>
                              <w:right w:val="single" w:sz="8" w:space="0" w:color="auto"/>
                            </w:tcBorders>
                            <w:shd w:val="clear" w:color="auto" w:fill="auto"/>
                            <w:noWrap/>
                            <w:vAlign w:val="center"/>
                            <w:hideMark/>
                          </w:tcPr>
                          <w:p w14:paraId="40C5D952"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10</w:t>
                            </w:r>
                          </w:p>
                        </w:tc>
                        <w:tc>
                          <w:tcPr>
                            <w:tcW w:w="783" w:type="dxa"/>
                            <w:tcBorders>
                              <w:top w:val="nil"/>
                              <w:left w:val="nil"/>
                              <w:bottom w:val="single" w:sz="8" w:space="0" w:color="auto"/>
                              <w:right w:val="single" w:sz="8" w:space="0" w:color="auto"/>
                            </w:tcBorders>
                            <w:shd w:val="clear" w:color="auto" w:fill="auto"/>
                            <w:noWrap/>
                            <w:vAlign w:val="center"/>
                            <w:hideMark/>
                          </w:tcPr>
                          <w:p w14:paraId="012EFDCD"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50%</w:t>
                            </w:r>
                          </w:p>
                        </w:tc>
                      </w:tr>
                      <w:tr w:rsidR="009B60D3" w:rsidRPr="00CB293C" w14:paraId="4A9D3A43" w14:textId="77777777" w:rsidTr="00D407BD">
                        <w:trPr>
                          <w:trHeight w:val="245"/>
                        </w:trPr>
                        <w:tc>
                          <w:tcPr>
                            <w:tcW w:w="783" w:type="dxa"/>
                            <w:tcBorders>
                              <w:top w:val="nil"/>
                              <w:left w:val="nil"/>
                              <w:bottom w:val="single" w:sz="8" w:space="0" w:color="auto"/>
                              <w:right w:val="single" w:sz="8" w:space="0" w:color="auto"/>
                            </w:tcBorders>
                            <w:shd w:val="clear" w:color="000000" w:fill="EEECE1"/>
                            <w:noWrap/>
                            <w:vAlign w:val="center"/>
                            <w:hideMark/>
                          </w:tcPr>
                          <w:p w14:paraId="4F5E2ABE"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QLD</w:t>
                            </w:r>
                          </w:p>
                        </w:tc>
                        <w:tc>
                          <w:tcPr>
                            <w:tcW w:w="783" w:type="dxa"/>
                            <w:tcBorders>
                              <w:top w:val="nil"/>
                              <w:left w:val="nil"/>
                              <w:bottom w:val="single" w:sz="8" w:space="0" w:color="auto"/>
                              <w:right w:val="single" w:sz="8" w:space="0" w:color="auto"/>
                            </w:tcBorders>
                            <w:shd w:val="clear" w:color="000000" w:fill="EEECE1"/>
                            <w:noWrap/>
                            <w:vAlign w:val="center"/>
                            <w:hideMark/>
                          </w:tcPr>
                          <w:p w14:paraId="6A9A883C"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4</w:t>
                            </w:r>
                          </w:p>
                        </w:tc>
                        <w:tc>
                          <w:tcPr>
                            <w:tcW w:w="783" w:type="dxa"/>
                            <w:tcBorders>
                              <w:top w:val="nil"/>
                              <w:left w:val="nil"/>
                              <w:bottom w:val="single" w:sz="8" w:space="0" w:color="auto"/>
                              <w:right w:val="single" w:sz="8" w:space="0" w:color="auto"/>
                            </w:tcBorders>
                            <w:shd w:val="clear" w:color="000000" w:fill="EEECE1"/>
                            <w:noWrap/>
                            <w:vAlign w:val="center"/>
                            <w:hideMark/>
                          </w:tcPr>
                          <w:p w14:paraId="456942C8"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12</w:t>
                            </w:r>
                          </w:p>
                        </w:tc>
                        <w:tc>
                          <w:tcPr>
                            <w:tcW w:w="783" w:type="dxa"/>
                            <w:tcBorders>
                              <w:top w:val="nil"/>
                              <w:left w:val="nil"/>
                              <w:bottom w:val="single" w:sz="8" w:space="0" w:color="auto"/>
                              <w:right w:val="single" w:sz="8" w:space="0" w:color="auto"/>
                            </w:tcBorders>
                            <w:shd w:val="clear" w:color="000000" w:fill="EEECE1"/>
                            <w:noWrap/>
                            <w:vAlign w:val="center"/>
                            <w:hideMark/>
                          </w:tcPr>
                          <w:p w14:paraId="7233DC7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33%</w:t>
                            </w:r>
                          </w:p>
                        </w:tc>
                      </w:tr>
                      <w:tr w:rsidR="009B60D3" w:rsidRPr="00CB293C" w14:paraId="49E8E8EA" w14:textId="77777777" w:rsidTr="00D407BD">
                        <w:trPr>
                          <w:trHeight w:val="245"/>
                        </w:trPr>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0CD0FA61"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ACT</w:t>
                            </w:r>
                          </w:p>
                        </w:tc>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48220D2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3</w:t>
                            </w:r>
                          </w:p>
                        </w:tc>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5D5EF6DE"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6</w:t>
                            </w:r>
                          </w:p>
                        </w:tc>
                        <w:tc>
                          <w:tcPr>
                            <w:tcW w:w="783" w:type="dxa"/>
                            <w:tcBorders>
                              <w:top w:val="nil"/>
                              <w:left w:val="nil"/>
                              <w:bottom w:val="single" w:sz="8" w:space="0" w:color="auto"/>
                              <w:right w:val="single" w:sz="8" w:space="0" w:color="auto"/>
                            </w:tcBorders>
                            <w:shd w:val="clear" w:color="auto" w:fill="FFFFFF" w:themeFill="background1"/>
                            <w:noWrap/>
                            <w:vAlign w:val="center"/>
                            <w:hideMark/>
                          </w:tcPr>
                          <w:p w14:paraId="1F3185DB"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50%</w:t>
                            </w:r>
                          </w:p>
                        </w:tc>
                      </w:tr>
                      <w:tr w:rsidR="009B60D3" w:rsidRPr="00CB293C" w14:paraId="4EE093C2" w14:textId="77777777" w:rsidTr="00D407BD">
                        <w:trPr>
                          <w:trHeight w:val="245"/>
                        </w:trPr>
                        <w:tc>
                          <w:tcPr>
                            <w:tcW w:w="783" w:type="dxa"/>
                            <w:tcBorders>
                              <w:top w:val="nil"/>
                              <w:left w:val="nil"/>
                              <w:bottom w:val="single" w:sz="8" w:space="0" w:color="auto"/>
                              <w:right w:val="single" w:sz="8" w:space="0" w:color="auto"/>
                            </w:tcBorders>
                            <w:shd w:val="clear" w:color="000000" w:fill="EEECE1"/>
                            <w:noWrap/>
                            <w:vAlign w:val="center"/>
                            <w:hideMark/>
                          </w:tcPr>
                          <w:p w14:paraId="073C485B"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SA</w:t>
                            </w:r>
                          </w:p>
                        </w:tc>
                        <w:tc>
                          <w:tcPr>
                            <w:tcW w:w="783" w:type="dxa"/>
                            <w:tcBorders>
                              <w:top w:val="nil"/>
                              <w:left w:val="nil"/>
                              <w:bottom w:val="single" w:sz="8" w:space="0" w:color="auto"/>
                              <w:right w:val="single" w:sz="8" w:space="0" w:color="auto"/>
                            </w:tcBorders>
                            <w:shd w:val="clear" w:color="000000" w:fill="EEECE1"/>
                            <w:noWrap/>
                            <w:vAlign w:val="center"/>
                            <w:hideMark/>
                          </w:tcPr>
                          <w:p w14:paraId="2EB07B6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2</w:t>
                            </w:r>
                          </w:p>
                        </w:tc>
                        <w:tc>
                          <w:tcPr>
                            <w:tcW w:w="783" w:type="dxa"/>
                            <w:tcBorders>
                              <w:top w:val="nil"/>
                              <w:left w:val="nil"/>
                              <w:bottom w:val="single" w:sz="8" w:space="0" w:color="auto"/>
                              <w:right w:val="single" w:sz="8" w:space="0" w:color="auto"/>
                            </w:tcBorders>
                            <w:shd w:val="clear" w:color="000000" w:fill="EEECE1"/>
                            <w:noWrap/>
                            <w:vAlign w:val="center"/>
                            <w:hideMark/>
                          </w:tcPr>
                          <w:p w14:paraId="437A64E0"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8</w:t>
                            </w:r>
                          </w:p>
                        </w:tc>
                        <w:tc>
                          <w:tcPr>
                            <w:tcW w:w="783" w:type="dxa"/>
                            <w:tcBorders>
                              <w:top w:val="nil"/>
                              <w:left w:val="nil"/>
                              <w:bottom w:val="single" w:sz="8" w:space="0" w:color="auto"/>
                              <w:right w:val="single" w:sz="8" w:space="0" w:color="auto"/>
                            </w:tcBorders>
                            <w:shd w:val="clear" w:color="000000" w:fill="EEECE1"/>
                            <w:noWrap/>
                            <w:vAlign w:val="center"/>
                            <w:hideMark/>
                          </w:tcPr>
                          <w:p w14:paraId="497CAC08"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25%</w:t>
                            </w:r>
                          </w:p>
                        </w:tc>
                      </w:tr>
                      <w:tr w:rsidR="009B60D3" w:rsidRPr="00CB293C" w14:paraId="4B313D13" w14:textId="77777777" w:rsidTr="00D407BD">
                        <w:trPr>
                          <w:trHeight w:val="245"/>
                        </w:trPr>
                        <w:tc>
                          <w:tcPr>
                            <w:tcW w:w="783" w:type="dxa"/>
                            <w:tcBorders>
                              <w:top w:val="nil"/>
                              <w:left w:val="nil"/>
                              <w:bottom w:val="single" w:sz="8" w:space="0" w:color="auto"/>
                              <w:right w:val="single" w:sz="8" w:space="0" w:color="auto"/>
                            </w:tcBorders>
                            <w:shd w:val="clear" w:color="auto" w:fill="auto"/>
                            <w:noWrap/>
                            <w:vAlign w:val="center"/>
                            <w:hideMark/>
                          </w:tcPr>
                          <w:p w14:paraId="1891660D"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NT</w:t>
                            </w:r>
                          </w:p>
                        </w:tc>
                        <w:tc>
                          <w:tcPr>
                            <w:tcW w:w="783" w:type="dxa"/>
                            <w:tcBorders>
                              <w:top w:val="nil"/>
                              <w:left w:val="nil"/>
                              <w:bottom w:val="single" w:sz="8" w:space="0" w:color="auto"/>
                              <w:right w:val="single" w:sz="8" w:space="0" w:color="auto"/>
                            </w:tcBorders>
                            <w:shd w:val="clear" w:color="auto" w:fill="auto"/>
                            <w:noWrap/>
                            <w:vAlign w:val="center"/>
                            <w:hideMark/>
                          </w:tcPr>
                          <w:p w14:paraId="1D04BBC5"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1</w:t>
                            </w:r>
                          </w:p>
                        </w:tc>
                        <w:tc>
                          <w:tcPr>
                            <w:tcW w:w="783" w:type="dxa"/>
                            <w:tcBorders>
                              <w:top w:val="nil"/>
                              <w:left w:val="nil"/>
                              <w:bottom w:val="single" w:sz="8" w:space="0" w:color="auto"/>
                              <w:right w:val="single" w:sz="8" w:space="0" w:color="auto"/>
                            </w:tcBorders>
                            <w:shd w:val="clear" w:color="auto" w:fill="auto"/>
                            <w:noWrap/>
                            <w:vAlign w:val="center"/>
                            <w:hideMark/>
                          </w:tcPr>
                          <w:p w14:paraId="59A42D23"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2</w:t>
                            </w:r>
                          </w:p>
                        </w:tc>
                        <w:tc>
                          <w:tcPr>
                            <w:tcW w:w="783" w:type="dxa"/>
                            <w:tcBorders>
                              <w:top w:val="nil"/>
                              <w:left w:val="nil"/>
                              <w:bottom w:val="single" w:sz="8" w:space="0" w:color="auto"/>
                              <w:right w:val="single" w:sz="8" w:space="0" w:color="auto"/>
                            </w:tcBorders>
                            <w:shd w:val="clear" w:color="auto" w:fill="auto"/>
                            <w:noWrap/>
                            <w:vAlign w:val="center"/>
                            <w:hideMark/>
                          </w:tcPr>
                          <w:p w14:paraId="0A6476E1" w14:textId="77777777" w:rsidR="009B60D3" w:rsidRPr="00CB293C" w:rsidRDefault="009B60D3" w:rsidP="00D407BD">
                            <w:pPr>
                              <w:spacing w:after="0" w:line="240" w:lineRule="auto"/>
                              <w:jc w:val="center"/>
                              <w:rPr>
                                <w:rFonts w:ascii="Calibri" w:eastAsia="Times New Roman" w:hAnsi="Calibri" w:cs="Calibri"/>
                                <w:b/>
                                <w:bCs/>
                                <w:color w:val="C00000"/>
                                <w:sz w:val="24"/>
                                <w:szCs w:val="24"/>
                                <w:lang w:eastAsia="en-AU"/>
                              </w:rPr>
                            </w:pPr>
                            <w:r w:rsidRPr="00CB293C">
                              <w:rPr>
                                <w:rFonts w:ascii="Calibri" w:eastAsia="Times New Roman" w:hAnsi="Calibri" w:cs="Calibri"/>
                                <w:b/>
                                <w:bCs/>
                                <w:color w:val="C00000"/>
                                <w:sz w:val="24"/>
                                <w:szCs w:val="24"/>
                                <w:lang w:eastAsia="en-AU"/>
                              </w:rPr>
                              <w:t>50%</w:t>
                            </w:r>
                          </w:p>
                        </w:tc>
                      </w:tr>
                      <w:tr w:rsidR="009B60D3" w:rsidRPr="00CB293C" w14:paraId="156CCA15" w14:textId="77777777" w:rsidTr="00D407BD">
                        <w:trPr>
                          <w:trHeight w:val="245"/>
                        </w:trPr>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3B00E99B"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TAS</w:t>
                            </w:r>
                          </w:p>
                        </w:tc>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2D0EA1C5"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0</w:t>
                            </w:r>
                          </w:p>
                        </w:tc>
                        <w:tc>
                          <w:tcPr>
                            <w:tcW w:w="783" w:type="dxa"/>
                            <w:tcBorders>
                              <w:top w:val="nil"/>
                              <w:left w:val="nil"/>
                              <w:bottom w:val="single" w:sz="8" w:space="0" w:color="auto"/>
                              <w:right w:val="single" w:sz="8" w:space="0" w:color="auto"/>
                            </w:tcBorders>
                            <w:shd w:val="clear" w:color="auto" w:fill="EEECE1" w:themeFill="background2"/>
                            <w:noWrap/>
                            <w:vAlign w:val="center"/>
                            <w:hideMark/>
                          </w:tcPr>
                          <w:p w14:paraId="2560E0D4"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sidRPr="00CB293C">
                              <w:rPr>
                                <w:rFonts w:ascii="Calibri" w:eastAsia="Times New Roman" w:hAnsi="Calibri" w:cs="Calibri"/>
                                <w:color w:val="000000"/>
                                <w:sz w:val="24"/>
                                <w:szCs w:val="24"/>
                                <w:lang w:eastAsia="en-AU"/>
                              </w:rPr>
                              <w:t>0</w:t>
                            </w:r>
                          </w:p>
                        </w:tc>
                        <w:tc>
                          <w:tcPr>
                            <w:tcW w:w="783" w:type="dxa"/>
                            <w:tcBorders>
                              <w:top w:val="nil"/>
                              <w:left w:val="nil"/>
                              <w:bottom w:val="single" w:sz="8" w:space="0" w:color="auto"/>
                              <w:right w:val="single" w:sz="8" w:space="0" w:color="auto"/>
                            </w:tcBorders>
                            <w:shd w:val="clear" w:color="000000" w:fill="EEECE1"/>
                            <w:noWrap/>
                            <w:vAlign w:val="center"/>
                            <w:hideMark/>
                          </w:tcPr>
                          <w:p w14:paraId="109DEBD3" w14:textId="77777777" w:rsidR="009B60D3" w:rsidRPr="00CB293C" w:rsidRDefault="009B60D3" w:rsidP="00D407BD">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09914599" w14:textId="773D57D6" w:rsidR="009B60D3" w:rsidRPr="005D59CC"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Companies operating in</w:t>
                      </w:r>
                      <w:r w:rsidRPr="005D59CC">
                        <w:rPr>
                          <w:color w:val="000000" w:themeColor="text1"/>
                        </w:rPr>
                        <w:t xml:space="preserve"> </w:t>
                      </w:r>
                      <w:r>
                        <w:rPr>
                          <w:color w:val="000000" w:themeColor="text1"/>
                        </w:rPr>
                        <w:t>Victoria</w:t>
                      </w:r>
                      <w:r w:rsidRPr="005D59CC">
                        <w:rPr>
                          <w:color w:val="000000" w:themeColor="text1"/>
                        </w:rPr>
                        <w:t xml:space="preserve"> </w:t>
                      </w:r>
                      <w:r>
                        <w:rPr>
                          <w:color w:val="000000" w:themeColor="text1"/>
                        </w:rPr>
                        <w:t>had a</w:t>
                      </w:r>
                      <w:r w:rsidRPr="005D59CC">
                        <w:rPr>
                          <w:color w:val="000000" w:themeColor="text1"/>
                        </w:rPr>
                        <w:t xml:space="preserve"> </w:t>
                      </w:r>
                      <w:r>
                        <w:rPr>
                          <w:color w:val="000000" w:themeColor="text1"/>
                        </w:rPr>
                        <w:t>very</w:t>
                      </w:r>
                      <w:r w:rsidRPr="005D59CC">
                        <w:rPr>
                          <w:color w:val="000000" w:themeColor="text1"/>
                        </w:rPr>
                        <w:t xml:space="preserve"> high</w:t>
                      </w:r>
                      <w:r>
                        <w:rPr>
                          <w:color w:val="000000" w:themeColor="text1"/>
                        </w:rPr>
                        <w:t xml:space="preserve"> issue rate</w:t>
                      </w:r>
                      <w:r w:rsidRPr="005D59CC">
                        <w:rPr>
                          <w:color w:val="000000" w:themeColor="text1"/>
                        </w:rPr>
                        <w:t xml:space="preserve"> </w:t>
                      </w:r>
                      <w:r>
                        <w:rPr>
                          <w:color w:val="000000" w:themeColor="text1"/>
                        </w:rPr>
                        <w:t>of</w:t>
                      </w:r>
                      <w:r w:rsidRPr="005D59CC">
                        <w:rPr>
                          <w:color w:val="000000" w:themeColor="text1"/>
                        </w:rPr>
                        <w:t xml:space="preserve"> </w:t>
                      </w:r>
                      <w:r w:rsidRPr="00FC0077">
                        <w:rPr>
                          <w:b/>
                          <w:bCs/>
                          <w:color w:val="000000" w:themeColor="text1"/>
                        </w:rPr>
                        <w:t>81%</w:t>
                      </w:r>
                      <w:r w:rsidRPr="005D59CC">
                        <w:rPr>
                          <w:color w:val="000000" w:themeColor="text1"/>
                        </w:rPr>
                        <w:t xml:space="preserve">. They were also issued the </w:t>
                      </w:r>
                      <w:r>
                        <w:rPr>
                          <w:color w:val="000000" w:themeColor="text1"/>
                        </w:rPr>
                        <w:t>greatest number of</w:t>
                      </w:r>
                      <w:r w:rsidRPr="005D59CC">
                        <w:rPr>
                          <w:color w:val="000000" w:themeColor="text1"/>
                        </w:rPr>
                        <w:t xml:space="preserve"> CARs.</w:t>
                      </w:r>
                    </w:p>
                    <w:p w14:paraId="2527BA60" w14:textId="4431511D" w:rsidR="009B60D3" w:rsidRPr="005D59CC"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5D59CC">
                        <w:rPr>
                          <w:color w:val="000000" w:themeColor="text1"/>
                        </w:rPr>
                        <w:t>N</w:t>
                      </w:r>
                      <w:r>
                        <w:rPr>
                          <w:color w:val="000000" w:themeColor="text1"/>
                        </w:rPr>
                        <w:t xml:space="preserve">ew </w:t>
                      </w:r>
                      <w:r w:rsidRPr="005D59CC">
                        <w:rPr>
                          <w:color w:val="000000" w:themeColor="text1"/>
                        </w:rPr>
                        <w:t>S</w:t>
                      </w:r>
                      <w:r>
                        <w:rPr>
                          <w:color w:val="000000" w:themeColor="text1"/>
                        </w:rPr>
                        <w:t xml:space="preserve">outh </w:t>
                      </w:r>
                      <w:r w:rsidRPr="005D59CC">
                        <w:rPr>
                          <w:color w:val="000000" w:themeColor="text1"/>
                        </w:rPr>
                        <w:t>W</w:t>
                      </w:r>
                      <w:r>
                        <w:rPr>
                          <w:color w:val="000000" w:themeColor="text1"/>
                        </w:rPr>
                        <w:t>ales</w:t>
                      </w:r>
                      <w:r w:rsidRPr="005D59CC">
                        <w:rPr>
                          <w:color w:val="000000" w:themeColor="text1"/>
                        </w:rPr>
                        <w:t xml:space="preserve"> w</w:t>
                      </w:r>
                      <w:r>
                        <w:rPr>
                          <w:color w:val="000000" w:themeColor="text1"/>
                        </w:rPr>
                        <w:t>ere</w:t>
                      </w:r>
                      <w:r w:rsidRPr="005D59CC">
                        <w:rPr>
                          <w:color w:val="000000" w:themeColor="text1"/>
                        </w:rPr>
                        <w:t xml:space="preserve"> issued the second highest number of CARs, although their issue rate was below average at </w:t>
                      </w:r>
                      <w:r w:rsidRPr="00FC0077">
                        <w:rPr>
                          <w:b/>
                          <w:bCs/>
                          <w:color w:val="000000" w:themeColor="text1"/>
                        </w:rPr>
                        <w:t>40%</w:t>
                      </w:r>
                      <w:r w:rsidRPr="005D59CC">
                        <w:rPr>
                          <w:color w:val="000000" w:themeColor="text1"/>
                        </w:rPr>
                        <w:t xml:space="preserve">, after being tested almost twice as often as </w:t>
                      </w:r>
                      <w:r>
                        <w:rPr>
                          <w:color w:val="000000" w:themeColor="text1"/>
                        </w:rPr>
                        <w:t xml:space="preserve">companies operating in </w:t>
                      </w:r>
                      <w:r w:rsidRPr="005D59CC">
                        <w:rPr>
                          <w:color w:val="000000" w:themeColor="text1"/>
                        </w:rPr>
                        <w:t>V</w:t>
                      </w:r>
                      <w:r>
                        <w:rPr>
                          <w:color w:val="000000" w:themeColor="text1"/>
                        </w:rPr>
                        <w:t>ictoria</w:t>
                      </w:r>
                      <w:r w:rsidRPr="005D59CC">
                        <w:rPr>
                          <w:color w:val="000000" w:themeColor="text1"/>
                        </w:rPr>
                        <w:t>.</w:t>
                      </w:r>
                    </w:p>
                    <w:p w14:paraId="77833466" w14:textId="77777777" w:rsidR="009B60D3" w:rsidRPr="00FE353F" w:rsidRDefault="009B60D3" w:rsidP="00D407BD">
                      <w:pPr>
                        <w:spacing w:before="120" w:after="0"/>
                        <w:ind w:right="1"/>
                        <w:rPr>
                          <w:color w:val="FF0000"/>
                        </w:rPr>
                      </w:pPr>
                    </w:p>
                  </w:txbxContent>
                </v:textbox>
                <w10:wrap anchorx="margin"/>
              </v:rect>
            </w:pict>
          </mc:Fallback>
        </mc:AlternateContent>
      </w:r>
      <w:r w:rsidR="001026EF">
        <w:rPr>
          <w:noProof/>
        </w:rPr>
        <w:drawing>
          <wp:anchor distT="0" distB="0" distL="114300" distR="114300" simplePos="0" relativeHeight="251832320" behindDoc="1" locked="0" layoutInCell="1" allowOverlap="1" wp14:anchorId="0066F2BB" wp14:editId="6BF9F6B1">
            <wp:simplePos x="0" y="0"/>
            <wp:positionH relativeFrom="margin">
              <wp:posOffset>0</wp:posOffset>
            </wp:positionH>
            <wp:positionV relativeFrom="paragraph">
              <wp:posOffset>155756</wp:posOffset>
            </wp:positionV>
            <wp:extent cx="3351125" cy="3386295"/>
            <wp:effectExtent l="0" t="0" r="1905" b="5080"/>
            <wp:wrapNone/>
            <wp:docPr id="13" name="Chart 13" descr="This graph shows the H5.4 state breakdown of CARs issued and the issue rate. ">
              <a:extLst xmlns:a="http://schemas.openxmlformats.org/drawingml/2006/main">
                <a:ext uri="{FF2B5EF4-FFF2-40B4-BE49-F238E27FC236}">
                  <a16:creationId xmlns:a16="http://schemas.microsoft.com/office/drawing/2014/main" id="{3F84BA22-105E-4C5A-8E51-146370FD5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14:paraId="54E5D3E2" w14:textId="405C51F3" w:rsidR="00D407BD" w:rsidRDefault="00D407BD" w:rsidP="00D407BD">
      <w:pPr>
        <w:spacing w:after="0" w:line="240" w:lineRule="auto"/>
      </w:pPr>
    </w:p>
    <w:p w14:paraId="0FFE56C7" w14:textId="2378338D" w:rsidR="00D407BD" w:rsidRDefault="00D407BD" w:rsidP="00D407BD">
      <w:pPr>
        <w:spacing w:after="0" w:line="240" w:lineRule="auto"/>
      </w:pPr>
    </w:p>
    <w:p w14:paraId="2B53CEC9" w14:textId="77777777" w:rsidR="00D407BD" w:rsidRDefault="00D407BD" w:rsidP="00D407BD">
      <w:pPr>
        <w:spacing w:after="0" w:line="240" w:lineRule="auto"/>
      </w:pPr>
    </w:p>
    <w:p w14:paraId="4930BB3A" w14:textId="67A737BE" w:rsidR="00D407BD" w:rsidRDefault="00D407BD" w:rsidP="00D407BD">
      <w:pPr>
        <w:spacing w:after="0" w:line="240" w:lineRule="auto"/>
      </w:pPr>
    </w:p>
    <w:p w14:paraId="6D8B817A" w14:textId="77777777" w:rsidR="00D407BD" w:rsidRDefault="00D407BD" w:rsidP="00D407BD">
      <w:pPr>
        <w:spacing w:after="0" w:line="240" w:lineRule="auto"/>
      </w:pPr>
    </w:p>
    <w:p w14:paraId="1BF30442" w14:textId="4B97A247" w:rsidR="00D407BD" w:rsidRDefault="00D407BD" w:rsidP="00D407BD">
      <w:pPr>
        <w:spacing w:after="0" w:line="240" w:lineRule="auto"/>
      </w:pPr>
    </w:p>
    <w:p w14:paraId="54F710D9" w14:textId="0F065FDB" w:rsidR="00D407BD" w:rsidRDefault="00D407BD" w:rsidP="00D407BD">
      <w:pPr>
        <w:spacing w:after="0" w:line="240" w:lineRule="auto"/>
      </w:pPr>
    </w:p>
    <w:p w14:paraId="254E2981" w14:textId="77777777" w:rsidR="00D407BD" w:rsidRDefault="00D407BD" w:rsidP="00D407BD">
      <w:pPr>
        <w:spacing w:after="0" w:line="240" w:lineRule="auto"/>
      </w:pPr>
    </w:p>
    <w:p w14:paraId="429AF714" w14:textId="77777777" w:rsidR="00D407BD" w:rsidRDefault="00D407BD" w:rsidP="00D407BD">
      <w:pPr>
        <w:spacing w:after="0" w:line="240" w:lineRule="auto"/>
      </w:pPr>
    </w:p>
    <w:p w14:paraId="4E05A377" w14:textId="77777777" w:rsidR="00D407BD" w:rsidRDefault="00D407BD" w:rsidP="00D407BD">
      <w:pPr>
        <w:spacing w:after="0" w:line="240" w:lineRule="auto"/>
      </w:pPr>
    </w:p>
    <w:p w14:paraId="495CE6F8" w14:textId="77777777" w:rsidR="00D407BD" w:rsidRDefault="00D407BD" w:rsidP="00D407BD">
      <w:pPr>
        <w:spacing w:after="0" w:line="240" w:lineRule="auto"/>
      </w:pPr>
    </w:p>
    <w:p w14:paraId="0C1590AA" w14:textId="77777777" w:rsidR="00D407BD" w:rsidRDefault="00D407BD" w:rsidP="00D407BD">
      <w:pPr>
        <w:spacing w:after="0" w:line="240" w:lineRule="auto"/>
      </w:pPr>
    </w:p>
    <w:p w14:paraId="325B71B2" w14:textId="77777777" w:rsidR="00D407BD" w:rsidRDefault="00D407BD" w:rsidP="00D407BD">
      <w:pPr>
        <w:spacing w:after="0" w:line="240" w:lineRule="auto"/>
      </w:pPr>
    </w:p>
    <w:p w14:paraId="79258C62" w14:textId="77777777" w:rsidR="00D407BD" w:rsidRDefault="00D407BD" w:rsidP="00D407BD">
      <w:pPr>
        <w:spacing w:after="0" w:line="240" w:lineRule="auto"/>
      </w:pPr>
    </w:p>
    <w:p w14:paraId="308779D3" w14:textId="77777777" w:rsidR="00D407BD" w:rsidRDefault="00D407BD" w:rsidP="00D407BD">
      <w:pPr>
        <w:spacing w:after="0" w:line="240" w:lineRule="auto"/>
      </w:pPr>
    </w:p>
    <w:p w14:paraId="58594E9F" w14:textId="77777777" w:rsidR="00D407BD" w:rsidRDefault="00D407BD" w:rsidP="00D407BD">
      <w:pPr>
        <w:spacing w:after="0" w:line="240" w:lineRule="auto"/>
      </w:pPr>
    </w:p>
    <w:p w14:paraId="752A01BA" w14:textId="77777777" w:rsidR="00D407BD" w:rsidRDefault="00D407BD" w:rsidP="00D407BD">
      <w:pPr>
        <w:spacing w:after="0" w:line="240" w:lineRule="auto"/>
      </w:pPr>
    </w:p>
    <w:p w14:paraId="67911FD9" w14:textId="77777777" w:rsidR="00D407BD" w:rsidRDefault="00D407BD" w:rsidP="00D407BD">
      <w:pPr>
        <w:spacing w:after="0" w:line="240" w:lineRule="auto"/>
      </w:pPr>
    </w:p>
    <w:p w14:paraId="457FBB99" w14:textId="251A9B1F" w:rsidR="00D407BD" w:rsidRDefault="00D407BD" w:rsidP="00D407BD">
      <w:pPr>
        <w:spacing w:after="0" w:line="240" w:lineRule="auto"/>
      </w:pPr>
    </w:p>
    <w:p w14:paraId="504CA869" w14:textId="08BDAA70" w:rsidR="00D407BD" w:rsidRDefault="00DF6540" w:rsidP="00D407BD">
      <w:pPr>
        <w:spacing w:after="0" w:line="240" w:lineRule="auto"/>
      </w:pPr>
      <w:r>
        <w:rPr>
          <w:noProof/>
        </w:rPr>
        <mc:AlternateContent>
          <mc:Choice Requires="wps">
            <w:drawing>
              <wp:anchor distT="0" distB="0" distL="114300" distR="114300" simplePos="0" relativeHeight="251825152" behindDoc="0" locked="0" layoutInCell="1" allowOverlap="1" wp14:anchorId="66B6277E" wp14:editId="6F79E241">
                <wp:simplePos x="0" y="0"/>
                <wp:positionH relativeFrom="margin">
                  <wp:posOffset>0</wp:posOffset>
                </wp:positionH>
                <wp:positionV relativeFrom="paragraph">
                  <wp:posOffset>128204</wp:posOffset>
                </wp:positionV>
                <wp:extent cx="3350895" cy="780273"/>
                <wp:effectExtent l="0" t="0" r="20955" b="20320"/>
                <wp:wrapNone/>
                <wp:docPr id="323" name="Rectangle 323"/>
                <wp:cNvGraphicFramePr/>
                <a:graphic xmlns:a="http://schemas.openxmlformats.org/drawingml/2006/main">
                  <a:graphicData uri="http://schemas.microsoft.com/office/word/2010/wordprocessingShape">
                    <wps:wsp>
                      <wps:cNvSpPr/>
                      <wps:spPr>
                        <a:xfrm>
                          <a:off x="0" y="0"/>
                          <a:ext cx="3350895" cy="78027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FBAD4" w14:textId="77777777" w:rsidR="009B60D3" w:rsidRPr="00856732" w:rsidRDefault="009B60D3" w:rsidP="00C50C64">
                            <w:pPr>
                              <w:pStyle w:val="ListParagraph"/>
                              <w:numPr>
                                <w:ilvl w:val="0"/>
                                <w:numId w:val="4"/>
                              </w:numPr>
                              <w:spacing w:line="259" w:lineRule="auto"/>
                              <w:ind w:left="142" w:hanging="142"/>
                              <w:rPr>
                                <w:color w:val="000000" w:themeColor="text1"/>
                              </w:rPr>
                            </w:pPr>
                            <w:r w:rsidRPr="00856732">
                              <w:rPr>
                                <w:color w:val="000000" w:themeColor="text1"/>
                              </w:rPr>
                              <w:t xml:space="preserve">24 CARs were issued for systems, 14 for implementation, and 2 for both implementation and systems issues.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6277E" id="Rectangle 323" o:spid="_x0000_s1198" style="position:absolute;margin-left:0;margin-top:10.1pt;width:263.85pt;height:61.4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" filled="f" strokecolor="black [3213]" strokeweight="1.5pt">
                <v:textbox>
                  <w:txbxContent>
                    <w:p w14:paraId="258FBAD4" w14:textId="77777777" w:rsidR="009B60D3" w:rsidRPr="00856732" w:rsidRDefault="009B60D3" w:rsidP="00C50C64">
                      <w:pPr>
                        <w:pStyle w:val="ListParagraph"/>
                        <w:numPr>
                          <w:ilvl w:val="0"/>
                          <w:numId w:val="4"/>
                        </w:numPr>
                        <w:spacing w:line="259" w:lineRule="auto"/>
                        <w:ind w:left="142" w:hanging="142"/>
                        <w:rPr>
                          <w:color w:val="000000" w:themeColor="text1"/>
                        </w:rPr>
                      </w:pPr>
                      <w:r w:rsidRPr="00856732">
                        <w:rPr>
                          <w:color w:val="000000" w:themeColor="text1"/>
                        </w:rPr>
                        <w:t xml:space="preserve">24 CARs were issued for systems, 14 for implementation, and 2 for both implementation and systems issues. </w:t>
                      </w:r>
                    </w:p>
                  </w:txbxContent>
                </v:textbox>
                <w10:wrap anchorx="margin"/>
              </v:rect>
            </w:pict>
          </mc:Fallback>
        </mc:AlternateContent>
      </w:r>
    </w:p>
    <w:p w14:paraId="27E59718" w14:textId="77777777" w:rsidR="00D407BD" w:rsidRDefault="00D407BD" w:rsidP="00D407BD">
      <w:pPr>
        <w:spacing w:after="0" w:line="240" w:lineRule="auto"/>
      </w:pPr>
    </w:p>
    <w:p w14:paraId="2DE22A1E" w14:textId="77777777" w:rsidR="00D407BD" w:rsidRDefault="00D407BD" w:rsidP="00D407BD">
      <w:pPr>
        <w:spacing w:after="0" w:line="240" w:lineRule="auto"/>
      </w:pPr>
    </w:p>
    <w:p w14:paraId="587695CB" w14:textId="4BE48F2C" w:rsidR="00D407BD" w:rsidRDefault="00D407BD" w:rsidP="00D407BD">
      <w:pPr>
        <w:spacing w:after="0" w:line="240" w:lineRule="auto"/>
      </w:pPr>
    </w:p>
    <w:p w14:paraId="585D5EDE" w14:textId="735354F2" w:rsidR="00D407BD" w:rsidRDefault="00D407BD" w:rsidP="00D407BD">
      <w:pPr>
        <w:spacing w:after="0" w:line="240" w:lineRule="auto"/>
      </w:pPr>
    </w:p>
    <w:p w14:paraId="110D477D" w14:textId="529AFE4D" w:rsidR="00D407BD" w:rsidRDefault="00DF6540" w:rsidP="00D407BD">
      <w:pPr>
        <w:spacing w:after="0" w:line="240" w:lineRule="auto"/>
      </w:pPr>
      <w:r>
        <w:rPr>
          <w:noProof/>
        </w:rPr>
        <w:drawing>
          <wp:anchor distT="0" distB="0" distL="114300" distR="114300" simplePos="0" relativeHeight="251827200" behindDoc="1" locked="0" layoutInCell="1" allowOverlap="1" wp14:anchorId="685BD73E" wp14:editId="31E9BE7E">
            <wp:simplePos x="0" y="0"/>
            <wp:positionH relativeFrom="margin">
              <wp:posOffset>0</wp:posOffset>
            </wp:positionH>
            <wp:positionV relativeFrom="paragraph">
              <wp:posOffset>56091</wp:posOffset>
            </wp:positionV>
            <wp:extent cx="5612305" cy="1421765"/>
            <wp:effectExtent l="0" t="0" r="7620" b="6985"/>
            <wp:wrapNone/>
            <wp:docPr id="327" name="Chart 327" descr="This graph shows the non-compliance rates for implementation and systems. ">
              <a:extLst xmlns:a="http://schemas.openxmlformats.org/drawingml/2006/main">
                <a:ext uri="{FF2B5EF4-FFF2-40B4-BE49-F238E27FC236}">
                  <a16:creationId xmlns:a16="http://schemas.microsoft.com/office/drawing/2014/main" id="{B55E78E9-FDCF-4844-8EF1-FE1B6B7C8A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p w14:paraId="457C3BE9" w14:textId="1319749A" w:rsidR="00D407BD" w:rsidRDefault="00D407BD" w:rsidP="00D407BD">
      <w:pPr>
        <w:spacing w:after="0" w:line="240" w:lineRule="auto"/>
      </w:pPr>
    </w:p>
    <w:p w14:paraId="4A1327A5" w14:textId="1C3B6661" w:rsidR="00D407BD" w:rsidRDefault="00D407BD" w:rsidP="00D407BD">
      <w:pPr>
        <w:spacing w:after="0" w:line="240" w:lineRule="auto"/>
      </w:pPr>
      <w:r>
        <w:t xml:space="preserve"> </w:t>
      </w:r>
    </w:p>
    <w:p w14:paraId="5BE4C227" w14:textId="11ADBCA7" w:rsidR="00D407BD" w:rsidRDefault="00D407BD" w:rsidP="00D407BD">
      <w:pPr>
        <w:spacing w:after="0" w:line="240" w:lineRule="auto"/>
      </w:pPr>
    </w:p>
    <w:p w14:paraId="71F92A81" w14:textId="2DD36863" w:rsidR="00D407BD" w:rsidRDefault="00DF6540" w:rsidP="00D407BD">
      <w:pPr>
        <w:spacing w:after="0" w:line="240" w:lineRule="auto"/>
      </w:pPr>
      <w:r>
        <w:rPr>
          <w:noProof/>
        </w:rPr>
        <mc:AlternateContent>
          <mc:Choice Requires="wps">
            <w:drawing>
              <wp:anchor distT="45720" distB="45720" distL="114300" distR="114300" simplePos="0" relativeHeight="251994112" behindDoc="0" locked="0" layoutInCell="1" allowOverlap="1" wp14:anchorId="13D52744" wp14:editId="6F3DAA62">
                <wp:simplePos x="0" y="0"/>
                <wp:positionH relativeFrom="margin">
                  <wp:posOffset>18415</wp:posOffset>
                </wp:positionH>
                <wp:positionV relativeFrom="paragraph">
                  <wp:posOffset>64770</wp:posOffset>
                </wp:positionV>
                <wp:extent cx="1095375" cy="295275"/>
                <wp:effectExtent l="0" t="0" r="9525" b="952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95275"/>
                        </a:xfrm>
                        <a:prstGeom prst="rect">
                          <a:avLst/>
                        </a:prstGeom>
                        <a:solidFill>
                          <a:srgbClr val="FFFFFF"/>
                        </a:solidFill>
                        <a:ln w="9525">
                          <a:noFill/>
                          <a:miter lim="800000"/>
                          <a:headEnd/>
                          <a:tailEnd/>
                        </a:ln>
                      </wps:spPr>
                      <wps:txbx>
                        <w:txbxContent>
                          <w:p w14:paraId="03032B67" w14:textId="44238D4E" w:rsidR="009B60D3" w:rsidRPr="00E64FD4" w:rsidRDefault="009B60D3">
                            <w:pPr>
                              <w:rPr>
                                <w:b/>
                                <w:bCs/>
                              </w:rPr>
                            </w:pPr>
                            <w:r w:rsidRPr="00E64FD4">
                              <w:rPr>
                                <w:b/>
                                <w:bCs/>
                                <w:sz w:val="20"/>
                                <w:szCs w:val="20"/>
                              </w:rPr>
                              <w:t>Implementation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52744" id="_x0000_s1199" type="#_x0000_t202" style="position:absolute;margin-left:1.45pt;margin-top:5.1pt;width:86.25pt;height:23.25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" stroked="f">
                <v:textbox>
                  <w:txbxContent>
                    <w:p w14:paraId="03032B67" w14:textId="44238D4E" w:rsidR="009B60D3" w:rsidRPr="00E64FD4" w:rsidRDefault="009B60D3">
                      <w:pPr>
                        <w:rPr>
                          <w:b/>
                          <w:bCs/>
                        </w:rPr>
                      </w:pPr>
                      <w:r w:rsidRPr="00E64FD4">
                        <w:rPr>
                          <w:b/>
                          <w:bCs/>
                          <w:sz w:val="20"/>
                          <w:szCs w:val="20"/>
                        </w:rPr>
                        <w:t>Implementation</w:t>
                      </w:r>
                    </w:p>
                  </w:txbxContent>
                </v:textbox>
                <w10:wrap type="square" anchorx="margin"/>
              </v:shape>
            </w:pict>
          </mc:Fallback>
        </mc:AlternateContent>
      </w:r>
    </w:p>
    <w:p w14:paraId="7EE09CFB" w14:textId="4F7572DE" w:rsidR="00D407BD" w:rsidRDefault="00D407BD" w:rsidP="00D407BD">
      <w:pPr>
        <w:spacing w:after="0" w:line="240" w:lineRule="auto"/>
      </w:pPr>
    </w:p>
    <w:p w14:paraId="09F34EC9" w14:textId="67C4826B" w:rsidR="00D407BD" w:rsidRDefault="00DF6540" w:rsidP="00D407BD">
      <w:pPr>
        <w:spacing w:after="0" w:line="240" w:lineRule="auto"/>
      </w:pPr>
      <w:r>
        <w:rPr>
          <w:noProof/>
        </w:rPr>
        <mc:AlternateContent>
          <mc:Choice Requires="wps">
            <w:drawing>
              <wp:anchor distT="45720" distB="45720" distL="114300" distR="114300" simplePos="0" relativeHeight="251996160" behindDoc="0" locked="0" layoutInCell="1" allowOverlap="1" wp14:anchorId="74110FA8" wp14:editId="2BBE5DCD">
                <wp:simplePos x="0" y="0"/>
                <wp:positionH relativeFrom="column">
                  <wp:posOffset>190500</wp:posOffset>
                </wp:positionH>
                <wp:positionV relativeFrom="paragraph">
                  <wp:posOffset>76835</wp:posOffset>
                </wp:positionV>
                <wp:extent cx="769620" cy="308610"/>
                <wp:effectExtent l="0" t="0" r="0" b="0"/>
                <wp:wrapSquare wrapText="bothSides"/>
                <wp:docPr id="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620" cy="308610"/>
                        </a:xfrm>
                        <a:prstGeom prst="rect">
                          <a:avLst/>
                        </a:prstGeom>
                        <a:solidFill>
                          <a:srgbClr val="FFFFFF"/>
                        </a:solidFill>
                        <a:ln w="9525">
                          <a:noFill/>
                          <a:miter lim="800000"/>
                          <a:headEnd/>
                          <a:tailEnd/>
                        </a:ln>
                      </wps:spPr>
                      <wps:txbx>
                        <w:txbxContent>
                          <w:p w14:paraId="5D9505A8" w14:textId="65EAC8E8" w:rsidR="009B60D3" w:rsidRPr="00DF6540" w:rsidRDefault="009B60D3">
                            <w:pPr>
                              <w:rPr>
                                <w:b/>
                                <w:bCs/>
                              </w:rPr>
                            </w:pPr>
                            <w:r w:rsidRPr="00DF6540">
                              <w:rPr>
                                <w:b/>
                                <w:bCs/>
                              </w:rPr>
                              <w:t>Systems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10FA8" id="_x0000_s1200" type="#_x0000_t202" style="position:absolute;margin-left:15pt;margin-top:6.05pt;width:60.6pt;height:24.3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" stroked="f">
                <v:textbox>
                  <w:txbxContent>
                    <w:p w14:paraId="5D9505A8" w14:textId="65EAC8E8" w:rsidR="009B60D3" w:rsidRPr="00DF6540" w:rsidRDefault="009B60D3">
                      <w:pPr>
                        <w:rPr>
                          <w:b/>
                          <w:bCs/>
                        </w:rPr>
                      </w:pPr>
                      <w:r w:rsidRPr="00DF6540">
                        <w:rPr>
                          <w:b/>
                          <w:bCs/>
                        </w:rPr>
                        <w:t>Systems</w:t>
                      </w:r>
                    </w:p>
                  </w:txbxContent>
                </v:textbox>
                <w10:wrap type="square"/>
              </v:shape>
            </w:pict>
          </mc:Fallback>
        </mc:AlternateContent>
      </w:r>
    </w:p>
    <w:p w14:paraId="56222366" w14:textId="586A2E6F" w:rsidR="00D407BD" w:rsidRDefault="00D407BD" w:rsidP="00D407BD">
      <w:pPr>
        <w:spacing w:after="0" w:line="240" w:lineRule="auto"/>
      </w:pPr>
    </w:p>
    <w:p w14:paraId="76B4EA9A" w14:textId="76180BD7" w:rsidR="00D407BD" w:rsidRDefault="00D407BD" w:rsidP="00D407BD">
      <w:pPr>
        <w:spacing w:after="0" w:line="240" w:lineRule="auto"/>
      </w:pPr>
    </w:p>
    <w:p w14:paraId="1598FB07" w14:textId="0BAF96AE" w:rsidR="00D407BD" w:rsidRDefault="00D407BD" w:rsidP="00D407BD">
      <w:pPr>
        <w:spacing w:after="0" w:line="240" w:lineRule="auto"/>
      </w:pPr>
    </w:p>
    <w:p w14:paraId="28E2F05F" w14:textId="490AF5CB" w:rsidR="00D407BD" w:rsidRDefault="00D407BD" w:rsidP="00D407BD">
      <w:pPr>
        <w:spacing w:after="0" w:line="240" w:lineRule="auto"/>
      </w:pPr>
    </w:p>
    <w:p w14:paraId="252C222A" w14:textId="60A8C2B7" w:rsidR="00D407BD" w:rsidRDefault="00D407BD" w:rsidP="00D407BD">
      <w:pPr>
        <w:spacing w:after="0" w:line="240" w:lineRule="auto"/>
      </w:pPr>
    </w:p>
    <w:p w14:paraId="05938748" w14:textId="4DD9EC0E" w:rsidR="00D407BD" w:rsidRDefault="00D407BD">
      <w:pPr>
        <w:rPr>
          <w:b/>
          <w:bCs/>
          <w:sz w:val="36"/>
          <w:szCs w:val="36"/>
          <w:lang w:val="en-US"/>
        </w:rPr>
      </w:pPr>
      <w:r>
        <w:rPr>
          <w:b/>
          <w:bCs/>
          <w:sz w:val="36"/>
          <w:szCs w:val="36"/>
          <w:lang w:val="en-US"/>
        </w:rPr>
        <w:br w:type="page"/>
      </w:r>
    </w:p>
    <w:p w14:paraId="48F7EB38" w14:textId="74BE6C1F" w:rsidR="00A81E62" w:rsidRDefault="002B1A4D" w:rsidP="00A81E62">
      <w:r>
        <w:rPr>
          <w:noProof/>
        </w:rPr>
        <w:lastRenderedPageBreak/>
        <w:drawing>
          <wp:anchor distT="0" distB="0" distL="114300" distR="114300" simplePos="0" relativeHeight="251849728" behindDoc="1" locked="0" layoutInCell="1" allowOverlap="1" wp14:anchorId="7616874F" wp14:editId="4121400A">
            <wp:simplePos x="0" y="0"/>
            <wp:positionH relativeFrom="margin">
              <wp:posOffset>2860209</wp:posOffset>
            </wp:positionH>
            <wp:positionV relativeFrom="paragraph">
              <wp:posOffset>1750284</wp:posOffset>
            </wp:positionV>
            <wp:extent cx="2910205" cy="2502934"/>
            <wp:effectExtent l="0" t="0" r="4445" b="12065"/>
            <wp:wrapNone/>
            <wp:docPr id="344" name="Chart 344">
              <a:extLst xmlns:a="http://schemas.openxmlformats.org/drawingml/2006/main">
                <a:ext uri="{FF2B5EF4-FFF2-40B4-BE49-F238E27FC236}">
                  <a16:creationId xmlns:a16="http://schemas.microsoft.com/office/drawing/2014/main" id="{B881D0C0-38FB-4CC3-817B-97797BEBE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8464" behindDoc="0" locked="0" layoutInCell="1" allowOverlap="1" wp14:anchorId="32858CFF" wp14:editId="33A28CCF">
                <wp:simplePos x="0" y="0"/>
                <wp:positionH relativeFrom="column">
                  <wp:posOffset>47625</wp:posOffset>
                </wp:positionH>
                <wp:positionV relativeFrom="paragraph">
                  <wp:posOffset>1752600</wp:posOffset>
                </wp:positionV>
                <wp:extent cx="2814638" cy="1714500"/>
                <wp:effectExtent l="0" t="0" r="24130" b="19050"/>
                <wp:wrapNone/>
                <wp:docPr id="328" name="Rectangle 328"/>
                <wp:cNvGraphicFramePr/>
                <a:graphic xmlns:a="http://schemas.openxmlformats.org/drawingml/2006/main">
                  <a:graphicData uri="http://schemas.microsoft.com/office/word/2010/wordprocessingShape">
                    <wps:wsp>
                      <wps:cNvSpPr/>
                      <wps:spPr>
                        <a:xfrm>
                          <a:off x="0" y="0"/>
                          <a:ext cx="2814638" cy="17145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3EE2D7" w14:textId="5B12DC54" w:rsidR="009B60D3" w:rsidRPr="00C77AA5" w:rsidRDefault="009B60D3" w:rsidP="00A81E62">
                            <w:pPr>
                              <w:spacing w:after="0" w:line="240" w:lineRule="auto"/>
                              <w:rPr>
                                <w:b/>
                                <w:bCs/>
                                <w:color w:val="000000" w:themeColor="text1"/>
                                <w:sz w:val="24"/>
                                <w:szCs w:val="24"/>
                              </w:rPr>
                            </w:pPr>
                            <w:r w:rsidRPr="00C77AA5">
                              <w:rPr>
                                <w:b/>
                                <w:bCs/>
                                <w:color w:val="000000" w:themeColor="text1"/>
                                <w:sz w:val="24"/>
                                <w:szCs w:val="24"/>
                              </w:rPr>
                              <w:t xml:space="preserve">Most </w:t>
                            </w:r>
                            <w:r>
                              <w:rPr>
                                <w:b/>
                                <w:bCs/>
                                <w:color w:val="000000" w:themeColor="text1"/>
                                <w:sz w:val="24"/>
                                <w:szCs w:val="24"/>
                              </w:rPr>
                              <w:t>C</w:t>
                            </w:r>
                            <w:r w:rsidRPr="00C77AA5">
                              <w:rPr>
                                <w:b/>
                                <w:bCs/>
                                <w:color w:val="000000" w:themeColor="text1"/>
                                <w:sz w:val="24"/>
                                <w:szCs w:val="24"/>
                              </w:rPr>
                              <w:t xml:space="preserve">ommon </w:t>
                            </w:r>
                            <w:r>
                              <w:rPr>
                                <w:b/>
                                <w:bCs/>
                                <w:color w:val="000000" w:themeColor="text1"/>
                                <w:sz w:val="24"/>
                                <w:szCs w:val="24"/>
                              </w:rPr>
                              <w:t>C</w:t>
                            </w:r>
                            <w:r w:rsidRPr="00C77AA5">
                              <w:rPr>
                                <w:b/>
                                <w:bCs/>
                                <w:color w:val="000000" w:themeColor="text1"/>
                                <w:sz w:val="24"/>
                                <w:szCs w:val="24"/>
                              </w:rPr>
                              <w:t xml:space="preserve">ause of </w:t>
                            </w:r>
                            <w:r>
                              <w:rPr>
                                <w:b/>
                                <w:bCs/>
                                <w:color w:val="000000" w:themeColor="text1"/>
                                <w:sz w:val="24"/>
                                <w:szCs w:val="24"/>
                              </w:rPr>
                              <w:t>N</w:t>
                            </w:r>
                            <w:r w:rsidRPr="00C77AA5">
                              <w:rPr>
                                <w:b/>
                                <w:bCs/>
                                <w:color w:val="000000" w:themeColor="text1"/>
                                <w:sz w:val="24"/>
                                <w:szCs w:val="24"/>
                              </w:rPr>
                              <w:t>on-compliance</w:t>
                            </w:r>
                          </w:p>
                          <w:p w14:paraId="5CACB722" w14:textId="0C8D070B" w:rsidR="009B60D3" w:rsidRPr="00DD420A" w:rsidRDefault="009B60D3" w:rsidP="00045A8F">
                            <w:pPr>
                              <w:pStyle w:val="ListParagraph"/>
                              <w:numPr>
                                <w:ilvl w:val="0"/>
                                <w:numId w:val="26"/>
                              </w:numPr>
                              <w:spacing w:before="120" w:after="120"/>
                              <w:rPr>
                                <w:color w:val="000000" w:themeColor="text1"/>
                              </w:rPr>
                            </w:pPr>
                            <w:r w:rsidRPr="00DD420A">
                              <w:rPr>
                                <w:b/>
                                <w:bCs/>
                                <w:color w:val="000000" w:themeColor="text1"/>
                              </w:rPr>
                              <w:t xml:space="preserve">32% </w:t>
                            </w:r>
                            <w:r w:rsidRPr="00DD420A">
                              <w:rPr>
                                <w:color w:val="000000" w:themeColor="text1"/>
                              </w:rPr>
                              <w:t xml:space="preserve">of CARs were due to issues with handover/certificate/inspection. </w:t>
                            </w:r>
                          </w:p>
                          <w:p w14:paraId="1953F8B5" w14:textId="41DB12AB" w:rsidR="009B60D3" w:rsidRPr="00DD420A" w:rsidRDefault="009B60D3" w:rsidP="00045A8F">
                            <w:pPr>
                              <w:pStyle w:val="ListParagraph"/>
                              <w:numPr>
                                <w:ilvl w:val="0"/>
                                <w:numId w:val="26"/>
                              </w:numPr>
                              <w:spacing w:before="120" w:after="120"/>
                              <w:rPr>
                                <w:color w:val="000000" w:themeColor="text1"/>
                              </w:rPr>
                            </w:pPr>
                            <w:r w:rsidRPr="00DD420A">
                              <w:rPr>
                                <w:b/>
                                <w:bCs/>
                                <w:color w:val="000000" w:themeColor="text1"/>
                              </w:rPr>
                              <w:t>31%</w:t>
                            </w:r>
                            <w:r w:rsidRPr="00DD420A">
                              <w:rPr>
                                <w:color w:val="000000" w:themeColor="text1"/>
                              </w:rPr>
                              <w:t xml:space="preserve"> of issues were related to scaffolding being built and designed by a qualified person. </w:t>
                            </w:r>
                          </w:p>
                          <w:p w14:paraId="488194EA" w14:textId="6593DDAC" w:rsidR="009B60D3" w:rsidRPr="00DD420A" w:rsidRDefault="009B60D3" w:rsidP="00045A8F">
                            <w:pPr>
                              <w:pStyle w:val="ListParagraph"/>
                              <w:numPr>
                                <w:ilvl w:val="0"/>
                                <w:numId w:val="26"/>
                              </w:numPr>
                              <w:spacing w:before="120" w:after="120"/>
                              <w:rPr>
                                <w:color w:val="000000" w:themeColor="text1"/>
                              </w:rPr>
                            </w:pPr>
                            <w:r w:rsidRPr="00DD420A">
                              <w:rPr>
                                <w:b/>
                                <w:bCs/>
                                <w:color w:val="000000" w:themeColor="text1"/>
                              </w:rPr>
                              <w:t>20%</w:t>
                            </w:r>
                            <w:r w:rsidRPr="00DD420A">
                              <w:rPr>
                                <w:color w:val="000000" w:themeColor="text1"/>
                              </w:rPr>
                              <w:t xml:space="preserve"> of issues were with the scaffold or structure plan. </w:t>
                            </w:r>
                          </w:p>
                          <w:p w14:paraId="4BB33659" w14:textId="5DD1B099" w:rsidR="009B60D3" w:rsidRDefault="009B60D3" w:rsidP="00EE3720">
                            <w:pPr>
                              <w:pStyle w:val="ListParagraph"/>
                              <w:spacing w:before="120" w:after="120"/>
                              <w:ind w:left="360"/>
                              <w:rPr>
                                <w:color w:val="000000" w:themeColor="text1"/>
                              </w:rPr>
                            </w:pPr>
                          </w:p>
                          <w:p w14:paraId="1567E420" w14:textId="260575FF" w:rsidR="009B60D3" w:rsidRPr="0029024A" w:rsidRDefault="009B60D3" w:rsidP="0029024A">
                            <w:pPr>
                              <w:spacing w:before="120" w:after="12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58CFF" id="Rectangle 328" o:spid="_x0000_s1201" style="position:absolute;margin-left:3.75pt;margin-top:138pt;width:221.65pt;height:1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" filled="f" strokecolor="black [3213]" strokeweight="1.5pt">
                <v:textbox>
                  <w:txbxContent>
                    <w:p w14:paraId="0D3EE2D7" w14:textId="5B12DC54" w:rsidR="009B60D3" w:rsidRPr="00C77AA5" w:rsidRDefault="009B60D3" w:rsidP="00A81E62">
                      <w:pPr>
                        <w:spacing w:after="0" w:line="240" w:lineRule="auto"/>
                        <w:rPr>
                          <w:b/>
                          <w:bCs/>
                          <w:color w:val="000000" w:themeColor="text1"/>
                          <w:sz w:val="24"/>
                          <w:szCs w:val="24"/>
                        </w:rPr>
                      </w:pPr>
                      <w:r w:rsidRPr="00C77AA5">
                        <w:rPr>
                          <w:b/>
                          <w:bCs/>
                          <w:color w:val="000000" w:themeColor="text1"/>
                          <w:sz w:val="24"/>
                          <w:szCs w:val="24"/>
                        </w:rPr>
                        <w:t xml:space="preserve">Most </w:t>
                      </w:r>
                      <w:r>
                        <w:rPr>
                          <w:b/>
                          <w:bCs/>
                          <w:color w:val="000000" w:themeColor="text1"/>
                          <w:sz w:val="24"/>
                          <w:szCs w:val="24"/>
                        </w:rPr>
                        <w:t>C</w:t>
                      </w:r>
                      <w:r w:rsidRPr="00C77AA5">
                        <w:rPr>
                          <w:b/>
                          <w:bCs/>
                          <w:color w:val="000000" w:themeColor="text1"/>
                          <w:sz w:val="24"/>
                          <w:szCs w:val="24"/>
                        </w:rPr>
                        <w:t xml:space="preserve">ommon </w:t>
                      </w:r>
                      <w:r>
                        <w:rPr>
                          <w:b/>
                          <w:bCs/>
                          <w:color w:val="000000" w:themeColor="text1"/>
                          <w:sz w:val="24"/>
                          <w:szCs w:val="24"/>
                        </w:rPr>
                        <w:t>C</w:t>
                      </w:r>
                      <w:r w:rsidRPr="00C77AA5">
                        <w:rPr>
                          <w:b/>
                          <w:bCs/>
                          <w:color w:val="000000" w:themeColor="text1"/>
                          <w:sz w:val="24"/>
                          <w:szCs w:val="24"/>
                        </w:rPr>
                        <w:t xml:space="preserve">ause of </w:t>
                      </w:r>
                      <w:r>
                        <w:rPr>
                          <w:b/>
                          <w:bCs/>
                          <w:color w:val="000000" w:themeColor="text1"/>
                          <w:sz w:val="24"/>
                          <w:szCs w:val="24"/>
                        </w:rPr>
                        <w:t>N</w:t>
                      </w:r>
                      <w:r w:rsidRPr="00C77AA5">
                        <w:rPr>
                          <w:b/>
                          <w:bCs/>
                          <w:color w:val="000000" w:themeColor="text1"/>
                          <w:sz w:val="24"/>
                          <w:szCs w:val="24"/>
                        </w:rPr>
                        <w:t>on-compliance</w:t>
                      </w:r>
                    </w:p>
                    <w:p w14:paraId="5CACB722" w14:textId="0C8D070B" w:rsidR="009B60D3" w:rsidRPr="00DD420A" w:rsidRDefault="009B60D3" w:rsidP="00045A8F">
                      <w:pPr>
                        <w:pStyle w:val="ListParagraph"/>
                        <w:numPr>
                          <w:ilvl w:val="0"/>
                          <w:numId w:val="26"/>
                        </w:numPr>
                        <w:spacing w:before="120" w:after="120"/>
                        <w:rPr>
                          <w:color w:val="000000" w:themeColor="text1"/>
                        </w:rPr>
                      </w:pPr>
                      <w:r w:rsidRPr="00DD420A">
                        <w:rPr>
                          <w:b/>
                          <w:bCs/>
                          <w:color w:val="000000" w:themeColor="text1"/>
                        </w:rPr>
                        <w:t xml:space="preserve">32% </w:t>
                      </w:r>
                      <w:r w:rsidRPr="00DD420A">
                        <w:rPr>
                          <w:color w:val="000000" w:themeColor="text1"/>
                        </w:rPr>
                        <w:t xml:space="preserve">of CARs were due to issues with handover/certificate/inspection. </w:t>
                      </w:r>
                    </w:p>
                    <w:p w14:paraId="1953F8B5" w14:textId="41DB12AB" w:rsidR="009B60D3" w:rsidRPr="00DD420A" w:rsidRDefault="009B60D3" w:rsidP="00045A8F">
                      <w:pPr>
                        <w:pStyle w:val="ListParagraph"/>
                        <w:numPr>
                          <w:ilvl w:val="0"/>
                          <w:numId w:val="26"/>
                        </w:numPr>
                        <w:spacing w:before="120" w:after="120"/>
                        <w:rPr>
                          <w:color w:val="000000" w:themeColor="text1"/>
                        </w:rPr>
                      </w:pPr>
                      <w:r w:rsidRPr="00DD420A">
                        <w:rPr>
                          <w:b/>
                          <w:bCs/>
                          <w:color w:val="000000" w:themeColor="text1"/>
                        </w:rPr>
                        <w:t>31%</w:t>
                      </w:r>
                      <w:r w:rsidRPr="00DD420A">
                        <w:rPr>
                          <w:color w:val="000000" w:themeColor="text1"/>
                        </w:rPr>
                        <w:t xml:space="preserve"> of issues were related to scaffolding being built and designed by a qualified person. </w:t>
                      </w:r>
                    </w:p>
                    <w:p w14:paraId="488194EA" w14:textId="6593DDAC" w:rsidR="009B60D3" w:rsidRPr="00DD420A" w:rsidRDefault="009B60D3" w:rsidP="00045A8F">
                      <w:pPr>
                        <w:pStyle w:val="ListParagraph"/>
                        <w:numPr>
                          <w:ilvl w:val="0"/>
                          <w:numId w:val="26"/>
                        </w:numPr>
                        <w:spacing w:before="120" w:after="120"/>
                        <w:rPr>
                          <w:color w:val="000000" w:themeColor="text1"/>
                        </w:rPr>
                      </w:pPr>
                      <w:r w:rsidRPr="00DD420A">
                        <w:rPr>
                          <w:b/>
                          <w:bCs/>
                          <w:color w:val="000000" w:themeColor="text1"/>
                        </w:rPr>
                        <w:t>20%</w:t>
                      </w:r>
                      <w:r w:rsidRPr="00DD420A">
                        <w:rPr>
                          <w:color w:val="000000" w:themeColor="text1"/>
                        </w:rPr>
                        <w:t xml:space="preserve"> of issues were with the scaffold or structure plan. </w:t>
                      </w:r>
                    </w:p>
                    <w:p w14:paraId="4BB33659" w14:textId="5DD1B099" w:rsidR="009B60D3" w:rsidRDefault="009B60D3" w:rsidP="00EE3720">
                      <w:pPr>
                        <w:pStyle w:val="ListParagraph"/>
                        <w:spacing w:before="120" w:after="120"/>
                        <w:ind w:left="360"/>
                        <w:rPr>
                          <w:color w:val="000000" w:themeColor="text1"/>
                        </w:rPr>
                      </w:pPr>
                    </w:p>
                    <w:p w14:paraId="1567E420" w14:textId="260575FF" w:rsidR="009B60D3" w:rsidRPr="0029024A" w:rsidRDefault="009B60D3" w:rsidP="0029024A">
                      <w:pPr>
                        <w:spacing w:before="120" w:after="120"/>
                        <w:rPr>
                          <w:color w:val="000000" w:themeColor="text1"/>
                        </w:rPr>
                      </w:pPr>
                    </w:p>
                  </w:txbxContent>
                </v:textbox>
              </v:rect>
            </w:pict>
          </mc:Fallback>
        </mc:AlternateContent>
      </w:r>
      <w:r>
        <w:rPr>
          <w:noProof/>
        </w:rPr>
        <mc:AlternateContent>
          <mc:Choice Requires="wpg">
            <w:drawing>
              <wp:anchor distT="0" distB="0" distL="114300" distR="114300" simplePos="0" relativeHeight="251837440" behindDoc="0" locked="0" layoutInCell="1" allowOverlap="1" wp14:anchorId="48683450" wp14:editId="7E00BE7B">
                <wp:simplePos x="0" y="0"/>
                <wp:positionH relativeFrom="column">
                  <wp:posOffset>47625</wp:posOffset>
                </wp:positionH>
                <wp:positionV relativeFrom="paragraph">
                  <wp:posOffset>19050</wp:posOffset>
                </wp:positionV>
                <wp:extent cx="5664835" cy="1734820"/>
                <wp:effectExtent l="0" t="0" r="12065" b="17780"/>
                <wp:wrapSquare wrapText="bothSides"/>
                <wp:docPr id="329" name="Group 329"/>
                <wp:cNvGraphicFramePr/>
                <a:graphic xmlns:a="http://schemas.openxmlformats.org/drawingml/2006/main">
                  <a:graphicData uri="http://schemas.microsoft.com/office/word/2010/wordprocessingGroup">
                    <wpg:wgp>
                      <wpg:cNvGrpSpPr/>
                      <wpg:grpSpPr>
                        <a:xfrm>
                          <a:off x="0" y="0"/>
                          <a:ext cx="5664835" cy="1734820"/>
                          <a:chOff x="0" y="-9556"/>
                          <a:chExt cx="5703572" cy="1741092"/>
                        </a:xfrm>
                      </wpg:grpSpPr>
                      <wpg:grpSp>
                        <wpg:cNvPr id="330" name="Group 330"/>
                        <wpg:cNvGrpSpPr/>
                        <wpg:grpSpPr>
                          <a:xfrm>
                            <a:off x="0" y="0"/>
                            <a:ext cx="4943475" cy="1729658"/>
                            <a:chOff x="0" y="0"/>
                            <a:chExt cx="4943475" cy="1729658"/>
                          </a:xfrm>
                        </wpg:grpSpPr>
                        <wps:wsp>
                          <wps:cNvPr id="331" name="Rectangle 331"/>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97AA1" w14:textId="093A6605" w:rsidR="009B60D3" w:rsidRPr="0098122A" w:rsidRDefault="009B60D3" w:rsidP="00A81E62">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Rectangle 332"/>
                          <wps:cNvSpPr/>
                          <wps:spPr>
                            <a:xfrm>
                              <a:off x="0" y="429616"/>
                              <a:ext cx="4651215" cy="130004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D8A096" w14:textId="77777777" w:rsidR="009B60D3" w:rsidRPr="00CC2376" w:rsidRDefault="009B60D3" w:rsidP="00A81E62">
                                <w:pPr>
                                  <w:ind w:right="1058"/>
                                  <w:rPr>
                                    <w:i/>
                                    <w:iCs/>
                                    <w:color w:val="FF0000"/>
                                    <w:sz w:val="24"/>
                                    <w:szCs w:val="24"/>
                                  </w:rPr>
                                </w:pPr>
                                <w:r w:rsidRPr="00CC2376">
                                  <w:rPr>
                                    <w:i/>
                                    <w:iCs/>
                                    <w:color w:val="000000" w:themeColor="text1"/>
                                    <w:sz w:val="24"/>
                                    <w:szCs w:val="24"/>
                                  </w:rPr>
                                  <w:t>The system ensures that structural support systems and temporary structures are installed by a competent person and verified as correctly installed prior to use in accordance with relevant legislation, codes of practice and Australian standards, manufacturers' requirements or where applicable, the drawing/plan.</w:t>
                                </w:r>
                              </w:p>
                              <w:p w14:paraId="6B9553F6" w14:textId="77777777" w:rsidR="009B60D3" w:rsidRPr="00026859" w:rsidRDefault="009B60D3" w:rsidP="00A81E62">
                                <w:pPr>
                                  <w:ind w:right="1058"/>
                                  <w:rPr>
                                    <w:i/>
                                    <w:iCs/>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3" name="Group 333"/>
                        <wpg:cNvGrpSpPr>
                          <a:grpSpLocks noChangeAspect="1"/>
                        </wpg:cNvGrpSpPr>
                        <wpg:grpSpPr>
                          <a:xfrm>
                            <a:off x="3960725" y="-9556"/>
                            <a:ext cx="1742847" cy="1741092"/>
                            <a:chOff x="-255421" y="-9185"/>
                            <a:chExt cx="1673456" cy="1673455"/>
                          </a:xfrm>
                        </wpg:grpSpPr>
                        <wps:wsp>
                          <wps:cNvPr id="334" name="Oval 334"/>
                          <wps:cNvSpPr>
                            <a:spLocks noChangeAspect="1"/>
                          </wps:cNvSpPr>
                          <wps:spPr>
                            <a:xfrm>
                              <a:off x="-255421" y="-9185"/>
                              <a:ext cx="1673456" cy="1673455"/>
                            </a:xfrm>
                            <a:prstGeom prst="ellipse">
                              <a:avLst/>
                            </a:prstGeom>
                            <a:solidFill>
                              <a:srgbClr val="C0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7F400" w14:textId="77777777" w:rsidR="009B60D3" w:rsidRPr="00475444" w:rsidRDefault="009B60D3" w:rsidP="00A81E62">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Text Box 335"/>
                          <wps:cNvSpPr txBox="1"/>
                          <wps:spPr>
                            <a:xfrm>
                              <a:off x="-43631" y="412927"/>
                              <a:ext cx="1279955" cy="888848"/>
                            </a:xfrm>
                            <a:prstGeom prst="rect">
                              <a:avLst/>
                            </a:prstGeom>
                            <a:noFill/>
                            <a:ln w="19050">
                              <a:noFill/>
                            </a:ln>
                          </wps:spPr>
                          <wps:txbx>
                            <w:txbxContent>
                              <w:p w14:paraId="7167DF78" w14:textId="43BD02EC" w:rsidR="009B60D3" w:rsidRPr="00AE5AA3" w:rsidRDefault="009B60D3" w:rsidP="00A81E62">
                                <w:pPr>
                                  <w:spacing w:after="0" w:line="240" w:lineRule="auto"/>
                                  <w:jc w:val="center"/>
                                  <w:rPr>
                                    <w:b/>
                                    <w:bCs/>
                                    <w:color w:val="FFFFFF" w:themeColor="background1"/>
                                    <w:sz w:val="64"/>
                                    <w:szCs w:val="64"/>
                                  </w:rPr>
                                </w:pPr>
                                <w:r>
                                  <w:rPr>
                                    <w:b/>
                                    <w:bCs/>
                                    <w:color w:val="FFFFFF" w:themeColor="background1"/>
                                    <w:sz w:val="64"/>
                                    <w:szCs w:val="64"/>
                                  </w:rPr>
                                  <w:t>47.</w:t>
                                </w:r>
                                <w:r w:rsidR="006E1238">
                                  <w:rPr>
                                    <w:b/>
                                    <w:bCs/>
                                    <w:color w:val="FFFFFF" w:themeColor="background1"/>
                                    <w:sz w:val="64"/>
                                    <w:szCs w:val="64"/>
                                  </w:rPr>
                                  <w:t>6</w:t>
                                </w:r>
                                <w:r w:rsidRPr="00AE5AA3">
                                  <w:rPr>
                                    <w:b/>
                                    <w:bCs/>
                                    <w:color w:val="FFFFFF" w:themeColor="background1"/>
                                    <w:sz w:val="64"/>
                                    <w:szCs w:val="64"/>
                                  </w:rPr>
                                  <w:t>%</w:t>
                                </w:r>
                              </w:p>
                              <w:p w14:paraId="38F4E384" w14:textId="77777777" w:rsidR="009B60D3" w:rsidRPr="00AE5AA3" w:rsidRDefault="009B60D3" w:rsidP="00A81E62">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683450" id="Group 329" o:spid="_x0000_s1202" style="position:absolute;margin-left:3.75pt;margin-top:1.5pt;width:446.05pt;height:136.6pt;z-index:251837440;mso-width-relative:margin;mso-height-relative:margin" coordorigin=",-95" coordsize="57035,1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">
                <v:group id="Group 330" o:spid="_x0000_s1203" style="position:absolute;width:49434;height:17296" coordsize="49434,1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rect id="Rectangle 331" o:spid="_x0000_s1204"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" fillcolor="#938953 [1614]" strokecolor="black [3213]" strokeweight="1.5pt">
                    <v:textbox>
                      <w:txbxContent>
                        <w:p w14:paraId="27797AA1" w14:textId="093A6605" w:rsidR="009B60D3" w:rsidRPr="0098122A" w:rsidRDefault="009B60D3" w:rsidP="00A81E62">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5.6</w:t>
                          </w:r>
                        </w:p>
                      </w:txbxContent>
                    </v:textbox>
                  </v:rect>
                  <v:rect id="Rectangle 332" o:spid="_x0000_s1205" style="position:absolute;top:4296;width:46512;height:13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" filled="f" strokecolor="black [3213]" strokeweight="1.5pt">
                    <v:textbox>
                      <w:txbxContent>
                        <w:p w14:paraId="22D8A096" w14:textId="77777777" w:rsidR="009B60D3" w:rsidRPr="00CC2376" w:rsidRDefault="009B60D3" w:rsidP="00A81E62">
                          <w:pPr>
                            <w:ind w:right="1058"/>
                            <w:rPr>
                              <w:i/>
                              <w:iCs/>
                              <w:color w:val="FF0000"/>
                              <w:sz w:val="24"/>
                              <w:szCs w:val="24"/>
                            </w:rPr>
                          </w:pPr>
                          <w:r w:rsidRPr="00CC2376">
                            <w:rPr>
                              <w:i/>
                              <w:iCs/>
                              <w:color w:val="000000" w:themeColor="text1"/>
                              <w:sz w:val="24"/>
                              <w:szCs w:val="24"/>
                            </w:rPr>
                            <w:t>The system ensures that structural support systems and temporary structures are installed by a competent person and verified as correctly installed prior to use in accordance with relevant legislation, codes of practice and Australian standards, manufacturers' requirements or where applicable, the drawing/plan.</w:t>
                          </w:r>
                        </w:p>
                        <w:p w14:paraId="6B9553F6" w14:textId="77777777" w:rsidR="009B60D3" w:rsidRPr="00026859" w:rsidRDefault="009B60D3" w:rsidP="00A81E62">
                          <w:pPr>
                            <w:ind w:right="1058"/>
                            <w:rPr>
                              <w:i/>
                              <w:iCs/>
                              <w:color w:val="FF0000"/>
                              <w:sz w:val="24"/>
                              <w:szCs w:val="24"/>
                            </w:rPr>
                          </w:pPr>
                        </w:p>
                      </w:txbxContent>
                    </v:textbox>
                  </v:rect>
                </v:group>
                <v:group id="Group 333" o:spid="_x0000_s1206" style="position:absolute;left:39607;top:-95;width:17428;height:17410" coordorigin="-2554,-91" coordsize="16734,1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o:lock v:ext="edit" aspectratio="t"/>
                  <v:oval id="Oval 334" o:spid="_x0000_s1207" style="position:absolute;left:-2554;top:-91;width:16734;height:16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" fillcolor="#c00000" strokecolor="black [3213]" strokeweight="1.5pt">
                    <v:stroke joinstyle="miter"/>
                    <v:path arrowok="t"/>
                    <o:lock v:ext="edit" aspectratio="t"/>
                    <v:textbox>
                      <w:txbxContent>
                        <w:p w14:paraId="02A7F400" w14:textId="77777777" w:rsidR="009B60D3" w:rsidRPr="00475444" w:rsidRDefault="009B60D3" w:rsidP="00A81E62">
                          <w:pPr>
                            <w:spacing w:after="0"/>
                            <w:jc w:val="center"/>
                            <w:rPr>
                              <w:b/>
                              <w:bCs/>
                              <w:sz w:val="24"/>
                              <w:szCs w:val="24"/>
                            </w:rPr>
                          </w:pPr>
                        </w:p>
                      </w:txbxContent>
                    </v:textbox>
                  </v:oval>
                  <v:shape id="Text Box 335" o:spid="_x0000_s1208" type="#_x0000_t202" style="position:absolute;left:-436;top:4129;width:12799;height:8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" filled="f" stroked="f" strokeweight="1.5pt">
                    <v:textbox>
                      <w:txbxContent>
                        <w:p w14:paraId="7167DF78" w14:textId="43BD02EC" w:rsidR="009B60D3" w:rsidRPr="00AE5AA3" w:rsidRDefault="009B60D3" w:rsidP="00A81E62">
                          <w:pPr>
                            <w:spacing w:after="0" w:line="240" w:lineRule="auto"/>
                            <w:jc w:val="center"/>
                            <w:rPr>
                              <w:b/>
                              <w:bCs/>
                              <w:color w:val="FFFFFF" w:themeColor="background1"/>
                              <w:sz w:val="64"/>
                              <w:szCs w:val="64"/>
                            </w:rPr>
                          </w:pPr>
                          <w:r>
                            <w:rPr>
                              <w:b/>
                              <w:bCs/>
                              <w:color w:val="FFFFFF" w:themeColor="background1"/>
                              <w:sz w:val="64"/>
                              <w:szCs w:val="64"/>
                            </w:rPr>
                            <w:t>47.</w:t>
                          </w:r>
                          <w:r w:rsidR="006E1238">
                            <w:rPr>
                              <w:b/>
                              <w:bCs/>
                              <w:color w:val="FFFFFF" w:themeColor="background1"/>
                              <w:sz w:val="64"/>
                              <w:szCs w:val="64"/>
                            </w:rPr>
                            <w:t>6</w:t>
                          </w:r>
                          <w:r w:rsidRPr="00AE5AA3">
                            <w:rPr>
                              <w:b/>
                              <w:bCs/>
                              <w:color w:val="FFFFFF" w:themeColor="background1"/>
                              <w:sz w:val="64"/>
                              <w:szCs w:val="64"/>
                            </w:rPr>
                            <w:t>%</w:t>
                          </w:r>
                        </w:p>
                        <w:p w14:paraId="38F4E384" w14:textId="77777777" w:rsidR="009B60D3" w:rsidRPr="00AE5AA3" w:rsidRDefault="009B60D3" w:rsidP="00A81E62">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r w:rsidR="008C6AEF">
        <w:rPr>
          <w:noProof/>
        </w:rPr>
        <w:drawing>
          <wp:anchor distT="0" distB="0" distL="114300" distR="114300" simplePos="0" relativeHeight="252025856" behindDoc="0" locked="0" layoutInCell="1" allowOverlap="1" wp14:anchorId="374CF11E" wp14:editId="3C8EEFB5">
            <wp:simplePos x="0" y="0"/>
            <wp:positionH relativeFrom="margin">
              <wp:align>right</wp:align>
            </wp:positionH>
            <wp:positionV relativeFrom="paragraph">
              <wp:posOffset>1790700</wp:posOffset>
            </wp:positionV>
            <wp:extent cx="2790825" cy="2381250"/>
            <wp:effectExtent l="0" t="0" r="0" b="0"/>
            <wp:wrapNone/>
            <wp:docPr id="461" name="Chart 461" descr="This graph shows the CAR issue rate for sub-criteria H5.6 from 2016 to 2020, with a split between major and minor CARs.">
              <a:extLst xmlns:a="http://schemas.openxmlformats.org/drawingml/2006/main">
                <a:ext uri="{FF2B5EF4-FFF2-40B4-BE49-F238E27FC236}">
                  <a16:creationId xmlns:a16="http://schemas.microsoft.com/office/drawing/2014/main" id="{B881D0C0-38FB-4CC3-817B-97797BEBE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6A07AE1D" w14:textId="77777777" w:rsidR="00A81E62" w:rsidRDefault="00A81E62" w:rsidP="00A81E62">
      <w:pPr>
        <w:spacing w:after="0" w:line="240" w:lineRule="auto"/>
      </w:pPr>
    </w:p>
    <w:p w14:paraId="43AF8885" w14:textId="0CED5EA9" w:rsidR="00A81E62" w:rsidRDefault="00A81E62" w:rsidP="00A81E62">
      <w:pPr>
        <w:spacing w:after="0" w:line="240" w:lineRule="auto"/>
      </w:pPr>
    </w:p>
    <w:p w14:paraId="40152511" w14:textId="77777777" w:rsidR="00A81E62" w:rsidRDefault="00A81E62" w:rsidP="00A81E62">
      <w:pPr>
        <w:spacing w:after="0" w:line="240" w:lineRule="auto"/>
      </w:pPr>
    </w:p>
    <w:p w14:paraId="063BD359" w14:textId="77777777" w:rsidR="00A81E62" w:rsidRDefault="00A81E62" w:rsidP="00A81E62">
      <w:pPr>
        <w:spacing w:after="0" w:line="240" w:lineRule="auto"/>
      </w:pPr>
    </w:p>
    <w:p w14:paraId="4027AC76" w14:textId="1B1A8907" w:rsidR="00A81E62" w:rsidRDefault="00A81E62" w:rsidP="00A81E62">
      <w:pPr>
        <w:spacing w:after="0" w:line="240" w:lineRule="auto"/>
      </w:pPr>
    </w:p>
    <w:p w14:paraId="4D100E5F" w14:textId="6518317B" w:rsidR="00A81E62" w:rsidRDefault="00A81E62" w:rsidP="00A81E62">
      <w:pPr>
        <w:spacing w:after="0" w:line="240" w:lineRule="auto"/>
      </w:pPr>
    </w:p>
    <w:p w14:paraId="7C0434BD" w14:textId="13BD0B89" w:rsidR="00A81E62" w:rsidRDefault="00A81E62" w:rsidP="00A81E62">
      <w:pPr>
        <w:spacing w:after="0" w:line="240" w:lineRule="auto"/>
      </w:pPr>
    </w:p>
    <w:p w14:paraId="48683BE2" w14:textId="08625CC2" w:rsidR="00A81E62" w:rsidRDefault="00A81E62" w:rsidP="00A81E62">
      <w:pPr>
        <w:spacing w:after="0" w:line="240" w:lineRule="auto"/>
      </w:pPr>
    </w:p>
    <w:p w14:paraId="61CE2571" w14:textId="56703AD8" w:rsidR="00A81E62" w:rsidRDefault="0029024A" w:rsidP="00A81E62">
      <w:pPr>
        <w:spacing w:after="0" w:line="240" w:lineRule="auto"/>
      </w:pPr>
      <w:r>
        <w:rPr>
          <w:noProof/>
        </w:rPr>
        <mc:AlternateContent>
          <mc:Choice Requires="wps">
            <w:drawing>
              <wp:anchor distT="0" distB="0" distL="114300" distR="114300" simplePos="0" relativeHeight="251839488" behindDoc="0" locked="0" layoutInCell="1" allowOverlap="1" wp14:anchorId="34D53C9F" wp14:editId="5D9AD0B2">
                <wp:simplePos x="0" y="0"/>
                <wp:positionH relativeFrom="margin">
                  <wp:posOffset>47625</wp:posOffset>
                </wp:positionH>
                <wp:positionV relativeFrom="paragraph">
                  <wp:posOffset>45719</wp:posOffset>
                </wp:positionV>
                <wp:extent cx="2814638" cy="785813"/>
                <wp:effectExtent l="0" t="0" r="24130" b="14605"/>
                <wp:wrapNone/>
                <wp:docPr id="336" name="Rectangle 336"/>
                <wp:cNvGraphicFramePr/>
                <a:graphic xmlns:a="http://schemas.openxmlformats.org/drawingml/2006/main">
                  <a:graphicData uri="http://schemas.microsoft.com/office/word/2010/wordprocessingShape">
                    <wps:wsp>
                      <wps:cNvSpPr/>
                      <wps:spPr>
                        <a:xfrm>
                          <a:off x="0" y="0"/>
                          <a:ext cx="2814638" cy="78581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8E4DE" w14:textId="075FAD9F" w:rsidR="009B60D3" w:rsidRPr="00787F90" w:rsidRDefault="009B60D3" w:rsidP="00045A8F">
                            <w:pPr>
                              <w:pStyle w:val="ListParagraph"/>
                              <w:numPr>
                                <w:ilvl w:val="0"/>
                                <w:numId w:val="27"/>
                              </w:numPr>
                              <w:rPr>
                                <w:color w:val="000000" w:themeColor="text1"/>
                              </w:rPr>
                            </w:pPr>
                            <w:r w:rsidRPr="00787F90">
                              <w:rPr>
                                <w:color w:val="000000" w:themeColor="text1"/>
                              </w:rPr>
                              <w:t xml:space="preserve">The non-compliance rate for H5.6 has been trending upwards since 2016 and has now reached the second highest point at </w:t>
                            </w:r>
                            <w:r w:rsidRPr="00787F90">
                              <w:rPr>
                                <w:b/>
                                <w:bCs/>
                                <w:color w:val="000000" w:themeColor="text1"/>
                              </w:rPr>
                              <w:t>48%</w:t>
                            </w:r>
                            <w:r w:rsidRPr="00787F90">
                              <w:rPr>
                                <w:color w:val="000000" w:themeColor="text1"/>
                              </w:rPr>
                              <w:t xml:space="preserve">. </w:t>
                            </w:r>
                          </w:p>
                          <w:p w14:paraId="47F26985" w14:textId="77777777" w:rsidR="009B60D3" w:rsidRPr="007928A1" w:rsidRDefault="009B60D3" w:rsidP="00A81E62">
                            <w:pPr>
                              <w:pStyle w:val="ListParagraph"/>
                              <w:ind w:left="142"/>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53C9F" id="Rectangle 336" o:spid="_x0000_s1209" style="position:absolute;margin-left:3.75pt;margin-top:3.6pt;width:221.65pt;height:61.9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" filled="f" strokecolor="black [3213]" strokeweight="1.5pt">
                <v:textbox>
                  <w:txbxContent>
                    <w:p w14:paraId="3038E4DE" w14:textId="075FAD9F" w:rsidR="009B60D3" w:rsidRPr="00787F90" w:rsidRDefault="009B60D3" w:rsidP="00045A8F">
                      <w:pPr>
                        <w:pStyle w:val="ListParagraph"/>
                        <w:numPr>
                          <w:ilvl w:val="0"/>
                          <w:numId w:val="27"/>
                        </w:numPr>
                        <w:rPr>
                          <w:color w:val="000000" w:themeColor="text1"/>
                        </w:rPr>
                      </w:pPr>
                      <w:r w:rsidRPr="00787F90">
                        <w:rPr>
                          <w:color w:val="000000" w:themeColor="text1"/>
                        </w:rPr>
                        <w:t xml:space="preserve">The non-compliance rate for H5.6 has been trending upwards since 2016 and has now reached the second highest point at </w:t>
                      </w:r>
                      <w:r w:rsidRPr="00787F90">
                        <w:rPr>
                          <w:b/>
                          <w:bCs/>
                          <w:color w:val="000000" w:themeColor="text1"/>
                        </w:rPr>
                        <w:t>48%</w:t>
                      </w:r>
                      <w:r w:rsidRPr="00787F90">
                        <w:rPr>
                          <w:color w:val="000000" w:themeColor="text1"/>
                        </w:rPr>
                        <w:t xml:space="preserve">. </w:t>
                      </w:r>
                    </w:p>
                    <w:p w14:paraId="47F26985" w14:textId="77777777" w:rsidR="009B60D3" w:rsidRPr="007928A1" w:rsidRDefault="009B60D3" w:rsidP="00A81E62">
                      <w:pPr>
                        <w:pStyle w:val="ListParagraph"/>
                        <w:ind w:left="142"/>
                        <w:rPr>
                          <w:color w:val="000000" w:themeColor="text1"/>
                        </w:rPr>
                      </w:pPr>
                    </w:p>
                  </w:txbxContent>
                </v:textbox>
                <w10:wrap anchorx="margin"/>
              </v:rect>
            </w:pict>
          </mc:Fallback>
        </mc:AlternateContent>
      </w:r>
    </w:p>
    <w:p w14:paraId="3C7F3FCF" w14:textId="77777777" w:rsidR="00A81E62" w:rsidRDefault="00A81E62" w:rsidP="00A81E62">
      <w:pPr>
        <w:spacing w:after="0" w:line="240" w:lineRule="auto"/>
      </w:pPr>
    </w:p>
    <w:p w14:paraId="78BFC748" w14:textId="77777777" w:rsidR="00A81E62" w:rsidRDefault="00A81E62" w:rsidP="00A81E62">
      <w:pPr>
        <w:spacing w:after="0" w:line="240" w:lineRule="auto"/>
      </w:pPr>
    </w:p>
    <w:p w14:paraId="704D0240" w14:textId="77777777" w:rsidR="00A81E62" w:rsidRDefault="00A81E62" w:rsidP="00A81E62">
      <w:pPr>
        <w:tabs>
          <w:tab w:val="left" w:pos="6555"/>
        </w:tabs>
        <w:spacing w:after="0" w:line="240" w:lineRule="auto"/>
      </w:pPr>
      <w:r>
        <w:tab/>
      </w:r>
    </w:p>
    <w:p w14:paraId="555C3D12" w14:textId="53391783" w:rsidR="00A81E62" w:rsidRDefault="00695168" w:rsidP="00A81E62">
      <w:pPr>
        <w:spacing w:after="0" w:line="240" w:lineRule="auto"/>
      </w:pPr>
      <w:r>
        <w:rPr>
          <w:noProof/>
        </w:rPr>
        <mc:AlternateContent>
          <mc:Choice Requires="wps">
            <w:drawing>
              <wp:anchor distT="0" distB="0" distL="114300" distR="114300" simplePos="0" relativeHeight="251840512" behindDoc="0" locked="0" layoutInCell="1" allowOverlap="1" wp14:anchorId="12A3DFBD" wp14:editId="17451C33">
                <wp:simplePos x="0" y="0"/>
                <wp:positionH relativeFrom="column">
                  <wp:posOffset>2861953</wp:posOffset>
                </wp:positionH>
                <wp:positionV relativeFrom="paragraph">
                  <wp:posOffset>147997</wp:posOffset>
                </wp:positionV>
                <wp:extent cx="2911475" cy="1579418"/>
                <wp:effectExtent l="0" t="0" r="22225" b="20955"/>
                <wp:wrapNone/>
                <wp:docPr id="337" name="Rectangle 337"/>
                <wp:cNvGraphicFramePr/>
                <a:graphic xmlns:a="http://schemas.openxmlformats.org/drawingml/2006/main">
                  <a:graphicData uri="http://schemas.microsoft.com/office/word/2010/wordprocessingShape">
                    <wps:wsp>
                      <wps:cNvSpPr/>
                      <wps:spPr>
                        <a:xfrm>
                          <a:off x="0" y="0"/>
                          <a:ext cx="2911475" cy="157941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870F7" w14:textId="24464BCD" w:rsidR="009B60D3" w:rsidRPr="00787F90" w:rsidRDefault="009B60D3" w:rsidP="00045A8F">
                            <w:pPr>
                              <w:pStyle w:val="ListParagraph"/>
                              <w:numPr>
                                <w:ilvl w:val="0"/>
                                <w:numId w:val="28"/>
                              </w:numPr>
                              <w:rPr>
                                <w:color w:val="000000" w:themeColor="text1"/>
                              </w:rPr>
                            </w:pPr>
                            <w:r w:rsidRPr="00787F90">
                              <w:rPr>
                                <w:color w:val="000000" w:themeColor="text1"/>
                              </w:rPr>
                              <w:t xml:space="preserve">Only one applicant applying for accreditation was tested on H5.6 and a CAR was issued. </w:t>
                            </w:r>
                          </w:p>
                          <w:p w14:paraId="707277D6" w14:textId="311E65A2" w:rsidR="009B60D3" w:rsidRPr="00045A8F" w:rsidRDefault="009B60D3" w:rsidP="00045A8F">
                            <w:pPr>
                              <w:pStyle w:val="ListParagraph"/>
                              <w:numPr>
                                <w:ilvl w:val="0"/>
                                <w:numId w:val="28"/>
                              </w:numPr>
                              <w:rPr>
                                <w:color w:val="000000" w:themeColor="text1"/>
                              </w:rPr>
                            </w:pPr>
                            <w:r w:rsidRPr="00045A8F">
                              <w:rPr>
                                <w:color w:val="000000" w:themeColor="text1"/>
                              </w:rPr>
                              <w:t xml:space="preserve">Companies accredited for </w:t>
                            </w:r>
                            <w:r>
                              <w:rPr>
                                <w:color w:val="000000" w:themeColor="text1"/>
                              </w:rPr>
                              <w:t>fewer</w:t>
                            </w:r>
                            <w:r w:rsidRPr="00045A8F">
                              <w:rPr>
                                <w:color w:val="000000" w:themeColor="text1"/>
                              </w:rPr>
                              <w:t xml:space="preserve"> than </w:t>
                            </w:r>
                            <w:r>
                              <w:rPr>
                                <w:color w:val="000000" w:themeColor="text1"/>
                              </w:rPr>
                              <w:t xml:space="preserve">three </w:t>
                            </w:r>
                            <w:r w:rsidRPr="00045A8F">
                              <w:rPr>
                                <w:color w:val="000000" w:themeColor="text1"/>
                              </w:rPr>
                              <w:t xml:space="preserve">years had a </w:t>
                            </w:r>
                            <w:r>
                              <w:rPr>
                                <w:color w:val="000000" w:themeColor="text1"/>
                              </w:rPr>
                              <w:t>non-compliance</w:t>
                            </w:r>
                            <w:r w:rsidRPr="00045A8F">
                              <w:rPr>
                                <w:color w:val="000000" w:themeColor="text1"/>
                              </w:rPr>
                              <w:t xml:space="preserve"> rate of </w:t>
                            </w:r>
                            <w:r w:rsidRPr="00045A8F">
                              <w:rPr>
                                <w:b/>
                                <w:bCs/>
                                <w:color w:val="000000" w:themeColor="text1"/>
                              </w:rPr>
                              <w:t>53%</w:t>
                            </w:r>
                            <w:r w:rsidRPr="00045A8F">
                              <w:rPr>
                                <w:color w:val="000000" w:themeColor="text1"/>
                              </w:rPr>
                              <w:t>.</w:t>
                            </w:r>
                          </w:p>
                          <w:p w14:paraId="726C5136" w14:textId="13796D74" w:rsidR="009B60D3" w:rsidRPr="00045A8F" w:rsidRDefault="009B60D3" w:rsidP="00045A8F">
                            <w:pPr>
                              <w:pStyle w:val="ListParagraph"/>
                              <w:numPr>
                                <w:ilvl w:val="0"/>
                                <w:numId w:val="28"/>
                              </w:numPr>
                              <w:rPr>
                                <w:color w:val="000000" w:themeColor="text1"/>
                              </w:rPr>
                            </w:pPr>
                            <w:r w:rsidRPr="00045A8F">
                              <w:rPr>
                                <w:color w:val="000000" w:themeColor="text1"/>
                              </w:rPr>
                              <w:t xml:space="preserve">H5.6 has the equal highest issue rate for companies accredited </w:t>
                            </w:r>
                            <w:r>
                              <w:rPr>
                                <w:color w:val="000000" w:themeColor="text1"/>
                              </w:rPr>
                              <w:t xml:space="preserve">for greater </w:t>
                            </w:r>
                            <w:r w:rsidRPr="00045A8F">
                              <w:rPr>
                                <w:color w:val="000000" w:themeColor="text1"/>
                              </w:rPr>
                              <w:t xml:space="preserve">than </w:t>
                            </w:r>
                            <w:r>
                              <w:rPr>
                                <w:color w:val="000000" w:themeColor="text1"/>
                              </w:rPr>
                              <w:t>three</w:t>
                            </w:r>
                            <w:r w:rsidRPr="00045A8F">
                              <w:rPr>
                                <w:color w:val="000000" w:themeColor="text1"/>
                              </w:rPr>
                              <w:t xml:space="preserve"> years, at </w:t>
                            </w:r>
                            <w:r w:rsidRPr="00045A8F">
                              <w:rPr>
                                <w:b/>
                                <w:bCs/>
                                <w:color w:val="000000" w:themeColor="text1"/>
                              </w:rPr>
                              <w:t>46%</w:t>
                            </w:r>
                            <w:r w:rsidRPr="00045A8F">
                              <w:rPr>
                                <w:color w:val="000000" w:themeColor="text1"/>
                              </w:rPr>
                              <w:t>.</w:t>
                            </w:r>
                          </w:p>
                          <w:p w14:paraId="40748A37" w14:textId="77777777" w:rsidR="009B60D3" w:rsidRPr="00026859" w:rsidRDefault="009B60D3" w:rsidP="00A81E62">
                            <w:pPr>
                              <w:pStyle w:val="ListParagraph"/>
                              <w:ind w:left="142"/>
                              <w:rPr>
                                <w:color w:val="FF0000"/>
                              </w:rPr>
                            </w:pPr>
                            <w:r>
                              <w:rPr>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3DFBD" id="Rectangle 337" o:spid="_x0000_s1210" style="position:absolute;margin-left:225.35pt;margin-top:11.65pt;width:229.25pt;height:12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" filled="f" strokecolor="black [3213]" strokeweight="1.5pt">
                <v:textbox>
                  <w:txbxContent>
                    <w:p w14:paraId="1ED870F7" w14:textId="24464BCD" w:rsidR="009B60D3" w:rsidRPr="00787F90" w:rsidRDefault="009B60D3" w:rsidP="00045A8F">
                      <w:pPr>
                        <w:pStyle w:val="ListParagraph"/>
                        <w:numPr>
                          <w:ilvl w:val="0"/>
                          <w:numId w:val="28"/>
                        </w:numPr>
                        <w:rPr>
                          <w:color w:val="000000" w:themeColor="text1"/>
                        </w:rPr>
                      </w:pPr>
                      <w:r w:rsidRPr="00787F90">
                        <w:rPr>
                          <w:color w:val="000000" w:themeColor="text1"/>
                        </w:rPr>
                        <w:t xml:space="preserve">Only one applicant applying for accreditation was tested on H5.6 and a CAR was issued. </w:t>
                      </w:r>
                    </w:p>
                    <w:p w14:paraId="707277D6" w14:textId="311E65A2" w:rsidR="009B60D3" w:rsidRPr="00045A8F" w:rsidRDefault="009B60D3" w:rsidP="00045A8F">
                      <w:pPr>
                        <w:pStyle w:val="ListParagraph"/>
                        <w:numPr>
                          <w:ilvl w:val="0"/>
                          <w:numId w:val="28"/>
                        </w:numPr>
                        <w:rPr>
                          <w:color w:val="000000" w:themeColor="text1"/>
                        </w:rPr>
                      </w:pPr>
                      <w:r w:rsidRPr="00045A8F">
                        <w:rPr>
                          <w:color w:val="000000" w:themeColor="text1"/>
                        </w:rPr>
                        <w:t xml:space="preserve">Companies accredited for </w:t>
                      </w:r>
                      <w:r>
                        <w:rPr>
                          <w:color w:val="000000" w:themeColor="text1"/>
                        </w:rPr>
                        <w:t>fewer</w:t>
                      </w:r>
                      <w:r w:rsidRPr="00045A8F">
                        <w:rPr>
                          <w:color w:val="000000" w:themeColor="text1"/>
                        </w:rPr>
                        <w:t xml:space="preserve"> than </w:t>
                      </w:r>
                      <w:r>
                        <w:rPr>
                          <w:color w:val="000000" w:themeColor="text1"/>
                        </w:rPr>
                        <w:t xml:space="preserve">three </w:t>
                      </w:r>
                      <w:r w:rsidRPr="00045A8F">
                        <w:rPr>
                          <w:color w:val="000000" w:themeColor="text1"/>
                        </w:rPr>
                        <w:t xml:space="preserve">years had a </w:t>
                      </w:r>
                      <w:r>
                        <w:rPr>
                          <w:color w:val="000000" w:themeColor="text1"/>
                        </w:rPr>
                        <w:t>non-compliance</w:t>
                      </w:r>
                      <w:r w:rsidRPr="00045A8F">
                        <w:rPr>
                          <w:color w:val="000000" w:themeColor="text1"/>
                        </w:rPr>
                        <w:t xml:space="preserve"> rate of </w:t>
                      </w:r>
                      <w:r w:rsidRPr="00045A8F">
                        <w:rPr>
                          <w:b/>
                          <w:bCs/>
                          <w:color w:val="000000" w:themeColor="text1"/>
                        </w:rPr>
                        <w:t>53%</w:t>
                      </w:r>
                      <w:r w:rsidRPr="00045A8F">
                        <w:rPr>
                          <w:color w:val="000000" w:themeColor="text1"/>
                        </w:rPr>
                        <w:t>.</w:t>
                      </w:r>
                    </w:p>
                    <w:p w14:paraId="726C5136" w14:textId="13796D74" w:rsidR="009B60D3" w:rsidRPr="00045A8F" w:rsidRDefault="009B60D3" w:rsidP="00045A8F">
                      <w:pPr>
                        <w:pStyle w:val="ListParagraph"/>
                        <w:numPr>
                          <w:ilvl w:val="0"/>
                          <w:numId w:val="28"/>
                        </w:numPr>
                        <w:rPr>
                          <w:color w:val="000000" w:themeColor="text1"/>
                        </w:rPr>
                      </w:pPr>
                      <w:r w:rsidRPr="00045A8F">
                        <w:rPr>
                          <w:color w:val="000000" w:themeColor="text1"/>
                        </w:rPr>
                        <w:t xml:space="preserve">H5.6 has the equal highest issue rate for companies accredited </w:t>
                      </w:r>
                      <w:r>
                        <w:rPr>
                          <w:color w:val="000000" w:themeColor="text1"/>
                        </w:rPr>
                        <w:t xml:space="preserve">for greater </w:t>
                      </w:r>
                      <w:r w:rsidRPr="00045A8F">
                        <w:rPr>
                          <w:color w:val="000000" w:themeColor="text1"/>
                        </w:rPr>
                        <w:t xml:space="preserve">than </w:t>
                      </w:r>
                      <w:r>
                        <w:rPr>
                          <w:color w:val="000000" w:themeColor="text1"/>
                        </w:rPr>
                        <w:t>three</w:t>
                      </w:r>
                      <w:r w:rsidRPr="00045A8F">
                        <w:rPr>
                          <w:color w:val="000000" w:themeColor="text1"/>
                        </w:rPr>
                        <w:t xml:space="preserve"> years, at </w:t>
                      </w:r>
                      <w:r w:rsidRPr="00045A8F">
                        <w:rPr>
                          <w:b/>
                          <w:bCs/>
                          <w:color w:val="000000" w:themeColor="text1"/>
                        </w:rPr>
                        <w:t>46%</w:t>
                      </w:r>
                      <w:r w:rsidRPr="00045A8F">
                        <w:rPr>
                          <w:color w:val="000000" w:themeColor="text1"/>
                        </w:rPr>
                        <w:t>.</w:t>
                      </w:r>
                    </w:p>
                    <w:p w14:paraId="40748A37" w14:textId="77777777" w:rsidR="009B60D3" w:rsidRPr="00026859" w:rsidRDefault="009B60D3" w:rsidP="00A81E62">
                      <w:pPr>
                        <w:pStyle w:val="ListParagraph"/>
                        <w:ind w:left="142"/>
                        <w:rPr>
                          <w:color w:val="FF0000"/>
                        </w:rPr>
                      </w:pPr>
                      <w:r>
                        <w:rPr>
                          <w:color w:val="FF0000"/>
                        </w:rPr>
                        <w:t xml:space="preserve"> </w:t>
                      </w:r>
                    </w:p>
                  </w:txbxContent>
                </v:textbox>
              </v:rect>
            </w:pict>
          </mc:Fallback>
        </mc:AlternateContent>
      </w:r>
      <w:r w:rsidR="002B1A4D">
        <w:rPr>
          <w:noProof/>
        </w:rPr>
        <w:drawing>
          <wp:anchor distT="0" distB="0" distL="114300" distR="114300" simplePos="0" relativeHeight="251848704" behindDoc="1" locked="0" layoutInCell="1" allowOverlap="1" wp14:anchorId="0E21E14A" wp14:editId="51579AB5">
            <wp:simplePos x="0" y="0"/>
            <wp:positionH relativeFrom="margin">
              <wp:posOffset>47670</wp:posOffset>
            </wp:positionH>
            <wp:positionV relativeFrom="paragraph">
              <wp:posOffset>147940</wp:posOffset>
            </wp:positionV>
            <wp:extent cx="2812415" cy="1581782"/>
            <wp:effectExtent l="0" t="0" r="6985" b="0"/>
            <wp:wrapNone/>
            <wp:docPr id="345" name="Chart 345"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920E0E92-C59B-4734-A2E5-3AA92E5C8E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p>
    <w:p w14:paraId="4E9FC410" w14:textId="30F95226" w:rsidR="00A81E62" w:rsidRDefault="00A81E62" w:rsidP="00A81E62">
      <w:pPr>
        <w:spacing w:after="0" w:line="240" w:lineRule="auto"/>
      </w:pPr>
    </w:p>
    <w:p w14:paraId="6231828F" w14:textId="77777777" w:rsidR="00A81E62" w:rsidRDefault="00A81E62" w:rsidP="00A81E62">
      <w:pPr>
        <w:spacing w:after="0" w:line="240" w:lineRule="auto"/>
      </w:pPr>
    </w:p>
    <w:p w14:paraId="206AA59B" w14:textId="77777777" w:rsidR="00A81E62" w:rsidRDefault="00A81E62" w:rsidP="00A81E62">
      <w:pPr>
        <w:spacing w:after="0" w:line="240" w:lineRule="auto"/>
      </w:pPr>
    </w:p>
    <w:p w14:paraId="365FF63D" w14:textId="77777777" w:rsidR="00A81E62" w:rsidRDefault="00A81E62" w:rsidP="00A81E62">
      <w:pPr>
        <w:spacing w:after="0" w:line="240" w:lineRule="auto"/>
      </w:pPr>
    </w:p>
    <w:p w14:paraId="1A764E37" w14:textId="77777777" w:rsidR="00A81E62" w:rsidRDefault="00A81E62" w:rsidP="00A81E62">
      <w:pPr>
        <w:spacing w:after="0" w:line="240" w:lineRule="auto"/>
      </w:pPr>
    </w:p>
    <w:p w14:paraId="47A35578" w14:textId="77777777" w:rsidR="00A81E62" w:rsidRDefault="00A81E62" w:rsidP="00A81E62">
      <w:pPr>
        <w:spacing w:after="0" w:line="240" w:lineRule="auto"/>
      </w:pPr>
    </w:p>
    <w:p w14:paraId="6012ACFD" w14:textId="77777777" w:rsidR="00A81E62" w:rsidRDefault="00A81E62" w:rsidP="00A81E62">
      <w:pPr>
        <w:spacing w:after="0" w:line="240" w:lineRule="auto"/>
      </w:pPr>
    </w:p>
    <w:p w14:paraId="4783624A" w14:textId="77777777" w:rsidR="00A81E62" w:rsidRDefault="00A81E62" w:rsidP="00A81E62">
      <w:pPr>
        <w:tabs>
          <w:tab w:val="left" w:pos="3405"/>
        </w:tabs>
        <w:spacing w:after="0" w:line="240" w:lineRule="auto"/>
      </w:pPr>
      <w:r>
        <w:tab/>
      </w:r>
    </w:p>
    <w:p w14:paraId="165E9ECE" w14:textId="77777777" w:rsidR="00A81E62" w:rsidRDefault="00A81E62" w:rsidP="00A81E62">
      <w:pPr>
        <w:spacing w:after="0" w:line="240" w:lineRule="auto"/>
      </w:pPr>
    </w:p>
    <w:p w14:paraId="46FF0A38" w14:textId="67AB125F" w:rsidR="00A81E62" w:rsidRDefault="002B1A4D" w:rsidP="00A81E62">
      <w:pPr>
        <w:spacing w:after="0" w:line="240" w:lineRule="auto"/>
      </w:pPr>
      <w:r>
        <w:rPr>
          <w:noProof/>
        </w:rPr>
        <w:drawing>
          <wp:anchor distT="0" distB="0" distL="114300" distR="114300" simplePos="0" relativeHeight="251847680" behindDoc="1" locked="0" layoutInCell="1" allowOverlap="1" wp14:anchorId="74B3EEA0" wp14:editId="28D6E4DA">
            <wp:simplePos x="0" y="0"/>
            <wp:positionH relativeFrom="margin">
              <wp:posOffset>2114821</wp:posOffset>
            </wp:positionH>
            <wp:positionV relativeFrom="paragraph">
              <wp:posOffset>24112</wp:posOffset>
            </wp:positionV>
            <wp:extent cx="3656965" cy="2560320"/>
            <wp:effectExtent l="0" t="0" r="635" b="11430"/>
            <wp:wrapNone/>
            <wp:docPr id="346" name="Chart 346" descr="This graph shows the CAR and issue rates for H5.6 on different types of construction projects.">
              <a:extLst xmlns:a="http://schemas.openxmlformats.org/drawingml/2006/main">
                <a:ext uri="{FF2B5EF4-FFF2-40B4-BE49-F238E27FC236}">
                  <a16:creationId xmlns:a16="http://schemas.microsoft.com/office/drawing/2014/main" id="{3630B7E5-91FB-4FA1-BEC8-978F9498A1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3584" behindDoc="0" locked="0" layoutInCell="1" allowOverlap="1" wp14:anchorId="7F131316" wp14:editId="57164387">
                <wp:simplePos x="0" y="0"/>
                <wp:positionH relativeFrom="column">
                  <wp:posOffset>47670</wp:posOffset>
                </wp:positionH>
                <wp:positionV relativeFrom="paragraph">
                  <wp:posOffset>24112</wp:posOffset>
                </wp:positionV>
                <wp:extent cx="2067036" cy="2560320"/>
                <wp:effectExtent l="0" t="0" r="28575" b="11430"/>
                <wp:wrapNone/>
                <wp:docPr id="338" name="Rectangle 338"/>
                <wp:cNvGraphicFramePr/>
                <a:graphic xmlns:a="http://schemas.openxmlformats.org/drawingml/2006/main">
                  <a:graphicData uri="http://schemas.microsoft.com/office/word/2010/wordprocessingShape">
                    <wps:wsp>
                      <wps:cNvSpPr/>
                      <wps:spPr>
                        <a:xfrm>
                          <a:off x="0" y="0"/>
                          <a:ext cx="2067036" cy="25603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E87C2" w14:textId="77777777" w:rsidR="009B60D3" w:rsidRPr="00045A8F" w:rsidRDefault="009B60D3" w:rsidP="00045A8F">
                            <w:pPr>
                              <w:pStyle w:val="ListParagraph"/>
                              <w:numPr>
                                <w:ilvl w:val="0"/>
                                <w:numId w:val="29"/>
                              </w:numPr>
                              <w:rPr>
                                <w:color w:val="000000" w:themeColor="text1"/>
                              </w:rPr>
                            </w:pPr>
                            <w:r w:rsidRPr="00045A8F">
                              <w:rPr>
                                <w:color w:val="000000" w:themeColor="text1"/>
                              </w:rPr>
                              <w:t xml:space="preserve">H5.6 was reviewed </w:t>
                            </w:r>
                            <w:r w:rsidRPr="00133CF1">
                              <w:rPr>
                                <w:b/>
                                <w:bCs/>
                                <w:color w:val="000000" w:themeColor="text1"/>
                              </w:rPr>
                              <w:t>58</w:t>
                            </w:r>
                            <w:r w:rsidRPr="00045A8F">
                              <w:rPr>
                                <w:color w:val="000000" w:themeColor="text1"/>
                              </w:rPr>
                              <w:t xml:space="preserve"> times on commercial projects, </w:t>
                            </w:r>
                            <w:r w:rsidRPr="00133CF1">
                              <w:rPr>
                                <w:b/>
                                <w:bCs/>
                                <w:color w:val="000000" w:themeColor="text1"/>
                              </w:rPr>
                              <w:t>12</w:t>
                            </w:r>
                            <w:r w:rsidRPr="00045A8F">
                              <w:rPr>
                                <w:color w:val="000000" w:themeColor="text1"/>
                              </w:rPr>
                              <w:t xml:space="preserve"> times on civil projects and </w:t>
                            </w:r>
                            <w:r w:rsidRPr="00133CF1">
                              <w:rPr>
                                <w:b/>
                                <w:bCs/>
                                <w:color w:val="000000" w:themeColor="text1"/>
                              </w:rPr>
                              <w:t>14</w:t>
                            </w:r>
                            <w:r w:rsidRPr="00045A8F">
                              <w:rPr>
                                <w:color w:val="000000" w:themeColor="text1"/>
                              </w:rPr>
                              <w:t xml:space="preserve"> times on residential projects.</w:t>
                            </w:r>
                          </w:p>
                          <w:p w14:paraId="4D0ADC31" w14:textId="2056BCF7" w:rsidR="009B60D3" w:rsidRPr="00045A8F" w:rsidRDefault="009B60D3" w:rsidP="00045A8F">
                            <w:pPr>
                              <w:pStyle w:val="ListParagraph"/>
                              <w:numPr>
                                <w:ilvl w:val="0"/>
                                <w:numId w:val="29"/>
                              </w:numPr>
                              <w:rPr>
                                <w:color w:val="000000" w:themeColor="text1"/>
                              </w:rPr>
                            </w:pPr>
                            <w:r w:rsidRPr="00045A8F">
                              <w:rPr>
                                <w:color w:val="000000" w:themeColor="text1"/>
                              </w:rPr>
                              <w:t xml:space="preserve">The </w:t>
                            </w:r>
                            <w:r w:rsidRPr="00787F90">
                              <w:rPr>
                                <w:color w:val="000000" w:themeColor="text1"/>
                              </w:rPr>
                              <w:t xml:space="preserve">non-compliance </w:t>
                            </w:r>
                            <w:r w:rsidRPr="00045A8F">
                              <w:rPr>
                                <w:color w:val="000000" w:themeColor="text1"/>
                              </w:rPr>
                              <w:t xml:space="preserve">rate was lowest for residential projects at </w:t>
                            </w:r>
                            <w:r w:rsidRPr="00045A8F">
                              <w:rPr>
                                <w:b/>
                                <w:bCs/>
                                <w:color w:val="000000" w:themeColor="text1"/>
                              </w:rPr>
                              <w:t>36%</w:t>
                            </w:r>
                            <w:r w:rsidRPr="00045A8F">
                              <w:rPr>
                                <w:color w:val="000000" w:themeColor="text1"/>
                              </w:rPr>
                              <w:t>.</w:t>
                            </w:r>
                          </w:p>
                          <w:p w14:paraId="34AE1EEA" w14:textId="54FB57B7" w:rsidR="009B60D3" w:rsidRPr="00045A8F" w:rsidRDefault="009B60D3" w:rsidP="00045A8F">
                            <w:pPr>
                              <w:pStyle w:val="ListParagraph"/>
                              <w:numPr>
                                <w:ilvl w:val="0"/>
                                <w:numId w:val="29"/>
                              </w:numPr>
                              <w:rPr>
                                <w:color w:val="000000" w:themeColor="text1"/>
                              </w:rPr>
                            </w:pPr>
                            <w:r w:rsidRPr="00045A8F">
                              <w:rPr>
                                <w:color w:val="000000" w:themeColor="text1"/>
                              </w:rPr>
                              <w:t xml:space="preserve">The </w:t>
                            </w:r>
                            <w:r w:rsidRPr="00787F90">
                              <w:rPr>
                                <w:color w:val="000000" w:themeColor="text1"/>
                              </w:rPr>
                              <w:t xml:space="preserve">non-compliance </w:t>
                            </w:r>
                            <w:r w:rsidRPr="00045A8F">
                              <w:rPr>
                                <w:color w:val="000000" w:themeColor="text1"/>
                              </w:rPr>
                              <w:t xml:space="preserve">rate was the same for civil and commercial projects at </w:t>
                            </w:r>
                            <w:r w:rsidRPr="00045A8F">
                              <w:rPr>
                                <w:b/>
                                <w:bCs/>
                                <w:color w:val="000000" w:themeColor="text1"/>
                              </w:rPr>
                              <w:t>50%</w:t>
                            </w:r>
                            <w:r w:rsidRPr="00045A8F">
                              <w:rPr>
                                <w:color w:val="000000" w:themeColor="text1"/>
                              </w:rPr>
                              <w:t>.</w:t>
                            </w:r>
                          </w:p>
                          <w:p w14:paraId="16E4CC0E" w14:textId="77777777" w:rsidR="009B60D3" w:rsidRPr="00026859" w:rsidRDefault="009B60D3" w:rsidP="00A81E62">
                            <w:pPr>
                              <w:pStyle w:val="ListParagraph"/>
                              <w:ind w:left="142"/>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31316" id="Rectangle 338" o:spid="_x0000_s1211" style="position:absolute;margin-left:3.75pt;margin-top:1.9pt;width:162.75pt;height:201.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" filled="f" strokecolor="black [3213]" strokeweight="1.5pt">
                <v:textbox>
                  <w:txbxContent>
                    <w:p w14:paraId="2DDE87C2" w14:textId="77777777" w:rsidR="009B60D3" w:rsidRPr="00045A8F" w:rsidRDefault="009B60D3" w:rsidP="00045A8F">
                      <w:pPr>
                        <w:pStyle w:val="ListParagraph"/>
                        <w:numPr>
                          <w:ilvl w:val="0"/>
                          <w:numId w:val="29"/>
                        </w:numPr>
                        <w:rPr>
                          <w:color w:val="000000" w:themeColor="text1"/>
                        </w:rPr>
                      </w:pPr>
                      <w:r w:rsidRPr="00045A8F">
                        <w:rPr>
                          <w:color w:val="000000" w:themeColor="text1"/>
                        </w:rPr>
                        <w:t xml:space="preserve">H5.6 was reviewed </w:t>
                      </w:r>
                      <w:r w:rsidRPr="00133CF1">
                        <w:rPr>
                          <w:b/>
                          <w:bCs/>
                          <w:color w:val="000000" w:themeColor="text1"/>
                        </w:rPr>
                        <w:t>58</w:t>
                      </w:r>
                      <w:r w:rsidRPr="00045A8F">
                        <w:rPr>
                          <w:color w:val="000000" w:themeColor="text1"/>
                        </w:rPr>
                        <w:t xml:space="preserve"> times on commercial projects, </w:t>
                      </w:r>
                      <w:r w:rsidRPr="00133CF1">
                        <w:rPr>
                          <w:b/>
                          <w:bCs/>
                          <w:color w:val="000000" w:themeColor="text1"/>
                        </w:rPr>
                        <w:t>12</w:t>
                      </w:r>
                      <w:r w:rsidRPr="00045A8F">
                        <w:rPr>
                          <w:color w:val="000000" w:themeColor="text1"/>
                        </w:rPr>
                        <w:t xml:space="preserve"> times on civil projects and </w:t>
                      </w:r>
                      <w:r w:rsidRPr="00133CF1">
                        <w:rPr>
                          <w:b/>
                          <w:bCs/>
                          <w:color w:val="000000" w:themeColor="text1"/>
                        </w:rPr>
                        <w:t>14</w:t>
                      </w:r>
                      <w:r w:rsidRPr="00045A8F">
                        <w:rPr>
                          <w:color w:val="000000" w:themeColor="text1"/>
                        </w:rPr>
                        <w:t xml:space="preserve"> times on residential projects.</w:t>
                      </w:r>
                    </w:p>
                    <w:p w14:paraId="4D0ADC31" w14:textId="2056BCF7" w:rsidR="009B60D3" w:rsidRPr="00045A8F" w:rsidRDefault="009B60D3" w:rsidP="00045A8F">
                      <w:pPr>
                        <w:pStyle w:val="ListParagraph"/>
                        <w:numPr>
                          <w:ilvl w:val="0"/>
                          <w:numId w:val="29"/>
                        </w:numPr>
                        <w:rPr>
                          <w:color w:val="000000" w:themeColor="text1"/>
                        </w:rPr>
                      </w:pPr>
                      <w:r w:rsidRPr="00045A8F">
                        <w:rPr>
                          <w:color w:val="000000" w:themeColor="text1"/>
                        </w:rPr>
                        <w:t xml:space="preserve">The </w:t>
                      </w:r>
                      <w:r w:rsidRPr="00787F90">
                        <w:rPr>
                          <w:color w:val="000000" w:themeColor="text1"/>
                        </w:rPr>
                        <w:t xml:space="preserve">non-compliance </w:t>
                      </w:r>
                      <w:r w:rsidRPr="00045A8F">
                        <w:rPr>
                          <w:color w:val="000000" w:themeColor="text1"/>
                        </w:rPr>
                        <w:t xml:space="preserve">rate was lowest for residential projects at </w:t>
                      </w:r>
                      <w:r w:rsidRPr="00045A8F">
                        <w:rPr>
                          <w:b/>
                          <w:bCs/>
                          <w:color w:val="000000" w:themeColor="text1"/>
                        </w:rPr>
                        <w:t>36%</w:t>
                      </w:r>
                      <w:r w:rsidRPr="00045A8F">
                        <w:rPr>
                          <w:color w:val="000000" w:themeColor="text1"/>
                        </w:rPr>
                        <w:t>.</w:t>
                      </w:r>
                    </w:p>
                    <w:p w14:paraId="34AE1EEA" w14:textId="54FB57B7" w:rsidR="009B60D3" w:rsidRPr="00045A8F" w:rsidRDefault="009B60D3" w:rsidP="00045A8F">
                      <w:pPr>
                        <w:pStyle w:val="ListParagraph"/>
                        <w:numPr>
                          <w:ilvl w:val="0"/>
                          <w:numId w:val="29"/>
                        </w:numPr>
                        <w:rPr>
                          <w:color w:val="000000" w:themeColor="text1"/>
                        </w:rPr>
                      </w:pPr>
                      <w:r w:rsidRPr="00045A8F">
                        <w:rPr>
                          <w:color w:val="000000" w:themeColor="text1"/>
                        </w:rPr>
                        <w:t xml:space="preserve">The </w:t>
                      </w:r>
                      <w:r w:rsidRPr="00787F90">
                        <w:rPr>
                          <w:color w:val="000000" w:themeColor="text1"/>
                        </w:rPr>
                        <w:t xml:space="preserve">non-compliance </w:t>
                      </w:r>
                      <w:r w:rsidRPr="00045A8F">
                        <w:rPr>
                          <w:color w:val="000000" w:themeColor="text1"/>
                        </w:rPr>
                        <w:t xml:space="preserve">rate was the same for civil and commercial projects at </w:t>
                      </w:r>
                      <w:r w:rsidRPr="00045A8F">
                        <w:rPr>
                          <w:b/>
                          <w:bCs/>
                          <w:color w:val="000000" w:themeColor="text1"/>
                        </w:rPr>
                        <w:t>50%</w:t>
                      </w:r>
                      <w:r w:rsidRPr="00045A8F">
                        <w:rPr>
                          <w:color w:val="000000" w:themeColor="text1"/>
                        </w:rPr>
                        <w:t>.</w:t>
                      </w:r>
                    </w:p>
                    <w:p w14:paraId="16E4CC0E" w14:textId="77777777" w:rsidR="009B60D3" w:rsidRPr="00026859" w:rsidRDefault="009B60D3" w:rsidP="00A81E62">
                      <w:pPr>
                        <w:pStyle w:val="ListParagraph"/>
                        <w:ind w:left="142"/>
                        <w:rPr>
                          <w:color w:val="FF0000"/>
                        </w:rPr>
                      </w:pPr>
                    </w:p>
                  </w:txbxContent>
                </v:textbox>
              </v:rect>
            </w:pict>
          </mc:Fallback>
        </mc:AlternateContent>
      </w:r>
    </w:p>
    <w:p w14:paraId="4137E7D3" w14:textId="77777777" w:rsidR="00A81E62" w:rsidRDefault="00A81E62" w:rsidP="00A81E62">
      <w:pPr>
        <w:spacing w:after="0" w:line="240" w:lineRule="auto"/>
      </w:pPr>
    </w:p>
    <w:p w14:paraId="18C56F8F" w14:textId="77777777" w:rsidR="00A81E62" w:rsidRDefault="00A81E62" w:rsidP="00A81E62">
      <w:pPr>
        <w:spacing w:after="0" w:line="240" w:lineRule="auto"/>
      </w:pPr>
    </w:p>
    <w:p w14:paraId="6955759F" w14:textId="77777777" w:rsidR="00A81E62" w:rsidRDefault="00A81E62" w:rsidP="00A81E62">
      <w:pPr>
        <w:spacing w:after="0" w:line="240" w:lineRule="auto"/>
      </w:pPr>
    </w:p>
    <w:p w14:paraId="0E8E4934" w14:textId="77777777" w:rsidR="00A81E62" w:rsidRDefault="00A81E62" w:rsidP="00A81E62">
      <w:pPr>
        <w:spacing w:after="0" w:line="240" w:lineRule="auto"/>
      </w:pPr>
    </w:p>
    <w:p w14:paraId="039B0DB6" w14:textId="77777777" w:rsidR="00A81E62" w:rsidRDefault="00A81E62" w:rsidP="00A81E62">
      <w:pPr>
        <w:spacing w:after="0" w:line="240" w:lineRule="auto"/>
      </w:pPr>
    </w:p>
    <w:p w14:paraId="6E69ACF9" w14:textId="77777777" w:rsidR="00A81E62" w:rsidRDefault="00A81E62" w:rsidP="00A81E62">
      <w:pPr>
        <w:spacing w:after="0" w:line="240" w:lineRule="auto"/>
      </w:pPr>
    </w:p>
    <w:p w14:paraId="671DAC97" w14:textId="77777777" w:rsidR="00A81E62" w:rsidRDefault="00A81E62" w:rsidP="00A81E62">
      <w:pPr>
        <w:spacing w:after="0" w:line="240" w:lineRule="auto"/>
      </w:pPr>
    </w:p>
    <w:p w14:paraId="7872F87D" w14:textId="77777777" w:rsidR="00A81E62" w:rsidRDefault="00A81E62" w:rsidP="00A81E62">
      <w:pPr>
        <w:spacing w:after="0" w:line="240" w:lineRule="auto"/>
      </w:pPr>
    </w:p>
    <w:p w14:paraId="6DB3D93B" w14:textId="77777777" w:rsidR="00A81E62" w:rsidRDefault="00A81E62" w:rsidP="00A81E62">
      <w:pPr>
        <w:spacing w:after="0" w:line="240" w:lineRule="auto"/>
      </w:pPr>
    </w:p>
    <w:p w14:paraId="27A19629" w14:textId="77777777" w:rsidR="00A81E62" w:rsidRDefault="00A81E62" w:rsidP="00A81E62">
      <w:pPr>
        <w:spacing w:after="0" w:line="240" w:lineRule="auto"/>
      </w:pPr>
    </w:p>
    <w:p w14:paraId="7D0A61C2" w14:textId="77777777" w:rsidR="00A81E62" w:rsidRDefault="00A81E62" w:rsidP="00A81E62">
      <w:pPr>
        <w:spacing w:after="0" w:line="240" w:lineRule="auto"/>
      </w:pPr>
    </w:p>
    <w:p w14:paraId="12553887" w14:textId="60461AEB" w:rsidR="00A81E62" w:rsidRDefault="001026EF" w:rsidP="00A81E62">
      <w:pPr>
        <w:spacing w:after="0" w:line="240" w:lineRule="auto"/>
      </w:pPr>
      <w:r>
        <w:rPr>
          <w:noProof/>
        </w:rPr>
        <mc:AlternateContent>
          <mc:Choice Requires="wps">
            <w:drawing>
              <wp:anchor distT="45720" distB="45720" distL="114300" distR="114300" simplePos="0" relativeHeight="251852800" behindDoc="0" locked="0" layoutInCell="1" allowOverlap="1" wp14:anchorId="0F9FC22E" wp14:editId="0C298510">
                <wp:simplePos x="0" y="0"/>
                <wp:positionH relativeFrom="column">
                  <wp:posOffset>4451350</wp:posOffset>
                </wp:positionH>
                <wp:positionV relativeFrom="paragraph">
                  <wp:posOffset>74686</wp:posOffset>
                </wp:positionV>
                <wp:extent cx="800100" cy="257175"/>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57175"/>
                        </a:xfrm>
                        <a:prstGeom prst="rect">
                          <a:avLst/>
                        </a:prstGeom>
                        <a:noFill/>
                        <a:ln w="9525">
                          <a:noFill/>
                          <a:miter lim="800000"/>
                          <a:headEnd/>
                          <a:tailEnd/>
                        </a:ln>
                      </wps:spPr>
                      <wps:txbx>
                        <w:txbxContent>
                          <w:p w14:paraId="1894473F" w14:textId="77777777" w:rsidR="009B60D3" w:rsidRPr="0013196F" w:rsidRDefault="009B60D3" w:rsidP="00A81E62">
                            <w:pPr>
                              <w:rPr>
                                <w:b/>
                                <w:bCs/>
                              </w:rPr>
                            </w:pPr>
                            <w:r w:rsidRPr="0013196F">
                              <w:rPr>
                                <w:b/>
                                <w:bCs/>
                              </w:rPr>
                              <w:t>Res/Other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FC22E" id="_x0000_s1212" type="#_x0000_t202" style="position:absolute;margin-left:350.5pt;margin-top:5.9pt;width:63pt;height:20.25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" filled="f" stroked="f">
                <v:textbox>
                  <w:txbxContent>
                    <w:p w14:paraId="1894473F" w14:textId="77777777" w:rsidR="009B60D3" w:rsidRPr="0013196F" w:rsidRDefault="009B60D3" w:rsidP="00A81E62">
                      <w:pPr>
                        <w:rPr>
                          <w:b/>
                          <w:bCs/>
                        </w:rPr>
                      </w:pPr>
                      <w:r w:rsidRPr="0013196F">
                        <w:rPr>
                          <w:b/>
                          <w:bCs/>
                        </w:rPr>
                        <w:t>Res/Other</w:t>
                      </w:r>
                    </w:p>
                  </w:txbxContent>
                </v:textbox>
                <w10:wrap type="square"/>
              </v:shape>
            </w:pict>
          </mc:Fallback>
        </mc:AlternateContent>
      </w:r>
      <w:r>
        <w:rPr>
          <w:noProof/>
        </w:rPr>
        <mc:AlternateContent>
          <mc:Choice Requires="wps">
            <w:drawing>
              <wp:anchor distT="0" distB="0" distL="114300" distR="114300" simplePos="0" relativeHeight="251851776" behindDoc="0" locked="0" layoutInCell="1" allowOverlap="1" wp14:anchorId="628DFF64" wp14:editId="2FE26352">
                <wp:simplePos x="0" y="0"/>
                <wp:positionH relativeFrom="column">
                  <wp:posOffset>3650615</wp:posOffset>
                </wp:positionH>
                <wp:positionV relativeFrom="paragraph">
                  <wp:posOffset>82418</wp:posOffset>
                </wp:positionV>
                <wp:extent cx="523875" cy="247650"/>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523875" cy="247650"/>
                        </a:xfrm>
                        <a:prstGeom prst="rect">
                          <a:avLst/>
                        </a:prstGeom>
                        <a:noFill/>
                        <a:ln w="6350">
                          <a:noFill/>
                        </a:ln>
                      </wps:spPr>
                      <wps:txbx>
                        <w:txbxContent>
                          <w:p w14:paraId="3AF94340" w14:textId="77777777" w:rsidR="009B60D3" w:rsidRPr="0013196F" w:rsidRDefault="009B60D3" w:rsidP="00A81E62">
                            <w:pPr>
                              <w:rPr>
                                <w:b/>
                                <w:bCs/>
                              </w:rPr>
                            </w:pPr>
                            <w:r w:rsidRPr="0013196F">
                              <w:rPr>
                                <w:b/>
                                <w:bCs/>
                              </w:rPr>
                              <w:t>Civil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DFF64" id="Text Box 339" o:spid="_x0000_s1213" type="#_x0000_t202" style="position:absolute;margin-left:287.45pt;margin-top:6.5pt;width:41.25pt;height:1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" filled="f" stroked="f" strokeweight=".5pt">
                <v:textbox>
                  <w:txbxContent>
                    <w:p w14:paraId="3AF94340" w14:textId="77777777" w:rsidR="009B60D3" w:rsidRPr="0013196F" w:rsidRDefault="009B60D3" w:rsidP="00A81E62">
                      <w:pPr>
                        <w:rPr>
                          <w:b/>
                          <w:bCs/>
                        </w:rPr>
                      </w:pPr>
                      <w:r w:rsidRPr="0013196F">
                        <w:rPr>
                          <w:b/>
                          <w:bCs/>
                        </w:rPr>
                        <w:t>Civil</w:t>
                      </w:r>
                    </w:p>
                  </w:txbxContent>
                </v:textbox>
              </v:shape>
            </w:pict>
          </mc:Fallback>
        </mc:AlternateContent>
      </w:r>
      <w:r>
        <w:rPr>
          <w:noProof/>
        </w:rPr>
        <mc:AlternateContent>
          <mc:Choice Requires="wps">
            <w:drawing>
              <wp:anchor distT="45720" distB="45720" distL="114300" distR="114300" simplePos="0" relativeHeight="251850752" behindDoc="0" locked="0" layoutInCell="1" allowOverlap="1" wp14:anchorId="51FDA3FC" wp14:editId="1B091696">
                <wp:simplePos x="0" y="0"/>
                <wp:positionH relativeFrom="margin">
                  <wp:posOffset>2474595</wp:posOffset>
                </wp:positionH>
                <wp:positionV relativeFrom="paragraph">
                  <wp:posOffset>82550</wp:posOffset>
                </wp:positionV>
                <wp:extent cx="942975" cy="238125"/>
                <wp:effectExtent l="0" t="0" r="0" b="0"/>
                <wp:wrapSquare wrapText="bothSides"/>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38125"/>
                        </a:xfrm>
                        <a:prstGeom prst="rect">
                          <a:avLst/>
                        </a:prstGeom>
                        <a:noFill/>
                        <a:ln w="9525">
                          <a:noFill/>
                          <a:miter lim="800000"/>
                          <a:headEnd/>
                          <a:tailEnd/>
                        </a:ln>
                      </wps:spPr>
                      <wps:txbx>
                        <w:txbxContent>
                          <w:p w14:paraId="7968B38C" w14:textId="77777777" w:rsidR="009B60D3" w:rsidRPr="0013196F" w:rsidRDefault="009B60D3" w:rsidP="00A81E62">
                            <w:pPr>
                              <w:rPr>
                                <w:b/>
                                <w:bCs/>
                              </w:rPr>
                            </w:pPr>
                            <w:r w:rsidRPr="0013196F">
                              <w:rPr>
                                <w:b/>
                                <w:bCs/>
                              </w:rPr>
                              <w:t>Commercial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DA3FC" id="_x0000_s1214" type="#_x0000_t202" style="position:absolute;margin-left:194.85pt;margin-top:6.5pt;width:74.25pt;height:18.75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" filled="f" stroked="f">
                <v:textbox>
                  <w:txbxContent>
                    <w:p w14:paraId="7968B38C" w14:textId="77777777" w:rsidR="009B60D3" w:rsidRPr="0013196F" w:rsidRDefault="009B60D3" w:rsidP="00A81E62">
                      <w:pPr>
                        <w:rPr>
                          <w:b/>
                          <w:bCs/>
                        </w:rPr>
                      </w:pPr>
                      <w:r w:rsidRPr="0013196F">
                        <w:rPr>
                          <w:b/>
                          <w:bCs/>
                        </w:rPr>
                        <w:t>Commercial</w:t>
                      </w:r>
                    </w:p>
                  </w:txbxContent>
                </v:textbox>
                <w10:wrap type="square" anchorx="margin"/>
              </v:shape>
            </w:pict>
          </mc:Fallback>
        </mc:AlternateContent>
      </w:r>
    </w:p>
    <w:p w14:paraId="6A665FFE" w14:textId="77777777" w:rsidR="00A81E62" w:rsidRDefault="00A81E62" w:rsidP="00A81E62">
      <w:pPr>
        <w:spacing w:after="0" w:line="240" w:lineRule="auto"/>
      </w:pPr>
    </w:p>
    <w:p w14:paraId="747D8204" w14:textId="77777777" w:rsidR="00A81E62" w:rsidRDefault="00A81E62" w:rsidP="00A81E62">
      <w:pPr>
        <w:spacing w:after="0" w:line="240" w:lineRule="auto"/>
      </w:pPr>
    </w:p>
    <w:p w14:paraId="0DF1BF21" w14:textId="77777777" w:rsidR="00A81E62" w:rsidRDefault="00A81E62" w:rsidP="00A81E62">
      <w:pPr>
        <w:spacing w:after="0" w:line="240" w:lineRule="auto"/>
      </w:pPr>
    </w:p>
    <w:p w14:paraId="0E3E0937" w14:textId="3BBF77C4" w:rsidR="00A81E62" w:rsidRDefault="00A81E62" w:rsidP="00A81E62">
      <w:pPr>
        <w:spacing w:after="0" w:line="240" w:lineRule="auto"/>
      </w:pPr>
    </w:p>
    <w:p w14:paraId="7CF44D9B" w14:textId="77777777" w:rsidR="00A81E62" w:rsidRDefault="00A81E62" w:rsidP="00A81E62">
      <w:pPr>
        <w:spacing w:after="0" w:line="240" w:lineRule="auto"/>
      </w:pPr>
      <w:r>
        <w:rPr>
          <w:noProof/>
        </w:rPr>
        <w:lastRenderedPageBreak/>
        <mc:AlternateContent>
          <mc:Choice Requires="wps">
            <w:drawing>
              <wp:anchor distT="0" distB="0" distL="114300" distR="114300" simplePos="0" relativeHeight="251841536" behindDoc="0" locked="0" layoutInCell="1" allowOverlap="1" wp14:anchorId="3D4BB705" wp14:editId="46B42B25">
                <wp:simplePos x="0" y="0"/>
                <wp:positionH relativeFrom="margin">
                  <wp:align>left</wp:align>
                </wp:positionH>
                <wp:positionV relativeFrom="paragraph">
                  <wp:posOffset>-256</wp:posOffset>
                </wp:positionV>
                <wp:extent cx="5611803" cy="428559"/>
                <wp:effectExtent l="0" t="0" r="27305" b="10160"/>
                <wp:wrapNone/>
                <wp:docPr id="341" name="Rectangle 341"/>
                <wp:cNvGraphicFramePr/>
                <a:graphic xmlns:a="http://schemas.openxmlformats.org/drawingml/2006/main">
                  <a:graphicData uri="http://schemas.microsoft.com/office/word/2010/wordprocessingShape">
                    <wps:wsp>
                      <wps:cNvSpPr/>
                      <wps:spPr>
                        <a:xfrm>
                          <a:off x="0" y="0"/>
                          <a:ext cx="5611803" cy="428559"/>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0C1D6" w14:textId="623FAC65" w:rsidR="009B60D3" w:rsidRPr="0098122A" w:rsidRDefault="009B60D3" w:rsidP="00A81E62">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5.6 (cont.)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4BB705" id="Rectangle 341" o:spid="_x0000_s1215" style="position:absolute;margin-left:0;margin-top:0;width:441.85pt;height:33.75pt;z-index:251841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" fillcolor="#938953 [1614]" strokecolor="black [3213]" strokeweight="1.5pt">
                <v:textbox>
                  <w:txbxContent>
                    <w:p w14:paraId="2F60C1D6" w14:textId="623FAC65" w:rsidR="009B60D3" w:rsidRPr="0098122A" w:rsidRDefault="009B60D3" w:rsidP="00A81E62">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5.6 (cont.)</w:t>
                      </w:r>
                    </w:p>
                  </w:txbxContent>
                </v:textbox>
                <w10:wrap anchorx="margin"/>
              </v:rect>
            </w:pict>
          </mc:Fallback>
        </mc:AlternateContent>
      </w:r>
    </w:p>
    <w:p w14:paraId="43523037" w14:textId="77777777" w:rsidR="00A81E62" w:rsidRDefault="00A81E62" w:rsidP="00A81E62">
      <w:pPr>
        <w:spacing w:after="0" w:line="240" w:lineRule="auto"/>
      </w:pPr>
    </w:p>
    <w:p w14:paraId="43108007" w14:textId="464109CF" w:rsidR="00A81E62" w:rsidRDefault="00AD45DF" w:rsidP="00A81E62">
      <w:pPr>
        <w:spacing w:after="0" w:line="240" w:lineRule="auto"/>
      </w:pPr>
      <w:r>
        <w:rPr>
          <w:noProof/>
        </w:rPr>
        <mc:AlternateContent>
          <mc:Choice Requires="wps">
            <w:drawing>
              <wp:anchor distT="0" distB="0" distL="114300" distR="114300" simplePos="0" relativeHeight="251842560" behindDoc="0" locked="0" layoutInCell="1" allowOverlap="1" wp14:anchorId="002427B2" wp14:editId="08E7FC31">
                <wp:simplePos x="0" y="0"/>
                <wp:positionH relativeFrom="margin">
                  <wp:posOffset>3182293</wp:posOffset>
                </wp:positionH>
                <wp:positionV relativeFrom="paragraph">
                  <wp:posOffset>86994</wp:posOffset>
                </wp:positionV>
                <wp:extent cx="2429510" cy="3605593"/>
                <wp:effectExtent l="0" t="0" r="27940" b="13970"/>
                <wp:wrapNone/>
                <wp:docPr id="342" name="Rectangle 342"/>
                <wp:cNvGraphicFramePr/>
                <a:graphic xmlns:a="http://schemas.openxmlformats.org/drawingml/2006/main">
                  <a:graphicData uri="http://schemas.microsoft.com/office/word/2010/wordprocessingShape">
                    <wps:wsp>
                      <wps:cNvSpPr/>
                      <wps:spPr>
                        <a:xfrm>
                          <a:off x="0" y="0"/>
                          <a:ext cx="2429510" cy="360559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534" w:type="dxa"/>
                              <w:tblLook w:val="04A0" w:firstRow="1" w:lastRow="0" w:firstColumn="1" w:lastColumn="0" w:noHBand="0" w:noVBand="1"/>
                            </w:tblPr>
                            <w:tblGrid>
                              <w:gridCol w:w="827"/>
                              <w:gridCol w:w="827"/>
                              <w:gridCol w:w="1030"/>
                              <w:gridCol w:w="850"/>
                            </w:tblGrid>
                            <w:tr w:rsidR="009B60D3" w:rsidRPr="00247780" w14:paraId="0F7FE44A" w14:textId="77777777" w:rsidTr="001026EF">
                              <w:trPr>
                                <w:trHeight w:val="289"/>
                              </w:trPr>
                              <w:tc>
                                <w:tcPr>
                                  <w:tcW w:w="827" w:type="dxa"/>
                                  <w:tcBorders>
                                    <w:top w:val="single" w:sz="8" w:space="0" w:color="auto"/>
                                    <w:left w:val="single" w:sz="8" w:space="0" w:color="auto"/>
                                    <w:bottom w:val="single" w:sz="8" w:space="0" w:color="auto"/>
                                    <w:right w:val="single" w:sz="8" w:space="0" w:color="auto"/>
                                  </w:tcBorders>
                                  <w:shd w:val="clear" w:color="000000" w:fill="C4BC96"/>
                                  <w:noWrap/>
                                  <w:vAlign w:val="center"/>
                                  <w:hideMark/>
                                </w:tcPr>
                                <w:p w14:paraId="45BCAE73" w14:textId="77777777" w:rsidR="009B60D3" w:rsidRPr="00247780" w:rsidRDefault="009B60D3" w:rsidP="009E3033">
                                  <w:pPr>
                                    <w:spacing w:after="0" w:line="240" w:lineRule="auto"/>
                                    <w:jc w:val="center"/>
                                    <w:rPr>
                                      <w:rFonts w:ascii="Calibri" w:eastAsia="Times New Roman" w:hAnsi="Calibri" w:cs="Calibri"/>
                                      <w:b/>
                                      <w:bCs/>
                                      <w:color w:val="000000"/>
                                      <w:lang w:eastAsia="en-AU"/>
                                    </w:rPr>
                                  </w:pPr>
                                  <w:r w:rsidRPr="00247780">
                                    <w:rPr>
                                      <w:rFonts w:ascii="Calibri" w:eastAsia="Times New Roman" w:hAnsi="Calibri" w:cs="Calibri"/>
                                      <w:b/>
                                      <w:bCs/>
                                      <w:color w:val="000000"/>
                                      <w:lang w:eastAsia="en-AU"/>
                                    </w:rPr>
                                    <w:t>H5.6</w:t>
                                  </w:r>
                                </w:p>
                              </w:tc>
                              <w:tc>
                                <w:tcPr>
                                  <w:tcW w:w="827" w:type="dxa"/>
                                  <w:tcBorders>
                                    <w:top w:val="single" w:sz="8" w:space="0" w:color="auto"/>
                                    <w:left w:val="nil"/>
                                    <w:bottom w:val="single" w:sz="8" w:space="0" w:color="auto"/>
                                    <w:right w:val="single" w:sz="8" w:space="0" w:color="auto"/>
                                  </w:tcBorders>
                                  <w:shd w:val="clear" w:color="000000" w:fill="C4BC96"/>
                                  <w:noWrap/>
                                  <w:vAlign w:val="center"/>
                                  <w:hideMark/>
                                </w:tcPr>
                                <w:p w14:paraId="727D3968" w14:textId="77777777" w:rsidR="009B60D3" w:rsidRPr="00247780" w:rsidRDefault="009B60D3" w:rsidP="009E3033">
                                  <w:pPr>
                                    <w:spacing w:after="0" w:line="240" w:lineRule="auto"/>
                                    <w:jc w:val="center"/>
                                    <w:rPr>
                                      <w:rFonts w:ascii="Calibri" w:eastAsia="Times New Roman" w:hAnsi="Calibri" w:cs="Calibri"/>
                                      <w:b/>
                                      <w:bCs/>
                                      <w:color w:val="000000"/>
                                      <w:lang w:eastAsia="en-AU"/>
                                    </w:rPr>
                                  </w:pPr>
                                  <w:r w:rsidRPr="00247780">
                                    <w:rPr>
                                      <w:rFonts w:ascii="Calibri" w:eastAsia="Times New Roman" w:hAnsi="Calibri" w:cs="Calibri"/>
                                      <w:b/>
                                      <w:bCs/>
                                      <w:color w:val="000000"/>
                                      <w:lang w:eastAsia="en-AU"/>
                                    </w:rPr>
                                    <w:t>CARs</w:t>
                                  </w:r>
                                </w:p>
                              </w:tc>
                              <w:tc>
                                <w:tcPr>
                                  <w:tcW w:w="1030" w:type="dxa"/>
                                  <w:tcBorders>
                                    <w:top w:val="single" w:sz="8" w:space="0" w:color="auto"/>
                                    <w:left w:val="nil"/>
                                    <w:bottom w:val="single" w:sz="8" w:space="0" w:color="auto"/>
                                    <w:right w:val="single" w:sz="8" w:space="0" w:color="auto"/>
                                  </w:tcBorders>
                                  <w:shd w:val="clear" w:color="000000" w:fill="C4BC96"/>
                                  <w:vAlign w:val="center"/>
                                  <w:hideMark/>
                                </w:tcPr>
                                <w:p w14:paraId="49103D7F" w14:textId="77777777" w:rsidR="009B60D3" w:rsidRPr="00247780" w:rsidRDefault="009B60D3" w:rsidP="009E3033">
                                  <w:pPr>
                                    <w:spacing w:after="0" w:line="240" w:lineRule="auto"/>
                                    <w:jc w:val="center"/>
                                    <w:rPr>
                                      <w:rFonts w:ascii="Calibri" w:eastAsia="Times New Roman" w:hAnsi="Calibri" w:cs="Calibri"/>
                                      <w:b/>
                                      <w:bCs/>
                                      <w:color w:val="000000"/>
                                      <w:sz w:val="18"/>
                                      <w:szCs w:val="18"/>
                                      <w:lang w:eastAsia="en-AU"/>
                                    </w:rPr>
                                  </w:pPr>
                                  <w:r w:rsidRPr="00247780">
                                    <w:rPr>
                                      <w:rFonts w:ascii="Calibri" w:eastAsia="Times New Roman" w:hAnsi="Calibri" w:cs="Calibri"/>
                                      <w:b/>
                                      <w:bCs/>
                                      <w:color w:val="000000"/>
                                      <w:sz w:val="18"/>
                                      <w:szCs w:val="18"/>
                                      <w:lang w:eastAsia="en-AU"/>
                                    </w:rPr>
                                    <w:t>Reviewed</w:t>
                                  </w:r>
                                </w:p>
                              </w:tc>
                              <w:tc>
                                <w:tcPr>
                                  <w:tcW w:w="850" w:type="dxa"/>
                                  <w:tcBorders>
                                    <w:top w:val="single" w:sz="8" w:space="0" w:color="auto"/>
                                    <w:left w:val="nil"/>
                                    <w:bottom w:val="single" w:sz="8" w:space="0" w:color="auto"/>
                                    <w:right w:val="single" w:sz="8" w:space="0" w:color="auto"/>
                                  </w:tcBorders>
                                  <w:shd w:val="clear" w:color="000000" w:fill="C4BC96"/>
                                  <w:noWrap/>
                                  <w:vAlign w:val="center"/>
                                  <w:hideMark/>
                                </w:tcPr>
                                <w:p w14:paraId="0F140E93" w14:textId="77777777" w:rsidR="009B60D3" w:rsidRPr="00247780" w:rsidRDefault="009B60D3" w:rsidP="009E3033">
                                  <w:pPr>
                                    <w:spacing w:after="0" w:line="240" w:lineRule="auto"/>
                                    <w:jc w:val="center"/>
                                    <w:rPr>
                                      <w:rFonts w:ascii="Calibri" w:eastAsia="Times New Roman" w:hAnsi="Calibri" w:cs="Calibri"/>
                                      <w:b/>
                                      <w:bCs/>
                                      <w:color w:val="000000"/>
                                      <w:sz w:val="19"/>
                                      <w:szCs w:val="19"/>
                                      <w:lang w:eastAsia="en-AU"/>
                                    </w:rPr>
                                  </w:pPr>
                                  <w:r w:rsidRPr="00247780">
                                    <w:rPr>
                                      <w:rFonts w:ascii="Calibri" w:eastAsia="Times New Roman" w:hAnsi="Calibri" w:cs="Calibri"/>
                                      <w:b/>
                                      <w:bCs/>
                                      <w:color w:val="000000"/>
                                      <w:sz w:val="19"/>
                                      <w:szCs w:val="19"/>
                                      <w:lang w:eastAsia="en-AU"/>
                                    </w:rPr>
                                    <w:t>Issue rate %</w:t>
                                  </w:r>
                                </w:p>
                              </w:tc>
                            </w:tr>
                            <w:tr w:rsidR="009B60D3" w:rsidRPr="00247780" w14:paraId="6D794212"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386597EA"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NSW</w:t>
                                  </w:r>
                                </w:p>
                              </w:tc>
                              <w:tc>
                                <w:tcPr>
                                  <w:tcW w:w="827" w:type="dxa"/>
                                  <w:tcBorders>
                                    <w:top w:val="nil"/>
                                    <w:left w:val="nil"/>
                                    <w:bottom w:val="single" w:sz="8" w:space="0" w:color="auto"/>
                                    <w:right w:val="single" w:sz="8" w:space="0" w:color="auto"/>
                                  </w:tcBorders>
                                  <w:shd w:val="clear" w:color="auto" w:fill="FFFFFF" w:themeFill="background1"/>
                                  <w:noWrap/>
                                  <w:vAlign w:val="center"/>
                                  <w:hideMark/>
                                </w:tcPr>
                                <w:p w14:paraId="2C81CC38"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17</w:t>
                                  </w:r>
                                </w:p>
                              </w:tc>
                              <w:tc>
                                <w:tcPr>
                                  <w:tcW w:w="1030" w:type="dxa"/>
                                  <w:tcBorders>
                                    <w:top w:val="nil"/>
                                    <w:left w:val="nil"/>
                                    <w:bottom w:val="single" w:sz="8" w:space="0" w:color="auto"/>
                                    <w:right w:val="single" w:sz="8" w:space="0" w:color="auto"/>
                                  </w:tcBorders>
                                  <w:shd w:val="clear" w:color="auto" w:fill="FFFFFF" w:themeFill="background1"/>
                                  <w:noWrap/>
                                  <w:vAlign w:val="center"/>
                                  <w:hideMark/>
                                </w:tcPr>
                                <w:p w14:paraId="0A843C8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30</w:t>
                                  </w:r>
                                </w:p>
                              </w:tc>
                              <w:tc>
                                <w:tcPr>
                                  <w:tcW w:w="850" w:type="dxa"/>
                                  <w:tcBorders>
                                    <w:top w:val="nil"/>
                                    <w:left w:val="nil"/>
                                    <w:bottom w:val="single" w:sz="8" w:space="0" w:color="auto"/>
                                    <w:right w:val="single" w:sz="8" w:space="0" w:color="auto"/>
                                  </w:tcBorders>
                                  <w:shd w:val="clear" w:color="auto" w:fill="FFFFFF" w:themeFill="background1"/>
                                  <w:noWrap/>
                                  <w:vAlign w:val="center"/>
                                  <w:hideMark/>
                                </w:tcPr>
                                <w:p w14:paraId="0E1241F6"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57%</w:t>
                                  </w:r>
                                </w:p>
                              </w:tc>
                            </w:tr>
                            <w:tr w:rsidR="009B60D3" w:rsidRPr="00247780" w14:paraId="10E65675"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EEECE1" w:themeFill="background2"/>
                                  <w:noWrap/>
                                  <w:vAlign w:val="center"/>
                                  <w:hideMark/>
                                </w:tcPr>
                                <w:p w14:paraId="5FE8A639"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VIC</w:t>
                                  </w:r>
                                </w:p>
                              </w:tc>
                              <w:tc>
                                <w:tcPr>
                                  <w:tcW w:w="827" w:type="dxa"/>
                                  <w:tcBorders>
                                    <w:top w:val="nil"/>
                                    <w:left w:val="nil"/>
                                    <w:bottom w:val="single" w:sz="8" w:space="0" w:color="auto"/>
                                    <w:right w:val="single" w:sz="8" w:space="0" w:color="auto"/>
                                  </w:tcBorders>
                                  <w:shd w:val="clear" w:color="auto" w:fill="EEECE1" w:themeFill="background2"/>
                                  <w:noWrap/>
                                  <w:vAlign w:val="center"/>
                                  <w:hideMark/>
                                </w:tcPr>
                                <w:p w14:paraId="7B3DB1F1"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12</w:t>
                                  </w:r>
                                </w:p>
                              </w:tc>
                              <w:tc>
                                <w:tcPr>
                                  <w:tcW w:w="1030" w:type="dxa"/>
                                  <w:tcBorders>
                                    <w:top w:val="nil"/>
                                    <w:left w:val="nil"/>
                                    <w:bottom w:val="single" w:sz="8" w:space="0" w:color="auto"/>
                                    <w:right w:val="single" w:sz="8" w:space="0" w:color="auto"/>
                                  </w:tcBorders>
                                  <w:shd w:val="clear" w:color="auto" w:fill="EEECE1" w:themeFill="background2"/>
                                  <w:noWrap/>
                                  <w:vAlign w:val="center"/>
                                  <w:hideMark/>
                                </w:tcPr>
                                <w:p w14:paraId="08E0779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16</w:t>
                                  </w:r>
                                </w:p>
                              </w:tc>
                              <w:tc>
                                <w:tcPr>
                                  <w:tcW w:w="850" w:type="dxa"/>
                                  <w:tcBorders>
                                    <w:top w:val="nil"/>
                                    <w:left w:val="nil"/>
                                    <w:bottom w:val="single" w:sz="8" w:space="0" w:color="auto"/>
                                    <w:right w:val="single" w:sz="8" w:space="0" w:color="auto"/>
                                  </w:tcBorders>
                                  <w:shd w:val="clear" w:color="auto" w:fill="EEECE1" w:themeFill="background2"/>
                                  <w:noWrap/>
                                  <w:vAlign w:val="center"/>
                                  <w:hideMark/>
                                </w:tcPr>
                                <w:p w14:paraId="2657C9D2"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75%</w:t>
                                  </w:r>
                                </w:p>
                              </w:tc>
                            </w:tr>
                            <w:tr w:rsidR="009B60D3" w:rsidRPr="00247780" w14:paraId="386F6045"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auto"/>
                                  <w:noWrap/>
                                  <w:vAlign w:val="center"/>
                                  <w:hideMark/>
                                </w:tcPr>
                                <w:p w14:paraId="6F8F7FD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ACT</w:t>
                                  </w:r>
                                </w:p>
                              </w:tc>
                              <w:tc>
                                <w:tcPr>
                                  <w:tcW w:w="827" w:type="dxa"/>
                                  <w:tcBorders>
                                    <w:top w:val="nil"/>
                                    <w:left w:val="nil"/>
                                    <w:bottom w:val="single" w:sz="8" w:space="0" w:color="auto"/>
                                    <w:right w:val="single" w:sz="8" w:space="0" w:color="auto"/>
                                  </w:tcBorders>
                                  <w:shd w:val="clear" w:color="auto" w:fill="auto"/>
                                  <w:noWrap/>
                                  <w:vAlign w:val="center"/>
                                  <w:hideMark/>
                                </w:tcPr>
                                <w:p w14:paraId="6F2799C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4</w:t>
                                  </w:r>
                                </w:p>
                              </w:tc>
                              <w:tc>
                                <w:tcPr>
                                  <w:tcW w:w="1030" w:type="dxa"/>
                                  <w:tcBorders>
                                    <w:top w:val="nil"/>
                                    <w:left w:val="nil"/>
                                    <w:bottom w:val="single" w:sz="8" w:space="0" w:color="auto"/>
                                    <w:right w:val="single" w:sz="8" w:space="0" w:color="auto"/>
                                  </w:tcBorders>
                                  <w:shd w:val="clear" w:color="auto" w:fill="auto"/>
                                  <w:noWrap/>
                                  <w:vAlign w:val="center"/>
                                  <w:hideMark/>
                                </w:tcPr>
                                <w:p w14:paraId="5D42E56B"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6</w:t>
                                  </w:r>
                                </w:p>
                              </w:tc>
                              <w:tc>
                                <w:tcPr>
                                  <w:tcW w:w="850" w:type="dxa"/>
                                  <w:tcBorders>
                                    <w:top w:val="nil"/>
                                    <w:left w:val="nil"/>
                                    <w:bottom w:val="single" w:sz="8" w:space="0" w:color="auto"/>
                                    <w:right w:val="single" w:sz="8" w:space="0" w:color="auto"/>
                                  </w:tcBorders>
                                  <w:shd w:val="clear" w:color="auto" w:fill="auto"/>
                                  <w:noWrap/>
                                  <w:vAlign w:val="center"/>
                                  <w:hideMark/>
                                </w:tcPr>
                                <w:p w14:paraId="6A682564"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67%</w:t>
                                  </w:r>
                                </w:p>
                              </w:tc>
                            </w:tr>
                            <w:tr w:rsidR="009B60D3" w:rsidRPr="00247780" w14:paraId="5CAFF978" w14:textId="77777777" w:rsidTr="001026EF">
                              <w:trPr>
                                <w:trHeight w:val="302"/>
                              </w:trPr>
                              <w:tc>
                                <w:tcPr>
                                  <w:tcW w:w="827" w:type="dxa"/>
                                  <w:tcBorders>
                                    <w:top w:val="nil"/>
                                    <w:left w:val="single" w:sz="8" w:space="0" w:color="auto"/>
                                    <w:bottom w:val="single" w:sz="8" w:space="0" w:color="auto"/>
                                    <w:right w:val="single" w:sz="8" w:space="0" w:color="auto"/>
                                  </w:tcBorders>
                                  <w:shd w:val="clear" w:color="000000" w:fill="EEECE1"/>
                                  <w:noWrap/>
                                  <w:vAlign w:val="center"/>
                                  <w:hideMark/>
                                </w:tcPr>
                                <w:p w14:paraId="23CD02F9"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QLD</w:t>
                                  </w:r>
                                </w:p>
                              </w:tc>
                              <w:tc>
                                <w:tcPr>
                                  <w:tcW w:w="827" w:type="dxa"/>
                                  <w:tcBorders>
                                    <w:top w:val="nil"/>
                                    <w:left w:val="nil"/>
                                    <w:bottom w:val="single" w:sz="8" w:space="0" w:color="auto"/>
                                    <w:right w:val="single" w:sz="8" w:space="0" w:color="auto"/>
                                  </w:tcBorders>
                                  <w:shd w:val="clear" w:color="000000" w:fill="EEECE1"/>
                                  <w:noWrap/>
                                  <w:vAlign w:val="center"/>
                                  <w:hideMark/>
                                </w:tcPr>
                                <w:p w14:paraId="0AF7BE03"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3</w:t>
                                  </w:r>
                                </w:p>
                              </w:tc>
                              <w:tc>
                                <w:tcPr>
                                  <w:tcW w:w="1030" w:type="dxa"/>
                                  <w:tcBorders>
                                    <w:top w:val="nil"/>
                                    <w:left w:val="nil"/>
                                    <w:bottom w:val="single" w:sz="8" w:space="0" w:color="auto"/>
                                    <w:right w:val="single" w:sz="8" w:space="0" w:color="auto"/>
                                  </w:tcBorders>
                                  <w:shd w:val="clear" w:color="000000" w:fill="EEECE1"/>
                                  <w:noWrap/>
                                  <w:vAlign w:val="center"/>
                                  <w:hideMark/>
                                </w:tcPr>
                                <w:p w14:paraId="5D412B5E"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12</w:t>
                                  </w:r>
                                </w:p>
                              </w:tc>
                              <w:tc>
                                <w:tcPr>
                                  <w:tcW w:w="850" w:type="dxa"/>
                                  <w:tcBorders>
                                    <w:top w:val="nil"/>
                                    <w:left w:val="nil"/>
                                    <w:bottom w:val="single" w:sz="8" w:space="0" w:color="auto"/>
                                    <w:right w:val="single" w:sz="8" w:space="0" w:color="auto"/>
                                  </w:tcBorders>
                                  <w:shd w:val="clear" w:color="000000" w:fill="EEECE1"/>
                                  <w:noWrap/>
                                  <w:vAlign w:val="center"/>
                                  <w:hideMark/>
                                </w:tcPr>
                                <w:p w14:paraId="28298A6B"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25%</w:t>
                                  </w:r>
                                </w:p>
                              </w:tc>
                            </w:tr>
                            <w:tr w:rsidR="009B60D3" w:rsidRPr="00247780" w14:paraId="6D8EC587"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auto"/>
                                  <w:noWrap/>
                                  <w:vAlign w:val="center"/>
                                  <w:hideMark/>
                                </w:tcPr>
                                <w:p w14:paraId="66025F30"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WA</w:t>
                                  </w:r>
                                </w:p>
                              </w:tc>
                              <w:tc>
                                <w:tcPr>
                                  <w:tcW w:w="827" w:type="dxa"/>
                                  <w:tcBorders>
                                    <w:top w:val="nil"/>
                                    <w:left w:val="nil"/>
                                    <w:bottom w:val="single" w:sz="8" w:space="0" w:color="auto"/>
                                    <w:right w:val="single" w:sz="8" w:space="0" w:color="auto"/>
                                  </w:tcBorders>
                                  <w:shd w:val="clear" w:color="auto" w:fill="auto"/>
                                  <w:noWrap/>
                                  <w:vAlign w:val="center"/>
                                  <w:hideMark/>
                                </w:tcPr>
                                <w:p w14:paraId="040A922D"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w:t>
                                  </w:r>
                                </w:p>
                              </w:tc>
                              <w:tc>
                                <w:tcPr>
                                  <w:tcW w:w="1030" w:type="dxa"/>
                                  <w:tcBorders>
                                    <w:top w:val="nil"/>
                                    <w:left w:val="nil"/>
                                    <w:bottom w:val="single" w:sz="8" w:space="0" w:color="auto"/>
                                    <w:right w:val="single" w:sz="8" w:space="0" w:color="auto"/>
                                  </w:tcBorders>
                                  <w:shd w:val="clear" w:color="auto" w:fill="auto"/>
                                  <w:noWrap/>
                                  <w:vAlign w:val="center"/>
                                  <w:hideMark/>
                                </w:tcPr>
                                <w:p w14:paraId="249684BE"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10</w:t>
                                  </w:r>
                                </w:p>
                              </w:tc>
                              <w:tc>
                                <w:tcPr>
                                  <w:tcW w:w="850" w:type="dxa"/>
                                  <w:tcBorders>
                                    <w:top w:val="nil"/>
                                    <w:left w:val="nil"/>
                                    <w:bottom w:val="single" w:sz="8" w:space="0" w:color="auto"/>
                                    <w:right w:val="single" w:sz="8" w:space="0" w:color="auto"/>
                                  </w:tcBorders>
                                  <w:shd w:val="clear" w:color="auto" w:fill="FFFFFF" w:themeFill="background1"/>
                                  <w:noWrap/>
                                  <w:vAlign w:val="center"/>
                                  <w:hideMark/>
                                </w:tcPr>
                                <w:p w14:paraId="3D6F2FEF"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20%</w:t>
                                  </w:r>
                                </w:p>
                              </w:tc>
                            </w:tr>
                            <w:tr w:rsidR="009B60D3" w:rsidRPr="00247780" w14:paraId="669424C4"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EEECE1" w:themeFill="background2"/>
                                  <w:noWrap/>
                                  <w:vAlign w:val="center"/>
                                  <w:hideMark/>
                                </w:tcPr>
                                <w:p w14:paraId="193CC6DA"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NT</w:t>
                                  </w:r>
                                </w:p>
                              </w:tc>
                              <w:tc>
                                <w:tcPr>
                                  <w:tcW w:w="827" w:type="dxa"/>
                                  <w:tcBorders>
                                    <w:top w:val="nil"/>
                                    <w:left w:val="nil"/>
                                    <w:bottom w:val="single" w:sz="8" w:space="0" w:color="auto"/>
                                    <w:right w:val="single" w:sz="8" w:space="0" w:color="auto"/>
                                  </w:tcBorders>
                                  <w:shd w:val="clear" w:color="auto" w:fill="EEECE1" w:themeFill="background2"/>
                                  <w:noWrap/>
                                  <w:vAlign w:val="center"/>
                                  <w:hideMark/>
                                </w:tcPr>
                                <w:p w14:paraId="4BA567F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w:t>
                                  </w:r>
                                </w:p>
                              </w:tc>
                              <w:tc>
                                <w:tcPr>
                                  <w:tcW w:w="1030" w:type="dxa"/>
                                  <w:tcBorders>
                                    <w:top w:val="nil"/>
                                    <w:left w:val="nil"/>
                                    <w:bottom w:val="single" w:sz="8" w:space="0" w:color="auto"/>
                                    <w:right w:val="single" w:sz="8" w:space="0" w:color="auto"/>
                                  </w:tcBorders>
                                  <w:shd w:val="clear" w:color="auto" w:fill="EEECE1" w:themeFill="background2"/>
                                  <w:noWrap/>
                                  <w:vAlign w:val="center"/>
                                  <w:hideMark/>
                                </w:tcPr>
                                <w:p w14:paraId="23918515"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w:t>
                                  </w:r>
                                </w:p>
                              </w:tc>
                              <w:tc>
                                <w:tcPr>
                                  <w:tcW w:w="850" w:type="dxa"/>
                                  <w:tcBorders>
                                    <w:top w:val="nil"/>
                                    <w:left w:val="nil"/>
                                    <w:bottom w:val="single" w:sz="8" w:space="0" w:color="auto"/>
                                    <w:right w:val="single" w:sz="8" w:space="0" w:color="auto"/>
                                  </w:tcBorders>
                                  <w:shd w:val="clear" w:color="auto" w:fill="EEECE1" w:themeFill="background2"/>
                                  <w:noWrap/>
                                  <w:vAlign w:val="center"/>
                                  <w:hideMark/>
                                </w:tcPr>
                                <w:p w14:paraId="20AB4C20"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100%</w:t>
                                  </w:r>
                                </w:p>
                              </w:tc>
                            </w:tr>
                            <w:tr w:rsidR="009B60D3" w:rsidRPr="00247780" w14:paraId="1993DB02"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5C53556F"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SA</w:t>
                                  </w:r>
                                </w:p>
                              </w:tc>
                              <w:tc>
                                <w:tcPr>
                                  <w:tcW w:w="827" w:type="dxa"/>
                                  <w:tcBorders>
                                    <w:top w:val="nil"/>
                                    <w:left w:val="nil"/>
                                    <w:bottom w:val="single" w:sz="8" w:space="0" w:color="auto"/>
                                    <w:right w:val="single" w:sz="8" w:space="0" w:color="auto"/>
                                  </w:tcBorders>
                                  <w:shd w:val="clear" w:color="auto" w:fill="FFFFFF" w:themeFill="background1"/>
                                  <w:noWrap/>
                                  <w:vAlign w:val="center"/>
                                  <w:hideMark/>
                                </w:tcPr>
                                <w:p w14:paraId="04016230"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c>
                                <w:tcPr>
                                  <w:tcW w:w="1030" w:type="dxa"/>
                                  <w:tcBorders>
                                    <w:top w:val="nil"/>
                                    <w:left w:val="nil"/>
                                    <w:bottom w:val="single" w:sz="8" w:space="0" w:color="auto"/>
                                    <w:right w:val="single" w:sz="8" w:space="0" w:color="auto"/>
                                  </w:tcBorders>
                                  <w:shd w:val="clear" w:color="auto" w:fill="FFFFFF" w:themeFill="background1"/>
                                  <w:noWrap/>
                                  <w:vAlign w:val="center"/>
                                  <w:hideMark/>
                                </w:tcPr>
                                <w:p w14:paraId="44207D4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8</w:t>
                                  </w:r>
                                </w:p>
                              </w:tc>
                              <w:tc>
                                <w:tcPr>
                                  <w:tcW w:w="850" w:type="dxa"/>
                                  <w:tcBorders>
                                    <w:top w:val="nil"/>
                                    <w:left w:val="nil"/>
                                    <w:bottom w:val="single" w:sz="8" w:space="0" w:color="auto"/>
                                    <w:right w:val="single" w:sz="8" w:space="0" w:color="auto"/>
                                  </w:tcBorders>
                                  <w:shd w:val="clear" w:color="auto" w:fill="FFFFFF" w:themeFill="background1"/>
                                  <w:noWrap/>
                                  <w:vAlign w:val="center"/>
                                  <w:hideMark/>
                                </w:tcPr>
                                <w:p w14:paraId="2D726B87"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r>
                            <w:tr w:rsidR="009B60D3" w:rsidRPr="00247780" w14:paraId="736C074B"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EEECE1" w:themeFill="background2"/>
                                  <w:noWrap/>
                                  <w:vAlign w:val="center"/>
                                  <w:hideMark/>
                                </w:tcPr>
                                <w:p w14:paraId="5845A1B5"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TAS</w:t>
                                  </w:r>
                                </w:p>
                              </w:tc>
                              <w:tc>
                                <w:tcPr>
                                  <w:tcW w:w="827" w:type="dxa"/>
                                  <w:tcBorders>
                                    <w:top w:val="nil"/>
                                    <w:left w:val="nil"/>
                                    <w:bottom w:val="single" w:sz="8" w:space="0" w:color="auto"/>
                                    <w:right w:val="single" w:sz="8" w:space="0" w:color="auto"/>
                                  </w:tcBorders>
                                  <w:shd w:val="clear" w:color="auto" w:fill="EEECE1" w:themeFill="background2"/>
                                  <w:noWrap/>
                                  <w:vAlign w:val="center"/>
                                  <w:hideMark/>
                                </w:tcPr>
                                <w:p w14:paraId="02598FA0"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c>
                                <w:tcPr>
                                  <w:tcW w:w="1030" w:type="dxa"/>
                                  <w:tcBorders>
                                    <w:top w:val="nil"/>
                                    <w:left w:val="nil"/>
                                    <w:bottom w:val="single" w:sz="8" w:space="0" w:color="auto"/>
                                    <w:right w:val="single" w:sz="8" w:space="0" w:color="auto"/>
                                  </w:tcBorders>
                                  <w:shd w:val="clear" w:color="auto" w:fill="EEECE1" w:themeFill="background2"/>
                                  <w:noWrap/>
                                  <w:vAlign w:val="center"/>
                                  <w:hideMark/>
                                </w:tcPr>
                                <w:p w14:paraId="40E78BB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c>
                                <w:tcPr>
                                  <w:tcW w:w="850" w:type="dxa"/>
                                  <w:tcBorders>
                                    <w:top w:val="nil"/>
                                    <w:left w:val="nil"/>
                                    <w:bottom w:val="single" w:sz="8" w:space="0" w:color="auto"/>
                                    <w:right w:val="single" w:sz="8" w:space="0" w:color="auto"/>
                                  </w:tcBorders>
                                  <w:shd w:val="clear" w:color="000000" w:fill="EEECE1"/>
                                  <w:noWrap/>
                                  <w:vAlign w:val="center"/>
                                  <w:hideMark/>
                                </w:tcPr>
                                <w:p w14:paraId="0DE709B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1260BE56" w14:textId="17CA8AC5" w:rsidR="009B60D3" w:rsidRPr="00C33202"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C33202">
                              <w:rPr>
                                <w:color w:val="000000" w:themeColor="text1"/>
                              </w:rPr>
                              <w:t>N</w:t>
                            </w:r>
                            <w:r>
                              <w:rPr>
                                <w:color w:val="000000" w:themeColor="text1"/>
                              </w:rPr>
                              <w:t xml:space="preserve">ew </w:t>
                            </w:r>
                            <w:r w:rsidRPr="00C33202">
                              <w:rPr>
                                <w:color w:val="000000" w:themeColor="text1"/>
                              </w:rPr>
                              <w:t>S</w:t>
                            </w:r>
                            <w:r>
                              <w:rPr>
                                <w:color w:val="000000" w:themeColor="text1"/>
                              </w:rPr>
                              <w:t xml:space="preserve">outh </w:t>
                            </w:r>
                            <w:r w:rsidRPr="00C33202">
                              <w:rPr>
                                <w:color w:val="000000" w:themeColor="text1"/>
                              </w:rPr>
                              <w:t>W</w:t>
                            </w:r>
                            <w:r>
                              <w:rPr>
                                <w:color w:val="000000" w:themeColor="text1"/>
                              </w:rPr>
                              <w:t>ales</w:t>
                            </w:r>
                            <w:r w:rsidRPr="00C33202">
                              <w:rPr>
                                <w:color w:val="000000" w:themeColor="text1"/>
                              </w:rPr>
                              <w:t xml:space="preserve"> w</w:t>
                            </w:r>
                            <w:r>
                              <w:rPr>
                                <w:color w:val="000000" w:themeColor="text1"/>
                              </w:rPr>
                              <w:t>ere</w:t>
                            </w:r>
                            <w:r w:rsidRPr="00C33202">
                              <w:rPr>
                                <w:color w:val="000000" w:themeColor="text1"/>
                              </w:rPr>
                              <w:t xml:space="preserve"> issued </w:t>
                            </w:r>
                            <w:r>
                              <w:rPr>
                                <w:color w:val="000000" w:themeColor="text1"/>
                              </w:rPr>
                              <w:t xml:space="preserve">with </w:t>
                            </w:r>
                            <w:r w:rsidRPr="00C33202">
                              <w:rPr>
                                <w:color w:val="000000" w:themeColor="text1"/>
                              </w:rPr>
                              <w:t>the</w:t>
                            </w:r>
                            <w:r>
                              <w:rPr>
                                <w:color w:val="000000" w:themeColor="text1"/>
                              </w:rPr>
                              <w:t xml:space="preserve"> greatest number of</w:t>
                            </w:r>
                            <w:r w:rsidRPr="00C33202">
                              <w:rPr>
                                <w:color w:val="000000" w:themeColor="text1"/>
                              </w:rPr>
                              <w:t xml:space="preserve"> CAR</w:t>
                            </w:r>
                            <w:r>
                              <w:rPr>
                                <w:color w:val="000000" w:themeColor="text1"/>
                              </w:rPr>
                              <w:t>s</w:t>
                            </w:r>
                            <w:r w:rsidRPr="00C33202">
                              <w:rPr>
                                <w:color w:val="000000" w:themeColor="text1"/>
                              </w:rPr>
                              <w:t>, with a</w:t>
                            </w:r>
                            <w:r>
                              <w:rPr>
                                <w:color w:val="000000" w:themeColor="text1"/>
                              </w:rPr>
                              <w:t>n</w:t>
                            </w:r>
                            <w:r w:rsidRPr="00C33202">
                              <w:rPr>
                                <w:color w:val="000000" w:themeColor="text1"/>
                              </w:rPr>
                              <w:t xml:space="preserve"> issue rate of </w:t>
                            </w:r>
                            <w:r w:rsidRPr="0013196F">
                              <w:rPr>
                                <w:b/>
                                <w:bCs/>
                                <w:color w:val="000000" w:themeColor="text1"/>
                              </w:rPr>
                              <w:t>57%</w:t>
                            </w:r>
                            <w:r w:rsidRPr="00C33202">
                              <w:rPr>
                                <w:color w:val="000000" w:themeColor="text1"/>
                              </w:rPr>
                              <w:t>.</w:t>
                            </w:r>
                          </w:p>
                          <w:p w14:paraId="2472A6E9" w14:textId="3982481F" w:rsidR="009B60D3" w:rsidRPr="00C33202"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the </w:t>
                            </w:r>
                            <w:r w:rsidRPr="00C33202">
                              <w:rPr>
                                <w:color w:val="000000" w:themeColor="text1"/>
                              </w:rPr>
                              <w:t>N</w:t>
                            </w:r>
                            <w:r>
                              <w:rPr>
                                <w:color w:val="000000" w:themeColor="text1"/>
                              </w:rPr>
                              <w:t xml:space="preserve">orthern </w:t>
                            </w:r>
                            <w:r w:rsidRPr="00C33202">
                              <w:rPr>
                                <w:color w:val="000000" w:themeColor="text1"/>
                              </w:rPr>
                              <w:t>T</w:t>
                            </w:r>
                            <w:r>
                              <w:rPr>
                                <w:color w:val="000000" w:themeColor="text1"/>
                              </w:rPr>
                              <w:t>erritory</w:t>
                            </w:r>
                            <w:r w:rsidRPr="00C33202">
                              <w:rPr>
                                <w:color w:val="000000" w:themeColor="text1"/>
                              </w:rPr>
                              <w:t xml:space="preserve"> had the highest issue rate of </w:t>
                            </w:r>
                            <w:r w:rsidRPr="0013196F">
                              <w:rPr>
                                <w:b/>
                                <w:bCs/>
                                <w:color w:val="000000" w:themeColor="text1"/>
                              </w:rPr>
                              <w:t>100%</w:t>
                            </w:r>
                            <w:r w:rsidRPr="002A549D">
                              <w:rPr>
                                <w:color w:val="000000" w:themeColor="text1"/>
                              </w:rPr>
                              <w:t>,</w:t>
                            </w:r>
                            <w:r w:rsidRPr="00C33202">
                              <w:rPr>
                                <w:color w:val="000000" w:themeColor="text1"/>
                              </w:rPr>
                              <w:t xml:space="preserve"> although H5.6 was only </w:t>
                            </w:r>
                            <w:r>
                              <w:rPr>
                                <w:color w:val="000000" w:themeColor="text1"/>
                              </w:rPr>
                              <w:t>reviewed</w:t>
                            </w:r>
                            <w:r w:rsidRPr="00C33202">
                              <w:rPr>
                                <w:color w:val="000000" w:themeColor="text1"/>
                              </w:rPr>
                              <w:t xml:space="preserve"> twice.</w:t>
                            </w:r>
                          </w:p>
                          <w:p w14:paraId="2C35B279" w14:textId="4960E01F" w:rsidR="009B60D3" w:rsidRPr="00C33202" w:rsidRDefault="009B60D3" w:rsidP="00FF6961">
                            <w:pPr>
                              <w:pStyle w:val="ListParagraph"/>
                              <w:spacing w:before="120" w:line="259" w:lineRule="auto"/>
                              <w:ind w:left="142" w:right="1"/>
                              <w:rPr>
                                <w:color w:val="000000" w:themeColor="text1"/>
                              </w:rPr>
                            </w:pPr>
                            <w:r w:rsidRPr="00C33202">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427B2" id="Rectangle 342" o:spid="_x0000_s1216" style="position:absolute;margin-left:250.55pt;margin-top:6.85pt;width:191.3pt;height:283.9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" filled="f" strokecolor="black [3213]" strokeweight="1.5pt">
                <v:textbox>
                  <w:txbxContent>
                    <w:tbl>
                      <w:tblPr>
                        <w:tblW w:w="3534" w:type="dxa"/>
                        <w:tblLook w:val="04A0" w:firstRow="1" w:lastRow="0" w:firstColumn="1" w:lastColumn="0" w:noHBand="0" w:noVBand="1"/>
                      </w:tblPr>
                      <w:tblGrid>
                        <w:gridCol w:w="827"/>
                        <w:gridCol w:w="827"/>
                        <w:gridCol w:w="1030"/>
                        <w:gridCol w:w="850"/>
                      </w:tblGrid>
                      <w:tr w:rsidR="009B60D3" w:rsidRPr="00247780" w14:paraId="0F7FE44A" w14:textId="77777777" w:rsidTr="001026EF">
                        <w:trPr>
                          <w:trHeight w:val="289"/>
                        </w:trPr>
                        <w:tc>
                          <w:tcPr>
                            <w:tcW w:w="827" w:type="dxa"/>
                            <w:tcBorders>
                              <w:top w:val="single" w:sz="8" w:space="0" w:color="auto"/>
                              <w:left w:val="single" w:sz="8" w:space="0" w:color="auto"/>
                              <w:bottom w:val="single" w:sz="8" w:space="0" w:color="auto"/>
                              <w:right w:val="single" w:sz="8" w:space="0" w:color="auto"/>
                            </w:tcBorders>
                            <w:shd w:val="clear" w:color="000000" w:fill="C4BC96"/>
                            <w:noWrap/>
                            <w:vAlign w:val="center"/>
                            <w:hideMark/>
                          </w:tcPr>
                          <w:p w14:paraId="45BCAE73" w14:textId="77777777" w:rsidR="009B60D3" w:rsidRPr="00247780" w:rsidRDefault="009B60D3" w:rsidP="009E3033">
                            <w:pPr>
                              <w:spacing w:after="0" w:line="240" w:lineRule="auto"/>
                              <w:jc w:val="center"/>
                              <w:rPr>
                                <w:rFonts w:ascii="Calibri" w:eastAsia="Times New Roman" w:hAnsi="Calibri" w:cs="Calibri"/>
                                <w:b/>
                                <w:bCs/>
                                <w:color w:val="000000"/>
                                <w:lang w:eastAsia="en-AU"/>
                              </w:rPr>
                            </w:pPr>
                            <w:r w:rsidRPr="00247780">
                              <w:rPr>
                                <w:rFonts w:ascii="Calibri" w:eastAsia="Times New Roman" w:hAnsi="Calibri" w:cs="Calibri"/>
                                <w:b/>
                                <w:bCs/>
                                <w:color w:val="000000"/>
                                <w:lang w:eastAsia="en-AU"/>
                              </w:rPr>
                              <w:t>H5.6</w:t>
                            </w:r>
                          </w:p>
                        </w:tc>
                        <w:tc>
                          <w:tcPr>
                            <w:tcW w:w="827" w:type="dxa"/>
                            <w:tcBorders>
                              <w:top w:val="single" w:sz="8" w:space="0" w:color="auto"/>
                              <w:left w:val="nil"/>
                              <w:bottom w:val="single" w:sz="8" w:space="0" w:color="auto"/>
                              <w:right w:val="single" w:sz="8" w:space="0" w:color="auto"/>
                            </w:tcBorders>
                            <w:shd w:val="clear" w:color="000000" w:fill="C4BC96"/>
                            <w:noWrap/>
                            <w:vAlign w:val="center"/>
                            <w:hideMark/>
                          </w:tcPr>
                          <w:p w14:paraId="727D3968" w14:textId="77777777" w:rsidR="009B60D3" w:rsidRPr="00247780" w:rsidRDefault="009B60D3" w:rsidP="009E3033">
                            <w:pPr>
                              <w:spacing w:after="0" w:line="240" w:lineRule="auto"/>
                              <w:jc w:val="center"/>
                              <w:rPr>
                                <w:rFonts w:ascii="Calibri" w:eastAsia="Times New Roman" w:hAnsi="Calibri" w:cs="Calibri"/>
                                <w:b/>
                                <w:bCs/>
                                <w:color w:val="000000"/>
                                <w:lang w:eastAsia="en-AU"/>
                              </w:rPr>
                            </w:pPr>
                            <w:r w:rsidRPr="00247780">
                              <w:rPr>
                                <w:rFonts w:ascii="Calibri" w:eastAsia="Times New Roman" w:hAnsi="Calibri" w:cs="Calibri"/>
                                <w:b/>
                                <w:bCs/>
                                <w:color w:val="000000"/>
                                <w:lang w:eastAsia="en-AU"/>
                              </w:rPr>
                              <w:t>CARs</w:t>
                            </w:r>
                          </w:p>
                        </w:tc>
                        <w:tc>
                          <w:tcPr>
                            <w:tcW w:w="1030" w:type="dxa"/>
                            <w:tcBorders>
                              <w:top w:val="single" w:sz="8" w:space="0" w:color="auto"/>
                              <w:left w:val="nil"/>
                              <w:bottom w:val="single" w:sz="8" w:space="0" w:color="auto"/>
                              <w:right w:val="single" w:sz="8" w:space="0" w:color="auto"/>
                            </w:tcBorders>
                            <w:shd w:val="clear" w:color="000000" w:fill="C4BC96"/>
                            <w:vAlign w:val="center"/>
                            <w:hideMark/>
                          </w:tcPr>
                          <w:p w14:paraId="49103D7F" w14:textId="77777777" w:rsidR="009B60D3" w:rsidRPr="00247780" w:rsidRDefault="009B60D3" w:rsidP="009E3033">
                            <w:pPr>
                              <w:spacing w:after="0" w:line="240" w:lineRule="auto"/>
                              <w:jc w:val="center"/>
                              <w:rPr>
                                <w:rFonts w:ascii="Calibri" w:eastAsia="Times New Roman" w:hAnsi="Calibri" w:cs="Calibri"/>
                                <w:b/>
                                <w:bCs/>
                                <w:color w:val="000000"/>
                                <w:sz w:val="18"/>
                                <w:szCs w:val="18"/>
                                <w:lang w:eastAsia="en-AU"/>
                              </w:rPr>
                            </w:pPr>
                            <w:r w:rsidRPr="00247780">
                              <w:rPr>
                                <w:rFonts w:ascii="Calibri" w:eastAsia="Times New Roman" w:hAnsi="Calibri" w:cs="Calibri"/>
                                <w:b/>
                                <w:bCs/>
                                <w:color w:val="000000"/>
                                <w:sz w:val="18"/>
                                <w:szCs w:val="18"/>
                                <w:lang w:eastAsia="en-AU"/>
                              </w:rPr>
                              <w:t>Reviewed</w:t>
                            </w:r>
                          </w:p>
                        </w:tc>
                        <w:tc>
                          <w:tcPr>
                            <w:tcW w:w="850" w:type="dxa"/>
                            <w:tcBorders>
                              <w:top w:val="single" w:sz="8" w:space="0" w:color="auto"/>
                              <w:left w:val="nil"/>
                              <w:bottom w:val="single" w:sz="8" w:space="0" w:color="auto"/>
                              <w:right w:val="single" w:sz="8" w:space="0" w:color="auto"/>
                            </w:tcBorders>
                            <w:shd w:val="clear" w:color="000000" w:fill="C4BC96"/>
                            <w:noWrap/>
                            <w:vAlign w:val="center"/>
                            <w:hideMark/>
                          </w:tcPr>
                          <w:p w14:paraId="0F140E93" w14:textId="77777777" w:rsidR="009B60D3" w:rsidRPr="00247780" w:rsidRDefault="009B60D3" w:rsidP="009E3033">
                            <w:pPr>
                              <w:spacing w:after="0" w:line="240" w:lineRule="auto"/>
                              <w:jc w:val="center"/>
                              <w:rPr>
                                <w:rFonts w:ascii="Calibri" w:eastAsia="Times New Roman" w:hAnsi="Calibri" w:cs="Calibri"/>
                                <w:b/>
                                <w:bCs/>
                                <w:color w:val="000000"/>
                                <w:sz w:val="19"/>
                                <w:szCs w:val="19"/>
                                <w:lang w:eastAsia="en-AU"/>
                              </w:rPr>
                            </w:pPr>
                            <w:r w:rsidRPr="00247780">
                              <w:rPr>
                                <w:rFonts w:ascii="Calibri" w:eastAsia="Times New Roman" w:hAnsi="Calibri" w:cs="Calibri"/>
                                <w:b/>
                                <w:bCs/>
                                <w:color w:val="000000"/>
                                <w:sz w:val="19"/>
                                <w:szCs w:val="19"/>
                                <w:lang w:eastAsia="en-AU"/>
                              </w:rPr>
                              <w:t>Issue rate %</w:t>
                            </w:r>
                          </w:p>
                        </w:tc>
                      </w:tr>
                      <w:tr w:rsidR="009B60D3" w:rsidRPr="00247780" w14:paraId="6D794212"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386597EA"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NSW</w:t>
                            </w:r>
                          </w:p>
                        </w:tc>
                        <w:tc>
                          <w:tcPr>
                            <w:tcW w:w="827" w:type="dxa"/>
                            <w:tcBorders>
                              <w:top w:val="nil"/>
                              <w:left w:val="nil"/>
                              <w:bottom w:val="single" w:sz="8" w:space="0" w:color="auto"/>
                              <w:right w:val="single" w:sz="8" w:space="0" w:color="auto"/>
                            </w:tcBorders>
                            <w:shd w:val="clear" w:color="auto" w:fill="FFFFFF" w:themeFill="background1"/>
                            <w:noWrap/>
                            <w:vAlign w:val="center"/>
                            <w:hideMark/>
                          </w:tcPr>
                          <w:p w14:paraId="2C81CC38"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17</w:t>
                            </w:r>
                          </w:p>
                        </w:tc>
                        <w:tc>
                          <w:tcPr>
                            <w:tcW w:w="1030" w:type="dxa"/>
                            <w:tcBorders>
                              <w:top w:val="nil"/>
                              <w:left w:val="nil"/>
                              <w:bottom w:val="single" w:sz="8" w:space="0" w:color="auto"/>
                              <w:right w:val="single" w:sz="8" w:space="0" w:color="auto"/>
                            </w:tcBorders>
                            <w:shd w:val="clear" w:color="auto" w:fill="FFFFFF" w:themeFill="background1"/>
                            <w:noWrap/>
                            <w:vAlign w:val="center"/>
                            <w:hideMark/>
                          </w:tcPr>
                          <w:p w14:paraId="0A843C8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30</w:t>
                            </w:r>
                          </w:p>
                        </w:tc>
                        <w:tc>
                          <w:tcPr>
                            <w:tcW w:w="850" w:type="dxa"/>
                            <w:tcBorders>
                              <w:top w:val="nil"/>
                              <w:left w:val="nil"/>
                              <w:bottom w:val="single" w:sz="8" w:space="0" w:color="auto"/>
                              <w:right w:val="single" w:sz="8" w:space="0" w:color="auto"/>
                            </w:tcBorders>
                            <w:shd w:val="clear" w:color="auto" w:fill="FFFFFF" w:themeFill="background1"/>
                            <w:noWrap/>
                            <w:vAlign w:val="center"/>
                            <w:hideMark/>
                          </w:tcPr>
                          <w:p w14:paraId="0E1241F6"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57%</w:t>
                            </w:r>
                          </w:p>
                        </w:tc>
                      </w:tr>
                      <w:tr w:rsidR="009B60D3" w:rsidRPr="00247780" w14:paraId="10E65675"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EEECE1" w:themeFill="background2"/>
                            <w:noWrap/>
                            <w:vAlign w:val="center"/>
                            <w:hideMark/>
                          </w:tcPr>
                          <w:p w14:paraId="5FE8A639"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VIC</w:t>
                            </w:r>
                          </w:p>
                        </w:tc>
                        <w:tc>
                          <w:tcPr>
                            <w:tcW w:w="827" w:type="dxa"/>
                            <w:tcBorders>
                              <w:top w:val="nil"/>
                              <w:left w:val="nil"/>
                              <w:bottom w:val="single" w:sz="8" w:space="0" w:color="auto"/>
                              <w:right w:val="single" w:sz="8" w:space="0" w:color="auto"/>
                            </w:tcBorders>
                            <w:shd w:val="clear" w:color="auto" w:fill="EEECE1" w:themeFill="background2"/>
                            <w:noWrap/>
                            <w:vAlign w:val="center"/>
                            <w:hideMark/>
                          </w:tcPr>
                          <w:p w14:paraId="7B3DB1F1"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12</w:t>
                            </w:r>
                          </w:p>
                        </w:tc>
                        <w:tc>
                          <w:tcPr>
                            <w:tcW w:w="1030" w:type="dxa"/>
                            <w:tcBorders>
                              <w:top w:val="nil"/>
                              <w:left w:val="nil"/>
                              <w:bottom w:val="single" w:sz="8" w:space="0" w:color="auto"/>
                              <w:right w:val="single" w:sz="8" w:space="0" w:color="auto"/>
                            </w:tcBorders>
                            <w:shd w:val="clear" w:color="auto" w:fill="EEECE1" w:themeFill="background2"/>
                            <w:noWrap/>
                            <w:vAlign w:val="center"/>
                            <w:hideMark/>
                          </w:tcPr>
                          <w:p w14:paraId="08E0779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16</w:t>
                            </w:r>
                          </w:p>
                        </w:tc>
                        <w:tc>
                          <w:tcPr>
                            <w:tcW w:w="850" w:type="dxa"/>
                            <w:tcBorders>
                              <w:top w:val="nil"/>
                              <w:left w:val="nil"/>
                              <w:bottom w:val="single" w:sz="8" w:space="0" w:color="auto"/>
                              <w:right w:val="single" w:sz="8" w:space="0" w:color="auto"/>
                            </w:tcBorders>
                            <w:shd w:val="clear" w:color="auto" w:fill="EEECE1" w:themeFill="background2"/>
                            <w:noWrap/>
                            <w:vAlign w:val="center"/>
                            <w:hideMark/>
                          </w:tcPr>
                          <w:p w14:paraId="2657C9D2"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75%</w:t>
                            </w:r>
                          </w:p>
                        </w:tc>
                      </w:tr>
                      <w:tr w:rsidR="009B60D3" w:rsidRPr="00247780" w14:paraId="386F6045"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auto"/>
                            <w:noWrap/>
                            <w:vAlign w:val="center"/>
                            <w:hideMark/>
                          </w:tcPr>
                          <w:p w14:paraId="6F8F7FD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ACT</w:t>
                            </w:r>
                          </w:p>
                        </w:tc>
                        <w:tc>
                          <w:tcPr>
                            <w:tcW w:w="827" w:type="dxa"/>
                            <w:tcBorders>
                              <w:top w:val="nil"/>
                              <w:left w:val="nil"/>
                              <w:bottom w:val="single" w:sz="8" w:space="0" w:color="auto"/>
                              <w:right w:val="single" w:sz="8" w:space="0" w:color="auto"/>
                            </w:tcBorders>
                            <w:shd w:val="clear" w:color="auto" w:fill="auto"/>
                            <w:noWrap/>
                            <w:vAlign w:val="center"/>
                            <w:hideMark/>
                          </w:tcPr>
                          <w:p w14:paraId="6F2799C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4</w:t>
                            </w:r>
                          </w:p>
                        </w:tc>
                        <w:tc>
                          <w:tcPr>
                            <w:tcW w:w="1030" w:type="dxa"/>
                            <w:tcBorders>
                              <w:top w:val="nil"/>
                              <w:left w:val="nil"/>
                              <w:bottom w:val="single" w:sz="8" w:space="0" w:color="auto"/>
                              <w:right w:val="single" w:sz="8" w:space="0" w:color="auto"/>
                            </w:tcBorders>
                            <w:shd w:val="clear" w:color="auto" w:fill="auto"/>
                            <w:noWrap/>
                            <w:vAlign w:val="center"/>
                            <w:hideMark/>
                          </w:tcPr>
                          <w:p w14:paraId="5D42E56B"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6</w:t>
                            </w:r>
                          </w:p>
                        </w:tc>
                        <w:tc>
                          <w:tcPr>
                            <w:tcW w:w="850" w:type="dxa"/>
                            <w:tcBorders>
                              <w:top w:val="nil"/>
                              <w:left w:val="nil"/>
                              <w:bottom w:val="single" w:sz="8" w:space="0" w:color="auto"/>
                              <w:right w:val="single" w:sz="8" w:space="0" w:color="auto"/>
                            </w:tcBorders>
                            <w:shd w:val="clear" w:color="auto" w:fill="auto"/>
                            <w:noWrap/>
                            <w:vAlign w:val="center"/>
                            <w:hideMark/>
                          </w:tcPr>
                          <w:p w14:paraId="6A682564"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67%</w:t>
                            </w:r>
                          </w:p>
                        </w:tc>
                      </w:tr>
                      <w:tr w:rsidR="009B60D3" w:rsidRPr="00247780" w14:paraId="5CAFF978" w14:textId="77777777" w:rsidTr="001026EF">
                        <w:trPr>
                          <w:trHeight w:val="302"/>
                        </w:trPr>
                        <w:tc>
                          <w:tcPr>
                            <w:tcW w:w="827" w:type="dxa"/>
                            <w:tcBorders>
                              <w:top w:val="nil"/>
                              <w:left w:val="single" w:sz="8" w:space="0" w:color="auto"/>
                              <w:bottom w:val="single" w:sz="8" w:space="0" w:color="auto"/>
                              <w:right w:val="single" w:sz="8" w:space="0" w:color="auto"/>
                            </w:tcBorders>
                            <w:shd w:val="clear" w:color="000000" w:fill="EEECE1"/>
                            <w:noWrap/>
                            <w:vAlign w:val="center"/>
                            <w:hideMark/>
                          </w:tcPr>
                          <w:p w14:paraId="23CD02F9"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QLD</w:t>
                            </w:r>
                          </w:p>
                        </w:tc>
                        <w:tc>
                          <w:tcPr>
                            <w:tcW w:w="827" w:type="dxa"/>
                            <w:tcBorders>
                              <w:top w:val="nil"/>
                              <w:left w:val="nil"/>
                              <w:bottom w:val="single" w:sz="8" w:space="0" w:color="auto"/>
                              <w:right w:val="single" w:sz="8" w:space="0" w:color="auto"/>
                            </w:tcBorders>
                            <w:shd w:val="clear" w:color="000000" w:fill="EEECE1"/>
                            <w:noWrap/>
                            <w:vAlign w:val="center"/>
                            <w:hideMark/>
                          </w:tcPr>
                          <w:p w14:paraId="0AF7BE03"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3</w:t>
                            </w:r>
                          </w:p>
                        </w:tc>
                        <w:tc>
                          <w:tcPr>
                            <w:tcW w:w="1030" w:type="dxa"/>
                            <w:tcBorders>
                              <w:top w:val="nil"/>
                              <w:left w:val="nil"/>
                              <w:bottom w:val="single" w:sz="8" w:space="0" w:color="auto"/>
                              <w:right w:val="single" w:sz="8" w:space="0" w:color="auto"/>
                            </w:tcBorders>
                            <w:shd w:val="clear" w:color="000000" w:fill="EEECE1"/>
                            <w:noWrap/>
                            <w:vAlign w:val="center"/>
                            <w:hideMark/>
                          </w:tcPr>
                          <w:p w14:paraId="5D412B5E"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12</w:t>
                            </w:r>
                          </w:p>
                        </w:tc>
                        <w:tc>
                          <w:tcPr>
                            <w:tcW w:w="850" w:type="dxa"/>
                            <w:tcBorders>
                              <w:top w:val="nil"/>
                              <w:left w:val="nil"/>
                              <w:bottom w:val="single" w:sz="8" w:space="0" w:color="auto"/>
                              <w:right w:val="single" w:sz="8" w:space="0" w:color="auto"/>
                            </w:tcBorders>
                            <w:shd w:val="clear" w:color="000000" w:fill="EEECE1"/>
                            <w:noWrap/>
                            <w:vAlign w:val="center"/>
                            <w:hideMark/>
                          </w:tcPr>
                          <w:p w14:paraId="28298A6B"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25%</w:t>
                            </w:r>
                          </w:p>
                        </w:tc>
                      </w:tr>
                      <w:tr w:rsidR="009B60D3" w:rsidRPr="00247780" w14:paraId="6D8EC587"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auto"/>
                            <w:noWrap/>
                            <w:vAlign w:val="center"/>
                            <w:hideMark/>
                          </w:tcPr>
                          <w:p w14:paraId="66025F30"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WA</w:t>
                            </w:r>
                          </w:p>
                        </w:tc>
                        <w:tc>
                          <w:tcPr>
                            <w:tcW w:w="827" w:type="dxa"/>
                            <w:tcBorders>
                              <w:top w:val="nil"/>
                              <w:left w:val="nil"/>
                              <w:bottom w:val="single" w:sz="8" w:space="0" w:color="auto"/>
                              <w:right w:val="single" w:sz="8" w:space="0" w:color="auto"/>
                            </w:tcBorders>
                            <w:shd w:val="clear" w:color="auto" w:fill="auto"/>
                            <w:noWrap/>
                            <w:vAlign w:val="center"/>
                            <w:hideMark/>
                          </w:tcPr>
                          <w:p w14:paraId="040A922D"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w:t>
                            </w:r>
                          </w:p>
                        </w:tc>
                        <w:tc>
                          <w:tcPr>
                            <w:tcW w:w="1030" w:type="dxa"/>
                            <w:tcBorders>
                              <w:top w:val="nil"/>
                              <w:left w:val="nil"/>
                              <w:bottom w:val="single" w:sz="8" w:space="0" w:color="auto"/>
                              <w:right w:val="single" w:sz="8" w:space="0" w:color="auto"/>
                            </w:tcBorders>
                            <w:shd w:val="clear" w:color="auto" w:fill="auto"/>
                            <w:noWrap/>
                            <w:vAlign w:val="center"/>
                            <w:hideMark/>
                          </w:tcPr>
                          <w:p w14:paraId="249684BE"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10</w:t>
                            </w:r>
                          </w:p>
                        </w:tc>
                        <w:tc>
                          <w:tcPr>
                            <w:tcW w:w="850" w:type="dxa"/>
                            <w:tcBorders>
                              <w:top w:val="nil"/>
                              <w:left w:val="nil"/>
                              <w:bottom w:val="single" w:sz="8" w:space="0" w:color="auto"/>
                              <w:right w:val="single" w:sz="8" w:space="0" w:color="auto"/>
                            </w:tcBorders>
                            <w:shd w:val="clear" w:color="auto" w:fill="FFFFFF" w:themeFill="background1"/>
                            <w:noWrap/>
                            <w:vAlign w:val="center"/>
                            <w:hideMark/>
                          </w:tcPr>
                          <w:p w14:paraId="3D6F2FEF"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20%</w:t>
                            </w:r>
                          </w:p>
                        </w:tc>
                      </w:tr>
                      <w:tr w:rsidR="009B60D3" w:rsidRPr="00247780" w14:paraId="669424C4"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EEECE1" w:themeFill="background2"/>
                            <w:noWrap/>
                            <w:vAlign w:val="center"/>
                            <w:hideMark/>
                          </w:tcPr>
                          <w:p w14:paraId="193CC6DA"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NT</w:t>
                            </w:r>
                          </w:p>
                        </w:tc>
                        <w:tc>
                          <w:tcPr>
                            <w:tcW w:w="827" w:type="dxa"/>
                            <w:tcBorders>
                              <w:top w:val="nil"/>
                              <w:left w:val="nil"/>
                              <w:bottom w:val="single" w:sz="8" w:space="0" w:color="auto"/>
                              <w:right w:val="single" w:sz="8" w:space="0" w:color="auto"/>
                            </w:tcBorders>
                            <w:shd w:val="clear" w:color="auto" w:fill="EEECE1" w:themeFill="background2"/>
                            <w:noWrap/>
                            <w:vAlign w:val="center"/>
                            <w:hideMark/>
                          </w:tcPr>
                          <w:p w14:paraId="4BA567F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w:t>
                            </w:r>
                          </w:p>
                        </w:tc>
                        <w:tc>
                          <w:tcPr>
                            <w:tcW w:w="1030" w:type="dxa"/>
                            <w:tcBorders>
                              <w:top w:val="nil"/>
                              <w:left w:val="nil"/>
                              <w:bottom w:val="single" w:sz="8" w:space="0" w:color="auto"/>
                              <w:right w:val="single" w:sz="8" w:space="0" w:color="auto"/>
                            </w:tcBorders>
                            <w:shd w:val="clear" w:color="auto" w:fill="EEECE1" w:themeFill="background2"/>
                            <w:noWrap/>
                            <w:vAlign w:val="center"/>
                            <w:hideMark/>
                          </w:tcPr>
                          <w:p w14:paraId="23918515"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2</w:t>
                            </w:r>
                          </w:p>
                        </w:tc>
                        <w:tc>
                          <w:tcPr>
                            <w:tcW w:w="850" w:type="dxa"/>
                            <w:tcBorders>
                              <w:top w:val="nil"/>
                              <w:left w:val="nil"/>
                              <w:bottom w:val="single" w:sz="8" w:space="0" w:color="auto"/>
                              <w:right w:val="single" w:sz="8" w:space="0" w:color="auto"/>
                            </w:tcBorders>
                            <w:shd w:val="clear" w:color="auto" w:fill="EEECE1" w:themeFill="background2"/>
                            <w:noWrap/>
                            <w:vAlign w:val="center"/>
                            <w:hideMark/>
                          </w:tcPr>
                          <w:p w14:paraId="20AB4C20" w14:textId="77777777" w:rsidR="009B60D3" w:rsidRPr="00247780" w:rsidRDefault="009B60D3" w:rsidP="009E3033">
                            <w:pPr>
                              <w:spacing w:after="0" w:line="240" w:lineRule="auto"/>
                              <w:jc w:val="center"/>
                              <w:rPr>
                                <w:rFonts w:ascii="Calibri" w:eastAsia="Times New Roman" w:hAnsi="Calibri" w:cs="Calibri"/>
                                <w:b/>
                                <w:bCs/>
                                <w:color w:val="C00000"/>
                                <w:sz w:val="24"/>
                                <w:szCs w:val="24"/>
                                <w:lang w:eastAsia="en-AU"/>
                              </w:rPr>
                            </w:pPr>
                            <w:r w:rsidRPr="00247780">
                              <w:rPr>
                                <w:rFonts w:ascii="Calibri" w:eastAsia="Times New Roman" w:hAnsi="Calibri" w:cs="Calibri"/>
                                <w:b/>
                                <w:bCs/>
                                <w:color w:val="C00000"/>
                                <w:sz w:val="24"/>
                                <w:szCs w:val="24"/>
                                <w:lang w:eastAsia="en-AU"/>
                              </w:rPr>
                              <w:t>100%</w:t>
                            </w:r>
                          </w:p>
                        </w:tc>
                      </w:tr>
                      <w:tr w:rsidR="009B60D3" w:rsidRPr="00247780" w14:paraId="1993DB02"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5C53556F"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SA</w:t>
                            </w:r>
                          </w:p>
                        </w:tc>
                        <w:tc>
                          <w:tcPr>
                            <w:tcW w:w="827" w:type="dxa"/>
                            <w:tcBorders>
                              <w:top w:val="nil"/>
                              <w:left w:val="nil"/>
                              <w:bottom w:val="single" w:sz="8" w:space="0" w:color="auto"/>
                              <w:right w:val="single" w:sz="8" w:space="0" w:color="auto"/>
                            </w:tcBorders>
                            <w:shd w:val="clear" w:color="auto" w:fill="FFFFFF" w:themeFill="background1"/>
                            <w:noWrap/>
                            <w:vAlign w:val="center"/>
                            <w:hideMark/>
                          </w:tcPr>
                          <w:p w14:paraId="04016230"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c>
                          <w:tcPr>
                            <w:tcW w:w="1030" w:type="dxa"/>
                            <w:tcBorders>
                              <w:top w:val="nil"/>
                              <w:left w:val="nil"/>
                              <w:bottom w:val="single" w:sz="8" w:space="0" w:color="auto"/>
                              <w:right w:val="single" w:sz="8" w:space="0" w:color="auto"/>
                            </w:tcBorders>
                            <w:shd w:val="clear" w:color="auto" w:fill="FFFFFF" w:themeFill="background1"/>
                            <w:noWrap/>
                            <w:vAlign w:val="center"/>
                            <w:hideMark/>
                          </w:tcPr>
                          <w:p w14:paraId="44207D4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8</w:t>
                            </w:r>
                          </w:p>
                        </w:tc>
                        <w:tc>
                          <w:tcPr>
                            <w:tcW w:w="850" w:type="dxa"/>
                            <w:tcBorders>
                              <w:top w:val="nil"/>
                              <w:left w:val="nil"/>
                              <w:bottom w:val="single" w:sz="8" w:space="0" w:color="auto"/>
                              <w:right w:val="single" w:sz="8" w:space="0" w:color="auto"/>
                            </w:tcBorders>
                            <w:shd w:val="clear" w:color="auto" w:fill="FFFFFF" w:themeFill="background1"/>
                            <w:noWrap/>
                            <w:vAlign w:val="center"/>
                            <w:hideMark/>
                          </w:tcPr>
                          <w:p w14:paraId="2D726B87"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r>
                      <w:tr w:rsidR="009B60D3" w:rsidRPr="00247780" w14:paraId="736C074B" w14:textId="77777777" w:rsidTr="001026EF">
                        <w:trPr>
                          <w:trHeight w:val="302"/>
                        </w:trPr>
                        <w:tc>
                          <w:tcPr>
                            <w:tcW w:w="827" w:type="dxa"/>
                            <w:tcBorders>
                              <w:top w:val="nil"/>
                              <w:left w:val="single" w:sz="8" w:space="0" w:color="auto"/>
                              <w:bottom w:val="single" w:sz="8" w:space="0" w:color="auto"/>
                              <w:right w:val="single" w:sz="8" w:space="0" w:color="auto"/>
                            </w:tcBorders>
                            <w:shd w:val="clear" w:color="auto" w:fill="EEECE1" w:themeFill="background2"/>
                            <w:noWrap/>
                            <w:vAlign w:val="center"/>
                            <w:hideMark/>
                          </w:tcPr>
                          <w:p w14:paraId="5845A1B5"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TAS</w:t>
                            </w:r>
                          </w:p>
                        </w:tc>
                        <w:tc>
                          <w:tcPr>
                            <w:tcW w:w="827" w:type="dxa"/>
                            <w:tcBorders>
                              <w:top w:val="nil"/>
                              <w:left w:val="nil"/>
                              <w:bottom w:val="single" w:sz="8" w:space="0" w:color="auto"/>
                              <w:right w:val="single" w:sz="8" w:space="0" w:color="auto"/>
                            </w:tcBorders>
                            <w:shd w:val="clear" w:color="auto" w:fill="EEECE1" w:themeFill="background2"/>
                            <w:noWrap/>
                            <w:vAlign w:val="center"/>
                            <w:hideMark/>
                          </w:tcPr>
                          <w:p w14:paraId="02598FA0"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c>
                          <w:tcPr>
                            <w:tcW w:w="1030" w:type="dxa"/>
                            <w:tcBorders>
                              <w:top w:val="nil"/>
                              <w:left w:val="nil"/>
                              <w:bottom w:val="single" w:sz="8" w:space="0" w:color="auto"/>
                              <w:right w:val="single" w:sz="8" w:space="0" w:color="auto"/>
                            </w:tcBorders>
                            <w:shd w:val="clear" w:color="auto" w:fill="EEECE1" w:themeFill="background2"/>
                            <w:noWrap/>
                            <w:vAlign w:val="center"/>
                            <w:hideMark/>
                          </w:tcPr>
                          <w:p w14:paraId="40E78BB2"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sidRPr="00247780">
                              <w:rPr>
                                <w:rFonts w:ascii="Calibri" w:eastAsia="Times New Roman" w:hAnsi="Calibri" w:cs="Calibri"/>
                                <w:color w:val="000000"/>
                                <w:sz w:val="24"/>
                                <w:szCs w:val="24"/>
                                <w:lang w:eastAsia="en-AU"/>
                              </w:rPr>
                              <w:t>0</w:t>
                            </w:r>
                          </w:p>
                        </w:tc>
                        <w:tc>
                          <w:tcPr>
                            <w:tcW w:w="850" w:type="dxa"/>
                            <w:tcBorders>
                              <w:top w:val="nil"/>
                              <w:left w:val="nil"/>
                              <w:bottom w:val="single" w:sz="8" w:space="0" w:color="auto"/>
                              <w:right w:val="single" w:sz="8" w:space="0" w:color="auto"/>
                            </w:tcBorders>
                            <w:shd w:val="clear" w:color="000000" w:fill="EEECE1"/>
                            <w:noWrap/>
                            <w:vAlign w:val="center"/>
                            <w:hideMark/>
                          </w:tcPr>
                          <w:p w14:paraId="0DE709B4" w14:textId="77777777" w:rsidR="009B60D3" w:rsidRPr="00247780"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1260BE56" w14:textId="17CA8AC5" w:rsidR="009B60D3" w:rsidRPr="00C33202"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C33202">
                        <w:rPr>
                          <w:color w:val="000000" w:themeColor="text1"/>
                        </w:rPr>
                        <w:t>N</w:t>
                      </w:r>
                      <w:r>
                        <w:rPr>
                          <w:color w:val="000000" w:themeColor="text1"/>
                        </w:rPr>
                        <w:t xml:space="preserve">ew </w:t>
                      </w:r>
                      <w:r w:rsidRPr="00C33202">
                        <w:rPr>
                          <w:color w:val="000000" w:themeColor="text1"/>
                        </w:rPr>
                        <w:t>S</w:t>
                      </w:r>
                      <w:r>
                        <w:rPr>
                          <w:color w:val="000000" w:themeColor="text1"/>
                        </w:rPr>
                        <w:t xml:space="preserve">outh </w:t>
                      </w:r>
                      <w:r w:rsidRPr="00C33202">
                        <w:rPr>
                          <w:color w:val="000000" w:themeColor="text1"/>
                        </w:rPr>
                        <w:t>W</w:t>
                      </w:r>
                      <w:r>
                        <w:rPr>
                          <w:color w:val="000000" w:themeColor="text1"/>
                        </w:rPr>
                        <w:t>ales</w:t>
                      </w:r>
                      <w:r w:rsidRPr="00C33202">
                        <w:rPr>
                          <w:color w:val="000000" w:themeColor="text1"/>
                        </w:rPr>
                        <w:t xml:space="preserve"> w</w:t>
                      </w:r>
                      <w:r>
                        <w:rPr>
                          <w:color w:val="000000" w:themeColor="text1"/>
                        </w:rPr>
                        <w:t>ere</w:t>
                      </w:r>
                      <w:r w:rsidRPr="00C33202">
                        <w:rPr>
                          <w:color w:val="000000" w:themeColor="text1"/>
                        </w:rPr>
                        <w:t xml:space="preserve"> issued </w:t>
                      </w:r>
                      <w:r>
                        <w:rPr>
                          <w:color w:val="000000" w:themeColor="text1"/>
                        </w:rPr>
                        <w:t xml:space="preserve">with </w:t>
                      </w:r>
                      <w:r w:rsidRPr="00C33202">
                        <w:rPr>
                          <w:color w:val="000000" w:themeColor="text1"/>
                        </w:rPr>
                        <w:t>the</w:t>
                      </w:r>
                      <w:r>
                        <w:rPr>
                          <w:color w:val="000000" w:themeColor="text1"/>
                        </w:rPr>
                        <w:t xml:space="preserve"> greatest number of</w:t>
                      </w:r>
                      <w:r w:rsidRPr="00C33202">
                        <w:rPr>
                          <w:color w:val="000000" w:themeColor="text1"/>
                        </w:rPr>
                        <w:t xml:space="preserve"> CAR</w:t>
                      </w:r>
                      <w:r>
                        <w:rPr>
                          <w:color w:val="000000" w:themeColor="text1"/>
                        </w:rPr>
                        <w:t>s</w:t>
                      </w:r>
                      <w:r w:rsidRPr="00C33202">
                        <w:rPr>
                          <w:color w:val="000000" w:themeColor="text1"/>
                        </w:rPr>
                        <w:t>, with a</w:t>
                      </w:r>
                      <w:r>
                        <w:rPr>
                          <w:color w:val="000000" w:themeColor="text1"/>
                        </w:rPr>
                        <w:t>n</w:t>
                      </w:r>
                      <w:r w:rsidRPr="00C33202">
                        <w:rPr>
                          <w:color w:val="000000" w:themeColor="text1"/>
                        </w:rPr>
                        <w:t xml:space="preserve"> issue rate of </w:t>
                      </w:r>
                      <w:r w:rsidRPr="0013196F">
                        <w:rPr>
                          <w:b/>
                          <w:bCs/>
                          <w:color w:val="000000" w:themeColor="text1"/>
                        </w:rPr>
                        <w:t>57%</w:t>
                      </w:r>
                      <w:r w:rsidRPr="00C33202">
                        <w:rPr>
                          <w:color w:val="000000" w:themeColor="text1"/>
                        </w:rPr>
                        <w:t>.</w:t>
                      </w:r>
                    </w:p>
                    <w:p w14:paraId="2472A6E9" w14:textId="3982481F" w:rsidR="009B60D3" w:rsidRPr="00C33202"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the </w:t>
                      </w:r>
                      <w:r w:rsidRPr="00C33202">
                        <w:rPr>
                          <w:color w:val="000000" w:themeColor="text1"/>
                        </w:rPr>
                        <w:t>N</w:t>
                      </w:r>
                      <w:r>
                        <w:rPr>
                          <w:color w:val="000000" w:themeColor="text1"/>
                        </w:rPr>
                        <w:t xml:space="preserve">orthern </w:t>
                      </w:r>
                      <w:r w:rsidRPr="00C33202">
                        <w:rPr>
                          <w:color w:val="000000" w:themeColor="text1"/>
                        </w:rPr>
                        <w:t>T</w:t>
                      </w:r>
                      <w:r>
                        <w:rPr>
                          <w:color w:val="000000" w:themeColor="text1"/>
                        </w:rPr>
                        <w:t>erritory</w:t>
                      </w:r>
                      <w:r w:rsidRPr="00C33202">
                        <w:rPr>
                          <w:color w:val="000000" w:themeColor="text1"/>
                        </w:rPr>
                        <w:t xml:space="preserve"> had the highest issue rate of </w:t>
                      </w:r>
                      <w:r w:rsidRPr="0013196F">
                        <w:rPr>
                          <w:b/>
                          <w:bCs/>
                          <w:color w:val="000000" w:themeColor="text1"/>
                        </w:rPr>
                        <w:t>100%</w:t>
                      </w:r>
                      <w:r w:rsidRPr="002A549D">
                        <w:rPr>
                          <w:color w:val="000000" w:themeColor="text1"/>
                        </w:rPr>
                        <w:t>,</w:t>
                      </w:r>
                      <w:r w:rsidRPr="00C33202">
                        <w:rPr>
                          <w:color w:val="000000" w:themeColor="text1"/>
                        </w:rPr>
                        <w:t xml:space="preserve"> although H5.6 was only </w:t>
                      </w:r>
                      <w:r>
                        <w:rPr>
                          <w:color w:val="000000" w:themeColor="text1"/>
                        </w:rPr>
                        <w:t>reviewed</w:t>
                      </w:r>
                      <w:r w:rsidRPr="00C33202">
                        <w:rPr>
                          <w:color w:val="000000" w:themeColor="text1"/>
                        </w:rPr>
                        <w:t xml:space="preserve"> twice.</w:t>
                      </w:r>
                    </w:p>
                    <w:p w14:paraId="2C35B279" w14:textId="4960E01F" w:rsidR="009B60D3" w:rsidRPr="00C33202" w:rsidRDefault="009B60D3" w:rsidP="00FF6961">
                      <w:pPr>
                        <w:pStyle w:val="ListParagraph"/>
                        <w:spacing w:before="120" w:line="259" w:lineRule="auto"/>
                        <w:ind w:left="142" w:right="1"/>
                        <w:rPr>
                          <w:color w:val="000000" w:themeColor="text1"/>
                        </w:rPr>
                      </w:pPr>
                      <w:r w:rsidRPr="00C33202">
                        <w:rPr>
                          <w:color w:val="000000" w:themeColor="text1"/>
                        </w:rPr>
                        <w:t xml:space="preserve"> </w:t>
                      </w:r>
                    </w:p>
                  </w:txbxContent>
                </v:textbox>
                <w10:wrap anchorx="margin"/>
              </v:rect>
            </w:pict>
          </mc:Fallback>
        </mc:AlternateContent>
      </w:r>
      <w:r w:rsidR="001026EF">
        <w:rPr>
          <w:noProof/>
        </w:rPr>
        <w:drawing>
          <wp:anchor distT="0" distB="0" distL="114300" distR="114300" simplePos="0" relativeHeight="251846656" behindDoc="1" locked="0" layoutInCell="1" allowOverlap="1" wp14:anchorId="352448E5" wp14:editId="46C29DCC">
            <wp:simplePos x="0" y="0"/>
            <wp:positionH relativeFrom="margin">
              <wp:align>left</wp:align>
            </wp:positionH>
            <wp:positionV relativeFrom="paragraph">
              <wp:posOffset>65443</wp:posOffset>
            </wp:positionV>
            <wp:extent cx="3181350" cy="2838450"/>
            <wp:effectExtent l="0" t="0" r="0" b="0"/>
            <wp:wrapNone/>
            <wp:docPr id="347" name="Chart 347" descr="This graph shows the H5.6 state breakdown of CARs issued and the issue rate. ">
              <a:extLst xmlns:a="http://schemas.openxmlformats.org/drawingml/2006/main">
                <a:ext uri="{FF2B5EF4-FFF2-40B4-BE49-F238E27FC236}">
                  <a16:creationId xmlns:a16="http://schemas.microsoft.com/office/drawing/2014/main" id="{01CD1D02-3D7C-413F-860B-84A38D0DD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p w14:paraId="6B0C6269" w14:textId="0BB488C0" w:rsidR="00A81E62" w:rsidRDefault="00A81E62" w:rsidP="00A81E62">
      <w:pPr>
        <w:spacing w:after="0" w:line="240" w:lineRule="auto"/>
      </w:pPr>
    </w:p>
    <w:p w14:paraId="55283620" w14:textId="77777777" w:rsidR="00A81E62" w:rsidRDefault="00A81E62" w:rsidP="00A81E62">
      <w:pPr>
        <w:spacing w:after="0" w:line="240" w:lineRule="auto"/>
      </w:pPr>
    </w:p>
    <w:p w14:paraId="02B15DB1" w14:textId="77777777" w:rsidR="00A81E62" w:rsidRDefault="00A81E62" w:rsidP="00A81E62">
      <w:pPr>
        <w:spacing w:after="0" w:line="240" w:lineRule="auto"/>
      </w:pPr>
    </w:p>
    <w:p w14:paraId="696410A3" w14:textId="77777777" w:rsidR="00A81E62" w:rsidRDefault="00A81E62" w:rsidP="00A81E62">
      <w:pPr>
        <w:spacing w:after="0" w:line="240" w:lineRule="auto"/>
      </w:pPr>
    </w:p>
    <w:p w14:paraId="3EDF260B" w14:textId="77777777" w:rsidR="00A81E62" w:rsidRDefault="00A81E62" w:rsidP="00A81E62">
      <w:pPr>
        <w:spacing w:after="0" w:line="240" w:lineRule="auto"/>
      </w:pPr>
    </w:p>
    <w:p w14:paraId="11C342E6" w14:textId="77777777" w:rsidR="00A81E62" w:rsidRDefault="00A81E62" w:rsidP="00A81E62">
      <w:pPr>
        <w:spacing w:after="0" w:line="240" w:lineRule="auto"/>
      </w:pPr>
    </w:p>
    <w:p w14:paraId="0AEA2F4D" w14:textId="77777777" w:rsidR="00A81E62" w:rsidRDefault="00A81E62" w:rsidP="00A81E62">
      <w:pPr>
        <w:spacing w:after="0" w:line="240" w:lineRule="auto"/>
      </w:pPr>
    </w:p>
    <w:p w14:paraId="552543DC" w14:textId="77777777" w:rsidR="00A81E62" w:rsidRDefault="00A81E62" w:rsidP="00A81E62">
      <w:pPr>
        <w:spacing w:after="0" w:line="240" w:lineRule="auto"/>
      </w:pPr>
    </w:p>
    <w:p w14:paraId="11A9332E" w14:textId="77777777" w:rsidR="00A81E62" w:rsidRDefault="00A81E62" w:rsidP="00A81E62">
      <w:pPr>
        <w:spacing w:after="0" w:line="240" w:lineRule="auto"/>
      </w:pPr>
    </w:p>
    <w:p w14:paraId="231D208A" w14:textId="77777777" w:rsidR="00A81E62" w:rsidRDefault="00A81E62" w:rsidP="00A81E62">
      <w:pPr>
        <w:spacing w:after="0" w:line="240" w:lineRule="auto"/>
      </w:pPr>
    </w:p>
    <w:p w14:paraId="2F7603C8" w14:textId="77777777" w:rsidR="00A81E62" w:rsidRDefault="00A81E62" w:rsidP="00A81E62">
      <w:pPr>
        <w:spacing w:after="0" w:line="240" w:lineRule="auto"/>
      </w:pPr>
    </w:p>
    <w:p w14:paraId="5D7BEB97" w14:textId="77777777" w:rsidR="00A81E62" w:rsidRDefault="00A81E62" w:rsidP="00A81E62">
      <w:pPr>
        <w:spacing w:after="0" w:line="240" w:lineRule="auto"/>
      </w:pPr>
    </w:p>
    <w:p w14:paraId="7609FB2F" w14:textId="77777777" w:rsidR="00A81E62" w:rsidRDefault="00A81E62" w:rsidP="00A81E62">
      <w:pPr>
        <w:spacing w:after="0" w:line="240" w:lineRule="auto"/>
      </w:pPr>
    </w:p>
    <w:p w14:paraId="77F63986" w14:textId="77777777" w:rsidR="00A81E62" w:rsidRDefault="00A81E62" w:rsidP="00A81E62">
      <w:pPr>
        <w:spacing w:after="0" w:line="240" w:lineRule="auto"/>
      </w:pPr>
    </w:p>
    <w:p w14:paraId="3C09C8D5" w14:textId="77777777" w:rsidR="00A81E62" w:rsidRDefault="00A81E62" w:rsidP="00A81E62">
      <w:pPr>
        <w:spacing w:after="0" w:line="240" w:lineRule="auto"/>
      </w:pPr>
    </w:p>
    <w:p w14:paraId="5E6A76A8" w14:textId="703398AD" w:rsidR="00A81E62" w:rsidRDefault="00A81E62" w:rsidP="00A81E62">
      <w:pPr>
        <w:spacing w:after="0" w:line="240" w:lineRule="auto"/>
      </w:pPr>
    </w:p>
    <w:p w14:paraId="3556FEB9" w14:textId="06750A61" w:rsidR="00A81E62" w:rsidRDefault="002B1A4D" w:rsidP="00A81E62">
      <w:pPr>
        <w:spacing w:after="0" w:line="240" w:lineRule="auto"/>
      </w:pPr>
      <w:r>
        <w:rPr>
          <w:noProof/>
        </w:rPr>
        <mc:AlternateContent>
          <mc:Choice Requires="wps">
            <w:drawing>
              <wp:anchor distT="0" distB="0" distL="114300" distR="114300" simplePos="0" relativeHeight="251844608" behindDoc="0" locked="0" layoutInCell="1" allowOverlap="1" wp14:anchorId="31F8127C" wp14:editId="332C6537">
                <wp:simplePos x="0" y="0"/>
                <wp:positionH relativeFrom="margin">
                  <wp:posOffset>0</wp:posOffset>
                </wp:positionH>
                <wp:positionV relativeFrom="paragraph">
                  <wp:posOffset>5031</wp:posOffset>
                </wp:positionV>
                <wp:extent cx="3181350" cy="788355"/>
                <wp:effectExtent l="0" t="0" r="19050" b="12065"/>
                <wp:wrapNone/>
                <wp:docPr id="343" name="Rectangle 343"/>
                <wp:cNvGraphicFramePr/>
                <a:graphic xmlns:a="http://schemas.openxmlformats.org/drawingml/2006/main">
                  <a:graphicData uri="http://schemas.microsoft.com/office/word/2010/wordprocessingShape">
                    <wps:wsp>
                      <wps:cNvSpPr/>
                      <wps:spPr>
                        <a:xfrm>
                          <a:off x="0" y="0"/>
                          <a:ext cx="3181350" cy="78835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6B31A" w14:textId="4C97F0CE" w:rsidR="009B60D3" w:rsidRPr="00C908C4" w:rsidRDefault="009B60D3" w:rsidP="00C50C64">
                            <w:pPr>
                              <w:pStyle w:val="ListParagraph"/>
                              <w:numPr>
                                <w:ilvl w:val="0"/>
                                <w:numId w:val="4"/>
                              </w:numPr>
                              <w:spacing w:line="259" w:lineRule="auto"/>
                              <w:ind w:left="142" w:hanging="142"/>
                              <w:rPr>
                                <w:color w:val="000000" w:themeColor="text1"/>
                              </w:rPr>
                            </w:pPr>
                            <w:r w:rsidRPr="001D64D7">
                              <w:rPr>
                                <w:color w:val="000000" w:themeColor="text1"/>
                              </w:rPr>
                              <w:t xml:space="preserve">19 CARs related to systems, 17 related to implementation, and </w:t>
                            </w:r>
                            <w:r>
                              <w:rPr>
                                <w:color w:val="000000" w:themeColor="text1"/>
                              </w:rPr>
                              <w:t>four</w:t>
                            </w:r>
                            <w:r w:rsidRPr="001D64D7">
                              <w:rPr>
                                <w:color w:val="000000" w:themeColor="text1"/>
                              </w:rPr>
                              <w:t xml:space="preserve"> related to both systems and implementation</w:t>
                            </w:r>
                            <w:r>
                              <w:rPr>
                                <w:color w:val="000000" w:themeColor="text1"/>
                              </w:rPr>
                              <w:t xml:space="preserve"> issues</w:t>
                            </w:r>
                            <w:r w:rsidRPr="001D64D7">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8127C" id="Rectangle 343" o:spid="_x0000_s1217" style="position:absolute;margin-left:0;margin-top:.4pt;width:250.5pt;height:62.1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" filled="f" strokecolor="black [3213]" strokeweight="1.5pt">
                <v:textbox>
                  <w:txbxContent>
                    <w:p w14:paraId="3766B31A" w14:textId="4C97F0CE" w:rsidR="009B60D3" w:rsidRPr="00C908C4" w:rsidRDefault="009B60D3" w:rsidP="00C50C64">
                      <w:pPr>
                        <w:pStyle w:val="ListParagraph"/>
                        <w:numPr>
                          <w:ilvl w:val="0"/>
                          <w:numId w:val="4"/>
                        </w:numPr>
                        <w:spacing w:line="259" w:lineRule="auto"/>
                        <w:ind w:left="142" w:hanging="142"/>
                        <w:rPr>
                          <w:color w:val="000000" w:themeColor="text1"/>
                        </w:rPr>
                      </w:pPr>
                      <w:r w:rsidRPr="001D64D7">
                        <w:rPr>
                          <w:color w:val="000000" w:themeColor="text1"/>
                        </w:rPr>
                        <w:t xml:space="preserve">19 CARs related to systems, 17 related to implementation, and </w:t>
                      </w:r>
                      <w:r>
                        <w:rPr>
                          <w:color w:val="000000" w:themeColor="text1"/>
                        </w:rPr>
                        <w:t>four</w:t>
                      </w:r>
                      <w:r w:rsidRPr="001D64D7">
                        <w:rPr>
                          <w:color w:val="000000" w:themeColor="text1"/>
                        </w:rPr>
                        <w:t xml:space="preserve"> related to both systems and implementation</w:t>
                      </w:r>
                      <w:r>
                        <w:rPr>
                          <w:color w:val="000000" w:themeColor="text1"/>
                        </w:rPr>
                        <w:t xml:space="preserve"> issues</w:t>
                      </w:r>
                      <w:r w:rsidRPr="001D64D7">
                        <w:rPr>
                          <w:color w:val="000000" w:themeColor="text1"/>
                        </w:rPr>
                        <w:t>.</w:t>
                      </w:r>
                    </w:p>
                  </w:txbxContent>
                </v:textbox>
                <w10:wrap anchorx="margin"/>
              </v:rect>
            </w:pict>
          </mc:Fallback>
        </mc:AlternateContent>
      </w:r>
    </w:p>
    <w:p w14:paraId="6576C410" w14:textId="77777777" w:rsidR="00A81E62" w:rsidRDefault="00A81E62" w:rsidP="00A81E62">
      <w:pPr>
        <w:spacing w:after="0" w:line="240" w:lineRule="auto"/>
      </w:pPr>
    </w:p>
    <w:p w14:paraId="184C973F" w14:textId="77777777" w:rsidR="00A81E62" w:rsidRDefault="00A81E62" w:rsidP="00A81E62">
      <w:pPr>
        <w:spacing w:after="0" w:line="240" w:lineRule="auto"/>
      </w:pPr>
    </w:p>
    <w:p w14:paraId="4D5301E9" w14:textId="1B160503" w:rsidR="00A81E62" w:rsidRDefault="00A81E62" w:rsidP="00A81E62">
      <w:pPr>
        <w:spacing w:after="0" w:line="240" w:lineRule="auto"/>
      </w:pPr>
    </w:p>
    <w:p w14:paraId="047D2010" w14:textId="36CAFC97" w:rsidR="00A81E62" w:rsidRDefault="00FF6961" w:rsidP="00A81E62">
      <w:pPr>
        <w:spacing w:after="0" w:line="240" w:lineRule="auto"/>
      </w:pPr>
      <w:r>
        <w:rPr>
          <w:noProof/>
        </w:rPr>
        <w:drawing>
          <wp:anchor distT="0" distB="0" distL="114300" distR="114300" simplePos="0" relativeHeight="251845632" behindDoc="1" locked="0" layoutInCell="1" allowOverlap="1" wp14:anchorId="6CB66863" wp14:editId="4933BB1B">
            <wp:simplePos x="0" y="0"/>
            <wp:positionH relativeFrom="margin">
              <wp:posOffset>0</wp:posOffset>
            </wp:positionH>
            <wp:positionV relativeFrom="paragraph">
              <wp:posOffset>110479</wp:posOffset>
            </wp:positionV>
            <wp:extent cx="5611495" cy="1409700"/>
            <wp:effectExtent l="0" t="0" r="8255" b="0"/>
            <wp:wrapNone/>
            <wp:docPr id="348" name="Chart 348" descr="This graph shows the non-compliance rates for implementation and systems. ">
              <a:extLst xmlns:a="http://schemas.openxmlformats.org/drawingml/2006/main">
                <a:ext uri="{FF2B5EF4-FFF2-40B4-BE49-F238E27FC236}">
                  <a16:creationId xmlns:a16="http://schemas.microsoft.com/office/drawing/2014/main" id="{D3B4209C-D78D-4B4C-AD99-F70C91B01F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page">
              <wp14:pctWidth>0</wp14:pctWidth>
            </wp14:sizeRelH>
            <wp14:sizeRelV relativeFrom="page">
              <wp14:pctHeight>0</wp14:pctHeight>
            </wp14:sizeRelV>
          </wp:anchor>
        </w:drawing>
      </w:r>
    </w:p>
    <w:p w14:paraId="4F43C62D" w14:textId="4F3ABFA1" w:rsidR="00A81E62" w:rsidRDefault="00A81E62" w:rsidP="00A81E62">
      <w:pPr>
        <w:spacing w:after="0" w:line="240" w:lineRule="auto"/>
      </w:pPr>
    </w:p>
    <w:p w14:paraId="068BCE8F" w14:textId="39FB87F7" w:rsidR="00AA3C6D" w:rsidRDefault="00AA3C6D" w:rsidP="00AA3C6D">
      <w:pPr>
        <w:rPr>
          <w:b/>
          <w:bCs/>
          <w:sz w:val="36"/>
          <w:szCs w:val="36"/>
          <w:lang w:val="en-US"/>
        </w:rPr>
      </w:pPr>
    </w:p>
    <w:p w14:paraId="42B33700" w14:textId="357CB1AE" w:rsidR="009E3033" w:rsidRPr="00CA3412" w:rsidRDefault="00247A3C" w:rsidP="00CA3412">
      <w:pPr>
        <w:rPr>
          <w:rFonts w:eastAsia="Calibri" w:cstheme="minorHAnsi"/>
          <w:b/>
          <w:bCs/>
          <w:noProof/>
          <w:color w:val="000000" w:themeColor="text1"/>
          <w:sz w:val="36"/>
          <w:szCs w:val="36"/>
        </w:rPr>
      </w:pPr>
      <w:bookmarkStart w:id="37" w:name="_Toc97823494"/>
      <w:r>
        <w:rPr>
          <w:noProof/>
        </w:rPr>
        <mc:AlternateContent>
          <mc:Choice Requires="wps">
            <w:drawing>
              <wp:anchor distT="45720" distB="45720" distL="114300" distR="114300" simplePos="0" relativeHeight="252000256" behindDoc="0" locked="0" layoutInCell="1" allowOverlap="1" wp14:anchorId="36DC9E59" wp14:editId="609DE9A0">
                <wp:simplePos x="0" y="0"/>
                <wp:positionH relativeFrom="margin">
                  <wp:posOffset>114300</wp:posOffset>
                </wp:positionH>
                <wp:positionV relativeFrom="paragraph">
                  <wp:posOffset>10795</wp:posOffset>
                </wp:positionV>
                <wp:extent cx="1189355" cy="274320"/>
                <wp:effectExtent l="0" t="0" r="0" b="0"/>
                <wp:wrapSquare wrapText="bothSides"/>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355" cy="274320"/>
                        </a:xfrm>
                        <a:prstGeom prst="rect">
                          <a:avLst/>
                        </a:prstGeom>
                        <a:solidFill>
                          <a:srgbClr val="FFFFFF"/>
                        </a:solidFill>
                        <a:ln w="9525">
                          <a:noFill/>
                          <a:miter lim="800000"/>
                          <a:headEnd/>
                          <a:tailEnd/>
                        </a:ln>
                      </wps:spPr>
                      <wps:txbx>
                        <w:txbxContent>
                          <w:p w14:paraId="76AE4089" w14:textId="7FA9F6B5" w:rsidR="009B60D3" w:rsidRPr="00247A3C" w:rsidRDefault="009B60D3">
                            <w:pPr>
                              <w:rPr>
                                <w:b/>
                                <w:bCs/>
                                <w:sz w:val="24"/>
                                <w:szCs w:val="24"/>
                              </w:rPr>
                            </w:pPr>
                            <w:r w:rsidRPr="00247A3C">
                              <w:rPr>
                                <w:b/>
                                <w:bCs/>
                              </w:rPr>
                              <w:t>Implementation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C9E59" id="_x0000_s1218" type="#_x0000_t202" style="position:absolute;margin-left:9pt;margin-top:.85pt;width:93.65pt;height:21.6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" stroked="f">
                <v:textbox>
                  <w:txbxContent>
                    <w:p w14:paraId="76AE4089" w14:textId="7FA9F6B5" w:rsidR="009B60D3" w:rsidRPr="00247A3C" w:rsidRDefault="009B60D3">
                      <w:pPr>
                        <w:rPr>
                          <w:b/>
                          <w:bCs/>
                          <w:sz w:val="24"/>
                          <w:szCs w:val="24"/>
                        </w:rPr>
                      </w:pPr>
                      <w:r w:rsidRPr="00247A3C">
                        <w:rPr>
                          <w:b/>
                          <w:bCs/>
                        </w:rPr>
                        <w:t>Implementation</w:t>
                      </w:r>
                    </w:p>
                  </w:txbxContent>
                </v:textbox>
                <w10:wrap type="square" anchorx="margin"/>
              </v:shape>
            </w:pict>
          </mc:Fallback>
        </mc:AlternateContent>
      </w:r>
      <w:r>
        <w:rPr>
          <w:noProof/>
        </w:rPr>
        <mc:AlternateContent>
          <mc:Choice Requires="wps">
            <w:drawing>
              <wp:anchor distT="45720" distB="45720" distL="114300" distR="114300" simplePos="0" relativeHeight="252002304" behindDoc="0" locked="0" layoutInCell="1" allowOverlap="1" wp14:anchorId="16E91003" wp14:editId="251891C4">
                <wp:simplePos x="0" y="0"/>
                <wp:positionH relativeFrom="column">
                  <wp:posOffset>419100</wp:posOffset>
                </wp:positionH>
                <wp:positionV relativeFrom="paragraph">
                  <wp:posOffset>401320</wp:posOffset>
                </wp:positionV>
                <wp:extent cx="733425" cy="285750"/>
                <wp:effectExtent l="0" t="0" r="9525" b="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85750"/>
                        </a:xfrm>
                        <a:prstGeom prst="rect">
                          <a:avLst/>
                        </a:prstGeom>
                        <a:solidFill>
                          <a:srgbClr val="FFFFFF"/>
                        </a:solidFill>
                        <a:ln w="9525">
                          <a:noFill/>
                          <a:miter lim="800000"/>
                          <a:headEnd/>
                          <a:tailEnd/>
                        </a:ln>
                      </wps:spPr>
                      <wps:txbx>
                        <w:txbxContent>
                          <w:p w14:paraId="7FA770F0" w14:textId="43894395" w:rsidR="009B60D3" w:rsidRPr="00247A3C" w:rsidRDefault="009B60D3">
                            <w:pPr>
                              <w:rPr>
                                <w:b/>
                                <w:bCs/>
                              </w:rPr>
                            </w:pPr>
                            <w:r w:rsidRPr="00247A3C">
                              <w:rPr>
                                <w:b/>
                                <w:bCs/>
                              </w:rPr>
                              <w:t>Systems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1003" id="_x0000_s1219" type="#_x0000_t202" style="position:absolute;margin-left:33pt;margin-top:31.6pt;width:57.75pt;height:22.5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" stroked="f">
                <v:textbox>
                  <w:txbxContent>
                    <w:p w14:paraId="7FA770F0" w14:textId="43894395" w:rsidR="009B60D3" w:rsidRPr="00247A3C" w:rsidRDefault="009B60D3">
                      <w:pPr>
                        <w:rPr>
                          <w:b/>
                          <w:bCs/>
                        </w:rPr>
                      </w:pPr>
                      <w:r w:rsidRPr="00247A3C">
                        <w:rPr>
                          <w:b/>
                          <w:bCs/>
                        </w:rPr>
                        <w:t>Systems</w:t>
                      </w:r>
                    </w:p>
                  </w:txbxContent>
                </v:textbox>
                <w10:wrap type="square"/>
              </v:shape>
            </w:pict>
          </mc:Fallback>
        </mc:AlternateContent>
      </w:r>
      <w:r w:rsidR="00EE71D6">
        <w:br w:type="page"/>
      </w:r>
      <w:bookmarkStart w:id="38" w:name="_Hlk100158635"/>
    </w:p>
    <w:p w14:paraId="7051D330" w14:textId="5941613D" w:rsidR="009E3033" w:rsidRDefault="00695168" w:rsidP="009E3033">
      <w:pPr>
        <w:spacing w:after="0" w:line="240" w:lineRule="auto"/>
      </w:pPr>
      <w:r>
        <w:rPr>
          <w:noProof/>
        </w:rPr>
        <w:lastRenderedPageBreak/>
        <w:drawing>
          <wp:anchor distT="0" distB="0" distL="114300" distR="114300" simplePos="0" relativeHeight="251877376" behindDoc="1" locked="0" layoutInCell="1" allowOverlap="1" wp14:anchorId="40C38C62" wp14:editId="3A9CE299">
            <wp:simplePos x="0" y="0"/>
            <wp:positionH relativeFrom="margin">
              <wp:posOffset>2606634</wp:posOffset>
            </wp:positionH>
            <wp:positionV relativeFrom="paragraph">
              <wp:posOffset>1870364</wp:posOffset>
            </wp:positionV>
            <wp:extent cx="3374390" cy="2326417"/>
            <wp:effectExtent l="0" t="0" r="16510" b="17145"/>
            <wp:wrapNone/>
            <wp:docPr id="389" name="Chart 389">
              <a:extLst xmlns:a="http://schemas.openxmlformats.org/drawingml/2006/main">
                <a:ext uri="{FF2B5EF4-FFF2-40B4-BE49-F238E27FC236}">
                  <a16:creationId xmlns:a16="http://schemas.microsoft.com/office/drawing/2014/main" id="{88F63BBF-EAA5-4D88-8FF6-E5A220051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6352" behindDoc="0" locked="0" layoutInCell="1" allowOverlap="1" wp14:anchorId="41EF3D17" wp14:editId="2FADCB9E">
                <wp:simplePos x="0" y="0"/>
                <wp:positionH relativeFrom="margin">
                  <wp:posOffset>-243444</wp:posOffset>
                </wp:positionH>
                <wp:positionV relativeFrom="paragraph">
                  <wp:posOffset>1870389</wp:posOffset>
                </wp:positionV>
                <wp:extent cx="2849880" cy="2327662"/>
                <wp:effectExtent l="0" t="0" r="26670" b="15875"/>
                <wp:wrapNone/>
                <wp:docPr id="381" name="Rectangle 381"/>
                <wp:cNvGraphicFramePr/>
                <a:graphic xmlns:a="http://schemas.openxmlformats.org/drawingml/2006/main">
                  <a:graphicData uri="http://schemas.microsoft.com/office/word/2010/wordprocessingShape">
                    <wps:wsp>
                      <wps:cNvSpPr/>
                      <wps:spPr>
                        <a:xfrm>
                          <a:off x="0" y="0"/>
                          <a:ext cx="2849880" cy="2327662"/>
                        </a:xfrm>
                        <a:prstGeom prst="rect">
                          <a:avLst/>
                        </a:prstGeom>
                        <a:noFill/>
                        <a:ln w="19050" cap="flat" cmpd="sng" algn="ctr">
                          <a:solidFill>
                            <a:sysClr val="windowText" lastClr="000000"/>
                          </a:solidFill>
                          <a:prstDash val="solid"/>
                          <a:miter lim="800000"/>
                        </a:ln>
                        <a:effectLst/>
                      </wps:spPr>
                      <wps:txbx>
                        <w:txbxContent>
                          <w:p w14:paraId="62FB022E" w14:textId="42418DB1" w:rsidR="009B60D3" w:rsidRPr="00497EF5" w:rsidRDefault="009B60D3" w:rsidP="009E3033">
                            <w:pPr>
                              <w:spacing w:after="0" w:line="240" w:lineRule="auto"/>
                              <w:rPr>
                                <w:b/>
                                <w:bCs/>
                                <w:color w:val="000000" w:themeColor="text1"/>
                                <w:sz w:val="24"/>
                                <w:szCs w:val="24"/>
                              </w:rPr>
                            </w:pPr>
                            <w:r w:rsidRPr="00497EF5">
                              <w:rPr>
                                <w:b/>
                                <w:bCs/>
                                <w:color w:val="000000" w:themeColor="text1"/>
                                <w:sz w:val="24"/>
                                <w:szCs w:val="24"/>
                              </w:rPr>
                              <w:t xml:space="preserve">Most </w:t>
                            </w:r>
                            <w:r>
                              <w:rPr>
                                <w:b/>
                                <w:bCs/>
                                <w:color w:val="000000" w:themeColor="text1"/>
                                <w:sz w:val="24"/>
                                <w:szCs w:val="24"/>
                              </w:rPr>
                              <w:t>C</w:t>
                            </w:r>
                            <w:r w:rsidRPr="00497EF5">
                              <w:rPr>
                                <w:b/>
                                <w:bCs/>
                                <w:color w:val="000000" w:themeColor="text1"/>
                                <w:sz w:val="24"/>
                                <w:szCs w:val="24"/>
                              </w:rPr>
                              <w:t xml:space="preserve">ommon </w:t>
                            </w:r>
                            <w:r>
                              <w:rPr>
                                <w:b/>
                                <w:bCs/>
                                <w:color w:val="000000" w:themeColor="text1"/>
                                <w:sz w:val="24"/>
                                <w:szCs w:val="24"/>
                              </w:rPr>
                              <w:t>C</w:t>
                            </w:r>
                            <w:r w:rsidRPr="00497EF5">
                              <w:rPr>
                                <w:b/>
                                <w:bCs/>
                                <w:color w:val="000000" w:themeColor="text1"/>
                                <w:sz w:val="24"/>
                                <w:szCs w:val="24"/>
                              </w:rPr>
                              <w:t>ause of</w:t>
                            </w:r>
                            <w:r w:rsidR="00F8526B">
                              <w:rPr>
                                <w:b/>
                                <w:bCs/>
                                <w:color w:val="000000" w:themeColor="text1"/>
                                <w:sz w:val="24"/>
                                <w:szCs w:val="24"/>
                              </w:rPr>
                              <w:t xml:space="preserve"> </w:t>
                            </w:r>
                            <w:r w:rsidR="00F8526B" w:rsidRPr="00C04091">
                              <w:rPr>
                                <w:b/>
                                <w:bCs/>
                                <w:color w:val="000000" w:themeColor="text1"/>
                                <w:sz w:val="24"/>
                                <w:szCs w:val="24"/>
                              </w:rPr>
                              <w:t>Scaffolding</w:t>
                            </w:r>
                            <w:r w:rsidRPr="00497EF5">
                              <w:rPr>
                                <w:b/>
                                <w:bCs/>
                                <w:color w:val="000000" w:themeColor="text1"/>
                                <w:sz w:val="24"/>
                                <w:szCs w:val="24"/>
                              </w:rPr>
                              <w:t xml:space="preserve"> </w:t>
                            </w:r>
                            <w:r>
                              <w:rPr>
                                <w:b/>
                                <w:bCs/>
                                <w:color w:val="000000" w:themeColor="text1"/>
                                <w:sz w:val="24"/>
                                <w:szCs w:val="24"/>
                              </w:rPr>
                              <w:t>N</w:t>
                            </w:r>
                            <w:r w:rsidRPr="00497EF5">
                              <w:rPr>
                                <w:b/>
                                <w:bCs/>
                                <w:color w:val="000000" w:themeColor="text1"/>
                                <w:sz w:val="24"/>
                                <w:szCs w:val="24"/>
                              </w:rPr>
                              <w:t>on-compliance</w:t>
                            </w:r>
                          </w:p>
                          <w:p w14:paraId="063C259D"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 xml:space="preserve">Failure to identify anchor points. </w:t>
                            </w:r>
                          </w:p>
                          <w:p w14:paraId="4C7B9F5F"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Insufficient detail on formal training requirements.</w:t>
                            </w:r>
                          </w:p>
                          <w:p w14:paraId="3D9DE737"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No process/records to ensure attachment points are designed, certified, and installed by a trained and qualified person, or an inspection regime is completed by a competent person.</w:t>
                            </w:r>
                          </w:p>
                          <w:p w14:paraId="6DBBEB70"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Systems failed on the frequency for equipment maintenance and inspection.</w:t>
                            </w:r>
                          </w:p>
                          <w:p w14:paraId="248B7F61" w14:textId="18A093E6" w:rsidR="009B60D3" w:rsidRPr="00F46529" w:rsidRDefault="009B60D3" w:rsidP="009E3033">
                            <w:pPr>
                              <w:pStyle w:val="ListParagraph"/>
                              <w:spacing w:before="120" w:after="120"/>
                              <w:ind w:left="142"/>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F3D17" id="Rectangle 381" o:spid="_x0000_s1220" style="position:absolute;margin-left:-19.15pt;margin-top:147.25pt;width:224.4pt;height:183.3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" filled="f" strokecolor="windowText" strokeweight="1.5pt">
                <v:textbox>
                  <w:txbxContent>
                    <w:p w14:paraId="62FB022E" w14:textId="42418DB1" w:rsidR="009B60D3" w:rsidRPr="00497EF5" w:rsidRDefault="009B60D3" w:rsidP="009E3033">
                      <w:pPr>
                        <w:spacing w:after="0" w:line="240" w:lineRule="auto"/>
                        <w:rPr>
                          <w:b/>
                          <w:bCs/>
                          <w:color w:val="000000" w:themeColor="text1"/>
                          <w:sz w:val="24"/>
                          <w:szCs w:val="24"/>
                        </w:rPr>
                      </w:pPr>
                      <w:r w:rsidRPr="00497EF5">
                        <w:rPr>
                          <w:b/>
                          <w:bCs/>
                          <w:color w:val="000000" w:themeColor="text1"/>
                          <w:sz w:val="24"/>
                          <w:szCs w:val="24"/>
                        </w:rPr>
                        <w:t xml:space="preserve">Most </w:t>
                      </w:r>
                      <w:r>
                        <w:rPr>
                          <w:b/>
                          <w:bCs/>
                          <w:color w:val="000000" w:themeColor="text1"/>
                          <w:sz w:val="24"/>
                          <w:szCs w:val="24"/>
                        </w:rPr>
                        <w:t>C</w:t>
                      </w:r>
                      <w:r w:rsidRPr="00497EF5">
                        <w:rPr>
                          <w:b/>
                          <w:bCs/>
                          <w:color w:val="000000" w:themeColor="text1"/>
                          <w:sz w:val="24"/>
                          <w:szCs w:val="24"/>
                        </w:rPr>
                        <w:t xml:space="preserve">ommon </w:t>
                      </w:r>
                      <w:r>
                        <w:rPr>
                          <w:b/>
                          <w:bCs/>
                          <w:color w:val="000000" w:themeColor="text1"/>
                          <w:sz w:val="24"/>
                          <w:szCs w:val="24"/>
                        </w:rPr>
                        <w:t>C</w:t>
                      </w:r>
                      <w:r w:rsidRPr="00497EF5">
                        <w:rPr>
                          <w:b/>
                          <w:bCs/>
                          <w:color w:val="000000" w:themeColor="text1"/>
                          <w:sz w:val="24"/>
                          <w:szCs w:val="24"/>
                        </w:rPr>
                        <w:t>ause of</w:t>
                      </w:r>
                      <w:r w:rsidR="00F8526B">
                        <w:rPr>
                          <w:b/>
                          <w:bCs/>
                          <w:color w:val="000000" w:themeColor="text1"/>
                          <w:sz w:val="24"/>
                          <w:szCs w:val="24"/>
                        </w:rPr>
                        <w:t xml:space="preserve"> </w:t>
                      </w:r>
                      <w:r w:rsidR="00F8526B" w:rsidRPr="00C04091">
                        <w:rPr>
                          <w:b/>
                          <w:bCs/>
                          <w:color w:val="000000" w:themeColor="text1"/>
                          <w:sz w:val="24"/>
                          <w:szCs w:val="24"/>
                        </w:rPr>
                        <w:t>Scaffolding</w:t>
                      </w:r>
                      <w:r w:rsidRPr="00497EF5">
                        <w:rPr>
                          <w:b/>
                          <w:bCs/>
                          <w:color w:val="000000" w:themeColor="text1"/>
                          <w:sz w:val="24"/>
                          <w:szCs w:val="24"/>
                        </w:rPr>
                        <w:t xml:space="preserve"> </w:t>
                      </w:r>
                      <w:r>
                        <w:rPr>
                          <w:b/>
                          <w:bCs/>
                          <w:color w:val="000000" w:themeColor="text1"/>
                          <w:sz w:val="24"/>
                          <w:szCs w:val="24"/>
                        </w:rPr>
                        <w:t>N</w:t>
                      </w:r>
                      <w:r w:rsidRPr="00497EF5">
                        <w:rPr>
                          <w:b/>
                          <w:bCs/>
                          <w:color w:val="000000" w:themeColor="text1"/>
                          <w:sz w:val="24"/>
                          <w:szCs w:val="24"/>
                        </w:rPr>
                        <w:t>on-compliance</w:t>
                      </w:r>
                    </w:p>
                    <w:p w14:paraId="063C259D"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 xml:space="preserve">Failure to identify anchor points. </w:t>
                      </w:r>
                    </w:p>
                    <w:p w14:paraId="4C7B9F5F"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Insufficient detail on formal training requirements.</w:t>
                      </w:r>
                    </w:p>
                    <w:p w14:paraId="3D9DE737"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No process/records to ensure attachment points are designed, certified, and installed by a trained and qualified person, or an inspection regime is completed by a competent person.</w:t>
                      </w:r>
                    </w:p>
                    <w:p w14:paraId="6DBBEB70" w14:textId="77777777" w:rsidR="00441A85" w:rsidRDefault="00441A85" w:rsidP="00441A85">
                      <w:pPr>
                        <w:pStyle w:val="ListParagraph"/>
                        <w:numPr>
                          <w:ilvl w:val="0"/>
                          <w:numId w:val="49"/>
                        </w:numPr>
                        <w:spacing w:line="256" w:lineRule="auto"/>
                        <w:ind w:left="360"/>
                        <w:rPr>
                          <w:color w:val="000000" w:themeColor="text1"/>
                        </w:rPr>
                      </w:pPr>
                      <w:r>
                        <w:rPr>
                          <w:color w:val="000000" w:themeColor="text1"/>
                        </w:rPr>
                        <w:t>Systems failed on the frequency for equipment maintenance and inspection.</w:t>
                      </w:r>
                    </w:p>
                    <w:p w14:paraId="248B7F61" w14:textId="18A093E6" w:rsidR="009B60D3" w:rsidRPr="00F46529" w:rsidRDefault="009B60D3" w:rsidP="009E3033">
                      <w:pPr>
                        <w:pStyle w:val="ListParagraph"/>
                        <w:spacing w:before="120" w:after="120"/>
                        <w:ind w:left="142"/>
                        <w:rPr>
                          <w:color w:val="FF0000"/>
                        </w:rPr>
                      </w:pPr>
                    </w:p>
                  </w:txbxContent>
                </v:textbox>
                <w10:wrap anchorx="margin"/>
              </v:rect>
            </w:pict>
          </mc:Fallback>
        </mc:AlternateContent>
      </w:r>
      <w:r>
        <w:rPr>
          <w:noProof/>
        </w:rPr>
        <mc:AlternateContent>
          <mc:Choice Requires="wpg">
            <w:drawing>
              <wp:anchor distT="0" distB="0" distL="114300" distR="114300" simplePos="0" relativeHeight="251875328" behindDoc="0" locked="0" layoutInCell="1" allowOverlap="1" wp14:anchorId="5317F135" wp14:editId="3969438A">
                <wp:simplePos x="0" y="0"/>
                <wp:positionH relativeFrom="column">
                  <wp:posOffset>-243840</wp:posOffset>
                </wp:positionH>
                <wp:positionV relativeFrom="paragraph">
                  <wp:posOffset>172085</wp:posOffset>
                </wp:positionV>
                <wp:extent cx="6382385" cy="1703705"/>
                <wp:effectExtent l="0" t="0" r="18415" b="10795"/>
                <wp:wrapSquare wrapText="bothSides"/>
                <wp:docPr id="374" name="Group 374"/>
                <wp:cNvGraphicFramePr/>
                <a:graphic xmlns:a="http://schemas.openxmlformats.org/drawingml/2006/main">
                  <a:graphicData uri="http://schemas.microsoft.com/office/word/2010/wordprocessingGroup">
                    <wpg:wgp>
                      <wpg:cNvGrpSpPr/>
                      <wpg:grpSpPr>
                        <a:xfrm>
                          <a:off x="0" y="0"/>
                          <a:ext cx="6382385" cy="1703705"/>
                          <a:chOff x="0" y="159311"/>
                          <a:chExt cx="5369267" cy="1098076"/>
                        </a:xfrm>
                      </wpg:grpSpPr>
                      <wpg:grpSp>
                        <wpg:cNvPr id="375" name="Group 375"/>
                        <wpg:cNvGrpSpPr/>
                        <wpg:grpSpPr>
                          <a:xfrm>
                            <a:off x="0" y="159311"/>
                            <a:ext cx="4762602" cy="1094526"/>
                            <a:chOff x="0" y="159311"/>
                            <a:chExt cx="4762602" cy="1094526"/>
                          </a:xfrm>
                        </wpg:grpSpPr>
                        <wps:wsp>
                          <wps:cNvPr id="376" name="Rectangle 376"/>
                          <wps:cNvSpPr/>
                          <wps:spPr>
                            <a:xfrm>
                              <a:off x="0" y="159311"/>
                              <a:ext cx="4731908" cy="270289"/>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5D5D538D" w14:textId="364C0D39"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w:t>
                                </w:r>
                                <w:r>
                                  <w:rPr>
                                    <w:b/>
                                    <w:bCs/>
                                    <w:color w:val="FFFFFF" w:themeColor="background1"/>
                                    <w:sz w:val="38"/>
                                    <w:szCs w:val="3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ectangle 377"/>
                          <wps:cNvSpPr/>
                          <wps:spPr>
                            <a:xfrm>
                              <a:off x="1" y="429515"/>
                              <a:ext cx="4762601" cy="824322"/>
                            </a:xfrm>
                            <a:prstGeom prst="rect">
                              <a:avLst/>
                            </a:prstGeom>
                            <a:noFill/>
                            <a:ln w="19050" cap="flat" cmpd="sng" algn="ctr">
                              <a:solidFill>
                                <a:sysClr val="windowText" lastClr="000000"/>
                              </a:solidFill>
                              <a:prstDash val="solid"/>
                              <a:miter lim="800000"/>
                            </a:ln>
                            <a:effectLst/>
                          </wps:spPr>
                          <wps:txbx>
                            <w:txbxContent>
                              <w:p w14:paraId="27E53B8F" w14:textId="77777777" w:rsidR="009B60D3" w:rsidRPr="00CD1F9C" w:rsidRDefault="009B60D3" w:rsidP="009E3033">
                                <w:pPr>
                                  <w:ind w:right="1058"/>
                                  <w:rPr>
                                    <w:i/>
                                    <w:iCs/>
                                    <w:color w:val="000000" w:themeColor="text1"/>
                                    <w:sz w:val="24"/>
                                    <w:szCs w:val="24"/>
                                  </w:rPr>
                                </w:pPr>
                                <w:r w:rsidRPr="002F0800">
                                  <w:rPr>
                                    <w:i/>
                                    <w:iCs/>
                                    <w:color w:val="000000" w:themeColor="text1"/>
                                    <w:sz w:val="24"/>
                                    <w:szCs w:val="24"/>
                                  </w:rPr>
                                  <w:t>Safe systems of work have been developed to ensure that where fall restraint/fall arrest equipment is being used on site: workers have been formally trained in the use of such equipment; there is a maintenance and inspection schedule for the equipment; attachment points are designed</w:t>
                                </w:r>
                                <w:r>
                                  <w:rPr>
                                    <w:i/>
                                    <w:iCs/>
                                    <w:color w:val="000000" w:themeColor="text1"/>
                                    <w:sz w:val="24"/>
                                    <w:szCs w:val="24"/>
                                  </w:rPr>
                                  <w:t xml:space="preserve">     </w:t>
                                </w:r>
                                <w:r w:rsidRPr="002F0800">
                                  <w:rPr>
                                    <w:i/>
                                    <w:iCs/>
                                    <w:color w:val="000000" w:themeColor="text1"/>
                                    <w:sz w:val="24"/>
                                    <w:szCs w:val="24"/>
                                  </w:rPr>
                                  <w:t xml:space="preserve"> and certified by a qualified person; and attachment points are installed by a trained person and regularly inspected by a competent person</w:t>
                                </w:r>
                                <w:r>
                                  <w:rPr>
                                    <w:i/>
                                    <w:iCs/>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8" name="Group 378"/>
                        <wpg:cNvGrpSpPr>
                          <a:grpSpLocks noChangeAspect="1"/>
                        </wpg:cNvGrpSpPr>
                        <wpg:grpSpPr>
                          <a:xfrm>
                            <a:off x="3971295" y="159311"/>
                            <a:ext cx="1397972" cy="1098076"/>
                            <a:chOff x="-245271" y="153123"/>
                            <a:chExt cx="1342312" cy="1055419"/>
                          </a:xfrm>
                        </wpg:grpSpPr>
                        <wps:wsp>
                          <wps:cNvPr id="379" name="Oval 379"/>
                          <wps:cNvSpPr>
                            <a:spLocks noChangeAspect="1"/>
                          </wps:cNvSpPr>
                          <wps:spPr>
                            <a:xfrm>
                              <a:off x="-245271" y="153123"/>
                              <a:ext cx="1342312" cy="1055419"/>
                            </a:xfrm>
                            <a:prstGeom prst="ellipse">
                              <a:avLst/>
                            </a:prstGeom>
                            <a:solidFill>
                              <a:srgbClr val="C00000"/>
                            </a:solidFill>
                            <a:ln w="19050" cap="flat" cmpd="sng" algn="ctr">
                              <a:solidFill>
                                <a:sysClr val="windowText" lastClr="000000"/>
                              </a:solidFill>
                              <a:prstDash val="solid"/>
                              <a:miter lim="800000"/>
                            </a:ln>
                            <a:effectLst/>
                          </wps:spPr>
                          <wps:txbx>
                            <w:txbxContent>
                              <w:p w14:paraId="1D100A78"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Text Box 380"/>
                          <wps:cNvSpPr txBox="1"/>
                          <wps:spPr>
                            <a:xfrm>
                              <a:off x="-143922" y="381441"/>
                              <a:ext cx="1144347" cy="728246"/>
                            </a:xfrm>
                            <a:prstGeom prst="rect">
                              <a:avLst/>
                            </a:prstGeom>
                            <a:noFill/>
                            <a:ln w="19050">
                              <a:noFill/>
                            </a:ln>
                          </wps:spPr>
                          <wps:txbx>
                            <w:txbxContent>
                              <w:p w14:paraId="243139CE" w14:textId="77777777" w:rsidR="009B60D3" w:rsidRPr="00447A06" w:rsidRDefault="009B60D3" w:rsidP="009E3033">
                                <w:pPr>
                                  <w:spacing w:after="0" w:line="240" w:lineRule="auto"/>
                                  <w:jc w:val="center"/>
                                  <w:rPr>
                                    <w:b/>
                                    <w:bCs/>
                                    <w:color w:val="FFFFFF" w:themeColor="background1"/>
                                    <w:sz w:val="72"/>
                                    <w:szCs w:val="72"/>
                                  </w:rPr>
                                </w:pPr>
                                <w:r w:rsidRPr="00447A06">
                                  <w:rPr>
                                    <w:b/>
                                    <w:bCs/>
                                    <w:color w:val="FFFFFF" w:themeColor="background1"/>
                                    <w:sz w:val="72"/>
                                    <w:szCs w:val="72"/>
                                  </w:rPr>
                                  <w:t>43.6%</w:t>
                                </w:r>
                              </w:p>
                              <w:p w14:paraId="0F835C38" w14:textId="77777777" w:rsidR="009B60D3" w:rsidRPr="00447A06" w:rsidRDefault="009B60D3" w:rsidP="009E3033">
                                <w:pPr>
                                  <w:spacing w:after="0" w:line="240" w:lineRule="auto"/>
                                  <w:jc w:val="center"/>
                                  <w:rPr>
                                    <w:b/>
                                    <w:bCs/>
                                    <w:color w:val="FFFFFF" w:themeColor="background1"/>
                                    <w:sz w:val="40"/>
                                    <w:szCs w:val="40"/>
                                  </w:rPr>
                                </w:pPr>
                                <w:r w:rsidRPr="00447A06">
                                  <w:rPr>
                                    <w:b/>
                                    <w:bCs/>
                                    <w:color w:val="FFFFFF" w:themeColor="background1"/>
                                    <w:sz w:val="40"/>
                                    <w:szCs w:val="40"/>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317F135" id="Group 374" o:spid="_x0000_s1221" style="position:absolute;margin-left:-19.2pt;margin-top:13.55pt;width:502.55pt;height:134.15pt;z-index:251875328;mso-width-relative:margin;mso-height-relative:margin" coordorigin=",1593" coordsize="53692,1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">
                <v:group id="Group 375" o:spid="_x0000_s1222" style="position:absolute;top:1593;width:47626;height:10945" coordorigin=",1593" coordsize="47626,1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rect id="Rectangle 376" o:spid="_x0000_s1223" style="position:absolute;top:1593;width:47319;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" fillcolor="#948a54" strokecolor="windowText" strokeweight="1.5pt">
                    <v:textbox>
                      <w:txbxContent>
                        <w:p w14:paraId="5D5D538D" w14:textId="364C0D39"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w:t>
                          </w:r>
                          <w:r>
                            <w:rPr>
                              <w:b/>
                              <w:bCs/>
                              <w:color w:val="FFFFFF" w:themeColor="background1"/>
                              <w:sz w:val="38"/>
                              <w:szCs w:val="38"/>
                            </w:rPr>
                            <w:t>4</w:t>
                          </w:r>
                        </w:p>
                      </w:txbxContent>
                    </v:textbox>
                  </v:rect>
                  <v:rect id="Rectangle 377" o:spid="_x0000_s1224" style="position:absolute;top:4295;width:47626;height:8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" filled="f" strokecolor="windowText" strokeweight="1.5pt">
                    <v:textbox>
                      <w:txbxContent>
                        <w:p w14:paraId="27E53B8F" w14:textId="77777777" w:rsidR="009B60D3" w:rsidRPr="00CD1F9C" w:rsidRDefault="009B60D3" w:rsidP="009E3033">
                          <w:pPr>
                            <w:ind w:right="1058"/>
                            <w:rPr>
                              <w:i/>
                              <w:iCs/>
                              <w:color w:val="000000" w:themeColor="text1"/>
                              <w:sz w:val="24"/>
                              <w:szCs w:val="24"/>
                            </w:rPr>
                          </w:pPr>
                          <w:r w:rsidRPr="002F0800">
                            <w:rPr>
                              <w:i/>
                              <w:iCs/>
                              <w:color w:val="000000" w:themeColor="text1"/>
                              <w:sz w:val="24"/>
                              <w:szCs w:val="24"/>
                            </w:rPr>
                            <w:t>Safe systems of work have been developed to ensure that where fall restraint/fall arrest equipment is being used on site: workers have been formally trained in the use of such equipment; there is a maintenance and inspection schedule for the equipment; attachment points are designed</w:t>
                          </w:r>
                          <w:r>
                            <w:rPr>
                              <w:i/>
                              <w:iCs/>
                              <w:color w:val="000000" w:themeColor="text1"/>
                              <w:sz w:val="24"/>
                              <w:szCs w:val="24"/>
                            </w:rPr>
                            <w:t xml:space="preserve">     </w:t>
                          </w:r>
                          <w:r w:rsidRPr="002F0800">
                            <w:rPr>
                              <w:i/>
                              <w:iCs/>
                              <w:color w:val="000000" w:themeColor="text1"/>
                              <w:sz w:val="24"/>
                              <w:szCs w:val="24"/>
                            </w:rPr>
                            <w:t xml:space="preserve"> and certified by a qualified person; and attachment points are installed by a trained person and regularly inspected by a competent person</w:t>
                          </w:r>
                          <w:r>
                            <w:rPr>
                              <w:i/>
                              <w:iCs/>
                              <w:color w:val="000000" w:themeColor="text1"/>
                              <w:sz w:val="24"/>
                              <w:szCs w:val="24"/>
                            </w:rPr>
                            <w:t>.</w:t>
                          </w:r>
                        </w:p>
                      </w:txbxContent>
                    </v:textbox>
                  </v:rect>
                </v:group>
                <v:group id="Group 378" o:spid="_x0000_s1225" style="position:absolute;left:39712;top:1593;width:13980;height:10980" coordorigin="-2452,1531" coordsize="13423,10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o:lock v:ext="edit" aspectratio="t"/>
                  <v:oval id="Oval 379" o:spid="_x0000_s1226" style="position:absolute;left:-2452;top:1531;width:13422;height:10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" fillcolor="#c00000" strokecolor="windowText" strokeweight="1.5pt">
                    <v:stroke joinstyle="miter"/>
                    <v:path arrowok="t"/>
                    <o:lock v:ext="edit" aspectratio="t"/>
                    <v:textbox>
                      <w:txbxContent>
                        <w:p w14:paraId="1D100A78" w14:textId="77777777" w:rsidR="009B60D3" w:rsidRPr="00475444" w:rsidRDefault="009B60D3" w:rsidP="009E3033">
                          <w:pPr>
                            <w:spacing w:after="0"/>
                            <w:jc w:val="center"/>
                            <w:rPr>
                              <w:b/>
                              <w:bCs/>
                              <w:sz w:val="24"/>
                              <w:szCs w:val="24"/>
                            </w:rPr>
                          </w:pPr>
                        </w:p>
                      </w:txbxContent>
                    </v:textbox>
                  </v:oval>
                  <v:shape id="Text Box 380" o:spid="_x0000_s1227" type="#_x0000_t202" style="position:absolute;left:-1439;top:3814;width:11443;height:7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" filled="f" stroked="f" strokeweight="1.5pt">
                    <v:textbox>
                      <w:txbxContent>
                        <w:p w14:paraId="243139CE" w14:textId="77777777" w:rsidR="009B60D3" w:rsidRPr="00447A06" w:rsidRDefault="009B60D3" w:rsidP="009E3033">
                          <w:pPr>
                            <w:spacing w:after="0" w:line="240" w:lineRule="auto"/>
                            <w:jc w:val="center"/>
                            <w:rPr>
                              <w:b/>
                              <w:bCs/>
                              <w:color w:val="FFFFFF" w:themeColor="background1"/>
                              <w:sz w:val="72"/>
                              <w:szCs w:val="72"/>
                            </w:rPr>
                          </w:pPr>
                          <w:r w:rsidRPr="00447A06">
                            <w:rPr>
                              <w:b/>
                              <w:bCs/>
                              <w:color w:val="FFFFFF" w:themeColor="background1"/>
                              <w:sz w:val="72"/>
                              <w:szCs w:val="72"/>
                            </w:rPr>
                            <w:t>43.6%</w:t>
                          </w:r>
                        </w:p>
                        <w:p w14:paraId="0F835C38" w14:textId="77777777" w:rsidR="009B60D3" w:rsidRPr="00447A06" w:rsidRDefault="009B60D3" w:rsidP="009E3033">
                          <w:pPr>
                            <w:spacing w:after="0" w:line="240" w:lineRule="auto"/>
                            <w:jc w:val="center"/>
                            <w:rPr>
                              <w:b/>
                              <w:bCs/>
                              <w:color w:val="FFFFFF" w:themeColor="background1"/>
                              <w:sz w:val="40"/>
                              <w:szCs w:val="40"/>
                            </w:rPr>
                          </w:pPr>
                          <w:r w:rsidRPr="00447A06">
                            <w:rPr>
                              <w:b/>
                              <w:bCs/>
                              <w:color w:val="FFFFFF" w:themeColor="background1"/>
                              <w:sz w:val="40"/>
                              <w:szCs w:val="40"/>
                            </w:rPr>
                            <w:t>Issue rate</w:t>
                          </w:r>
                        </w:p>
                      </w:txbxContent>
                    </v:textbox>
                  </v:shape>
                </v:group>
                <w10:wrap type="square"/>
              </v:group>
            </w:pict>
          </mc:Fallback>
        </mc:AlternateContent>
      </w:r>
    </w:p>
    <w:bookmarkEnd w:id="38"/>
    <w:p w14:paraId="259405E8" w14:textId="535A5BAE" w:rsidR="009E3033" w:rsidRDefault="00354626" w:rsidP="008B0701">
      <w:pPr>
        <w:spacing w:after="0" w:line="240" w:lineRule="auto"/>
      </w:pPr>
      <w:r>
        <w:rPr>
          <w:noProof/>
        </w:rPr>
        <w:drawing>
          <wp:anchor distT="0" distB="0" distL="114300" distR="114300" simplePos="0" relativeHeight="252023808" behindDoc="0" locked="0" layoutInCell="1" allowOverlap="1" wp14:anchorId="2247BC8E" wp14:editId="528EB4FD">
            <wp:simplePos x="0" y="0"/>
            <wp:positionH relativeFrom="margin">
              <wp:posOffset>2647950</wp:posOffset>
            </wp:positionH>
            <wp:positionV relativeFrom="paragraph">
              <wp:posOffset>1724025</wp:posOffset>
            </wp:positionV>
            <wp:extent cx="3305175" cy="2228850"/>
            <wp:effectExtent l="0" t="0" r="9525" b="0"/>
            <wp:wrapNone/>
            <wp:docPr id="459" name="Chart 459" descr="This graph shows the CAR issue rate for sub-criteria H1.4 from 2016 to 2020, with a split between major and minor CARs.">
              <a:extLst xmlns:a="http://schemas.openxmlformats.org/drawingml/2006/main">
                <a:ext uri="{FF2B5EF4-FFF2-40B4-BE49-F238E27FC236}">
                  <a16:creationId xmlns:a16="http://schemas.microsoft.com/office/drawing/2014/main" id="{D7E48049-ACD9-4B93-9DF4-B0C0481995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3AB34AB5" w14:textId="29C08238" w:rsidR="009E3033" w:rsidRDefault="009E3033" w:rsidP="009E3033">
      <w:pPr>
        <w:spacing w:after="0" w:line="240" w:lineRule="auto"/>
      </w:pPr>
    </w:p>
    <w:p w14:paraId="0B45C8CA" w14:textId="01EC1A63" w:rsidR="009E3033" w:rsidRDefault="009E3033" w:rsidP="009E3033">
      <w:pPr>
        <w:spacing w:after="0" w:line="240" w:lineRule="auto"/>
      </w:pPr>
    </w:p>
    <w:p w14:paraId="0F34A85B" w14:textId="3BFE4FF7" w:rsidR="009E3033" w:rsidRDefault="009E3033" w:rsidP="009E3033">
      <w:pPr>
        <w:spacing w:after="0" w:line="240" w:lineRule="auto"/>
      </w:pPr>
    </w:p>
    <w:p w14:paraId="722B5CA9" w14:textId="164E7DD1" w:rsidR="009E3033" w:rsidRDefault="009E3033" w:rsidP="009E3033">
      <w:pPr>
        <w:spacing w:after="0" w:line="240" w:lineRule="auto"/>
      </w:pPr>
    </w:p>
    <w:p w14:paraId="048EA2AE" w14:textId="77777777" w:rsidR="009E3033" w:rsidRDefault="009E3033" w:rsidP="009E3033">
      <w:pPr>
        <w:spacing w:after="0" w:line="240" w:lineRule="auto"/>
      </w:pPr>
    </w:p>
    <w:p w14:paraId="6F03943F" w14:textId="25ADB54B" w:rsidR="009E3033" w:rsidRDefault="009E3033" w:rsidP="009E3033">
      <w:pPr>
        <w:spacing w:after="0" w:line="240" w:lineRule="auto"/>
      </w:pPr>
    </w:p>
    <w:p w14:paraId="775B2713" w14:textId="77777777" w:rsidR="009E3033" w:rsidRDefault="009E3033" w:rsidP="009E3033">
      <w:pPr>
        <w:spacing w:after="0" w:line="240" w:lineRule="auto"/>
      </w:pPr>
    </w:p>
    <w:p w14:paraId="7EF6FD35" w14:textId="6E690CD9" w:rsidR="009E3033" w:rsidRDefault="009E3033" w:rsidP="009E3033">
      <w:pPr>
        <w:spacing w:after="0" w:line="240" w:lineRule="auto"/>
      </w:pPr>
    </w:p>
    <w:p w14:paraId="645CDD74" w14:textId="77777777" w:rsidR="009E3033" w:rsidRDefault="009E3033" w:rsidP="009E3033">
      <w:pPr>
        <w:spacing w:after="0" w:line="240" w:lineRule="auto"/>
      </w:pPr>
    </w:p>
    <w:p w14:paraId="59A88714" w14:textId="25A90109" w:rsidR="009E3033" w:rsidRDefault="009E3033" w:rsidP="009E3033">
      <w:pPr>
        <w:spacing w:after="0" w:line="240" w:lineRule="auto"/>
      </w:pPr>
    </w:p>
    <w:p w14:paraId="3152DF3C" w14:textId="24883BEE" w:rsidR="009E3033" w:rsidRDefault="009E3033" w:rsidP="009E3033">
      <w:pPr>
        <w:spacing w:after="0" w:line="240" w:lineRule="auto"/>
      </w:pPr>
    </w:p>
    <w:p w14:paraId="534AD9E3" w14:textId="77777777" w:rsidR="009E3033" w:rsidRDefault="009E3033" w:rsidP="009E3033">
      <w:pPr>
        <w:tabs>
          <w:tab w:val="left" w:pos="6555"/>
        </w:tabs>
        <w:spacing w:after="0" w:line="240" w:lineRule="auto"/>
      </w:pPr>
      <w:r>
        <w:tab/>
      </w:r>
    </w:p>
    <w:p w14:paraId="7995B22D" w14:textId="4EC257EC" w:rsidR="009E3033" w:rsidRDefault="008B0701" w:rsidP="009E3033">
      <w:pPr>
        <w:spacing w:after="0" w:line="240" w:lineRule="auto"/>
      </w:pPr>
      <w:r>
        <w:rPr>
          <w:noProof/>
        </w:rPr>
        <mc:AlternateContent>
          <mc:Choice Requires="wps">
            <w:drawing>
              <wp:anchor distT="0" distB="0" distL="114300" distR="114300" simplePos="0" relativeHeight="251878400" behindDoc="0" locked="0" layoutInCell="1" allowOverlap="1" wp14:anchorId="253A8139" wp14:editId="38F3D7B5">
                <wp:simplePos x="0" y="0"/>
                <wp:positionH relativeFrom="margin">
                  <wp:posOffset>-243444</wp:posOffset>
                </wp:positionH>
                <wp:positionV relativeFrom="paragraph">
                  <wp:posOffset>94558</wp:posOffset>
                </wp:positionV>
                <wp:extent cx="6225539" cy="1419102"/>
                <wp:effectExtent l="0" t="0" r="23495" b="10160"/>
                <wp:wrapNone/>
                <wp:docPr id="29" name="Rectangle 29"/>
                <wp:cNvGraphicFramePr/>
                <a:graphic xmlns:a="http://schemas.openxmlformats.org/drawingml/2006/main">
                  <a:graphicData uri="http://schemas.microsoft.com/office/word/2010/wordprocessingShape">
                    <wps:wsp>
                      <wps:cNvSpPr/>
                      <wps:spPr>
                        <a:xfrm>
                          <a:off x="0" y="0"/>
                          <a:ext cx="6225539" cy="1419102"/>
                        </a:xfrm>
                        <a:prstGeom prst="rect">
                          <a:avLst/>
                        </a:prstGeom>
                        <a:noFill/>
                        <a:ln w="19050" cap="flat" cmpd="sng" algn="ctr">
                          <a:solidFill>
                            <a:sysClr val="windowText" lastClr="000000"/>
                          </a:solidFill>
                          <a:prstDash val="solid"/>
                          <a:miter lim="800000"/>
                        </a:ln>
                        <a:effectLst/>
                      </wps:spPr>
                      <wps:txbx>
                        <w:txbxContent>
                          <w:p w14:paraId="7266514D" w14:textId="77777777" w:rsidR="009B60D3" w:rsidRPr="00EA725A" w:rsidRDefault="009B60D3" w:rsidP="00C50C64">
                            <w:pPr>
                              <w:pStyle w:val="ListParagraph"/>
                              <w:numPr>
                                <w:ilvl w:val="0"/>
                                <w:numId w:val="4"/>
                              </w:numPr>
                              <w:spacing w:line="259" w:lineRule="auto"/>
                              <w:ind w:left="360"/>
                              <w:rPr>
                                <w:color w:val="000000" w:themeColor="text1"/>
                              </w:rPr>
                            </w:pPr>
                            <w:r w:rsidRPr="00EA725A">
                              <w:rPr>
                                <w:color w:val="000000" w:themeColor="text1"/>
                              </w:rPr>
                              <w:t xml:space="preserve">The CAR issue rate for H1.4 has remained between </w:t>
                            </w:r>
                            <w:r w:rsidRPr="00646A46">
                              <w:rPr>
                                <w:b/>
                                <w:bCs/>
                                <w:color w:val="000000" w:themeColor="text1"/>
                              </w:rPr>
                              <w:t>41%</w:t>
                            </w:r>
                            <w:r w:rsidRPr="00EA725A">
                              <w:rPr>
                                <w:color w:val="000000" w:themeColor="text1"/>
                              </w:rPr>
                              <w:t xml:space="preserve"> and </w:t>
                            </w:r>
                            <w:r w:rsidRPr="00646A46">
                              <w:rPr>
                                <w:b/>
                                <w:bCs/>
                                <w:color w:val="000000" w:themeColor="text1"/>
                              </w:rPr>
                              <w:t>47%</w:t>
                            </w:r>
                            <w:r w:rsidRPr="00EA725A">
                              <w:rPr>
                                <w:color w:val="000000" w:themeColor="text1"/>
                              </w:rPr>
                              <w:t xml:space="preserve"> for the last five years.</w:t>
                            </w:r>
                          </w:p>
                          <w:p w14:paraId="5A49DA1A" w14:textId="2722FA8A" w:rsidR="009B60D3" w:rsidRPr="00EA725A" w:rsidRDefault="009B60D3" w:rsidP="00C50C64">
                            <w:pPr>
                              <w:pStyle w:val="ListParagraph"/>
                              <w:numPr>
                                <w:ilvl w:val="0"/>
                                <w:numId w:val="4"/>
                              </w:numPr>
                              <w:spacing w:line="259" w:lineRule="auto"/>
                              <w:ind w:left="360"/>
                              <w:rPr>
                                <w:color w:val="000000" w:themeColor="text1"/>
                              </w:rPr>
                            </w:pPr>
                            <w:r w:rsidRPr="00EA725A">
                              <w:rPr>
                                <w:color w:val="000000" w:themeColor="text1"/>
                              </w:rPr>
                              <w:t>The H</w:t>
                            </w:r>
                            <w:r>
                              <w:rPr>
                                <w:color w:val="000000" w:themeColor="text1"/>
                              </w:rPr>
                              <w:t xml:space="preserve">azard </w:t>
                            </w:r>
                            <w:r w:rsidRPr="00EA725A">
                              <w:rPr>
                                <w:color w:val="000000" w:themeColor="text1"/>
                              </w:rPr>
                              <w:t xml:space="preserve">2020 </w:t>
                            </w:r>
                            <w:r w:rsidRPr="00787F90">
                              <w:rPr>
                                <w:color w:val="000000" w:themeColor="text1"/>
                              </w:rPr>
                              <w:t xml:space="preserve">non-compliance </w:t>
                            </w:r>
                            <w:r w:rsidRPr="00EA725A">
                              <w:rPr>
                                <w:color w:val="000000" w:themeColor="text1"/>
                              </w:rPr>
                              <w:t xml:space="preserve">rate of </w:t>
                            </w:r>
                            <w:r w:rsidRPr="00646A46">
                              <w:rPr>
                                <w:b/>
                                <w:bCs/>
                                <w:color w:val="000000" w:themeColor="text1"/>
                              </w:rPr>
                              <w:t>43.6%</w:t>
                            </w:r>
                            <w:r w:rsidRPr="00EA725A">
                              <w:rPr>
                                <w:color w:val="000000" w:themeColor="text1"/>
                              </w:rPr>
                              <w:t xml:space="preserve"> is the second highest </w:t>
                            </w:r>
                            <w:r>
                              <w:rPr>
                                <w:color w:val="000000" w:themeColor="text1"/>
                              </w:rPr>
                              <w:t xml:space="preserve">for this sub-criterion </w:t>
                            </w:r>
                            <w:r w:rsidRPr="00EA725A">
                              <w:rPr>
                                <w:color w:val="000000" w:themeColor="text1"/>
                              </w:rPr>
                              <w:t xml:space="preserve">in this period, behind </w:t>
                            </w:r>
                            <w:r>
                              <w:rPr>
                                <w:color w:val="000000" w:themeColor="text1"/>
                              </w:rPr>
                              <w:t xml:space="preserve">the </w:t>
                            </w:r>
                            <w:r w:rsidRPr="00646A46">
                              <w:rPr>
                                <w:b/>
                                <w:bCs/>
                                <w:color w:val="000000" w:themeColor="text1"/>
                              </w:rPr>
                              <w:t>47%</w:t>
                            </w:r>
                            <w:r w:rsidRPr="00EA725A">
                              <w:rPr>
                                <w:color w:val="000000" w:themeColor="text1"/>
                              </w:rPr>
                              <w:t xml:space="preserve"> </w:t>
                            </w:r>
                            <w:r>
                              <w:rPr>
                                <w:color w:val="000000" w:themeColor="text1"/>
                              </w:rPr>
                              <w:t>for</w:t>
                            </w:r>
                            <w:r w:rsidRPr="00EA725A">
                              <w:rPr>
                                <w:color w:val="000000" w:themeColor="text1"/>
                              </w:rPr>
                              <w:t xml:space="preserve"> 2019. </w:t>
                            </w:r>
                          </w:p>
                          <w:p w14:paraId="5E40FD45" w14:textId="6D1B7A35" w:rsidR="009B60D3" w:rsidRDefault="009B60D3" w:rsidP="00C50C64">
                            <w:pPr>
                              <w:pStyle w:val="ListParagraph"/>
                              <w:numPr>
                                <w:ilvl w:val="0"/>
                                <w:numId w:val="4"/>
                              </w:numPr>
                              <w:spacing w:after="160" w:line="259" w:lineRule="auto"/>
                              <w:ind w:left="360"/>
                              <w:rPr>
                                <w:color w:val="000000" w:themeColor="text1"/>
                              </w:rPr>
                            </w:pPr>
                            <w:r w:rsidRPr="00EA725A">
                              <w:rPr>
                                <w:color w:val="000000" w:themeColor="text1"/>
                              </w:rPr>
                              <w:t xml:space="preserve">However, </w:t>
                            </w:r>
                            <w:r w:rsidRPr="00787F90">
                              <w:rPr>
                                <w:color w:val="000000" w:themeColor="text1"/>
                              </w:rPr>
                              <w:t xml:space="preserve">the proportion of </w:t>
                            </w:r>
                            <w:r w:rsidRPr="00EA725A">
                              <w:rPr>
                                <w:color w:val="000000" w:themeColor="text1"/>
                              </w:rPr>
                              <w:t>major CAR</w:t>
                            </w:r>
                            <w:r>
                              <w:rPr>
                                <w:color w:val="000000" w:themeColor="text1"/>
                              </w:rPr>
                              <w:t>s</w:t>
                            </w:r>
                            <w:r w:rsidRPr="00EA725A">
                              <w:rPr>
                                <w:color w:val="000000" w:themeColor="text1"/>
                              </w:rPr>
                              <w:t xml:space="preserve"> issue</w:t>
                            </w:r>
                            <w:r>
                              <w:rPr>
                                <w:color w:val="000000" w:themeColor="text1"/>
                              </w:rPr>
                              <w:t>d during Hazard 2020</w:t>
                            </w:r>
                            <w:r w:rsidRPr="00EA725A">
                              <w:rPr>
                                <w:color w:val="000000" w:themeColor="text1"/>
                              </w:rPr>
                              <w:t xml:space="preserve"> is the second lowest in the last five years. </w:t>
                            </w:r>
                          </w:p>
                          <w:p w14:paraId="7E413A7F" w14:textId="416861A8" w:rsidR="009B60D3" w:rsidRDefault="009B60D3" w:rsidP="00C50C64">
                            <w:pPr>
                              <w:pStyle w:val="ListParagraph"/>
                              <w:numPr>
                                <w:ilvl w:val="0"/>
                                <w:numId w:val="4"/>
                              </w:numPr>
                              <w:spacing w:after="160" w:line="259" w:lineRule="auto"/>
                              <w:ind w:left="360"/>
                              <w:rPr>
                                <w:color w:val="000000" w:themeColor="text1"/>
                              </w:rPr>
                            </w:pPr>
                            <w:r>
                              <w:rPr>
                                <w:color w:val="000000" w:themeColor="text1"/>
                              </w:rPr>
                              <w:t>H1.4 is the most tested scaffolding sub-criterion across the five years, with 117 reviews during the campaign.</w:t>
                            </w:r>
                          </w:p>
                          <w:p w14:paraId="276E12B3" w14:textId="77777777" w:rsidR="009B60D3" w:rsidRPr="004776F0" w:rsidRDefault="009B60D3" w:rsidP="009E30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A8139" id="Rectangle 29" o:spid="_x0000_s1228" style="position:absolute;margin-left:-19.15pt;margin-top:7.45pt;width:490.2pt;height:111.7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" filled="f" strokecolor="windowText" strokeweight="1.5pt">
                <v:textbox>
                  <w:txbxContent>
                    <w:p w14:paraId="7266514D" w14:textId="77777777" w:rsidR="009B60D3" w:rsidRPr="00EA725A" w:rsidRDefault="009B60D3" w:rsidP="00C50C64">
                      <w:pPr>
                        <w:pStyle w:val="ListParagraph"/>
                        <w:numPr>
                          <w:ilvl w:val="0"/>
                          <w:numId w:val="4"/>
                        </w:numPr>
                        <w:spacing w:line="259" w:lineRule="auto"/>
                        <w:ind w:left="360"/>
                        <w:rPr>
                          <w:color w:val="000000" w:themeColor="text1"/>
                        </w:rPr>
                      </w:pPr>
                      <w:r w:rsidRPr="00EA725A">
                        <w:rPr>
                          <w:color w:val="000000" w:themeColor="text1"/>
                        </w:rPr>
                        <w:t xml:space="preserve">The CAR issue rate for H1.4 has remained between </w:t>
                      </w:r>
                      <w:r w:rsidRPr="00646A46">
                        <w:rPr>
                          <w:b/>
                          <w:bCs/>
                          <w:color w:val="000000" w:themeColor="text1"/>
                        </w:rPr>
                        <w:t>41%</w:t>
                      </w:r>
                      <w:r w:rsidRPr="00EA725A">
                        <w:rPr>
                          <w:color w:val="000000" w:themeColor="text1"/>
                        </w:rPr>
                        <w:t xml:space="preserve"> and </w:t>
                      </w:r>
                      <w:r w:rsidRPr="00646A46">
                        <w:rPr>
                          <w:b/>
                          <w:bCs/>
                          <w:color w:val="000000" w:themeColor="text1"/>
                        </w:rPr>
                        <w:t>47%</w:t>
                      </w:r>
                      <w:r w:rsidRPr="00EA725A">
                        <w:rPr>
                          <w:color w:val="000000" w:themeColor="text1"/>
                        </w:rPr>
                        <w:t xml:space="preserve"> for the last five years.</w:t>
                      </w:r>
                    </w:p>
                    <w:p w14:paraId="5A49DA1A" w14:textId="2722FA8A" w:rsidR="009B60D3" w:rsidRPr="00EA725A" w:rsidRDefault="009B60D3" w:rsidP="00C50C64">
                      <w:pPr>
                        <w:pStyle w:val="ListParagraph"/>
                        <w:numPr>
                          <w:ilvl w:val="0"/>
                          <w:numId w:val="4"/>
                        </w:numPr>
                        <w:spacing w:line="259" w:lineRule="auto"/>
                        <w:ind w:left="360"/>
                        <w:rPr>
                          <w:color w:val="000000" w:themeColor="text1"/>
                        </w:rPr>
                      </w:pPr>
                      <w:r w:rsidRPr="00EA725A">
                        <w:rPr>
                          <w:color w:val="000000" w:themeColor="text1"/>
                        </w:rPr>
                        <w:t>The H</w:t>
                      </w:r>
                      <w:r>
                        <w:rPr>
                          <w:color w:val="000000" w:themeColor="text1"/>
                        </w:rPr>
                        <w:t xml:space="preserve">azard </w:t>
                      </w:r>
                      <w:r w:rsidRPr="00EA725A">
                        <w:rPr>
                          <w:color w:val="000000" w:themeColor="text1"/>
                        </w:rPr>
                        <w:t xml:space="preserve">2020 </w:t>
                      </w:r>
                      <w:r w:rsidRPr="00787F90">
                        <w:rPr>
                          <w:color w:val="000000" w:themeColor="text1"/>
                        </w:rPr>
                        <w:t xml:space="preserve">non-compliance </w:t>
                      </w:r>
                      <w:r w:rsidRPr="00EA725A">
                        <w:rPr>
                          <w:color w:val="000000" w:themeColor="text1"/>
                        </w:rPr>
                        <w:t xml:space="preserve">rate of </w:t>
                      </w:r>
                      <w:r w:rsidRPr="00646A46">
                        <w:rPr>
                          <w:b/>
                          <w:bCs/>
                          <w:color w:val="000000" w:themeColor="text1"/>
                        </w:rPr>
                        <w:t>43.6%</w:t>
                      </w:r>
                      <w:r w:rsidRPr="00EA725A">
                        <w:rPr>
                          <w:color w:val="000000" w:themeColor="text1"/>
                        </w:rPr>
                        <w:t xml:space="preserve"> is the second highest </w:t>
                      </w:r>
                      <w:r>
                        <w:rPr>
                          <w:color w:val="000000" w:themeColor="text1"/>
                        </w:rPr>
                        <w:t xml:space="preserve">for this sub-criterion </w:t>
                      </w:r>
                      <w:r w:rsidRPr="00EA725A">
                        <w:rPr>
                          <w:color w:val="000000" w:themeColor="text1"/>
                        </w:rPr>
                        <w:t xml:space="preserve">in this period, behind </w:t>
                      </w:r>
                      <w:r>
                        <w:rPr>
                          <w:color w:val="000000" w:themeColor="text1"/>
                        </w:rPr>
                        <w:t xml:space="preserve">the </w:t>
                      </w:r>
                      <w:r w:rsidRPr="00646A46">
                        <w:rPr>
                          <w:b/>
                          <w:bCs/>
                          <w:color w:val="000000" w:themeColor="text1"/>
                        </w:rPr>
                        <w:t>47%</w:t>
                      </w:r>
                      <w:r w:rsidRPr="00EA725A">
                        <w:rPr>
                          <w:color w:val="000000" w:themeColor="text1"/>
                        </w:rPr>
                        <w:t xml:space="preserve"> </w:t>
                      </w:r>
                      <w:r>
                        <w:rPr>
                          <w:color w:val="000000" w:themeColor="text1"/>
                        </w:rPr>
                        <w:t>for</w:t>
                      </w:r>
                      <w:r w:rsidRPr="00EA725A">
                        <w:rPr>
                          <w:color w:val="000000" w:themeColor="text1"/>
                        </w:rPr>
                        <w:t xml:space="preserve"> 2019. </w:t>
                      </w:r>
                    </w:p>
                    <w:p w14:paraId="5E40FD45" w14:textId="6D1B7A35" w:rsidR="009B60D3" w:rsidRDefault="009B60D3" w:rsidP="00C50C64">
                      <w:pPr>
                        <w:pStyle w:val="ListParagraph"/>
                        <w:numPr>
                          <w:ilvl w:val="0"/>
                          <w:numId w:val="4"/>
                        </w:numPr>
                        <w:spacing w:after="160" w:line="259" w:lineRule="auto"/>
                        <w:ind w:left="360"/>
                        <w:rPr>
                          <w:color w:val="000000" w:themeColor="text1"/>
                        </w:rPr>
                      </w:pPr>
                      <w:r w:rsidRPr="00EA725A">
                        <w:rPr>
                          <w:color w:val="000000" w:themeColor="text1"/>
                        </w:rPr>
                        <w:t xml:space="preserve">However, </w:t>
                      </w:r>
                      <w:r w:rsidRPr="00787F90">
                        <w:rPr>
                          <w:color w:val="000000" w:themeColor="text1"/>
                        </w:rPr>
                        <w:t xml:space="preserve">the proportion of </w:t>
                      </w:r>
                      <w:r w:rsidRPr="00EA725A">
                        <w:rPr>
                          <w:color w:val="000000" w:themeColor="text1"/>
                        </w:rPr>
                        <w:t>major CAR</w:t>
                      </w:r>
                      <w:r>
                        <w:rPr>
                          <w:color w:val="000000" w:themeColor="text1"/>
                        </w:rPr>
                        <w:t>s</w:t>
                      </w:r>
                      <w:r w:rsidRPr="00EA725A">
                        <w:rPr>
                          <w:color w:val="000000" w:themeColor="text1"/>
                        </w:rPr>
                        <w:t xml:space="preserve"> issue</w:t>
                      </w:r>
                      <w:r>
                        <w:rPr>
                          <w:color w:val="000000" w:themeColor="text1"/>
                        </w:rPr>
                        <w:t>d during Hazard 2020</w:t>
                      </w:r>
                      <w:r w:rsidRPr="00EA725A">
                        <w:rPr>
                          <w:color w:val="000000" w:themeColor="text1"/>
                        </w:rPr>
                        <w:t xml:space="preserve"> is the second lowest in the last five years. </w:t>
                      </w:r>
                    </w:p>
                    <w:p w14:paraId="7E413A7F" w14:textId="416861A8" w:rsidR="009B60D3" w:rsidRDefault="009B60D3" w:rsidP="00C50C64">
                      <w:pPr>
                        <w:pStyle w:val="ListParagraph"/>
                        <w:numPr>
                          <w:ilvl w:val="0"/>
                          <w:numId w:val="4"/>
                        </w:numPr>
                        <w:spacing w:after="160" w:line="259" w:lineRule="auto"/>
                        <w:ind w:left="360"/>
                        <w:rPr>
                          <w:color w:val="000000" w:themeColor="text1"/>
                        </w:rPr>
                      </w:pPr>
                      <w:r>
                        <w:rPr>
                          <w:color w:val="000000" w:themeColor="text1"/>
                        </w:rPr>
                        <w:t>H1.4 is the most tested scaffolding sub-criterion across the five years, with 117 reviews during the campaign.</w:t>
                      </w:r>
                    </w:p>
                    <w:p w14:paraId="276E12B3" w14:textId="77777777" w:rsidR="009B60D3" w:rsidRPr="004776F0" w:rsidRDefault="009B60D3" w:rsidP="009E3033"/>
                  </w:txbxContent>
                </v:textbox>
                <w10:wrap anchorx="margin"/>
              </v:rect>
            </w:pict>
          </mc:Fallback>
        </mc:AlternateContent>
      </w:r>
    </w:p>
    <w:p w14:paraId="7EE16AF2" w14:textId="5654DE9D" w:rsidR="009E3033" w:rsidRDefault="009E3033" w:rsidP="009E3033">
      <w:pPr>
        <w:spacing w:after="0" w:line="240" w:lineRule="auto"/>
      </w:pPr>
    </w:p>
    <w:p w14:paraId="28D0B6D5" w14:textId="1023F6DE" w:rsidR="009E3033" w:rsidRDefault="009E3033" w:rsidP="009E3033">
      <w:pPr>
        <w:spacing w:after="0" w:line="240" w:lineRule="auto"/>
      </w:pPr>
    </w:p>
    <w:p w14:paraId="6A02D907" w14:textId="77777777" w:rsidR="009E3033" w:rsidRDefault="009E3033" w:rsidP="009E3033">
      <w:pPr>
        <w:spacing w:after="0" w:line="240" w:lineRule="auto"/>
      </w:pPr>
    </w:p>
    <w:p w14:paraId="0A4CBE9C" w14:textId="77777777" w:rsidR="009E3033" w:rsidRDefault="009E3033" w:rsidP="009E3033">
      <w:pPr>
        <w:spacing w:after="0" w:line="240" w:lineRule="auto"/>
      </w:pPr>
    </w:p>
    <w:p w14:paraId="3D390AB6" w14:textId="77777777" w:rsidR="009E3033" w:rsidRDefault="009E3033" w:rsidP="009E3033">
      <w:pPr>
        <w:spacing w:after="0" w:line="240" w:lineRule="auto"/>
      </w:pPr>
    </w:p>
    <w:p w14:paraId="505CD01E" w14:textId="77777777" w:rsidR="009E3033" w:rsidRDefault="009E3033" w:rsidP="009E3033">
      <w:pPr>
        <w:spacing w:after="0" w:line="240" w:lineRule="auto"/>
      </w:pPr>
    </w:p>
    <w:p w14:paraId="13A8ED3C" w14:textId="2DC7A17F" w:rsidR="009E3033" w:rsidRDefault="009E3033" w:rsidP="009E3033">
      <w:pPr>
        <w:spacing w:after="0" w:line="240" w:lineRule="auto"/>
      </w:pPr>
    </w:p>
    <w:p w14:paraId="52A1E492" w14:textId="0FE89697" w:rsidR="009E3033" w:rsidRDefault="004926C4" w:rsidP="009E3033">
      <w:pPr>
        <w:tabs>
          <w:tab w:val="left" w:pos="3405"/>
        </w:tabs>
        <w:spacing w:after="0" w:line="240" w:lineRule="auto"/>
      </w:pPr>
      <w:r>
        <w:rPr>
          <w:noProof/>
        </w:rPr>
        <mc:AlternateContent>
          <mc:Choice Requires="wps">
            <w:drawing>
              <wp:anchor distT="0" distB="0" distL="114300" distR="114300" simplePos="0" relativeHeight="251880448" behindDoc="0" locked="0" layoutInCell="1" allowOverlap="1" wp14:anchorId="48AC57E3" wp14:editId="5A40CCB0">
                <wp:simplePos x="0" y="0"/>
                <wp:positionH relativeFrom="column">
                  <wp:posOffset>2777706</wp:posOffset>
                </wp:positionH>
                <wp:positionV relativeFrom="paragraph">
                  <wp:posOffset>147811</wp:posOffset>
                </wp:positionV>
                <wp:extent cx="3201670" cy="2199640"/>
                <wp:effectExtent l="0" t="0" r="17780" b="10160"/>
                <wp:wrapNone/>
                <wp:docPr id="382" name="Rectangle 382"/>
                <wp:cNvGraphicFramePr/>
                <a:graphic xmlns:a="http://schemas.openxmlformats.org/drawingml/2006/main">
                  <a:graphicData uri="http://schemas.microsoft.com/office/word/2010/wordprocessingShape">
                    <wps:wsp>
                      <wps:cNvSpPr/>
                      <wps:spPr>
                        <a:xfrm>
                          <a:off x="0" y="0"/>
                          <a:ext cx="3201670" cy="2199640"/>
                        </a:xfrm>
                        <a:prstGeom prst="rect">
                          <a:avLst/>
                        </a:prstGeom>
                        <a:noFill/>
                        <a:ln w="19050" cap="flat" cmpd="sng" algn="ctr">
                          <a:solidFill>
                            <a:sysClr val="windowText" lastClr="000000"/>
                          </a:solidFill>
                          <a:prstDash val="solid"/>
                          <a:miter lim="800000"/>
                        </a:ln>
                        <a:effectLst/>
                      </wps:spPr>
                      <wps:txbx>
                        <w:txbxContent>
                          <w:p w14:paraId="7E972534" w14:textId="08BDEE23" w:rsidR="009B60D3" w:rsidRPr="0078208D" w:rsidRDefault="009B60D3" w:rsidP="00C50C64">
                            <w:pPr>
                              <w:pStyle w:val="ListParagraph"/>
                              <w:numPr>
                                <w:ilvl w:val="0"/>
                                <w:numId w:val="4"/>
                              </w:numPr>
                              <w:spacing w:line="259" w:lineRule="auto"/>
                              <w:ind w:left="142" w:hanging="142"/>
                              <w:rPr>
                                <w:color w:val="000000" w:themeColor="text1"/>
                              </w:rPr>
                            </w:pPr>
                            <w:r w:rsidRPr="0078208D">
                              <w:rPr>
                                <w:color w:val="000000" w:themeColor="text1"/>
                              </w:rPr>
                              <w:t xml:space="preserve">Applicants being audited </w:t>
                            </w:r>
                            <w:r>
                              <w:rPr>
                                <w:color w:val="000000" w:themeColor="text1"/>
                              </w:rPr>
                              <w:t>for</w:t>
                            </w:r>
                            <w:r w:rsidRPr="0078208D">
                              <w:rPr>
                                <w:color w:val="000000" w:themeColor="text1"/>
                              </w:rPr>
                              <w:t xml:space="preserve"> accreditation were tested for H1.4 three times</w:t>
                            </w:r>
                            <w:r>
                              <w:rPr>
                                <w:color w:val="000000" w:themeColor="text1"/>
                              </w:rPr>
                              <w:t xml:space="preserve"> and were</w:t>
                            </w:r>
                            <w:r w:rsidRPr="0078208D">
                              <w:rPr>
                                <w:color w:val="000000" w:themeColor="text1"/>
                              </w:rPr>
                              <w:t xml:space="preserve"> issued a CAR e</w:t>
                            </w:r>
                            <w:r>
                              <w:rPr>
                                <w:color w:val="000000" w:themeColor="text1"/>
                              </w:rPr>
                              <w:t>ach time.</w:t>
                            </w:r>
                            <w:r w:rsidRPr="0078208D">
                              <w:rPr>
                                <w:color w:val="000000" w:themeColor="text1"/>
                              </w:rPr>
                              <w:t xml:space="preserve"> </w:t>
                            </w:r>
                          </w:p>
                          <w:p w14:paraId="077B2C83" w14:textId="52EB5E97" w:rsidR="009B60D3" w:rsidRPr="00F46529" w:rsidRDefault="009B60D3" w:rsidP="00C50C64">
                            <w:pPr>
                              <w:pStyle w:val="ListParagraph"/>
                              <w:numPr>
                                <w:ilvl w:val="0"/>
                                <w:numId w:val="4"/>
                              </w:numPr>
                              <w:spacing w:line="259" w:lineRule="auto"/>
                              <w:ind w:left="142" w:hanging="142"/>
                              <w:rPr>
                                <w:color w:val="000000" w:themeColor="text1"/>
                              </w:rPr>
                            </w:pPr>
                            <w:r w:rsidRPr="00F46529">
                              <w:rPr>
                                <w:color w:val="000000" w:themeColor="text1"/>
                              </w:rPr>
                              <w:t xml:space="preserve">Companies accredited up to three years made up </w:t>
                            </w:r>
                            <w:r w:rsidRPr="00F46529">
                              <w:rPr>
                                <w:b/>
                                <w:bCs/>
                                <w:color w:val="000000" w:themeColor="text1"/>
                              </w:rPr>
                              <w:t>17.1%</w:t>
                            </w:r>
                            <w:r w:rsidRPr="00F46529">
                              <w:rPr>
                                <w:color w:val="000000" w:themeColor="text1"/>
                              </w:rPr>
                              <w:t xml:space="preserve"> of H1.4 times tested, yet accounted for </w:t>
                            </w:r>
                            <w:r w:rsidRPr="00F46529">
                              <w:rPr>
                                <w:b/>
                                <w:bCs/>
                                <w:color w:val="000000" w:themeColor="text1"/>
                              </w:rPr>
                              <w:t>25.5%</w:t>
                            </w:r>
                            <w:r w:rsidRPr="00F46529">
                              <w:rPr>
                                <w:color w:val="000000" w:themeColor="text1"/>
                              </w:rPr>
                              <w:t xml:space="preserve"> of all CARs.   </w:t>
                            </w:r>
                          </w:p>
                          <w:p w14:paraId="2A9567C9" w14:textId="147C08A1" w:rsidR="009B60D3" w:rsidRPr="00F46529" w:rsidRDefault="009B60D3" w:rsidP="00A14D89">
                            <w:pPr>
                              <w:pStyle w:val="ListParagraph"/>
                              <w:numPr>
                                <w:ilvl w:val="0"/>
                                <w:numId w:val="4"/>
                              </w:numPr>
                              <w:spacing w:line="259" w:lineRule="auto"/>
                              <w:ind w:left="142" w:hanging="142"/>
                              <w:rPr>
                                <w:color w:val="000000" w:themeColor="text1"/>
                              </w:rPr>
                            </w:pPr>
                            <w:r w:rsidRPr="00F46529">
                              <w:rPr>
                                <w:color w:val="000000" w:themeColor="text1"/>
                              </w:rPr>
                              <w:t xml:space="preserve">This sub-criterion had the highest non-compliance rate of all scaffolding sub-criteria for companies accredited up to three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C57E3" id="Rectangle 382" o:spid="_x0000_s1229" style="position:absolute;margin-left:218.7pt;margin-top:11.65pt;width:252.1pt;height:173.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" filled="f" strokecolor="windowText" strokeweight="1.5pt">
                <v:textbox>
                  <w:txbxContent>
                    <w:p w14:paraId="7E972534" w14:textId="08BDEE23" w:rsidR="009B60D3" w:rsidRPr="0078208D" w:rsidRDefault="009B60D3" w:rsidP="00C50C64">
                      <w:pPr>
                        <w:pStyle w:val="ListParagraph"/>
                        <w:numPr>
                          <w:ilvl w:val="0"/>
                          <w:numId w:val="4"/>
                        </w:numPr>
                        <w:spacing w:line="259" w:lineRule="auto"/>
                        <w:ind w:left="142" w:hanging="142"/>
                        <w:rPr>
                          <w:color w:val="000000" w:themeColor="text1"/>
                        </w:rPr>
                      </w:pPr>
                      <w:r w:rsidRPr="0078208D">
                        <w:rPr>
                          <w:color w:val="000000" w:themeColor="text1"/>
                        </w:rPr>
                        <w:t xml:space="preserve">Applicants being audited </w:t>
                      </w:r>
                      <w:r>
                        <w:rPr>
                          <w:color w:val="000000" w:themeColor="text1"/>
                        </w:rPr>
                        <w:t>for</w:t>
                      </w:r>
                      <w:r w:rsidRPr="0078208D">
                        <w:rPr>
                          <w:color w:val="000000" w:themeColor="text1"/>
                        </w:rPr>
                        <w:t xml:space="preserve"> accreditation were tested for H1.4 three times</w:t>
                      </w:r>
                      <w:r>
                        <w:rPr>
                          <w:color w:val="000000" w:themeColor="text1"/>
                        </w:rPr>
                        <w:t xml:space="preserve"> and were</w:t>
                      </w:r>
                      <w:r w:rsidRPr="0078208D">
                        <w:rPr>
                          <w:color w:val="000000" w:themeColor="text1"/>
                        </w:rPr>
                        <w:t xml:space="preserve"> issued a CAR e</w:t>
                      </w:r>
                      <w:r>
                        <w:rPr>
                          <w:color w:val="000000" w:themeColor="text1"/>
                        </w:rPr>
                        <w:t>ach time.</w:t>
                      </w:r>
                      <w:r w:rsidRPr="0078208D">
                        <w:rPr>
                          <w:color w:val="000000" w:themeColor="text1"/>
                        </w:rPr>
                        <w:t xml:space="preserve"> </w:t>
                      </w:r>
                    </w:p>
                    <w:p w14:paraId="077B2C83" w14:textId="52EB5E97" w:rsidR="009B60D3" w:rsidRPr="00F46529" w:rsidRDefault="009B60D3" w:rsidP="00C50C64">
                      <w:pPr>
                        <w:pStyle w:val="ListParagraph"/>
                        <w:numPr>
                          <w:ilvl w:val="0"/>
                          <w:numId w:val="4"/>
                        </w:numPr>
                        <w:spacing w:line="259" w:lineRule="auto"/>
                        <w:ind w:left="142" w:hanging="142"/>
                        <w:rPr>
                          <w:color w:val="000000" w:themeColor="text1"/>
                        </w:rPr>
                      </w:pPr>
                      <w:r w:rsidRPr="00F46529">
                        <w:rPr>
                          <w:color w:val="000000" w:themeColor="text1"/>
                        </w:rPr>
                        <w:t xml:space="preserve">Companies accredited up to three years made up </w:t>
                      </w:r>
                      <w:r w:rsidRPr="00F46529">
                        <w:rPr>
                          <w:b/>
                          <w:bCs/>
                          <w:color w:val="000000" w:themeColor="text1"/>
                        </w:rPr>
                        <w:t>17.1%</w:t>
                      </w:r>
                      <w:r w:rsidRPr="00F46529">
                        <w:rPr>
                          <w:color w:val="000000" w:themeColor="text1"/>
                        </w:rPr>
                        <w:t xml:space="preserve"> of H1.4 times tested, yet accounted for </w:t>
                      </w:r>
                      <w:r w:rsidRPr="00F46529">
                        <w:rPr>
                          <w:b/>
                          <w:bCs/>
                          <w:color w:val="000000" w:themeColor="text1"/>
                        </w:rPr>
                        <w:t>25.5%</w:t>
                      </w:r>
                      <w:r w:rsidRPr="00F46529">
                        <w:rPr>
                          <w:color w:val="000000" w:themeColor="text1"/>
                        </w:rPr>
                        <w:t xml:space="preserve"> of all CARs.   </w:t>
                      </w:r>
                    </w:p>
                    <w:p w14:paraId="2A9567C9" w14:textId="147C08A1" w:rsidR="009B60D3" w:rsidRPr="00F46529" w:rsidRDefault="009B60D3" w:rsidP="00A14D89">
                      <w:pPr>
                        <w:pStyle w:val="ListParagraph"/>
                        <w:numPr>
                          <w:ilvl w:val="0"/>
                          <w:numId w:val="4"/>
                        </w:numPr>
                        <w:spacing w:line="259" w:lineRule="auto"/>
                        <w:ind w:left="142" w:hanging="142"/>
                        <w:rPr>
                          <w:color w:val="000000" w:themeColor="text1"/>
                        </w:rPr>
                      </w:pPr>
                      <w:r w:rsidRPr="00F46529">
                        <w:rPr>
                          <w:color w:val="000000" w:themeColor="text1"/>
                        </w:rPr>
                        <w:t xml:space="preserve">This sub-criterion had the highest non-compliance rate of all scaffolding sub-criteria for companies accredited up to three years. </w:t>
                      </w:r>
                    </w:p>
                  </w:txbxContent>
                </v:textbox>
              </v:rect>
            </w:pict>
          </mc:Fallback>
        </mc:AlternateContent>
      </w:r>
      <w:r w:rsidR="00695168">
        <w:rPr>
          <w:noProof/>
        </w:rPr>
        <w:drawing>
          <wp:anchor distT="0" distB="0" distL="114300" distR="114300" simplePos="0" relativeHeight="251879424" behindDoc="1" locked="0" layoutInCell="1" allowOverlap="1" wp14:anchorId="241D1CD4" wp14:editId="0B5EE344">
            <wp:simplePos x="0" y="0"/>
            <wp:positionH relativeFrom="column">
              <wp:posOffset>-243444</wp:posOffset>
            </wp:positionH>
            <wp:positionV relativeFrom="paragraph">
              <wp:posOffset>149045</wp:posOffset>
            </wp:positionV>
            <wp:extent cx="3019425" cy="2199862"/>
            <wp:effectExtent l="0" t="0" r="9525" b="10160"/>
            <wp:wrapNone/>
            <wp:docPr id="391" name="Chart 391"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27873A2F-B3C8-4038-BEDA-16B3563B2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r w:rsidR="009E3033">
        <w:tab/>
      </w:r>
    </w:p>
    <w:p w14:paraId="27CAA3B6" w14:textId="4FC9B46B" w:rsidR="009E3033" w:rsidRDefault="009E3033" w:rsidP="009E3033">
      <w:pPr>
        <w:spacing w:after="0" w:line="240" w:lineRule="auto"/>
      </w:pPr>
    </w:p>
    <w:p w14:paraId="23F73B76" w14:textId="0F0F2A83" w:rsidR="009E3033" w:rsidRDefault="009E3033" w:rsidP="009E3033">
      <w:pPr>
        <w:spacing w:after="0" w:line="240" w:lineRule="auto"/>
      </w:pPr>
    </w:p>
    <w:p w14:paraId="5EB0D623" w14:textId="0D1CAA39" w:rsidR="009E3033" w:rsidRDefault="008B0701" w:rsidP="009E3033">
      <w:pPr>
        <w:spacing w:after="0" w:line="240" w:lineRule="auto"/>
      </w:pPr>
      <w:r>
        <w:rPr>
          <w:noProof/>
        </w:rPr>
        <w:drawing>
          <wp:anchor distT="0" distB="0" distL="114300" distR="114300" simplePos="0" relativeHeight="251885568" behindDoc="1" locked="0" layoutInCell="1" allowOverlap="1" wp14:anchorId="55587100" wp14:editId="5F7B5EEB">
            <wp:simplePos x="0" y="0"/>
            <wp:positionH relativeFrom="margin">
              <wp:posOffset>-181048</wp:posOffset>
            </wp:positionH>
            <wp:positionV relativeFrom="paragraph">
              <wp:posOffset>160648</wp:posOffset>
            </wp:positionV>
            <wp:extent cx="2860040" cy="1392555"/>
            <wp:effectExtent l="0" t="0" r="0" b="0"/>
            <wp:wrapNone/>
            <wp:docPr id="44" name="Chart 44">
              <a:extLst xmlns:a="http://schemas.openxmlformats.org/drawingml/2006/main">
                <a:ext uri="{FF2B5EF4-FFF2-40B4-BE49-F238E27FC236}">
                  <a16:creationId xmlns:a16="http://schemas.microsoft.com/office/drawing/2014/main" id="{611604DA-EBEB-4C02-B706-D2DDB1EB2A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p>
    <w:p w14:paraId="4113E65D" w14:textId="11A72B02" w:rsidR="009E3033" w:rsidRDefault="009E3033" w:rsidP="009E3033">
      <w:pPr>
        <w:spacing w:after="0" w:line="240" w:lineRule="auto"/>
      </w:pPr>
    </w:p>
    <w:p w14:paraId="33795BF9" w14:textId="78D1364A" w:rsidR="009E3033" w:rsidRDefault="009E3033" w:rsidP="009E3033">
      <w:pPr>
        <w:spacing w:after="0" w:line="240" w:lineRule="auto"/>
      </w:pPr>
    </w:p>
    <w:p w14:paraId="51CA1F4C" w14:textId="77777777" w:rsidR="009E3033" w:rsidRDefault="009E3033" w:rsidP="009E3033">
      <w:pPr>
        <w:spacing w:after="0" w:line="240" w:lineRule="auto"/>
      </w:pPr>
    </w:p>
    <w:p w14:paraId="521F7728" w14:textId="77777777" w:rsidR="009E3033" w:rsidRDefault="009E3033" w:rsidP="009E3033">
      <w:pPr>
        <w:spacing w:after="0" w:line="240" w:lineRule="auto"/>
      </w:pPr>
    </w:p>
    <w:p w14:paraId="1C2B1D7D" w14:textId="77777777" w:rsidR="009E3033" w:rsidRDefault="009E3033" w:rsidP="009E3033">
      <w:pPr>
        <w:spacing w:after="0" w:line="240" w:lineRule="auto"/>
      </w:pPr>
    </w:p>
    <w:p w14:paraId="3D1703BA" w14:textId="77777777" w:rsidR="009E3033" w:rsidRDefault="009E3033" w:rsidP="009E3033">
      <w:pPr>
        <w:spacing w:after="0" w:line="240" w:lineRule="auto"/>
      </w:pPr>
    </w:p>
    <w:p w14:paraId="36F6BCB4" w14:textId="77777777" w:rsidR="009E3033" w:rsidRDefault="009E3033" w:rsidP="009E3033">
      <w:pPr>
        <w:spacing w:after="0" w:line="240" w:lineRule="auto"/>
      </w:pPr>
    </w:p>
    <w:p w14:paraId="32B21FD5" w14:textId="77777777" w:rsidR="009E3033" w:rsidRDefault="009E3033" w:rsidP="009E3033">
      <w:pPr>
        <w:spacing w:after="0" w:line="240" w:lineRule="auto"/>
      </w:pPr>
    </w:p>
    <w:p w14:paraId="767BEB11" w14:textId="77777777" w:rsidR="009E3033" w:rsidRDefault="009E3033" w:rsidP="009E3033">
      <w:pPr>
        <w:spacing w:after="0" w:line="240" w:lineRule="auto"/>
      </w:pPr>
    </w:p>
    <w:p w14:paraId="0AF5F054" w14:textId="77777777" w:rsidR="009E3033" w:rsidRDefault="009E3033" w:rsidP="009E3033">
      <w:pPr>
        <w:spacing w:after="0" w:line="240" w:lineRule="auto"/>
      </w:pPr>
    </w:p>
    <w:p w14:paraId="18117174" w14:textId="77777777" w:rsidR="009E3033" w:rsidRDefault="009E3033" w:rsidP="009E3033">
      <w:pPr>
        <w:spacing w:after="0" w:line="240" w:lineRule="auto"/>
      </w:pPr>
    </w:p>
    <w:p w14:paraId="703A25B0" w14:textId="45860D10" w:rsidR="009E3033" w:rsidRDefault="009E3033" w:rsidP="009E3033">
      <w:pPr>
        <w:spacing w:after="0" w:line="240" w:lineRule="auto"/>
      </w:pPr>
    </w:p>
    <w:p w14:paraId="01C4B3C6" w14:textId="77777777" w:rsidR="009E3033" w:rsidRDefault="009E3033" w:rsidP="009E3033">
      <w:pPr>
        <w:spacing w:after="0" w:line="240" w:lineRule="auto"/>
      </w:pPr>
    </w:p>
    <w:p w14:paraId="72315685" w14:textId="77777777" w:rsidR="009E3033" w:rsidRDefault="009E3033" w:rsidP="009E3033">
      <w:pPr>
        <w:spacing w:after="0" w:line="240" w:lineRule="auto"/>
      </w:pPr>
    </w:p>
    <w:p w14:paraId="148122CA" w14:textId="77777777" w:rsidR="009E3033" w:rsidRDefault="009E3033" w:rsidP="009E3033">
      <w:pPr>
        <w:spacing w:after="0" w:line="240" w:lineRule="auto"/>
      </w:pPr>
    </w:p>
    <w:p w14:paraId="392068D0" w14:textId="77777777" w:rsidR="009E3033" w:rsidRDefault="009E3033" w:rsidP="009E3033">
      <w:pPr>
        <w:spacing w:after="0" w:line="240" w:lineRule="auto"/>
      </w:pPr>
    </w:p>
    <w:p w14:paraId="2B61CDB4" w14:textId="77777777" w:rsidR="009E3033" w:rsidRDefault="009E3033" w:rsidP="009E3033">
      <w:pPr>
        <w:spacing w:after="0" w:line="240" w:lineRule="auto"/>
      </w:pPr>
      <w:r>
        <w:rPr>
          <w:noProof/>
        </w:rPr>
        <mc:AlternateContent>
          <mc:Choice Requires="wps">
            <w:drawing>
              <wp:anchor distT="0" distB="0" distL="114300" distR="114300" simplePos="0" relativeHeight="251881472" behindDoc="0" locked="0" layoutInCell="1" allowOverlap="1" wp14:anchorId="728FC76C" wp14:editId="1AF54E84">
                <wp:simplePos x="0" y="0"/>
                <wp:positionH relativeFrom="margin">
                  <wp:align>left</wp:align>
                </wp:positionH>
                <wp:positionV relativeFrom="paragraph">
                  <wp:posOffset>63441</wp:posOffset>
                </wp:positionV>
                <wp:extent cx="5724525" cy="439420"/>
                <wp:effectExtent l="0" t="0" r="28575" b="17780"/>
                <wp:wrapNone/>
                <wp:docPr id="383" name="Rectangle 383"/>
                <wp:cNvGraphicFramePr/>
                <a:graphic xmlns:a="http://schemas.openxmlformats.org/drawingml/2006/main">
                  <a:graphicData uri="http://schemas.microsoft.com/office/word/2010/wordprocessingShape">
                    <wps:wsp>
                      <wps:cNvSpPr/>
                      <wps:spPr>
                        <a:xfrm>
                          <a:off x="0" y="0"/>
                          <a:ext cx="5724525" cy="439420"/>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6E6EB20D" w14:textId="77BDD7DF" w:rsidR="009B60D3" w:rsidRPr="0098122A" w:rsidRDefault="009B60D3" w:rsidP="009E3033">
                            <w:pPr>
                              <w:rPr>
                                <w:b/>
                                <w:bCs/>
                                <w:color w:val="FFFFFF" w:themeColor="background1"/>
                                <w:sz w:val="38"/>
                                <w:szCs w:val="38"/>
                              </w:rPr>
                            </w:pPr>
                            <w:r>
                              <w:rPr>
                                <w:b/>
                                <w:bCs/>
                                <w:color w:val="FFFFFF" w:themeColor="background1"/>
                                <w:sz w:val="38"/>
                                <w:szCs w:val="38"/>
                              </w:rPr>
                              <w:t>Scaffolding 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w:t>
                            </w:r>
                            <w:r>
                              <w:rPr>
                                <w:b/>
                                <w:bCs/>
                                <w:color w:val="FFFFFF" w:themeColor="background1"/>
                                <w:sz w:val="38"/>
                                <w:szCs w:val="38"/>
                              </w:rPr>
                              <w:t>4 (cont.)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FC76C" id="Rectangle 383" o:spid="_x0000_s1230" style="position:absolute;margin-left:0;margin-top:5pt;width:450.75pt;height:34.6pt;z-index:251881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" fillcolor="#948a54" strokecolor="windowText" strokeweight="1.5pt">
                <v:textbox>
                  <w:txbxContent>
                    <w:p w14:paraId="6E6EB20D" w14:textId="77BDD7DF" w:rsidR="009B60D3" w:rsidRPr="0098122A" w:rsidRDefault="009B60D3" w:rsidP="009E3033">
                      <w:pPr>
                        <w:rPr>
                          <w:b/>
                          <w:bCs/>
                          <w:color w:val="FFFFFF" w:themeColor="background1"/>
                          <w:sz w:val="38"/>
                          <w:szCs w:val="38"/>
                        </w:rPr>
                      </w:pPr>
                      <w:r>
                        <w:rPr>
                          <w:b/>
                          <w:bCs/>
                          <w:color w:val="FFFFFF" w:themeColor="background1"/>
                          <w:sz w:val="38"/>
                          <w:szCs w:val="38"/>
                        </w:rPr>
                        <w:t>Scaffolding 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w:t>
                      </w:r>
                      <w:r>
                        <w:rPr>
                          <w:b/>
                          <w:bCs/>
                          <w:color w:val="FFFFFF" w:themeColor="background1"/>
                          <w:sz w:val="38"/>
                          <w:szCs w:val="38"/>
                        </w:rPr>
                        <w:t>4 (cont.)</w:t>
                      </w:r>
                    </w:p>
                  </w:txbxContent>
                </v:textbox>
                <w10:wrap anchorx="margin"/>
              </v:rect>
            </w:pict>
          </mc:Fallback>
        </mc:AlternateContent>
      </w:r>
    </w:p>
    <w:p w14:paraId="621D3992" w14:textId="77777777" w:rsidR="009E3033" w:rsidRDefault="009E3033" w:rsidP="009E3033">
      <w:pPr>
        <w:spacing w:after="0" w:line="240" w:lineRule="auto"/>
      </w:pPr>
    </w:p>
    <w:p w14:paraId="1636854F" w14:textId="5F85D467" w:rsidR="009E3033" w:rsidRDefault="00125DEC" w:rsidP="009E3033">
      <w:pPr>
        <w:spacing w:after="0" w:line="240" w:lineRule="auto"/>
      </w:pPr>
      <w:r>
        <w:rPr>
          <w:noProof/>
        </w:rPr>
        <mc:AlternateContent>
          <mc:Choice Requires="wps">
            <w:drawing>
              <wp:anchor distT="0" distB="0" distL="114300" distR="114300" simplePos="0" relativeHeight="251887616" behindDoc="0" locked="0" layoutInCell="1" allowOverlap="1" wp14:anchorId="4D25E3EC" wp14:editId="07EC894D">
                <wp:simplePos x="0" y="0"/>
                <wp:positionH relativeFrom="column">
                  <wp:posOffset>0</wp:posOffset>
                </wp:positionH>
                <wp:positionV relativeFrom="paragraph">
                  <wp:posOffset>164465</wp:posOffset>
                </wp:positionV>
                <wp:extent cx="2333625" cy="2447925"/>
                <wp:effectExtent l="0" t="0" r="28575" b="28575"/>
                <wp:wrapNone/>
                <wp:docPr id="385" name="Rectangle 385"/>
                <wp:cNvGraphicFramePr/>
                <a:graphic xmlns:a="http://schemas.openxmlformats.org/drawingml/2006/main">
                  <a:graphicData uri="http://schemas.microsoft.com/office/word/2010/wordprocessingShape">
                    <wps:wsp>
                      <wps:cNvSpPr/>
                      <wps:spPr>
                        <a:xfrm>
                          <a:off x="0" y="0"/>
                          <a:ext cx="2333625" cy="24479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EFC3AC" w14:textId="0CE43347" w:rsidR="009B60D3" w:rsidRPr="008B0701" w:rsidRDefault="009B60D3" w:rsidP="008B0701">
                            <w:pPr>
                              <w:pStyle w:val="ListParagraph"/>
                              <w:numPr>
                                <w:ilvl w:val="0"/>
                                <w:numId w:val="30"/>
                              </w:numPr>
                              <w:rPr>
                                <w:color w:val="000000" w:themeColor="text1"/>
                              </w:rPr>
                            </w:pPr>
                            <w:r w:rsidRPr="008B0701">
                              <w:rPr>
                                <w:color w:val="000000" w:themeColor="text1"/>
                              </w:rPr>
                              <w:t xml:space="preserve">H1.4 was reviewed </w:t>
                            </w:r>
                            <w:r w:rsidRPr="00CA3412">
                              <w:rPr>
                                <w:b/>
                                <w:bCs/>
                                <w:color w:val="000000" w:themeColor="text1"/>
                              </w:rPr>
                              <w:t>72</w:t>
                            </w:r>
                            <w:r w:rsidRPr="008B0701">
                              <w:rPr>
                                <w:color w:val="000000" w:themeColor="text1"/>
                              </w:rPr>
                              <w:t xml:space="preserve"> times on commercial project audits, </w:t>
                            </w:r>
                            <w:r w:rsidRPr="00CA3412">
                              <w:rPr>
                                <w:b/>
                                <w:bCs/>
                                <w:color w:val="000000" w:themeColor="text1"/>
                              </w:rPr>
                              <w:t>27</w:t>
                            </w:r>
                            <w:r w:rsidRPr="008B0701">
                              <w:rPr>
                                <w:color w:val="000000" w:themeColor="text1"/>
                              </w:rPr>
                              <w:t xml:space="preserve"> times on civil construction audits, and </w:t>
                            </w:r>
                            <w:r w:rsidRPr="00CA3412">
                              <w:rPr>
                                <w:b/>
                                <w:bCs/>
                                <w:color w:val="000000" w:themeColor="text1"/>
                              </w:rPr>
                              <w:t xml:space="preserve">18 </w:t>
                            </w:r>
                            <w:r w:rsidRPr="008B0701">
                              <w:rPr>
                                <w:color w:val="000000" w:themeColor="text1"/>
                              </w:rPr>
                              <w:t xml:space="preserve">times on residential/other construction audits. </w:t>
                            </w:r>
                          </w:p>
                          <w:p w14:paraId="6932863B" w14:textId="77777777" w:rsidR="009B60D3" w:rsidRPr="008B0701" w:rsidRDefault="009B60D3" w:rsidP="008B0701">
                            <w:pPr>
                              <w:pStyle w:val="ListParagraph"/>
                              <w:numPr>
                                <w:ilvl w:val="0"/>
                                <w:numId w:val="30"/>
                              </w:numPr>
                              <w:rPr>
                                <w:color w:val="000000" w:themeColor="text1"/>
                              </w:rPr>
                            </w:pPr>
                            <w:r w:rsidRPr="008B0701">
                              <w:rPr>
                                <w:color w:val="000000" w:themeColor="text1"/>
                              </w:rPr>
                              <w:t xml:space="preserve">Civil projects had a similar issue rate of </w:t>
                            </w:r>
                            <w:r w:rsidRPr="008B0701">
                              <w:rPr>
                                <w:b/>
                                <w:bCs/>
                                <w:color w:val="000000" w:themeColor="text1"/>
                              </w:rPr>
                              <w:t>37%</w:t>
                            </w:r>
                            <w:r w:rsidRPr="008B0701">
                              <w:rPr>
                                <w:color w:val="000000" w:themeColor="text1"/>
                              </w:rPr>
                              <w:t xml:space="preserve"> to the commercial construction issue rate of </w:t>
                            </w:r>
                            <w:r w:rsidRPr="008B0701">
                              <w:rPr>
                                <w:b/>
                                <w:bCs/>
                                <w:color w:val="000000" w:themeColor="text1"/>
                              </w:rPr>
                              <w:t>44%</w:t>
                            </w:r>
                            <w:r w:rsidRPr="008B0701">
                              <w:rPr>
                                <w:color w:val="000000" w:themeColor="text1"/>
                              </w:rPr>
                              <w:t>, despite civil projects being reviewed one third as often.</w:t>
                            </w:r>
                          </w:p>
                          <w:p w14:paraId="52548316" w14:textId="2287A15D" w:rsidR="009B60D3" w:rsidRPr="008B0701" w:rsidRDefault="009B60D3" w:rsidP="008B0701">
                            <w:pPr>
                              <w:pStyle w:val="ListParagraph"/>
                              <w:numPr>
                                <w:ilvl w:val="0"/>
                                <w:numId w:val="30"/>
                              </w:numPr>
                              <w:rPr>
                                <w:color w:val="000000" w:themeColor="text1"/>
                              </w:rPr>
                            </w:pPr>
                            <w:r w:rsidRPr="008B0701">
                              <w:rPr>
                                <w:color w:val="000000" w:themeColor="text1"/>
                              </w:rPr>
                              <w:t>Residential/other projects had the highest</w:t>
                            </w:r>
                            <w:r>
                              <w:rPr>
                                <w:color w:val="000000" w:themeColor="text1"/>
                              </w:rPr>
                              <w:t xml:space="preserve"> issue </w:t>
                            </w:r>
                            <w:r w:rsidRPr="008B0701">
                              <w:rPr>
                                <w:color w:val="000000" w:themeColor="text1"/>
                              </w:rPr>
                              <w:t xml:space="preserve">rate </w:t>
                            </w:r>
                            <w:r>
                              <w:rPr>
                                <w:color w:val="000000" w:themeColor="text1"/>
                              </w:rPr>
                              <w:t>at</w:t>
                            </w:r>
                            <w:r w:rsidRPr="008B0701">
                              <w:rPr>
                                <w:color w:val="000000" w:themeColor="text1"/>
                              </w:rPr>
                              <w:t xml:space="preserve"> </w:t>
                            </w:r>
                            <w:r w:rsidRPr="008B0701">
                              <w:rPr>
                                <w:b/>
                                <w:bCs/>
                                <w:color w:val="000000" w:themeColor="text1"/>
                              </w:rPr>
                              <w:t>50%</w:t>
                            </w:r>
                            <w:r w:rsidRPr="008B0701">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5E3EC" id="Rectangle 385" o:spid="_x0000_s1231" style="position:absolute;margin-left:0;margin-top:12.95pt;width:183.75pt;height:192.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" filled="f" strokecolor="black [3213]" strokeweight="1.5pt">
                <v:textbox>
                  <w:txbxContent>
                    <w:p w14:paraId="60EFC3AC" w14:textId="0CE43347" w:rsidR="009B60D3" w:rsidRPr="008B0701" w:rsidRDefault="009B60D3" w:rsidP="008B0701">
                      <w:pPr>
                        <w:pStyle w:val="ListParagraph"/>
                        <w:numPr>
                          <w:ilvl w:val="0"/>
                          <w:numId w:val="30"/>
                        </w:numPr>
                        <w:rPr>
                          <w:color w:val="000000" w:themeColor="text1"/>
                        </w:rPr>
                      </w:pPr>
                      <w:r w:rsidRPr="008B0701">
                        <w:rPr>
                          <w:color w:val="000000" w:themeColor="text1"/>
                        </w:rPr>
                        <w:t xml:space="preserve">H1.4 was reviewed </w:t>
                      </w:r>
                      <w:r w:rsidRPr="00CA3412">
                        <w:rPr>
                          <w:b/>
                          <w:bCs/>
                          <w:color w:val="000000" w:themeColor="text1"/>
                        </w:rPr>
                        <w:t>72</w:t>
                      </w:r>
                      <w:r w:rsidRPr="008B0701">
                        <w:rPr>
                          <w:color w:val="000000" w:themeColor="text1"/>
                        </w:rPr>
                        <w:t xml:space="preserve"> times on commercial project audits, </w:t>
                      </w:r>
                      <w:r w:rsidRPr="00CA3412">
                        <w:rPr>
                          <w:b/>
                          <w:bCs/>
                          <w:color w:val="000000" w:themeColor="text1"/>
                        </w:rPr>
                        <w:t>27</w:t>
                      </w:r>
                      <w:r w:rsidRPr="008B0701">
                        <w:rPr>
                          <w:color w:val="000000" w:themeColor="text1"/>
                        </w:rPr>
                        <w:t xml:space="preserve"> times on civil construction audits, and </w:t>
                      </w:r>
                      <w:r w:rsidRPr="00CA3412">
                        <w:rPr>
                          <w:b/>
                          <w:bCs/>
                          <w:color w:val="000000" w:themeColor="text1"/>
                        </w:rPr>
                        <w:t xml:space="preserve">18 </w:t>
                      </w:r>
                      <w:r w:rsidRPr="008B0701">
                        <w:rPr>
                          <w:color w:val="000000" w:themeColor="text1"/>
                        </w:rPr>
                        <w:t xml:space="preserve">times on residential/other construction audits. </w:t>
                      </w:r>
                    </w:p>
                    <w:p w14:paraId="6932863B" w14:textId="77777777" w:rsidR="009B60D3" w:rsidRPr="008B0701" w:rsidRDefault="009B60D3" w:rsidP="008B0701">
                      <w:pPr>
                        <w:pStyle w:val="ListParagraph"/>
                        <w:numPr>
                          <w:ilvl w:val="0"/>
                          <w:numId w:val="30"/>
                        </w:numPr>
                        <w:rPr>
                          <w:color w:val="000000" w:themeColor="text1"/>
                        </w:rPr>
                      </w:pPr>
                      <w:r w:rsidRPr="008B0701">
                        <w:rPr>
                          <w:color w:val="000000" w:themeColor="text1"/>
                        </w:rPr>
                        <w:t xml:space="preserve">Civil projects had a similar issue rate of </w:t>
                      </w:r>
                      <w:r w:rsidRPr="008B0701">
                        <w:rPr>
                          <w:b/>
                          <w:bCs/>
                          <w:color w:val="000000" w:themeColor="text1"/>
                        </w:rPr>
                        <w:t>37%</w:t>
                      </w:r>
                      <w:r w:rsidRPr="008B0701">
                        <w:rPr>
                          <w:color w:val="000000" w:themeColor="text1"/>
                        </w:rPr>
                        <w:t xml:space="preserve"> to the commercial construction issue rate of </w:t>
                      </w:r>
                      <w:r w:rsidRPr="008B0701">
                        <w:rPr>
                          <w:b/>
                          <w:bCs/>
                          <w:color w:val="000000" w:themeColor="text1"/>
                        </w:rPr>
                        <w:t>44%</w:t>
                      </w:r>
                      <w:r w:rsidRPr="008B0701">
                        <w:rPr>
                          <w:color w:val="000000" w:themeColor="text1"/>
                        </w:rPr>
                        <w:t>, despite civil projects being reviewed one third as often.</w:t>
                      </w:r>
                    </w:p>
                    <w:p w14:paraId="52548316" w14:textId="2287A15D" w:rsidR="009B60D3" w:rsidRPr="008B0701" w:rsidRDefault="009B60D3" w:rsidP="008B0701">
                      <w:pPr>
                        <w:pStyle w:val="ListParagraph"/>
                        <w:numPr>
                          <w:ilvl w:val="0"/>
                          <w:numId w:val="30"/>
                        </w:numPr>
                        <w:rPr>
                          <w:color w:val="000000" w:themeColor="text1"/>
                        </w:rPr>
                      </w:pPr>
                      <w:r w:rsidRPr="008B0701">
                        <w:rPr>
                          <w:color w:val="000000" w:themeColor="text1"/>
                        </w:rPr>
                        <w:t>Residential/other projects had the highest</w:t>
                      </w:r>
                      <w:r>
                        <w:rPr>
                          <w:color w:val="000000" w:themeColor="text1"/>
                        </w:rPr>
                        <w:t xml:space="preserve"> issue </w:t>
                      </w:r>
                      <w:r w:rsidRPr="008B0701">
                        <w:rPr>
                          <w:color w:val="000000" w:themeColor="text1"/>
                        </w:rPr>
                        <w:t xml:space="preserve">rate </w:t>
                      </w:r>
                      <w:r>
                        <w:rPr>
                          <w:color w:val="000000" w:themeColor="text1"/>
                        </w:rPr>
                        <w:t>at</w:t>
                      </w:r>
                      <w:r w:rsidRPr="008B0701">
                        <w:rPr>
                          <w:color w:val="000000" w:themeColor="text1"/>
                        </w:rPr>
                        <w:t xml:space="preserve"> </w:t>
                      </w:r>
                      <w:r w:rsidRPr="008B0701">
                        <w:rPr>
                          <w:b/>
                          <w:bCs/>
                          <w:color w:val="000000" w:themeColor="text1"/>
                        </w:rPr>
                        <w:t>50%</w:t>
                      </w:r>
                      <w:r w:rsidRPr="008B0701">
                        <w:rPr>
                          <w:color w:val="000000" w:themeColor="text1"/>
                        </w:rPr>
                        <w:t>.</w:t>
                      </w:r>
                    </w:p>
                  </w:txbxContent>
                </v:textbox>
              </v:rect>
            </w:pict>
          </mc:Fallback>
        </mc:AlternateContent>
      </w:r>
      <w:r>
        <w:rPr>
          <w:noProof/>
        </w:rPr>
        <w:drawing>
          <wp:anchor distT="0" distB="0" distL="114300" distR="114300" simplePos="0" relativeHeight="251888640" behindDoc="0" locked="0" layoutInCell="1" allowOverlap="1" wp14:anchorId="2C326815" wp14:editId="7BC7E30F">
            <wp:simplePos x="0" y="0"/>
            <wp:positionH relativeFrom="column">
              <wp:posOffset>2329529</wp:posOffset>
            </wp:positionH>
            <wp:positionV relativeFrom="paragraph">
              <wp:posOffset>164466</wp:posOffset>
            </wp:positionV>
            <wp:extent cx="3395631" cy="2448089"/>
            <wp:effectExtent l="0" t="0" r="14605" b="9525"/>
            <wp:wrapNone/>
            <wp:docPr id="386" name="Chart 386" descr="This graph shows the CAR and issue rates for H1.4 on different types of construction projects."/>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p w14:paraId="44A4F76C" w14:textId="3B442E2E" w:rsidR="009E3033" w:rsidRDefault="009E3033" w:rsidP="009E3033">
      <w:pPr>
        <w:spacing w:after="0" w:line="240" w:lineRule="auto"/>
      </w:pPr>
    </w:p>
    <w:p w14:paraId="07B4CE44" w14:textId="7CAE73DC" w:rsidR="009E3033" w:rsidRDefault="009E3033" w:rsidP="009E3033">
      <w:pPr>
        <w:spacing w:after="0" w:line="240" w:lineRule="auto"/>
      </w:pPr>
    </w:p>
    <w:p w14:paraId="3E59CCFC" w14:textId="4D01E84C" w:rsidR="009E3033" w:rsidRDefault="009E3033" w:rsidP="009E3033">
      <w:pPr>
        <w:spacing w:after="0" w:line="240" w:lineRule="auto"/>
      </w:pPr>
    </w:p>
    <w:p w14:paraId="1619C7ED" w14:textId="77777777" w:rsidR="009E3033" w:rsidRDefault="009E3033" w:rsidP="009E3033">
      <w:pPr>
        <w:spacing w:after="0" w:line="240" w:lineRule="auto"/>
      </w:pPr>
    </w:p>
    <w:p w14:paraId="7617838B" w14:textId="5D230ABC" w:rsidR="009E3033" w:rsidRDefault="009E3033" w:rsidP="009E3033">
      <w:pPr>
        <w:spacing w:after="0" w:line="240" w:lineRule="auto"/>
      </w:pPr>
    </w:p>
    <w:p w14:paraId="7F1E7164" w14:textId="24E472D1" w:rsidR="009E3033" w:rsidRDefault="009E3033" w:rsidP="009E3033">
      <w:pPr>
        <w:spacing w:after="0" w:line="240" w:lineRule="auto"/>
      </w:pPr>
    </w:p>
    <w:p w14:paraId="4DF0F9F2" w14:textId="77777777" w:rsidR="009E3033" w:rsidRDefault="009E3033" w:rsidP="009E3033">
      <w:pPr>
        <w:spacing w:after="0" w:line="240" w:lineRule="auto"/>
      </w:pPr>
    </w:p>
    <w:p w14:paraId="30B1930E" w14:textId="77777777" w:rsidR="009E3033" w:rsidRDefault="009E3033" w:rsidP="009E3033">
      <w:pPr>
        <w:spacing w:after="0" w:line="240" w:lineRule="auto"/>
      </w:pPr>
    </w:p>
    <w:p w14:paraId="27634745" w14:textId="77777777" w:rsidR="009E3033" w:rsidRDefault="009E3033" w:rsidP="009E3033">
      <w:pPr>
        <w:spacing w:after="0" w:line="240" w:lineRule="auto"/>
      </w:pPr>
    </w:p>
    <w:p w14:paraId="26B1EAF9" w14:textId="77777777" w:rsidR="009E3033" w:rsidRDefault="009E3033" w:rsidP="009E3033">
      <w:pPr>
        <w:spacing w:after="0" w:line="240" w:lineRule="auto"/>
      </w:pPr>
    </w:p>
    <w:p w14:paraId="1290222F" w14:textId="77777777" w:rsidR="009E3033" w:rsidRDefault="009E3033" w:rsidP="009E3033">
      <w:pPr>
        <w:spacing w:after="0" w:line="240" w:lineRule="auto"/>
      </w:pPr>
    </w:p>
    <w:p w14:paraId="3E7C22BE" w14:textId="77777777" w:rsidR="009E3033" w:rsidRDefault="009E3033" w:rsidP="009E3033">
      <w:pPr>
        <w:spacing w:after="0" w:line="240" w:lineRule="auto"/>
      </w:pPr>
    </w:p>
    <w:p w14:paraId="3B4D994F" w14:textId="77777777" w:rsidR="009E3033" w:rsidRDefault="009E3033" w:rsidP="009E3033">
      <w:pPr>
        <w:spacing w:after="0" w:line="240" w:lineRule="auto"/>
      </w:pPr>
    </w:p>
    <w:p w14:paraId="2AFF2DB6" w14:textId="77777777" w:rsidR="009E3033" w:rsidRDefault="009E3033" w:rsidP="009E3033">
      <w:pPr>
        <w:spacing w:after="0" w:line="240" w:lineRule="auto"/>
      </w:pPr>
    </w:p>
    <w:p w14:paraId="1A8979EF" w14:textId="3949DBA1" w:rsidR="009E3033" w:rsidRDefault="00695168" w:rsidP="009E3033">
      <w:pPr>
        <w:spacing w:after="0" w:line="240" w:lineRule="auto"/>
      </w:pPr>
      <w:r>
        <w:rPr>
          <w:noProof/>
        </w:rPr>
        <mc:AlternateContent>
          <mc:Choice Requires="wps">
            <w:drawing>
              <wp:anchor distT="0" distB="0" distL="114300" distR="114300" simplePos="0" relativeHeight="251890688" behindDoc="0" locked="0" layoutInCell="1" allowOverlap="1" wp14:anchorId="2D7AEE5F" wp14:editId="7B50EEB6">
                <wp:simplePos x="0" y="0"/>
                <wp:positionH relativeFrom="margin">
                  <wp:posOffset>3218213</wp:posOffset>
                </wp:positionH>
                <wp:positionV relativeFrom="paragraph">
                  <wp:posOffset>53620</wp:posOffset>
                </wp:positionV>
                <wp:extent cx="2506312" cy="4658360"/>
                <wp:effectExtent l="0" t="0" r="27940" b="27940"/>
                <wp:wrapNone/>
                <wp:docPr id="387" name="Rectangle 387"/>
                <wp:cNvGraphicFramePr/>
                <a:graphic xmlns:a="http://schemas.openxmlformats.org/drawingml/2006/main">
                  <a:graphicData uri="http://schemas.microsoft.com/office/word/2010/wordprocessingShape">
                    <wps:wsp>
                      <wps:cNvSpPr/>
                      <wps:spPr>
                        <a:xfrm>
                          <a:off x="0" y="0"/>
                          <a:ext cx="2506312" cy="4658360"/>
                        </a:xfrm>
                        <a:prstGeom prst="rect">
                          <a:avLst/>
                        </a:prstGeom>
                        <a:noFill/>
                        <a:ln w="19050" cap="flat" cmpd="sng" algn="ctr">
                          <a:solidFill>
                            <a:sysClr val="windowText" lastClr="000000"/>
                          </a:solidFill>
                          <a:prstDash val="solid"/>
                          <a:miter lim="800000"/>
                        </a:ln>
                        <a:effectLst/>
                      </wps:spPr>
                      <wps:txbx>
                        <w:txbxContent>
                          <w:tbl>
                            <w:tblPr>
                              <w:tblW w:w="3598" w:type="dxa"/>
                              <w:tblLook w:val="04A0" w:firstRow="1" w:lastRow="0" w:firstColumn="1" w:lastColumn="0" w:noHBand="0" w:noVBand="1"/>
                            </w:tblPr>
                            <w:tblGrid>
                              <w:gridCol w:w="854"/>
                              <w:gridCol w:w="854"/>
                              <w:gridCol w:w="1036"/>
                              <w:gridCol w:w="854"/>
                            </w:tblGrid>
                            <w:tr w:rsidR="009B60D3" w:rsidRPr="00254548" w14:paraId="5B95FFE9" w14:textId="77777777" w:rsidTr="009E3033">
                              <w:trPr>
                                <w:trHeight w:val="240"/>
                              </w:trPr>
                              <w:tc>
                                <w:tcPr>
                                  <w:tcW w:w="854" w:type="dxa"/>
                                  <w:tcBorders>
                                    <w:top w:val="nil"/>
                                    <w:left w:val="nil"/>
                                    <w:bottom w:val="single" w:sz="8" w:space="0" w:color="auto"/>
                                    <w:right w:val="single" w:sz="8" w:space="0" w:color="auto"/>
                                  </w:tcBorders>
                                  <w:shd w:val="clear" w:color="000000" w:fill="C4BC96"/>
                                  <w:noWrap/>
                                  <w:vAlign w:val="center"/>
                                  <w:hideMark/>
                                </w:tcPr>
                                <w:p w14:paraId="1F1DC093" w14:textId="77777777" w:rsidR="009B60D3" w:rsidRPr="00254548" w:rsidRDefault="009B60D3" w:rsidP="009E3033">
                                  <w:pPr>
                                    <w:spacing w:after="0" w:line="240" w:lineRule="auto"/>
                                    <w:jc w:val="center"/>
                                    <w:rPr>
                                      <w:rFonts w:ascii="Calibri" w:eastAsia="Times New Roman" w:hAnsi="Calibri" w:cs="Calibri"/>
                                      <w:b/>
                                      <w:bCs/>
                                      <w:color w:val="000000"/>
                                      <w:lang w:eastAsia="en-AU"/>
                                    </w:rPr>
                                  </w:pPr>
                                  <w:r w:rsidRPr="00254548">
                                    <w:rPr>
                                      <w:rFonts w:ascii="Calibri" w:eastAsia="Times New Roman" w:hAnsi="Calibri" w:cs="Calibri"/>
                                      <w:b/>
                                      <w:bCs/>
                                      <w:color w:val="000000"/>
                                      <w:lang w:eastAsia="en-AU"/>
                                    </w:rPr>
                                    <w:t>H1.4</w:t>
                                  </w:r>
                                </w:p>
                              </w:tc>
                              <w:tc>
                                <w:tcPr>
                                  <w:tcW w:w="854" w:type="dxa"/>
                                  <w:tcBorders>
                                    <w:top w:val="nil"/>
                                    <w:left w:val="nil"/>
                                    <w:bottom w:val="single" w:sz="8" w:space="0" w:color="auto"/>
                                    <w:right w:val="single" w:sz="8" w:space="0" w:color="auto"/>
                                  </w:tcBorders>
                                  <w:shd w:val="clear" w:color="000000" w:fill="C4BC96"/>
                                  <w:noWrap/>
                                  <w:vAlign w:val="center"/>
                                  <w:hideMark/>
                                </w:tcPr>
                                <w:p w14:paraId="537188E4" w14:textId="77777777" w:rsidR="009B60D3" w:rsidRPr="00254548" w:rsidRDefault="009B60D3" w:rsidP="009E3033">
                                  <w:pPr>
                                    <w:spacing w:after="0" w:line="240" w:lineRule="auto"/>
                                    <w:jc w:val="center"/>
                                    <w:rPr>
                                      <w:rFonts w:ascii="Calibri" w:eastAsia="Times New Roman" w:hAnsi="Calibri" w:cs="Calibri"/>
                                      <w:b/>
                                      <w:bCs/>
                                      <w:color w:val="000000"/>
                                      <w:lang w:eastAsia="en-AU"/>
                                    </w:rPr>
                                  </w:pPr>
                                  <w:r w:rsidRPr="00254548">
                                    <w:rPr>
                                      <w:rFonts w:ascii="Calibri" w:eastAsia="Times New Roman" w:hAnsi="Calibri" w:cs="Calibri"/>
                                      <w:b/>
                                      <w:bCs/>
                                      <w:color w:val="000000"/>
                                      <w:lang w:eastAsia="en-AU"/>
                                    </w:rPr>
                                    <w:t>CARs</w:t>
                                  </w:r>
                                </w:p>
                              </w:tc>
                              <w:tc>
                                <w:tcPr>
                                  <w:tcW w:w="1036" w:type="dxa"/>
                                  <w:tcBorders>
                                    <w:top w:val="nil"/>
                                    <w:left w:val="nil"/>
                                    <w:bottom w:val="single" w:sz="8" w:space="0" w:color="auto"/>
                                    <w:right w:val="single" w:sz="8" w:space="0" w:color="auto"/>
                                  </w:tcBorders>
                                  <w:shd w:val="clear" w:color="000000" w:fill="C4BC96"/>
                                  <w:vAlign w:val="center"/>
                                  <w:hideMark/>
                                </w:tcPr>
                                <w:p w14:paraId="459D633A" w14:textId="77777777" w:rsidR="009B60D3" w:rsidRPr="00254548" w:rsidRDefault="009B60D3" w:rsidP="009E3033">
                                  <w:pPr>
                                    <w:spacing w:after="0" w:line="240" w:lineRule="auto"/>
                                    <w:jc w:val="center"/>
                                    <w:rPr>
                                      <w:rFonts w:ascii="Calibri" w:eastAsia="Times New Roman" w:hAnsi="Calibri" w:cs="Calibri"/>
                                      <w:b/>
                                      <w:bCs/>
                                      <w:color w:val="000000"/>
                                      <w:sz w:val="18"/>
                                      <w:szCs w:val="18"/>
                                      <w:lang w:eastAsia="en-AU"/>
                                    </w:rPr>
                                  </w:pPr>
                                  <w:r w:rsidRPr="00254548">
                                    <w:rPr>
                                      <w:rFonts w:ascii="Calibri" w:eastAsia="Times New Roman" w:hAnsi="Calibri" w:cs="Calibri"/>
                                      <w:b/>
                                      <w:bCs/>
                                      <w:color w:val="000000"/>
                                      <w:sz w:val="18"/>
                                      <w:szCs w:val="18"/>
                                      <w:lang w:eastAsia="en-AU"/>
                                    </w:rPr>
                                    <w:t>Reviewed</w:t>
                                  </w:r>
                                </w:p>
                              </w:tc>
                              <w:tc>
                                <w:tcPr>
                                  <w:tcW w:w="854" w:type="dxa"/>
                                  <w:tcBorders>
                                    <w:top w:val="nil"/>
                                    <w:left w:val="nil"/>
                                    <w:bottom w:val="single" w:sz="8" w:space="0" w:color="auto"/>
                                    <w:right w:val="nil"/>
                                  </w:tcBorders>
                                  <w:shd w:val="clear" w:color="000000" w:fill="C4BC96"/>
                                  <w:noWrap/>
                                  <w:vAlign w:val="center"/>
                                  <w:hideMark/>
                                </w:tcPr>
                                <w:p w14:paraId="41F47E17" w14:textId="77777777" w:rsidR="009B60D3" w:rsidRPr="00254548" w:rsidRDefault="009B60D3" w:rsidP="009E3033">
                                  <w:pPr>
                                    <w:spacing w:after="0" w:line="240" w:lineRule="auto"/>
                                    <w:jc w:val="center"/>
                                    <w:rPr>
                                      <w:rFonts w:ascii="Calibri" w:eastAsia="Times New Roman" w:hAnsi="Calibri" w:cs="Calibri"/>
                                      <w:b/>
                                      <w:bCs/>
                                      <w:color w:val="000000"/>
                                      <w:sz w:val="19"/>
                                      <w:szCs w:val="19"/>
                                      <w:lang w:eastAsia="en-AU"/>
                                    </w:rPr>
                                  </w:pPr>
                                  <w:r w:rsidRPr="00254548">
                                    <w:rPr>
                                      <w:rFonts w:ascii="Calibri" w:eastAsia="Times New Roman" w:hAnsi="Calibri" w:cs="Calibri"/>
                                      <w:b/>
                                      <w:bCs/>
                                      <w:color w:val="000000"/>
                                      <w:sz w:val="19"/>
                                      <w:szCs w:val="19"/>
                                      <w:lang w:eastAsia="en-AU"/>
                                    </w:rPr>
                                    <w:t>Issue rate %</w:t>
                                  </w:r>
                                </w:p>
                              </w:tc>
                            </w:tr>
                            <w:tr w:rsidR="009B60D3" w:rsidRPr="00254548" w14:paraId="6B2BC01F"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24877965"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VIC</w:t>
                                  </w:r>
                                </w:p>
                              </w:tc>
                              <w:tc>
                                <w:tcPr>
                                  <w:tcW w:w="854" w:type="dxa"/>
                                  <w:tcBorders>
                                    <w:top w:val="nil"/>
                                    <w:left w:val="nil"/>
                                    <w:bottom w:val="single" w:sz="8" w:space="0" w:color="auto"/>
                                    <w:right w:val="single" w:sz="8" w:space="0" w:color="auto"/>
                                  </w:tcBorders>
                                  <w:shd w:val="clear" w:color="auto" w:fill="auto"/>
                                  <w:noWrap/>
                                  <w:vAlign w:val="center"/>
                                  <w:hideMark/>
                                </w:tcPr>
                                <w:p w14:paraId="7C48D2CE"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13</w:t>
                                  </w:r>
                                </w:p>
                              </w:tc>
                              <w:tc>
                                <w:tcPr>
                                  <w:tcW w:w="1036" w:type="dxa"/>
                                  <w:tcBorders>
                                    <w:top w:val="nil"/>
                                    <w:left w:val="nil"/>
                                    <w:bottom w:val="single" w:sz="8" w:space="0" w:color="auto"/>
                                    <w:right w:val="single" w:sz="8" w:space="0" w:color="auto"/>
                                  </w:tcBorders>
                                  <w:shd w:val="clear" w:color="auto" w:fill="auto"/>
                                  <w:noWrap/>
                                  <w:vAlign w:val="center"/>
                                  <w:hideMark/>
                                </w:tcPr>
                                <w:p w14:paraId="10CC351B"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22</w:t>
                                  </w:r>
                                </w:p>
                              </w:tc>
                              <w:tc>
                                <w:tcPr>
                                  <w:tcW w:w="854" w:type="dxa"/>
                                  <w:tcBorders>
                                    <w:top w:val="nil"/>
                                    <w:left w:val="nil"/>
                                    <w:bottom w:val="single" w:sz="8" w:space="0" w:color="auto"/>
                                    <w:right w:val="single" w:sz="8" w:space="0" w:color="auto"/>
                                  </w:tcBorders>
                                  <w:shd w:val="clear" w:color="auto" w:fill="auto"/>
                                  <w:noWrap/>
                                  <w:vAlign w:val="center"/>
                                  <w:hideMark/>
                                </w:tcPr>
                                <w:p w14:paraId="051E017D"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59%</w:t>
                                  </w:r>
                                </w:p>
                              </w:tc>
                            </w:tr>
                            <w:tr w:rsidR="009B60D3" w:rsidRPr="00254548" w14:paraId="1281B20D"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0876497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WA</w:t>
                                  </w:r>
                                </w:p>
                              </w:tc>
                              <w:tc>
                                <w:tcPr>
                                  <w:tcW w:w="854" w:type="dxa"/>
                                  <w:tcBorders>
                                    <w:top w:val="nil"/>
                                    <w:left w:val="nil"/>
                                    <w:bottom w:val="single" w:sz="8" w:space="0" w:color="auto"/>
                                    <w:right w:val="single" w:sz="8" w:space="0" w:color="auto"/>
                                  </w:tcBorders>
                                  <w:shd w:val="clear" w:color="auto" w:fill="auto"/>
                                  <w:noWrap/>
                                  <w:vAlign w:val="center"/>
                                  <w:hideMark/>
                                </w:tcPr>
                                <w:p w14:paraId="3CEC4858"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11</w:t>
                                  </w:r>
                                </w:p>
                              </w:tc>
                              <w:tc>
                                <w:tcPr>
                                  <w:tcW w:w="1036" w:type="dxa"/>
                                  <w:tcBorders>
                                    <w:top w:val="nil"/>
                                    <w:left w:val="nil"/>
                                    <w:bottom w:val="single" w:sz="8" w:space="0" w:color="auto"/>
                                    <w:right w:val="single" w:sz="8" w:space="0" w:color="auto"/>
                                  </w:tcBorders>
                                  <w:shd w:val="clear" w:color="auto" w:fill="auto"/>
                                  <w:noWrap/>
                                  <w:vAlign w:val="center"/>
                                  <w:hideMark/>
                                </w:tcPr>
                                <w:p w14:paraId="4FA03F1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18</w:t>
                                  </w:r>
                                </w:p>
                              </w:tc>
                              <w:tc>
                                <w:tcPr>
                                  <w:tcW w:w="854" w:type="dxa"/>
                                  <w:tcBorders>
                                    <w:top w:val="nil"/>
                                    <w:left w:val="nil"/>
                                    <w:bottom w:val="single" w:sz="8" w:space="0" w:color="auto"/>
                                    <w:right w:val="single" w:sz="8" w:space="0" w:color="auto"/>
                                  </w:tcBorders>
                                  <w:shd w:val="clear" w:color="auto" w:fill="auto"/>
                                  <w:noWrap/>
                                  <w:vAlign w:val="center"/>
                                  <w:hideMark/>
                                </w:tcPr>
                                <w:p w14:paraId="51A06CFB"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61%</w:t>
                                  </w:r>
                                </w:p>
                              </w:tc>
                            </w:tr>
                            <w:tr w:rsidR="009B60D3" w:rsidRPr="00254548" w14:paraId="45C9B3C7"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14986089"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NSW</w:t>
                                  </w:r>
                                </w:p>
                              </w:tc>
                              <w:tc>
                                <w:tcPr>
                                  <w:tcW w:w="854" w:type="dxa"/>
                                  <w:tcBorders>
                                    <w:top w:val="nil"/>
                                    <w:left w:val="nil"/>
                                    <w:bottom w:val="single" w:sz="8" w:space="0" w:color="auto"/>
                                    <w:right w:val="single" w:sz="8" w:space="0" w:color="auto"/>
                                  </w:tcBorders>
                                  <w:shd w:val="clear" w:color="000000" w:fill="EEECE1"/>
                                  <w:noWrap/>
                                  <w:vAlign w:val="center"/>
                                  <w:hideMark/>
                                </w:tcPr>
                                <w:p w14:paraId="34BC2A0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8</w:t>
                                  </w:r>
                                </w:p>
                              </w:tc>
                              <w:tc>
                                <w:tcPr>
                                  <w:tcW w:w="1036" w:type="dxa"/>
                                  <w:tcBorders>
                                    <w:top w:val="nil"/>
                                    <w:left w:val="nil"/>
                                    <w:bottom w:val="single" w:sz="8" w:space="0" w:color="auto"/>
                                    <w:right w:val="single" w:sz="8" w:space="0" w:color="auto"/>
                                  </w:tcBorders>
                                  <w:shd w:val="clear" w:color="000000" w:fill="EEECE1"/>
                                  <w:noWrap/>
                                  <w:vAlign w:val="center"/>
                                  <w:hideMark/>
                                </w:tcPr>
                                <w:p w14:paraId="31A45815"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34</w:t>
                                  </w:r>
                                </w:p>
                              </w:tc>
                              <w:tc>
                                <w:tcPr>
                                  <w:tcW w:w="854" w:type="dxa"/>
                                  <w:tcBorders>
                                    <w:top w:val="nil"/>
                                    <w:left w:val="nil"/>
                                    <w:bottom w:val="single" w:sz="8" w:space="0" w:color="auto"/>
                                    <w:right w:val="single" w:sz="8" w:space="0" w:color="auto"/>
                                  </w:tcBorders>
                                  <w:shd w:val="clear" w:color="000000" w:fill="EEECE1"/>
                                  <w:noWrap/>
                                  <w:vAlign w:val="center"/>
                                  <w:hideMark/>
                                </w:tcPr>
                                <w:p w14:paraId="08D3F0CE"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24%</w:t>
                                  </w:r>
                                </w:p>
                              </w:tc>
                            </w:tr>
                            <w:tr w:rsidR="009B60D3" w:rsidRPr="00254548" w14:paraId="28B8E538"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6602A1D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QLD</w:t>
                                  </w:r>
                                </w:p>
                              </w:tc>
                              <w:tc>
                                <w:tcPr>
                                  <w:tcW w:w="854" w:type="dxa"/>
                                  <w:tcBorders>
                                    <w:top w:val="nil"/>
                                    <w:left w:val="nil"/>
                                    <w:bottom w:val="single" w:sz="8" w:space="0" w:color="auto"/>
                                    <w:right w:val="single" w:sz="8" w:space="0" w:color="auto"/>
                                  </w:tcBorders>
                                  <w:shd w:val="clear" w:color="000000" w:fill="EEECE1"/>
                                  <w:noWrap/>
                                  <w:vAlign w:val="center"/>
                                  <w:hideMark/>
                                </w:tcPr>
                                <w:p w14:paraId="0E06EEE7"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8</w:t>
                                  </w:r>
                                </w:p>
                              </w:tc>
                              <w:tc>
                                <w:tcPr>
                                  <w:tcW w:w="1036" w:type="dxa"/>
                                  <w:tcBorders>
                                    <w:top w:val="nil"/>
                                    <w:left w:val="nil"/>
                                    <w:bottom w:val="single" w:sz="8" w:space="0" w:color="auto"/>
                                    <w:right w:val="single" w:sz="8" w:space="0" w:color="auto"/>
                                  </w:tcBorders>
                                  <w:shd w:val="clear" w:color="000000" w:fill="EEECE1"/>
                                  <w:noWrap/>
                                  <w:vAlign w:val="center"/>
                                  <w:hideMark/>
                                </w:tcPr>
                                <w:p w14:paraId="3B07BFD4"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18</w:t>
                                  </w:r>
                                </w:p>
                              </w:tc>
                              <w:tc>
                                <w:tcPr>
                                  <w:tcW w:w="854" w:type="dxa"/>
                                  <w:tcBorders>
                                    <w:top w:val="nil"/>
                                    <w:left w:val="nil"/>
                                    <w:bottom w:val="single" w:sz="8" w:space="0" w:color="auto"/>
                                    <w:right w:val="single" w:sz="8" w:space="0" w:color="auto"/>
                                  </w:tcBorders>
                                  <w:shd w:val="clear" w:color="000000" w:fill="EEECE1"/>
                                  <w:noWrap/>
                                  <w:vAlign w:val="center"/>
                                  <w:hideMark/>
                                </w:tcPr>
                                <w:p w14:paraId="3356EC6D"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44%</w:t>
                                  </w:r>
                                </w:p>
                              </w:tc>
                            </w:tr>
                            <w:tr w:rsidR="009B60D3" w:rsidRPr="00254548" w14:paraId="5A6F5A54"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583E6418"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NT</w:t>
                                  </w:r>
                                </w:p>
                              </w:tc>
                              <w:tc>
                                <w:tcPr>
                                  <w:tcW w:w="854" w:type="dxa"/>
                                  <w:tcBorders>
                                    <w:top w:val="nil"/>
                                    <w:left w:val="nil"/>
                                    <w:bottom w:val="single" w:sz="8" w:space="0" w:color="auto"/>
                                    <w:right w:val="single" w:sz="8" w:space="0" w:color="auto"/>
                                  </w:tcBorders>
                                  <w:shd w:val="clear" w:color="auto" w:fill="auto"/>
                                  <w:noWrap/>
                                  <w:vAlign w:val="center"/>
                                  <w:hideMark/>
                                </w:tcPr>
                                <w:p w14:paraId="6C92C2E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w:t>
                                  </w:r>
                                </w:p>
                              </w:tc>
                              <w:tc>
                                <w:tcPr>
                                  <w:tcW w:w="1036" w:type="dxa"/>
                                  <w:tcBorders>
                                    <w:top w:val="nil"/>
                                    <w:left w:val="nil"/>
                                    <w:bottom w:val="single" w:sz="8" w:space="0" w:color="auto"/>
                                    <w:right w:val="single" w:sz="8" w:space="0" w:color="auto"/>
                                  </w:tcBorders>
                                  <w:shd w:val="clear" w:color="auto" w:fill="auto"/>
                                  <w:noWrap/>
                                  <w:vAlign w:val="center"/>
                                  <w:hideMark/>
                                </w:tcPr>
                                <w:p w14:paraId="554B53F5"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7</w:t>
                                  </w:r>
                                </w:p>
                              </w:tc>
                              <w:tc>
                                <w:tcPr>
                                  <w:tcW w:w="854" w:type="dxa"/>
                                  <w:tcBorders>
                                    <w:top w:val="nil"/>
                                    <w:left w:val="nil"/>
                                    <w:bottom w:val="single" w:sz="8" w:space="0" w:color="auto"/>
                                    <w:right w:val="single" w:sz="8" w:space="0" w:color="auto"/>
                                  </w:tcBorders>
                                  <w:shd w:val="clear" w:color="auto" w:fill="auto"/>
                                  <w:noWrap/>
                                  <w:vAlign w:val="center"/>
                                  <w:hideMark/>
                                </w:tcPr>
                                <w:p w14:paraId="45E0C195"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57%</w:t>
                                  </w:r>
                                </w:p>
                              </w:tc>
                            </w:tr>
                            <w:tr w:rsidR="009B60D3" w:rsidRPr="00254548" w14:paraId="1472E434"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7CE92340"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SA</w:t>
                                  </w:r>
                                </w:p>
                              </w:tc>
                              <w:tc>
                                <w:tcPr>
                                  <w:tcW w:w="854" w:type="dxa"/>
                                  <w:tcBorders>
                                    <w:top w:val="nil"/>
                                    <w:left w:val="nil"/>
                                    <w:bottom w:val="single" w:sz="8" w:space="0" w:color="auto"/>
                                    <w:right w:val="single" w:sz="8" w:space="0" w:color="auto"/>
                                  </w:tcBorders>
                                  <w:shd w:val="clear" w:color="000000" w:fill="EEECE1"/>
                                  <w:noWrap/>
                                  <w:vAlign w:val="center"/>
                                  <w:hideMark/>
                                </w:tcPr>
                                <w:p w14:paraId="16FA4D2E"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3</w:t>
                                  </w:r>
                                </w:p>
                              </w:tc>
                              <w:tc>
                                <w:tcPr>
                                  <w:tcW w:w="1036" w:type="dxa"/>
                                  <w:tcBorders>
                                    <w:top w:val="nil"/>
                                    <w:left w:val="nil"/>
                                    <w:bottom w:val="single" w:sz="8" w:space="0" w:color="auto"/>
                                    <w:right w:val="single" w:sz="8" w:space="0" w:color="auto"/>
                                  </w:tcBorders>
                                  <w:shd w:val="clear" w:color="000000" w:fill="EEECE1"/>
                                  <w:noWrap/>
                                  <w:vAlign w:val="center"/>
                                  <w:hideMark/>
                                </w:tcPr>
                                <w:p w14:paraId="1B6FAC2A"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10</w:t>
                                  </w:r>
                                </w:p>
                              </w:tc>
                              <w:tc>
                                <w:tcPr>
                                  <w:tcW w:w="854" w:type="dxa"/>
                                  <w:tcBorders>
                                    <w:top w:val="nil"/>
                                    <w:left w:val="nil"/>
                                    <w:bottom w:val="single" w:sz="8" w:space="0" w:color="auto"/>
                                    <w:right w:val="single" w:sz="8" w:space="0" w:color="auto"/>
                                  </w:tcBorders>
                                  <w:shd w:val="clear" w:color="000000" w:fill="EEECE1"/>
                                  <w:noWrap/>
                                  <w:vAlign w:val="center"/>
                                  <w:hideMark/>
                                </w:tcPr>
                                <w:p w14:paraId="262C818E"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30%</w:t>
                                  </w:r>
                                </w:p>
                              </w:tc>
                            </w:tr>
                            <w:tr w:rsidR="009B60D3" w:rsidRPr="00254548" w14:paraId="5DF5D266"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16A95A89"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ACT</w:t>
                                  </w:r>
                                </w:p>
                              </w:tc>
                              <w:tc>
                                <w:tcPr>
                                  <w:tcW w:w="854" w:type="dxa"/>
                                  <w:tcBorders>
                                    <w:top w:val="nil"/>
                                    <w:left w:val="nil"/>
                                    <w:bottom w:val="single" w:sz="8" w:space="0" w:color="auto"/>
                                    <w:right w:val="single" w:sz="8" w:space="0" w:color="auto"/>
                                  </w:tcBorders>
                                  <w:shd w:val="clear" w:color="000000" w:fill="EEECE1"/>
                                  <w:noWrap/>
                                  <w:vAlign w:val="center"/>
                                  <w:hideMark/>
                                </w:tcPr>
                                <w:p w14:paraId="7A0303B8"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w:t>
                                  </w:r>
                                </w:p>
                              </w:tc>
                              <w:tc>
                                <w:tcPr>
                                  <w:tcW w:w="1036" w:type="dxa"/>
                                  <w:tcBorders>
                                    <w:top w:val="nil"/>
                                    <w:left w:val="nil"/>
                                    <w:bottom w:val="single" w:sz="8" w:space="0" w:color="auto"/>
                                    <w:right w:val="single" w:sz="8" w:space="0" w:color="auto"/>
                                  </w:tcBorders>
                                  <w:shd w:val="clear" w:color="000000" w:fill="EEECE1"/>
                                  <w:noWrap/>
                                  <w:vAlign w:val="center"/>
                                  <w:hideMark/>
                                </w:tcPr>
                                <w:p w14:paraId="60B2B4C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w:t>
                                  </w:r>
                                </w:p>
                              </w:tc>
                              <w:tc>
                                <w:tcPr>
                                  <w:tcW w:w="854" w:type="dxa"/>
                                  <w:tcBorders>
                                    <w:top w:val="nil"/>
                                    <w:left w:val="nil"/>
                                    <w:bottom w:val="single" w:sz="8" w:space="0" w:color="auto"/>
                                    <w:right w:val="single" w:sz="8" w:space="0" w:color="auto"/>
                                  </w:tcBorders>
                                  <w:shd w:val="clear" w:color="auto" w:fill="auto"/>
                                  <w:noWrap/>
                                  <w:vAlign w:val="center"/>
                                  <w:hideMark/>
                                </w:tcPr>
                                <w:p w14:paraId="42CD6DB0"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50%</w:t>
                                  </w:r>
                                </w:p>
                              </w:tc>
                            </w:tr>
                            <w:tr w:rsidR="009B60D3" w:rsidRPr="00254548" w14:paraId="40FCECB4"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3A958E9D"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TAS</w:t>
                                  </w:r>
                                </w:p>
                              </w:tc>
                              <w:tc>
                                <w:tcPr>
                                  <w:tcW w:w="854" w:type="dxa"/>
                                  <w:tcBorders>
                                    <w:top w:val="nil"/>
                                    <w:left w:val="nil"/>
                                    <w:bottom w:val="single" w:sz="8" w:space="0" w:color="auto"/>
                                    <w:right w:val="single" w:sz="8" w:space="0" w:color="auto"/>
                                  </w:tcBorders>
                                  <w:shd w:val="clear" w:color="auto" w:fill="auto"/>
                                  <w:noWrap/>
                                  <w:vAlign w:val="center"/>
                                  <w:hideMark/>
                                </w:tcPr>
                                <w:p w14:paraId="168CE4AB"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w:t>
                                  </w:r>
                                </w:p>
                              </w:tc>
                              <w:tc>
                                <w:tcPr>
                                  <w:tcW w:w="1036" w:type="dxa"/>
                                  <w:tcBorders>
                                    <w:top w:val="nil"/>
                                    <w:left w:val="nil"/>
                                    <w:bottom w:val="single" w:sz="8" w:space="0" w:color="auto"/>
                                    <w:right w:val="single" w:sz="8" w:space="0" w:color="auto"/>
                                  </w:tcBorders>
                                  <w:shd w:val="clear" w:color="auto" w:fill="auto"/>
                                  <w:noWrap/>
                                  <w:vAlign w:val="center"/>
                                  <w:hideMark/>
                                </w:tcPr>
                                <w:p w14:paraId="362D4079"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w:t>
                                  </w:r>
                                </w:p>
                              </w:tc>
                              <w:tc>
                                <w:tcPr>
                                  <w:tcW w:w="854" w:type="dxa"/>
                                  <w:tcBorders>
                                    <w:top w:val="nil"/>
                                    <w:left w:val="nil"/>
                                    <w:bottom w:val="single" w:sz="8" w:space="0" w:color="auto"/>
                                    <w:right w:val="single" w:sz="8" w:space="0" w:color="auto"/>
                                  </w:tcBorders>
                                  <w:shd w:val="clear" w:color="auto" w:fill="auto"/>
                                  <w:noWrap/>
                                  <w:vAlign w:val="center"/>
                                  <w:hideMark/>
                                </w:tcPr>
                                <w:p w14:paraId="010F3F52"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50%</w:t>
                                  </w:r>
                                </w:p>
                              </w:tc>
                            </w:tr>
                          </w:tbl>
                          <w:p w14:paraId="42118CE9" w14:textId="3E75CBA8" w:rsidR="009B60D3" w:rsidRPr="001F0A9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1F0A93">
                              <w:rPr>
                                <w:color w:val="000000" w:themeColor="text1"/>
                              </w:rPr>
                              <w:t>W</w:t>
                            </w:r>
                            <w:r>
                              <w:rPr>
                                <w:color w:val="000000" w:themeColor="text1"/>
                              </w:rPr>
                              <w:t xml:space="preserve">estern </w:t>
                            </w:r>
                            <w:r w:rsidRPr="001F0A93">
                              <w:rPr>
                                <w:color w:val="000000" w:themeColor="text1"/>
                              </w:rPr>
                              <w:t>A</w:t>
                            </w:r>
                            <w:r>
                              <w:rPr>
                                <w:color w:val="000000" w:themeColor="text1"/>
                              </w:rPr>
                              <w:t>ustralia</w:t>
                            </w:r>
                            <w:r w:rsidRPr="001F0A93">
                              <w:rPr>
                                <w:color w:val="000000" w:themeColor="text1"/>
                              </w:rPr>
                              <w:t xml:space="preserve"> had the highest issue rate </w:t>
                            </w:r>
                            <w:r>
                              <w:rPr>
                                <w:color w:val="000000" w:themeColor="text1"/>
                              </w:rPr>
                              <w:t>at</w:t>
                            </w:r>
                            <w:r w:rsidRPr="001F0A93">
                              <w:rPr>
                                <w:color w:val="000000" w:themeColor="text1"/>
                              </w:rPr>
                              <w:t xml:space="preserve"> </w:t>
                            </w:r>
                            <w:r w:rsidRPr="00447A06">
                              <w:rPr>
                                <w:b/>
                                <w:bCs/>
                                <w:color w:val="000000" w:themeColor="text1"/>
                              </w:rPr>
                              <w:t>61%</w:t>
                            </w:r>
                            <w:r w:rsidRPr="001F0A93">
                              <w:rPr>
                                <w:color w:val="000000" w:themeColor="text1"/>
                              </w:rPr>
                              <w:t xml:space="preserve">, </w:t>
                            </w:r>
                            <w:r>
                              <w:rPr>
                                <w:color w:val="000000" w:themeColor="text1"/>
                              </w:rPr>
                              <w:t>with</w:t>
                            </w:r>
                            <w:r w:rsidRPr="001F0A93">
                              <w:rPr>
                                <w:color w:val="000000" w:themeColor="text1"/>
                              </w:rPr>
                              <w:t xml:space="preserve"> 11 CARs issued</w:t>
                            </w:r>
                            <w:r>
                              <w:rPr>
                                <w:color w:val="000000" w:themeColor="text1"/>
                              </w:rPr>
                              <w:t>.</w:t>
                            </w:r>
                          </w:p>
                          <w:p w14:paraId="36578B94" w14:textId="7B52A9B7" w:rsidR="009B60D3" w:rsidRPr="001F0A9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1F0A93">
                              <w:rPr>
                                <w:color w:val="000000" w:themeColor="text1"/>
                              </w:rPr>
                              <w:t>V</w:t>
                            </w:r>
                            <w:r>
                              <w:rPr>
                                <w:color w:val="000000" w:themeColor="text1"/>
                              </w:rPr>
                              <w:t>ictoria</w:t>
                            </w:r>
                            <w:r w:rsidRPr="001F0A93">
                              <w:rPr>
                                <w:color w:val="000000" w:themeColor="text1"/>
                              </w:rPr>
                              <w:t xml:space="preserve"> also had a high issue rate </w:t>
                            </w:r>
                            <w:r>
                              <w:rPr>
                                <w:color w:val="000000" w:themeColor="text1"/>
                              </w:rPr>
                              <w:t xml:space="preserve">at </w:t>
                            </w:r>
                            <w:r w:rsidRPr="00447A06">
                              <w:rPr>
                                <w:b/>
                                <w:bCs/>
                                <w:color w:val="000000" w:themeColor="text1"/>
                              </w:rPr>
                              <w:t>59%</w:t>
                            </w:r>
                            <w:r w:rsidRPr="001F0A93">
                              <w:rPr>
                                <w:color w:val="000000" w:themeColor="text1"/>
                              </w:rPr>
                              <w:t>, and</w:t>
                            </w:r>
                            <w:r>
                              <w:rPr>
                                <w:color w:val="000000" w:themeColor="text1"/>
                              </w:rPr>
                              <w:t xml:space="preserve"> </w:t>
                            </w:r>
                            <w:r w:rsidRPr="001F0A93">
                              <w:rPr>
                                <w:color w:val="000000" w:themeColor="text1"/>
                              </w:rPr>
                              <w:t xml:space="preserve">the highest number of CARs issued </w:t>
                            </w:r>
                            <w:r>
                              <w:rPr>
                                <w:color w:val="000000" w:themeColor="text1"/>
                              </w:rPr>
                              <w:t>(</w:t>
                            </w:r>
                            <w:r w:rsidRPr="001F0A93">
                              <w:rPr>
                                <w:color w:val="000000" w:themeColor="text1"/>
                              </w:rPr>
                              <w:t>13</w:t>
                            </w:r>
                            <w:r>
                              <w:rPr>
                                <w:color w:val="000000" w:themeColor="text1"/>
                              </w:rPr>
                              <w:t>)</w:t>
                            </w:r>
                            <w:r w:rsidRPr="001F0A93">
                              <w:rPr>
                                <w:color w:val="000000" w:themeColor="text1"/>
                              </w:rPr>
                              <w:t xml:space="preserve">. </w:t>
                            </w:r>
                          </w:p>
                          <w:p w14:paraId="57928ACD" w14:textId="521F80CE" w:rsidR="009B60D3" w:rsidRPr="001F0A93" w:rsidRDefault="009B60D3" w:rsidP="00C50C64">
                            <w:pPr>
                              <w:pStyle w:val="ListParagraph"/>
                              <w:numPr>
                                <w:ilvl w:val="0"/>
                                <w:numId w:val="5"/>
                              </w:numPr>
                              <w:spacing w:before="120" w:line="259" w:lineRule="auto"/>
                              <w:ind w:left="142" w:right="1" w:hanging="142"/>
                              <w:rPr>
                                <w:color w:val="000000" w:themeColor="text1"/>
                              </w:rPr>
                            </w:pPr>
                            <w:r w:rsidRPr="001F0A93">
                              <w:rPr>
                                <w:color w:val="000000" w:themeColor="text1"/>
                              </w:rPr>
                              <w:t xml:space="preserve">Although tested less than other </w:t>
                            </w:r>
                            <w:r>
                              <w:rPr>
                                <w:color w:val="000000" w:themeColor="text1"/>
                              </w:rPr>
                              <w:t>s</w:t>
                            </w:r>
                            <w:r w:rsidRPr="001F0A93">
                              <w:rPr>
                                <w:color w:val="000000" w:themeColor="text1"/>
                              </w:rPr>
                              <w:t>tates</w:t>
                            </w:r>
                            <w:r>
                              <w:rPr>
                                <w:color w:val="000000" w:themeColor="text1"/>
                              </w:rPr>
                              <w:t>,</w:t>
                            </w:r>
                            <w:r w:rsidRPr="001F0A93">
                              <w:rPr>
                                <w:color w:val="000000" w:themeColor="text1"/>
                              </w:rPr>
                              <w:t xml:space="preserve"> </w:t>
                            </w:r>
                            <w:r>
                              <w:rPr>
                                <w:color w:val="000000" w:themeColor="text1"/>
                              </w:rPr>
                              <w:t xml:space="preserve">companies operating in the </w:t>
                            </w:r>
                            <w:r w:rsidRPr="001F0A93">
                              <w:rPr>
                                <w:color w:val="000000" w:themeColor="text1"/>
                              </w:rPr>
                              <w:t>N</w:t>
                            </w:r>
                            <w:r>
                              <w:rPr>
                                <w:color w:val="000000" w:themeColor="text1"/>
                              </w:rPr>
                              <w:t xml:space="preserve">orthern </w:t>
                            </w:r>
                            <w:r w:rsidRPr="001F0A93">
                              <w:rPr>
                                <w:color w:val="000000" w:themeColor="text1"/>
                              </w:rPr>
                              <w:t>T</w:t>
                            </w:r>
                            <w:r>
                              <w:rPr>
                                <w:color w:val="000000" w:themeColor="text1"/>
                              </w:rPr>
                              <w:t>erritory</w:t>
                            </w:r>
                            <w:r w:rsidRPr="001F0A93">
                              <w:rPr>
                                <w:color w:val="000000" w:themeColor="text1"/>
                              </w:rPr>
                              <w:t>, A</w:t>
                            </w:r>
                            <w:r>
                              <w:rPr>
                                <w:color w:val="000000" w:themeColor="text1"/>
                              </w:rPr>
                              <w:t xml:space="preserve">ustralian </w:t>
                            </w:r>
                            <w:r w:rsidRPr="001F0A93">
                              <w:rPr>
                                <w:color w:val="000000" w:themeColor="text1"/>
                              </w:rPr>
                              <w:t>C</w:t>
                            </w:r>
                            <w:r>
                              <w:rPr>
                                <w:color w:val="000000" w:themeColor="text1"/>
                              </w:rPr>
                              <w:t xml:space="preserve">apital </w:t>
                            </w:r>
                            <w:r w:rsidRPr="001F0A93">
                              <w:rPr>
                                <w:color w:val="000000" w:themeColor="text1"/>
                              </w:rPr>
                              <w:t>T</w:t>
                            </w:r>
                            <w:r>
                              <w:rPr>
                                <w:color w:val="000000" w:themeColor="text1"/>
                              </w:rPr>
                              <w:t>erritory</w:t>
                            </w:r>
                            <w:r w:rsidRPr="001F0A93">
                              <w:rPr>
                                <w:color w:val="000000" w:themeColor="text1"/>
                              </w:rPr>
                              <w:t xml:space="preserve"> and T</w:t>
                            </w:r>
                            <w:r>
                              <w:rPr>
                                <w:color w:val="000000" w:themeColor="text1"/>
                              </w:rPr>
                              <w:t>asmania</w:t>
                            </w:r>
                            <w:r w:rsidRPr="001F0A93">
                              <w:rPr>
                                <w:color w:val="000000" w:themeColor="text1"/>
                              </w:rPr>
                              <w:t xml:space="preserve"> all had very high issue rates</w:t>
                            </w:r>
                            <w:r>
                              <w:rPr>
                                <w:color w:val="000000" w:themeColor="text1"/>
                              </w:rPr>
                              <w:t xml:space="preserve"> of </w:t>
                            </w:r>
                            <w:r w:rsidRPr="00447A06">
                              <w:rPr>
                                <w:b/>
                                <w:bCs/>
                                <w:color w:val="000000" w:themeColor="text1"/>
                              </w:rPr>
                              <w:t>50%</w:t>
                            </w:r>
                            <w:r>
                              <w:rPr>
                                <w:b/>
                                <w:bCs/>
                                <w:color w:val="000000" w:themeColor="text1"/>
                              </w:rPr>
                              <w:t xml:space="preserve"> </w:t>
                            </w:r>
                            <w:r w:rsidRPr="00447A06">
                              <w:rPr>
                                <w:color w:val="000000" w:themeColor="text1"/>
                              </w:rPr>
                              <w:t>or above</w:t>
                            </w:r>
                            <w:r w:rsidRPr="001F0A93">
                              <w:rPr>
                                <w:color w:val="000000" w:themeColor="text1"/>
                              </w:rPr>
                              <w:t>.</w:t>
                            </w:r>
                          </w:p>
                          <w:p w14:paraId="2BE3B2BD" w14:textId="77777777" w:rsidR="009B60D3" w:rsidRPr="001F0A93" w:rsidRDefault="009B60D3" w:rsidP="00C50C64">
                            <w:pPr>
                              <w:pStyle w:val="ListParagraph"/>
                              <w:numPr>
                                <w:ilvl w:val="0"/>
                                <w:numId w:val="5"/>
                              </w:numPr>
                              <w:spacing w:before="120" w:line="259" w:lineRule="auto"/>
                              <w:ind w:left="142" w:right="1" w:hanging="142"/>
                              <w:rPr>
                                <w:color w:val="000000" w:themeColor="text1"/>
                              </w:rPr>
                            </w:pPr>
                            <w:r w:rsidRPr="001F0A93">
                              <w:rPr>
                                <w:color w:val="000000" w:themeColor="text1"/>
                              </w:rPr>
                              <w:t>N</w:t>
                            </w:r>
                            <w:r>
                              <w:rPr>
                                <w:color w:val="000000" w:themeColor="text1"/>
                              </w:rPr>
                              <w:t xml:space="preserve">ew </w:t>
                            </w:r>
                            <w:r w:rsidRPr="001F0A93">
                              <w:rPr>
                                <w:color w:val="000000" w:themeColor="text1"/>
                              </w:rPr>
                              <w:t>S</w:t>
                            </w:r>
                            <w:r>
                              <w:rPr>
                                <w:color w:val="000000" w:themeColor="text1"/>
                              </w:rPr>
                              <w:t xml:space="preserve">outh </w:t>
                            </w:r>
                            <w:r w:rsidRPr="001F0A93">
                              <w:rPr>
                                <w:color w:val="000000" w:themeColor="text1"/>
                              </w:rPr>
                              <w:t>W</w:t>
                            </w:r>
                            <w:r>
                              <w:rPr>
                                <w:color w:val="000000" w:themeColor="text1"/>
                              </w:rPr>
                              <w:t>ales</w:t>
                            </w:r>
                            <w:r w:rsidRPr="001F0A93">
                              <w:rPr>
                                <w:color w:val="000000" w:themeColor="text1"/>
                              </w:rPr>
                              <w:t xml:space="preserve"> had the lowest issue rate of </w:t>
                            </w:r>
                            <w:r w:rsidRPr="00447A06">
                              <w:rPr>
                                <w:b/>
                                <w:bCs/>
                                <w:color w:val="000000" w:themeColor="text1"/>
                              </w:rPr>
                              <w:t>24%</w:t>
                            </w:r>
                            <w:r w:rsidRPr="001F0A93">
                              <w:rPr>
                                <w:color w:val="000000" w:themeColor="text1"/>
                              </w:rPr>
                              <w:t>, despite being tested the most.</w:t>
                            </w:r>
                          </w:p>
                          <w:p w14:paraId="594CD573" w14:textId="77777777" w:rsidR="009B60D3" w:rsidRPr="000C3870" w:rsidRDefault="009B60D3" w:rsidP="009E3033">
                            <w:pPr>
                              <w:pStyle w:val="ListParagraph"/>
                              <w:spacing w:before="120"/>
                              <w:ind w:left="142" w:right="1"/>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AEE5F" id="Rectangle 387" o:spid="_x0000_s1232" style="position:absolute;margin-left:253.4pt;margin-top:4.2pt;width:197.35pt;height:366.8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" filled="f" strokecolor="windowText" strokeweight="1.5pt">
                <v:textbox>
                  <w:txbxContent>
                    <w:tbl>
                      <w:tblPr>
                        <w:tblW w:w="3598" w:type="dxa"/>
                        <w:tblLook w:val="04A0" w:firstRow="1" w:lastRow="0" w:firstColumn="1" w:lastColumn="0" w:noHBand="0" w:noVBand="1"/>
                      </w:tblPr>
                      <w:tblGrid>
                        <w:gridCol w:w="854"/>
                        <w:gridCol w:w="854"/>
                        <w:gridCol w:w="1036"/>
                        <w:gridCol w:w="854"/>
                      </w:tblGrid>
                      <w:tr w:rsidR="009B60D3" w:rsidRPr="00254548" w14:paraId="5B95FFE9" w14:textId="77777777" w:rsidTr="009E3033">
                        <w:trPr>
                          <w:trHeight w:val="240"/>
                        </w:trPr>
                        <w:tc>
                          <w:tcPr>
                            <w:tcW w:w="854" w:type="dxa"/>
                            <w:tcBorders>
                              <w:top w:val="nil"/>
                              <w:left w:val="nil"/>
                              <w:bottom w:val="single" w:sz="8" w:space="0" w:color="auto"/>
                              <w:right w:val="single" w:sz="8" w:space="0" w:color="auto"/>
                            </w:tcBorders>
                            <w:shd w:val="clear" w:color="000000" w:fill="C4BC96"/>
                            <w:noWrap/>
                            <w:vAlign w:val="center"/>
                            <w:hideMark/>
                          </w:tcPr>
                          <w:p w14:paraId="1F1DC093" w14:textId="77777777" w:rsidR="009B60D3" w:rsidRPr="00254548" w:rsidRDefault="009B60D3" w:rsidP="009E3033">
                            <w:pPr>
                              <w:spacing w:after="0" w:line="240" w:lineRule="auto"/>
                              <w:jc w:val="center"/>
                              <w:rPr>
                                <w:rFonts w:ascii="Calibri" w:eastAsia="Times New Roman" w:hAnsi="Calibri" w:cs="Calibri"/>
                                <w:b/>
                                <w:bCs/>
                                <w:color w:val="000000"/>
                                <w:lang w:eastAsia="en-AU"/>
                              </w:rPr>
                            </w:pPr>
                            <w:r w:rsidRPr="00254548">
                              <w:rPr>
                                <w:rFonts w:ascii="Calibri" w:eastAsia="Times New Roman" w:hAnsi="Calibri" w:cs="Calibri"/>
                                <w:b/>
                                <w:bCs/>
                                <w:color w:val="000000"/>
                                <w:lang w:eastAsia="en-AU"/>
                              </w:rPr>
                              <w:t>H1.4</w:t>
                            </w:r>
                          </w:p>
                        </w:tc>
                        <w:tc>
                          <w:tcPr>
                            <w:tcW w:w="854" w:type="dxa"/>
                            <w:tcBorders>
                              <w:top w:val="nil"/>
                              <w:left w:val="nil"/>
                              <w:bottom w:val="single" w:sz="8" w:space="0" w:color="auto"/>
                              <w:right w:val="single" w:sz="8" w:space="0" w:color="auto"/>
                            </w:tcBorders>
                            <w:shd w:val="clear" w:color="000000" w:fill="C4BC96"/>
                            <w:noWrap/>
                            <w:vAlign w:val="center"/>
                            <w:hideMark/>
                          </w:tcPr>
                          <w:p w14:paraId="537188E4" w14:textId="77777777" w:rsidR="009B60D3" w:rsidRPr="00254548" w:rsidRDefault="009B60D3" w:rsidP="009E3033">
                            <w:pPr>
                              <w:spacing w:after="0" w:line="240" w:lineRule="auto"/>
                              <w:jc w:val="center"/>
                              <w:rPr>
                                <w:rFonts w:ascii="Calibri" w:eastAsia="Times New Roman" w:hAnsi="Calibri" w:cs="Calibri"/>
                                <w:b/>
                                <w:bCs/>
                                <w:color w:val="000000"/>
                                <w:lang w:eastAsia="en-AU"/>
                              </w:rPr>
                            </w:pPr>
                            <w:r w:rsidRPr="00254548">
                              <w:rPr>
                                <w:rFonts w:ascii="Calibri" w:eastAsia="Times New Roman" w:hAnsi="Calibri" w:cs="Calibri"/>
                                <w:b/>
                                <w:bCs/>
                                <w:color w:val="000000"/>
                                <w:lang w:eastAsia="en-AU"/>
                              </w:rPr>
                              <w:t>CARs</w:t>
                            </w:r>
                          </w:p>
                        </w:tc>
                        <w:tc>
                          <w:tcPr>
                            <w:tcW w:w="1036" w:type="dxa"/>
                            <w:tcBorders>
                              <w:top w:val="nil"/>
                              <w:left w:val="nil"/>
                              <w:bottom w:val="single" w:sz="8" w:space="0" w:color="auto"/>
                              <w:right w:val="single" w:sz="8" w:space="0" w:color="auto"/>
                            </w:tcBorders>
                            <w:shd w:val="clear" w:color="000000" w:fill="C4BC96"/>
                            <w:vAlign w:val="center"/>
                            <w:hideMark/>
                          </w:tcPr>
                          <w:p w14:paraId="459D633A" w14:textId="77777777" w:rsidR="009B60D3" w:rsidRPr="00254548" w:rsidRDefault="009B60D3" w:rsidP="009E3033">
                            <w:pPr>
                              <w:spacing w:after="0" w:line="240" w:lineRule="auto"/>
                              <w:jc w:val="center"/>
                              <w:rPr>
                                <w:rFonts w:ascii="Calibri" w:eastAsia="Times New Roman" w:hAnsi="Calibri" w:cs="Calibri"/>
                                <w:b/>
                                <w:bCs/>
                                <w:color w:val="000000"/>
                                <w:sz w:val="18"/>
                                <w:szCs w:val="18"/>
                                <w:lang w:eastAsia="en-AU"/>
                              </w:rPr>
                            </w:pPr>
                            <w:r w:rsidRPr="00254548">
                              <w:rPr>
                                <w:rFonts w:ascii="Calibri" w:eastAsia="Times New Roman" w:hAnsi="Calibri" w:cs="Calibri"/>
                                <w:b/>
                                <w:bCs/>
                                <w:color w:val="000000"/>
                                <w:sz w:val="18"/>
                                <w:szCs w:val="18"/>
                                <w:lang w:eastAsia="en-AU"/>
                              </w:rPr>
                              <w:t>Reviewed</w:t>
                            </w:r>
                          </w:p>
                        </w:tc>
                        <w:tc>
                          <w:tcPr>
                            <w:tcW w:w="854" w:type="dxa"/>
                            <w:tcBorders>
                              <w:top w:val="nil"/>
                              <w:left w:val="nil"/>
                              <w:bottom w:val="single" w:sz="8" w:space="0" w:color="auto"/>
                              <w:right w:val="nil"/>
                            </w:tcBorders>
                            <w:shd w:val="clear" w:color="000000" w:fill="C4BC96"/>
                            <w:noWrap/>
                            <w:vAlign w:val="center"/>
                            <w:hideMark/>
                          </w:tcPr>
                          <w:p w14:paraId="41F47E17" w14:textId="77777777" w:rsidR="009B60D3" w:rsidRPr="00254548" w:rsidRDefault="009B60D3" w:rsidP="009E3033">
                            <w:pPr>
                              <w:spacing w:after="0" w:line="240" w:lineRule="auto"/>
                              <w:jc w:val="center"/>
                              <w:rPr>
                                <w:rFonts w:ascii="Calibri" w:eastAsia="Times New Roman" w:hAnsi="Calibri" w:cs="Calibri"/>
                                <w:b/>
                                <w:bCs/>
                                <w:color w:val="000000"/>
                                <w:sz w:val="19"/>
                                <w:szCs w:val="19"/>
                                <w:lang w:eastAsia="en-AU"/>
                              </w:rPr>
                            </w:pPr>
                            <w:r w:rsidRPr="00254548">
                              <w:rPr>
                                <w:rFonts w:ascii="Calibri" w:eastAsia="Times New Roman" w:hAnsi="Calibri" w:cs="Calibri"/>
                                <w:b/>
                                <w:bCs/>
                                <w:color w:val="000000"/>
                                <w:sz w:val="19"/>
                                <w:szCs w:val="19"/>
                                <w:lang w:eastAsia="en-AU"/>
                              </w:rPr>
                              <w:t>Issue rate %</w:t>
                            </w:r>
                          </w:p>
                        </w:tc>
                      </w:tr>
                      <w:tr w:rsidR="009B60D3" w:rsidRPr="00254548" w14:paraId="6B2BC01F"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24877965"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VIC</w:t>
                            </w:r>
                          </w:p>
                        </w:tc>
                        <w:tc>
                          <w:tcPr>
                            <w:tcW w:w="854" w:type="dxa"/>
                            <w:tcBorders>
                              <w:top w:val="nil"/>
                              <w:left w:val="nil"/>
                              <w:bottom w:val="single" w:sz="8" w:space="0" w:color="auto"/>
                              <w:right w:val="single" w:sz="8" w:space="0" w:color="auto"/>
                            </w:tcBorders>
                            <w:shd w:val="clear" w:color="auto" w:fill="auto"/>
                            <w:noWrap/>
                            <w:vAlign w:val="center"/>
                            <w:hideMark/>
                          </w:tcPr>
                          <w:p w14:paraId="7C48D2CE"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13</w:t>
                            </w:r>
                          </w:p>
                        </w:tc>
                        <w:tc>
                          <w:tcPr>
                            <w:tcW w:w="1036" w:type="dxa"/>
                            <w:tcBorders>
                              <w:top w:val="nil"/>
                              <w:left w:val="nil"/>
                              <w:bottom w:val="single" w:sz="8" w:space="0" w:color="auto"/>
                              <w:right w:val="single" w:sz="8" w:space="0" w:color="auto"/>
                            </w:tcBorders>
                            <w:shd w:val="clear" w:color="auto" w:fill="auto"/>
                            <w:noWrap/>
                            <w:vAlign w:val="center"/>
                            <w:hideMark/>
                          </w:tcPr>
                          <w:p w14:paraId="10CC351B"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22</w:t>
                            </w:r>
                          </w:p>
                        </w:tc>
                        <w:tc>
                          <w:tcPr>
                            <w:tcW w:w="854" w:type="dxa"/>
                            <w:tcBorders>
                              <w:top w:val="nil"/>
                              <w:left w:val="nil"/>
                              <w:bottom w:val="single" w:sz="8" w:space="0" w:color="auto"/>
                              <w:right w:val="single" w:sz="8" w:space="0" w:color="auto"/>
                            </w:tcBorders>
                            <w:shd w:val="clear" w:color="auto" w:fill="auto"/>
                            <w:noWrap/>
                            <w:vAlign w:val="center"/>
                            <w:hideMark/>
                          </w:tcPr>
                          <w:p w14:paraId="051E017D"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59%</w:t>
                            </w:r>
                          </w:p>
                        </w:tc>
                      </w:tr>
                      <w:tr w:rsidR="009B60D3" w:rsidRPr="00254548" w14:paraId="1281B20D"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0876497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WA</w:t>
                            </w:r>
                          </w:p>
                        </w:tc>
                        <w:tc>
                          <w:tcPr>
                            <w:tcW w:w="854" w:type="dxa"/>
                            <w:tcBorders>
                              <w:top w:val="nil"/>
                              <w:left w:val="nil"/>
                              <w:bottom w:val="single" w:sz="8" w:space="0" w:color="auto"/>
                              <w:right w:val="single" w:sz="8" w:space="0" w:color="auto"/>
                            </w:tcBorders>
                            <w:shd w:val="clear" w:color="auto" w:fill="auto"/>
                            <w:noWrap/>
                            <w:vAlign w:val="center"/>
                            <w:hideMark/>
                          </w:tcPr>
                          <w:p w14:paraId="3CEC4858"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11</w:t>
                            </w:r>
                          </w:p>
                        </w:tc>
                        <w:tc>
                          <w:tcPr>
                            <w:tcW w:w="1036" w:type="dxa"/>
                            <w:tcBorders>
                              <w:top w:val="nil"/>
                              <w:left w:val="nil"/>
                              <w:bottom w:val="single" w:sz="8" w:space="0" w:color="auto"/>
                              <w:right w:val="single" w:sz="8" w:space="0" w:color="auto"/>
                            </w:tcBorders>
                            <w:shd w:val="clear" w:color="auto" w:fill="auto"/>
                            <w:noWrap/>
                            <w:vAlign w:val="center"/>
                            <w:hideMark/>
                          </w:tcPr>
                          <w:p w14:paraId="4FA03F1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18</w:t>
                            </w:r>
                          </w:p>
                        </w:tc>
                        <w:tc>
                          <w:tcPr>
                            <w:tcW w:w="854" w:type="dxa"/>
                            <w:tcBorders>
                              <w:top w:val="nil"/>
                              <w:left w:val="nil"/>
                              <w:bottom w:val="single" w:sz="8" w:space="0" w:color="auto"/>
                              <w:right w:val="single" w:sz="8" w:space="0" w:color="auto"/>
                            </w:tcBorders>
                            <w:shd w:val="clear" w:color="auto" w:fill="auto"/>
                            <w:noWrap/>
                            <w:vAlign w:val="center"/>
                            <w:hideMark/>
                          </w:tcPr>
                          <w:p w14:paraId="51A06CFB"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61%</w:t>
                            </w:r>
                          </w:p>
                        </w:tc>
                      </w:tr>
                      <w:tr w:rsidR="009B60D3" w:rsidRPr="00254548" w14:paraId="45C9B3C7"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14986089"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NSW</w:t>
                            </w:r>
                          </w:p>
                        </w:tc>
                        <w:tc>
                          <w:tcPr>
                            <w:tcW w:w="854" w:type="dxa"/>
                            <w:tcBorders>
                              <w:top w:val="nil"/>
                              <w:left w:val="nil"/>
                              <w:bottom w:val="single" w:sz="8" w:space="0" w:color="auto"/>
                              <w:right w:val="single" w:sz="8" w:space="0" w:color="auto"/>
                            </w:tcBorders>
                            <w:shd w:val="clear" w:color="000000" w:fill="EEECE1"/>
                            <w:noWrap/>
                            <w:vAlign w:val="center"/>
                            <w:hideMark/>
                          </w:tcPr>
                          <w:p w14:paraId="34BC2A0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8</w:t>
                            </w:r>
                          </w:p>
                        </w:tc>
                        <w:tc>
                          <w:tcPr>
                            <w:tcW w:w="1036" w:type="dxa"/>
                            <w:tcBorders>
                              <w:top w:val="nil"/>
                              <w:left w:val="nil"/>
                              <w:bottom w:val="single" w:sz="8" w:space="0" w:color="auto"/>
                              <w:right w:val="single" w:sz="8" w:space="0" w:color="auto"/>
                            </w:tcBorders>
                            <w:shd w:val="clear" w:color="000000" w:fill="EEECE1"/>
                            <w:noWrap/>
                            <w:vAlign w:val="center"/>
                            <w:hideMark/>
                          </w:tcPr>
                          <w:p w14:paraId="31A45815"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34</w:t>
                            </w:r>
                          </w:p>
                        </w:tc>
                        <w:tc>
                          <w:tcPr>
                            <w:tcW w:w="854" w:type="dxa"/>
                            <w:tcBorders>
                              <w:top w:val="nil"/>
                              <w:left w:val="nil"/>
                              <w:bottom w:val="single" w:sz="8" w:space="0" w:color="auto"/>
                              <w:right w:val="single" w:sz="8" w:space="0" w:color="auto"/>
                            </w:tcBorders>
                            <w:shd w:val="clear" w:color="000000" w:fill="EEECE1"/>
                            <w:noWrap/>
                            <w:vAlign w:val="center"/>
                            <w:hideMark/>
                          </w:tcPr>
                          <w:p w14:paraId="08D3F0CE"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24%</w:t>
                            </w:r>
                          </w:p>
                        </w:tc>
                      </w:tr>
                      <w:tr w:rsidR="009B60D3" w:rsidRPr="00254548" w14:paraId="28B8E538"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6602A1D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QLD</w:t>
                            </w:r>
                          </w:p>
                        </w:tc>
                        <w:tc>
                          <w:tcPr>
                            <w:tcW w:w="854" w:type="dxa"/>
                            <w:tcBorders>
                              <w:top w:val="nil"/>
                              <w:left w:val="nil"/>
                              <w:bottom w:val="single" w:sz="8" w:space="0" w:color="auto"/>
                              <w:right w:val="single" w:sz="8" w:space="0" w:color="auto"/>
                            </w:tcBorders>
                            <w:shd w:val="clear" w:color="000000" w:fill="EEECE1"/>
                            <w:noWrap/>
                            <w:vAlign w:val="center"/>
                            <w:hideMark/>
                          </w:tcPr>
                          <w:p w14:paraId="0E06EEE7"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8</w:t>
                            </w:r>
                          </w:p>
                        </w:tc>
                        <w:tc>
                          <w:tcPr>
                            <w:tcW w:w="1036" w:type="dxa"/>
                            <w:tcBorders>
                              <w:top w:val="nil"/>
                              <w:left w:val="nil"/>
                              <w:bottom w:val="single" w:sz="8" w:space="0" w:color="auto"/>
                              <w:right w:val="single" w:sz="8" w:space="0" w:color="auto"/>
                            </w:tcBorders>
                            <w:shd w:val="clear" w:color="000000" w:fill="EEECE1"/>
                            <w:noWrap/>
                            <w:vAlign w:val="center"/>
                            <w:hideMark/>
                          </w:tcPr>
                          <w:p w14:paraId="3B07BFD4"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18</w:t>
                            </w:r>
                          </w:p>
                        </w:tc>
                        <w:tc>
                          <w:tcPr>
                            <w:tcW w:w="854" w:type="dxa"/>
                            <w:tcBorders>
                              <w:top w:val="nil"/>
                              <w:left w:val="nil"/>
                              <w:bottom w:val="single" w:sz="8" w:space="0" w:color="auto"/>
                              <w:right w:val="single" w:sz="8" w:space="0" w:color="auto"/>
                            </w:tcBorders>
                            <w:shd w:val="clear" w:color="000000" w:fill="EEECE1"/>
                            <w:noWrap/>
                            <w:vAlign w:val="center"/>
                            <w:hideMark/>
                          </w:tcPr>
                          <w:p w14:paraId="3356EC6D"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44%</w:t>
                            </w:r>
                          </w:p>
                        </w:tc>
                      </w:tr>
                      <w:tr w:rsidR="009B60D3" w:rsidRPr="00254548" w14:paraId="5A6F5A54"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583E6418"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NT</w:t>
                            </w:r>
                          </w:p>
                        </w:tc>
                        <w:tc>
                          <w:tcPr>
                            <w:tcW w:w="854" w:type="dxa"/>
                            <w:tcBorders>
                              <w:top w:val="nil"/>
                              <w:left w:val="nil"/>
                              <w:bottom w:val="single" w:sz="8" w:space="0" w:color="auto"/>
                              <w:right w:val="single" w:sz="8" w:space="0" w:color="auto"/>
                            </w:tcBorders>
                            <w:shd w:val="clear" w:color="auto" w:fill="auto"/>
                            <w:noWrap/>
                            <w:vAlign w:val="center"/>
                            <w:hideMark/>
                          </w:tcPr>
                          <w:p w14:paraId="6C92C2E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w:t>
                            </w:r>
                          </w:p>
                        </w:tc>
                        <w:tc>
                          <w:tcPr>
                            <w:tcW w:w="1036" w:type="dxa"/>
                            <w:tcBorders>
                              <w:top w:val="nil"/>
                              <w:left w:val="nil"/>
                              <w:bottom w:val="single" w:sz="8" w:space="0" w:color="auto"/>
                              <w:right w:val="single" w:sz="8" w:space="0" w:color="auto"/>
                            </w:tcBorders>
                            <w:shd w:val="clear" w:color="auto" w:fill="auto"/>
                            <w:noWrap/>
                            <w:vAlign w:val="center"/>
                            <w:hideMark/>
                          </w:tcPr>
                          <w:p w14:paraId="554B53F5"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7</w:t>
                            </w:r>
                          </w:p>
                        </w:tc>
                        <w:tc>
                          <w:tcPr>
                            <w:tcW w:w="854" w:type="dxa"/>
                            <w:tcBorders>
                              <w:top w:val="nil"/>
                              <w:left w:val="nil"/>
                              <w:bottom w:val="single" w:sz="8" w:space="0" w:color="auto"/>
                              <w:right w:val="single" w:sz="8" w:space="0" w:color="auto"/>
                            </w:tcBorders>
                            <w:shd w:val="clear" w:color="auto" w:fill="auto"/>
                            <w:noWrap/>
                            <w:vAlign w:val="center"/>
                            <w:hideMark/>
                          </w:tcPr>
                          <w:p w14:paraId="45E0C195"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57%</w:t>
                            </w:r>
                          </w:p>
                        </w:tc>
                      </w:tr>
                      <w:tr w:rsidR="009B60D3" w:rsidRPr="00254548" w14:paraId="1472E434"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7CE92340"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SA</w:t>
                            </w:r>
                          </w:p>
                        </w:tc>
                        <w:tc>
                          <w:tcPr>
                            <w:tcW w:w="854" w:type="dxa"/>
                            <w:tcBorders>
                              <w:top w:val="nil"/>
                              <w:left w:val="nil"/>
                              <w:bottom w:val="single" w:sz="8" w:space="0" w:color="auto"/>
                              <w:right w:val="single" w:sz="8" w:space="0" w:color="auto"/>
                            </w:tcBorders>
                            <w:shd w:val="clear" w:color="000000" w:fill="EEECE1"/>
                            <w:noWrap/>
                            <w:vAlign w:val="center"/>
                            <w:hideMark/>
                          </w:tcPr>
                          <w:p w14:paraId="16FA4D2E"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3</w:t>
                            </w:r>
                          </w:p>
                        </w:tc>
                        <w:tc>
                          <w:tcPr>
                            <w:tcW w:w="1036" w:type="dxa"/>
                            <w:tcBorders>
                              <w:top w:val="nil"/>
                              <w:left w:val="nil"/>
                              <w:bottom w:val="single" w:sz="8" w:space="0" w:color="auto"/>
                              <w:right w:val="single" w:sz="8" w:space="0" w:color="auto"/>
                            </w:tcBorders>
                            <w:shd w:val="clear" w:color="000000" w:fill="EEECE1"/>
                            <w:noWrap/>
                            <w:vAlign w:val="center"/>
                            <w:hideMark/>
                          </w:tcPr>
                          <w:p w14:paraId="1B6FAC2A"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10</w:t>
                            </w:r>
                          </w:p>
                        </w:tc>
                        <w:tc>
                          <w:tcPr>
                            <w:tcW w:w="854" w:type="dxa"/>
                            <w:tcBorders>
                              <w:top w:val="nil"/>
                              <w:left w:val="nil"/>
                              <w:bottom w:val="single" w:sz="8" w:space="0" w:color="auto"/>
                              <w:right w:val="single" w:sz="8" w:space="0" w:color="auto"/>
                            </w:tcBorders>
                            <w:shd w:val="clear" w:color="000000" w:fill="EEECE1"/>
                            <w:noWrap/>
                            <w:vAlign w:val="center"/>
                            <w:hideMark/>
                          </w:tcPr>
                          <w:p w14:paraId="262C818E"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30%</w:t>
                            </w:r>
                          </w:p>
                        </w:tc>
                      </w:tr>
                      <w:tr w:rsidR="009B60D3" w:rsidRPr="00254548" w14:paraId="5DF5D266" w14:textId="77777777" w:rsidTr="009E3033">
                        <w:trPr>
                          <w:trHeight w:val="252"/>
                        </w:trPr>
                        <w:tc>
                          <w:tcPr>
                            <w:tcW w:w="854" w:type="dxa"/>
                            <w:tcBorders>
                              <w:top w:val="nil"/>
                              <w:left w:val="nil"/>
                              <w:bottom w:val="single" w:sz="8" w:space="0" w:color="auto"/>
                              <w:right w:val="single" w:sz="8" w:space="0" w:color="auto"/>
                            </w:tcBorders>
                            <w:shd w:val="clear" w:color="000000" w:fill="EEECE1"/>
                            <w:noWrap/>
                            <w:vAlign w:val="center"/>
                            <w:hideMark/>
                          </w:tcPr>
                          <w:p w14:paraId="16A95A89"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ACT</w:t>
                            </w:r>
                          </w:p>
                        </w:tc>
                        <w:tc>
                          <w:tcPr>
                            <w:tcW w:w="854" w:type="dxa"/>
                            <w:tcBorders>
                              <w:top w:val="nil"/>
                              <w:left w:val="nil"/>
                              <w:bottom w:val="single" w:sz="8" w:space="0" w:color="auto"/>
                              <w:right w:val="single" w:sz="8" w:space="0" w:color="auto"/>
                            </w:tcBorders>
                            <w:shd w:val="clear" w:color="000000" w:fill="EEECE1"/>
                            <w:noWrap/>
                            <w:vAlign w:val="center"/>
                            <w:hideMark/>
                          </w:tcPr>
                          <w:p w14:paraId="7A0303B8"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w:t>
                            </w:r>
                          </w:p>
                        </w:tc>
                        <w:tc>
                          <w:tcPr>
                            <w:tcW w:w="1036" w:type="dxa"/>
                            <w:tcBorders>
                              <w:top w:val="nil"/>
                              <w:left w:val="nil"/>
                              <w:bottom w:val="single" w:sz="8" w:space="0" w:color="auto"/>
                              <w:right w:val="single" w:sz="8" w:space="0" w:color="auto"/>
                            </w:tcBorders>
                            <w:shd w:val="clear" w:color="000000" w:fill="EEECE1"/>
                            <w:noWrap/>
                            <w:vAlign w:val="center"/>
                            <w:hideMark/>
                          </w:tcPr>
                          <w:p w14:paraId="60B2B4C2"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w:t>
                            </w:r>
                          </w:p>
                        </w:tc>
                        <w:tc>
                          <w:tcPr>
                            <w:tcW w:w="854" w:type="dxa"/>
                            <w:tcBorders>
                              <w:top w:val="nil"/>
                              <w:left w:val="nil"/>
                              <w:bottom w:val="single" w:sz="8" w:space="0" w:color="auto"/>
                              <w:right w:val="single" w:sz="8" w:space="0" w:color="auto"/>
                            </w:tcBorders>
                            <w:shd w:val="clear" w:color="auto" w:fill="auto"/>
                            <w:noWrap/>
                            <w:vAlign w:val="center"/>
                            <w:hideMark/>
                          </w:tcPr>
                          <w:p w14:paraId="42CD6DB0"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50%</w:t>
                            </w:r>
                          </w:p>
                        </w:tc>
                      </w:tr>
                      <w:tr w:rsidR="009B60D3" w:rsidRPr="00254548" w14:paraId="40FCECB4" w14:textId="77777777" w:rsidTr="009E3033">
                        <w:trPr>
                          <w:trHeight w:val="252"/>
                        </w:trPr>
                        <w:tc>
                          <w:tcPr>
                            <w:tcW w:w="854" w:type="dxa"/>
                            <w:tcBorders>
                              <w:top w:val="nil"/>
                              <w:left w:val="nil"/>
                              <w:bottom w:val="single" w:sz="8" w:space="0" w:color="auto"/>
                              <w:right w:val="single" w:sz="8" w:space="0" w:color="auto"/>
                            </w:tcBorders>
                            <w:shd w:val="clear" w:color="auto" w:fill="auto"/>
                            <w:noWrap/>
                            <w:vAlign w:val="center"/>
                            <w:hideMark/>
                          </w:tcPr>
                          <w:p w14:paraId="3A958E9D"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TAS</w:t>
                            </w:r>
                          </w:p>
                        </w:tc>
                        <w:tc>
                          <w:tcPr>
                            <w:tcW w:w="854" w:type="dxa"/>
                            <w:tcBorders>
                              <w:top w:val="nil"/>
                              <w:left w:val="nil"/>
                              <w:bottom w:val="single" w:sz="8" w:space="0" w:color="auto"/>
                              <w:right w:val="single" w:sz="8" w:space="0" w:color="auto"/>
                            </w:tcBorders>
                            <w:shd w:val="clear" w:color="auto" w:fill="auto"/>
                            <w:noWrap/>
                            <w:vAlign w:val="center"/>
                            <w:hideMark/>
                          </w:tcPr>
                          <w:p w14:paraId="168CE4AB"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2</w:t>
                            </w:r>
                          </w:p>
                        </w:tc>
                        <w:tc>
                          <w:tcPr>
                            <w:tcW w:w="1036" w:type="dxa"/>
                            <w:tcBorders>
                              <w:top w:val="nil"/>
                              <w:left w:val="nil"/>
                              <w:bottom w:val="single" w:sz="8" w:space="0" w:color="auto"/>
                              <w:right w:val="single" w:sz="8" w:space="0" w:color="auto"/>
                            </w:tcBorders>
                            <w:shd w:val="clear" w:color="auto" w:fill="auto"/>
                            <w:noWrap/>
                            <w:vAlign w:val="center"/>
                            <w:hideMark/>
                          </w:tcPr>
                          <w:p w14:paraId="362D4079" w14:textId="77777777" w:rsidR="009B60D3" w:rsidRPr="00254548" w:rsidRDefault="009B60D3" w:rsidP="009E3033">
                            <w:pPr>
                              <w:spacing w:after="0" w:line="240" w:lineRule="auto"/>
                              <w:jc w:val="center"/>
                              <w:rPr>
                                <w:rFonts w:ascii="Calibri" w:eastAsia="Times New Roman" w:hAnsi="Calibri" w:cs="Calibri"/>
                                <w:color w:val="000000"/>
                                <w:sz w:val="24"/>
                                <w:szCs w:val="24"/>
                                <w:lang w:eastAsia="en-AU"/>
                              </w:rPr>
                            </w:pPr>
                            <w:r w:rsidRPr="00254548">
                              <w:rPr>
                                <w:rFonts w:ascii="Calibri" w:eastAsia="Times New Roman" w:hAnsi="Calibri" w:cs="Calibri"/>
                                <w:color w:val="000000"/>
                                <w:sz w:val="24"/>
                                <w:szCs w:val="24"/>
                                <w:lang w:eastAsia="en-AU"/>
                              </w:rPr>
                              <w:t>4</w:t>
                            </w:r>
                          </w:p>
                        </w:tc>
                        <w:tc>
                          <w:tcPr>
                            <w:tcW w:w="854" w:type="dxa"/>
                            <w:tcBorders>
                              <w:top w:val="nil"/>
                              <w:left w:val="nil"/>
                              <w:bottom w:val="single" w:sz="8" w:space="0" w:color="auto"/>
                              <w:right w:val="single" w:sz="8" w:space="0" w:color="auto"/>
                            </w:tcBorders>
                            <w:shd w:val="clear" w:color="auto" w:fill="auto"/>
                            <w:noWrap/>
                            <w:vAlign w:val="center"/>
                            <w:hideMark/>
                          </w:tcPr>
                          <w:p w14:paraId="010F3F52" w14:textId="77777777" w:rsidR="009B60D3" w:rsidRPr="00254548" w:rsidRDefault="009B60D3" w:rsidP="009E3033">
                            <w:pPr>
                              <w:spacing w:after="0" w:line="240" w:lineRule="auto"/>
                              <w:jc w:val="center"/>
                              <w:rPr>
                                <w:rFonts w:ascii="Calibri" w:eastAsia="Times New Roman" w:hAnsi="Calibri" w:cs="Calibri"/>
                                <w:b/>
                                <w:bCs/>
                                <w:color w:val="C00000"/>
                                <w:sz w:val="24"/>
                                <w:szCs w:val="24"/>
                                <w:lang w:eastAsia="en-AU"/>
                              </w:rPr>
                            </w:pPr>
                            <w:r w:rsidRPr="00254548">
                              <w:rPr>
                                <w:rFonts w:ascii="Calibri" w:eastAsia="Times New Roman" w:hAnsi="Calibri" w:cs="Calibri"/>
                                <w:b/>
                                <w:bCs/>
                                <w:color w:val="C00000"/>
                                <w:sz w:val="24"/>
                                <w:szCs w:val="24"/>
                                <w:lang w:eastAsia="en-AU"/>
                              </w:rPr>
                              <w:t>50%</w:t>
                            </w:r>
                          </w:p>
                        </w:tc>
                      </w:tr>
                    </w:tbl>
                    <w:p w14:paraId="42118CE9" w14:textId="3E75CBA8" w:rsidR="009B60D3" w:rsidRPr="001F0A9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1F0A93">
                        <w:rPr>
                          <w:color w:val="000000" w:themeColor="text1"/>
                        </w:rPr>
                        <w:t>W</w:t>
                      </w:r>
                      <w:r>
                        <w:rPr>
                          <w:color w:val="000000" w:themeColor="text1"/>
                        </w:rPr>
                        <w:t xml:space="preserve">estern </w:t>
                      </w:r>
                      <w:r w:rsidRPr="001F0A93">
                        <w:rPr>
                          <w:color w:val="000000" w:themeColor="text1"/>
                        </w:rPr>
                        <w:t>A</w:t>
                      </w:r>
                      <w:r>
                        <w:rPr>
                          <w:color w:val="000000" w:themeColor="text1"/>
                        </w:rPr>
                        <w:t>ustralia</w:t>
                      </w:r>
                      <w:r w:rsidRPr="001F0A93">
                        <w:rPr>
                          <w:color w:val="000000" w:themeColor="text1"/>
                        </w:rPr>
                        <w:t xml:space="preserve"> had the highest issue rate </w:t>
                      </w:r>
                      <w:r>
                        <w:rPr>
                          <w:color w:val="000000" w:themeColor="text1"/>
                        </w:rPr>
                        <w:t>at</w:t>
                      </w:r>
                      <w:r w:rsidRPr="001F0A93">
                        <w:rPr>
                          <w:color w:val="000000" w:themeColor="text1"/>
                        </w:rPr>
                        <w:t xml:space="preserve"> </w:t>
                      </w:r>
                      <w:r w:rsidRPr="00447A06">
                        <w:rPr>
                          <w:b/>
                          <w:bCs/>
                          <w:color w:val="000000" w:themeColor="text1"/>
                        </w:rPr>
                        <w:t>61%</w:t>
                      </w:r>
                      <w:r w:rsidRPr="001F0A93">
                        <w:rPr>
                          <w:color w:val="000000" w:themeColor="text1"/>
                        </w:rPr>
                        <w:t xml:space="preserve">, </w:t>
                      </w:r>
                      <w:r>
                        <w:rPr>
                          <w:color w:val="000000" w:themeColor="text1"/>
                        </w:rPr>
                        <w:t>with</w:t>
                      </w:r>
                      <w:r w:rsidRPr="001F0A93">
                        <w:rPr>
                          <w:color w:val="000000" w:themeColor="text1"/>
                        </w:rPr>
                        <w:t xml:space="preserve"> 11 CARs issued</w:t>
                      </w:r>
                      <w:r>
                        <w:rPr>
                          <w:color w:val="000000" w:themeColor="text1"/>
                        </w:rPr>
                        <w:t>.</w:t>
                      </w:r>
                    </w:p>
                    <w:p w14:paraId="36578B94" w14:textId="7B52A9B7" w:rsidR="009B60D3" w:rsidRPr="001F0A93"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1F0A93">
                        <w:rPr>
                          <w:color w:val="000000" w:themeColor="text1"/>
                        </w:rPr>
                        <w:t>V</w:t>
                      </w:r>
                      <w:r>
                        <w:rPr>
                          <w:color w:val="000000" w:themeColor="text1"/>
                        </w:rPr>
                        <w:t>ictoria</w:t>
                      </w:r>
                      <w:r w:rsidRPr="001F0A93">
                        <w:rPr>
                          <w:color w:val="000000" w:themeColor="text1"/>
                        </w:rPr>
                        <w:t xml:space="preserve"> also had a high issue rate </w:t>
                      </w:r>
                      <w:r>
                        <w:rPr>
                          <w:color w:val="000000" w:themeColor="text1"/>
                        </w:rPr>
                        <w:t xml:space="preserve">at </w:t>
                      </w:r>
                      <w:r w:rsidRPr="00447A06">
                        <w:rPr>
                          <w:b/>
                          <w:bCs/>
                          <w:color w:val="000000" w:themeColor="text1"/>
                        </w:rPr>
                        <w:t>59%</w:t>
                      </w:r>
                      <w:r w:rsidRPr="001F0A93">
                        <w:rPr>
                          <w:color w:val="000000" w:themeColor="text1"/>
                        </w:rPr>
                        <w:t>, and</w:t>
                      </w:r>
                      <w:r>
                        <w:rPr>
                          <w:color w:val="000000" w:themeColor="text1"/>
                        </w:rPr>
                        <w:t xml:space="preserve"> </w:t>
                      </w:r>
                      <w:r w:rsidRPr="001F0A93">
                        <w:rPr>
                          <w:color w:val="000000" w:themeColor="text1"/>
                        </w:rPr>
                        <w:t xml:space="preserve">the highest number of CARs issued </w:t>
                      </w:r>
                      <w:r>
                        <w:rPr>
                          <w:color w:val="000000" w:themeColor="text1"/>
                        </w:rPr>
                        <w:t>(</w:t>
                      </w:r>
                      <w:r w:rsidRPr="001F0A93">
                        <w:rPr>
                          <w:color w:val="000000" w:themeColor="text1"/>
                        </w:rPr>
                        <w:t>13</w:t>
                      </w:r>
                      <w:r>
                        <w:rPr>
                          <w:color w:val="000000" w:themeColor="text1"/>
                        </w:rPr>
                        <w:t>)</w:t>
                      </w:r>
                      <w:r w:rsidRPr="001F0A93">
                        <w:rPr>
                          <w:color w:val="000000" w:themeColor="text1"/>
                        </w:rPr>
                        <w:t xml:space="preserve">. </w:t>
                      </w:r>
                    </w:p>
                    <w:p w14:paraId="57928ACD" w14:textId="521F80CE" w:rsidR="009B60D3" w:rsidRPr="001F0A93" w:rsidRDefault="009B60D3" w:rsidP="00C50C64">
                      <w:pPr>
                        <w:pStyle w:val="ListParagraph"/>
                        <w:numPr>
                          <w:ilvl w:val="0"/>
                          <w:numId w:val="5"/>
                        </w:numPr>
                        <w:spacing w:before="120" w:line="259" w:lineRule="auto"/>
                        <w:ind w:left="142" w:right="1" w:hanging="142"/>
                        <w:rPr>
                          <w:color w:val="000000" w:themeColor="text1"/>
                        </w:rPr>
                      </w:pPr>
                      <w:r w:rsidRPr="001F0A93">
                        <w:rPr>
                          <w:color w:val="000000" w:themeColor="text1"/>
                        </w:rPr>
                        <w:t xml:space="preserve">Although tested less than other </w:t>
                      </w:r>
                      <w:r>
                        <w:rPr>
                          <w:color w:val="000000" w:themeColor="text1"/>
                        </w:rPr>
                        <w:t>s</w:t>
                      </w:r>
                      <w:r w:rsidRPr="001F0A93">
                        <w:rPr>
                          <w:color w:val="000000" w:themeColor="text1"/>
                        </w:rPr>
                        <w:t>tates</w:t>
                      </w:r>
                      <w:r>
                        <w:rPr>
                          <w:color w:val="000000" w:themeColor="text1"/>
                        </w:rPr>
                        <w:t>,</w:t>
                      </w:r>
                      <w:r w:rsidRPr="001F0A93">
                        <w:rPr>
                          <w:color w:val="000000" w:themeColor="text1"/>
                        </w:rPr>
                        <w:t xml:space="preserve"> </w:t>
                      </w:r>
                      <w:r>
                        <w:rPr>
                          <w:color w:val="000000" w:themeColor="text1"/>
                        </w:rPr>
                        <w:t xml:space="preserve">companies operating in the </w:t>
                      </w:r>
                      <w:r w:rsidRPr="001F0A93">
                        <w:rPr>
                          <w:color w:val="000000" w:themeColor="text1"/>
                        </w:rPr>
                        <w:t>N</w:t>
                      </w:r>
                      <w:r>
                        <w:rPr>
                          <w:color w:val="000000" w:themeColor="text1"/>
                        </w:rPr>
                        <w:t xml:space="preserve">orthern </w:t>
                      </w:r>
                      <w:r w:rsidRPr="001F0A93">
                        <w:rPr>
                          <w:color w:val="000000" w:themeColor="text1"/>
                        </w:rPr>
                        <w:t>T</w:t>
                      </w:r>
                      <w:r>
                        <w:rPr>
                          <w:color w:val="000000" w:themeColor="text1"/>
                        </w:rPr>
                        <w:t>erritory</w:t>
                      </w:r>
                      <w:r w:rsidRPr="001F0A93">
                        <w:rPr>
                          <w:color w:val="000000" w:themeColor="text1"/>
                        </w:rPr>
                        <w:t>, A</w:t>
                      </w:r>
                      <w:r>
                        <w:rPr>
                          <w:color w:val="000000" w:themeColor="text1"/>
                        </w:rPr>
                        <w:t xml:space="preserve">ustralian </w:t>
                      </w:r>
                      <w:r w:rsidRPr="001F0A93">
                        <w:rPr>
                          <w:color w:val="000000" w:themeColor="text1"/>
                        </w:rPr>
                        <w:t>C</w:t>
                      </w:r>
                      <w:r>
                        <w:rPr>
                          <w:color w:val="000000" w:themeColor="text1"/>
                        </w:rPr>
                        <w:t xml:space="preserve">apital </w:t>
                      </w:r>
                      <w:r w:rsidRPr="001F0A93">
                        <w:rPr>
                          <w:color w:val="000000" w:themeColor="text1"/>
                        </w:rPr>
                        <w:t>T</w:t>
                      </w:r>
                      <w:r>
                        <w:rPr>
                          <w:color w:val="000000" w:themeColor="text1"/>
                        </w:rPr>
                        <w:t>erritory</w:t>
                      </w:r>
                      <w:r w:rsidRPr="001F0A93">
                        <w:rPr>
                          <w:color w:val="000000" w:themeColor="text1"/>
                        </w:rPr>
                        <w:t xml:space="preserve"> and T</w:t>
                      </w:r>
                      <w:r>
                        <w:rPr>
                          <w:color w:val="000000" w:themeColor="text1"/>
                        </w:rPr>
                        <w:t>asmania</w:t>
                      </w:r>
                      <w:r w:rsidRPr="001F0A93">
                        <w:rPr>
                          <w:color w:val="000000" w:themeColor="text1"/>
                        </w:rPr>
                        <w:t xml:space="preserve"> all had very high issue rates</w:t>
                      </w:r>
                      <w:r>
                        <w:rPr>
                          <w:color w:val="000000" w:themeColor="text1"/>
                        </w:rPr>
                        <w:t xml:space="preserve"> of </w:t>
                      </w:r>
                      <w:r w:rsidRPr="00447A06">
                        <w:rPr>
                          <w:b/>
                          <w:bCs/>
                          <w:color w:val="000000" w:themeColor="text1"/>
                        </w:rPr>
                        <w:t>50%</w:t>
                      </w:r>
                      <w:r>
                        <w:rPr>
                          <w:b/>
                          <w:bCs/>
                          <w:color w:val="000000" w:themeColor="text1"/>
                        </w:rPr>
                        <w:t xml:space="preserve"> </w:t>
                      </w:r>
                      <w:r w:rsidRPr="00447A06">
                        <w:rPr>
                          <w:color w:val="000000" w:themeColor="text1"/>
                        </w:rPr>
                        <w:t>or above</w:t>
                      </w:r>
                      <w:r w:rsidRPr="001F0A93">
                        <w:rPr>
                          <w:color w:val="000000" w:themeColor="text1"/>
                        </w:rPr>
                        <w:t>.</w:t>
                      </w:r>
                    </w:p>
                    <w:p w14:paraId="2BE3B2BD" w14:textId="77777777" w:rsidR="009B60D3" w:rsidRPr="001F0A93" w:rsidRDefault="009B60D3" w:rsidP="00C50C64">
                      <w:pPr>
                        <w:pStyle w:val="ListParagraph"/>
                        <w:numPr>
                          <w:ilvl w:val="0"/>
                          <w:numId w:val="5"/>
                        </w:numPr>
                        <w:spacing w:before="120" w:line="259" w:lineRule="auto"/>
                        <w:ind w:left="142" w:right="1" w:hanging="142"/>
                        <w:rPr>
                          <w:color w:val="000000" w:themeColor="text1"/>
                        </w:rPr>
                      </w:pPr>
                      <w:r w:rsidRPr="001F0A93">
                        <w:rPr>
                          <w:color w:val="000000" w:themeColor="text1"/>
                        </w:rPr>
                        <w:t>N</w:t>
                      </w:r>
                      <w:r>
                        <w:rPr>
                          <w:color w:val="000000" w:themeColor="text1"/>
                        </w:rPr>
                        <w:t xml:space="preserve">ew </w:t>
                      </w:r>
                      <w:r w:rsidRPr="001F0A93">
                        <w:rPr>
                          <w:color w:val="000000" w:themeColor="text1"/>
                        </w:rPr>
                        <w:t>S</w:t>
                      </w:r>
                      <w:r>
                        <w:rPr>
                          <w:color w:val="000000" w:themeColor="text1"/>
                        </w:rPr>
                        <w:t xml:space="preserve">outh </w:t>
                      </w:r>
                      <w:r w:rsidRPr="001F0A93">
                        <w:rPr>
                          <w:color w:val="000000" w:themeColor="text1"/>
                        </w:rPr>
                        <w:t>W</w:t>
                      </w:r>
                      <w:r>
                        <w:rPr>
                          <w:color w:val="000000" w:themeColor="text1"/>
                        </w:rPr>
                        <w:t>ales</w:t>
                      </w:r>
                      <w:r w:rsidRPr="001F0A93">
                        <w:rPr>
                          <w:color w:val="000000" w:themeColor="text1"/>
                        </w:rPr>
                        <w:t xml:space="preserve"> had the lowest issue rate of </w:t>
                      </w:r>
                      <w:r w:rsidRPr="00447A06">
                        <w:rPr>
                          <w:b/>
                          <w:bCs/>
                          <w:color w:val="000000" w:themeColor="text1"/>
                        </w:rPr>
                        <w:t>24%</w:t>
                      </w:r>
                      <w:r w:rsidRPr="001F0A93">
                        <w:rPr>
                          <w:color w:val="000000" w:themeColor="text1"/>
                        </w:rPr>
                        <w:t>, despite being tested the most.</w:t>
                      </w:r>
                    </w:p>
                    <w:p w14:paraId="594CD573" w14:textId="77777777" w:rsidR="009B60D3" w:rsidRPr="000C3870" w:rsidRDefault="009B60D3" w:rsidP="009E3033">
                      <w:pPr>
                        <w:pStyle w:val="ListParagraph"/>
                        <w:spacing w:before="120"/>
                        <w:ind w:left="142" w:right="1"/>
                        <w:rPr>
                          <w:color w:val="FF0000"/>
                        </w:rPr>
                      </w:pPr>
                    </w:p>
                  </w:txbxContent>
                </v:textbox>
                <w10:wrap anchorx="margin"/>
              </v:rect>
            </w:pict>
          </mc:Fallback>
        </mc:AlternateContent>
      </w:r>
      <w:r w:rsidR="002903AD">
        <w:rPr>
          <w:noProof/>
        </w:rPr>
        <w:drawing>
          <wp:anchor distT="0" distB="0" distL="114300" distR="114300" simplePos="0" relativeHeight="251882496" behindDoc="1" locked="0" layoutInCell="1" allowOverlap="1" wp14:anchorId="7E45BA58" wp14:editId="6AE2BF8A">
            <wp:simplePos x="0" y="0"/>
            <wp:positionH relativeFrom="margin">
              <wp:align>left</wp:align>
            </wp:positionH>
            <wp:positionV relativeFrom="paragraph">
              <wp:posOffset>54885</wp:posOffset>
            </wp:positionV>
            <wp:extent cx="3217545" cy="4658889"/>
            <wp:effectExtent l="0" t="0" r="1905" b="8890"/>
            <wp:wrapNone/>
            <wp:docPr id="392" name="Chart 392">
              <a:extLst xmlns:a="http://schemas.openxmlformats.org/drawingml/2006/main">
                <a:ext uri="{FF2B5EF4-FFF2-40B4-BE49-F238E27FC236}">
                  <a16:creationId xmlns:a16="http://schemas.microsoft.com/office/drawing/2014/main" id="{7BC678BE-79B6-4E8B-8ECF-52CC82DEB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r w:rsidR="00816263">
        <w:rPr>
          <w:noProof/>
        </w:rPr>
        <w:drawing>
          <wp:anchor distT="0" distB="0" distL="114300" distR="114300" simplePos="0" relativeHeight="251889664" behindDoc="1" locked="0" layoutInCell="1" allowOverlap="1" wp14:anchorId="3ADF0E48" wp14:editId="17DB020D">
            <wp:simplePos x="0" y="0"/>
            <wp:positionH relativeFrom="margin">
              <wp:posOffset>76200</wp:posOffset>
            </wp:positionH>
            <wp:positionV relativeFrom="paragraph">
              <wp:posOffset>92710</wp:posOffset>
            </wp:positionV>
            <wp:extent cx="3079115" cy="4143375"/>
            <wp:effectExtent l="0" t="0" r="6985" b="0"/>
            <wp:wrapNone/>
            <wp:docPr id="393" name="Chart 393" descr="This graph shows the H1.4 state breakdown of CARs issued and the issue rate. ">
              <a:extLst xmlns:a="http://schemas.openxmlformats.org/drawingml/2006/main">
                <a:ext uri="{FF2B5EF4-FFF2-40B4-BE49-F238E27FC236}">
                  <a16:creationId xmlns:a16="http://schemas.microsoft.com/office/drawing/2014/main" id="{7932C353-E951-4E6A-8A74-9C17EBFF81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p>
    <w:p w14:paraId="27177EFF" w14:textId="321D189D" w:rsidR="009E3033" w:rsidRDefault="009E3033" w:rsidP="009E3033">
      <w:pPr>
        <w:spacing w:after="0" w:line="240" w:lineRule="auto"/>
      </w:pPr>
    </w:p>
    <w:p w14:paraId="4B6FC6D1" w14:textId="375EE941" w:rsidR="009E3033" w:rsidRDefault="009E3033" w:rsidP="009E3033">
      <w:pPr>
        <w:spacing w:after="0" w:line="240" w:lineRule="auto"/>
      </w:pPr>
    </w:p>
    <w:p w14:paraId="1A2B1306" w14:textId="5C511E93" w:rsidR="009E3033" w:rsidRDefault="009E3033" w:rsidP="009E3033">
      <w:pPr>
        <w:spacing w:after="0" w:line="240" w:lineRule="auto"/>
      </w:pPr>
    </w:p>
    <w:p w14:paraId="01859185" w14:textId="2C1AB4BF" w:rsidR="009E3033" w:rsidRDefault="009E3033" w:rsidP="009E3033">
      <w:pPr>
        <w:spacing w:after="0" w:line="240" w:lineRule="auto"/>
      </w:pPr>
    </w:p>
    <w:p w14:paraId="7C2C419A" w14:textId="77777777" w:rsidR="009E3033" w:rsidRDefault="009E3033" w:rsidP="009E3033">
      <w:pPr>
        <w:spacing w:after="0" w:line="240" w:lineRule="auto"/>
      </w:pPr>
    </w:p>
    <w:p w14:paraId="48DDAA2E" w14:textId="77777777" w:rsidR="009E3033" w:rsidRDefault="009E3033" w:rsidP="009E3033">
      <w:pPr>
        <w:spacing w:after="0" w:line="240" w:lineRule="auto"/>
      </w:pPr>
    </w:p>
    <w:p w14:paraId="7AD6880A" w14:textId="77777777" w:rsidR="009E3033" w:rsidRDefault="009E3033" w:rsidP="009E3033">
      <w:pPr>
        <w:spacing w:after="0" w:line="240" w:lineRule="auto"/>
      </w:pPr>
    </w:p>
    <w:p w14:paraId="132DE5F7" w14:textId="77777777" w:rsidR="009E3033" w:rsidRDefault="009E3033" w:rsidP="009E3033">
      <w:pPr>
        <w:spacing w:after="0" w:line="240" w:lineRule="auto"/>
      </w:pPr>
    </w:p>
    <w:p w14:paraId="62DBF1CC" w14:textId="77777777" w:rsidR="009E3033" w:rsidRDefault="009E3033" w:rsidP="009E3033">
      <w:pPr>
        <w:spacing w:after="0" w:line="240" w:lineRule="auto"/>
      </w:pPr>
    </w:p>
    <w:p w14:paraId="2AD7FA60" w14:textId="77777777" w:rsidR="009E3033" w:rsidRDefault="009E3033" w:rsidP="009E3033">
      <w:pPr>
        <w:spacing w:after="0" w:line="240" w:lineRule="auto"/>
      </w:pPr>
    </w:p>
    <w:p w14:paraId="3AACF17E" w14:textId="77777777" w:rsidR="009E3033" w:rsidRDefault="009E3033" w:rsidP="009E3033">
      <w:pPr>
        <w:spacing w:after="0" w:line="240" w:lineRule="auto"/>
      </w:pPr>
    </w:p>
    <w:p w14:paraId="17B94698" w14:textId="77777777" w:rsidR="009E3033" w:rsidRDefault="009E3033" w:rsidP="009E3033">
      <w:pPr>
        <w:spacing w:after="0" w:line="240" w:lineRule="auto"/>
      </w:pPr>
    </w:p>
    <w:p w14:paraId="39D5E433" w14:textId="77777777" w:rsidR="009E3033" w:rsidRDefault="009E3033" w:rsidP="009E3033">
      <w:pPr>
        <w:spacing w:after="0" w:line="240" w:lineRule="auto"/>
      </w:pPr>
    </w:p>
    <w:p w14:paraId="5DA04E18" w14:textId="77777777" w:rsidR="009E3033" w:rsidRDefault="009E3033" w:rsidP="009E3033">
      <w:pPr>
        <w:spacing w:after="0" w:line="240" w:lineRule="auto"/>
      </w:pPr>
    </w:p>
    <w:p w14:paraId="69E0D931" w14:textId="77777777" w:rsidR="009E3033" w:rsidRDefault="009E3033" w:rsidP="009E3033">
      <w:pPr>
        <w:spacing w:after="0" w:line="240" w:lineRule="auto"/>
      </w:pPr>
    </w:p>
    <w:p w14:paraId="71F90AE8" w14:textId="77777777" w:rsidR="009E3033" w:rsidRDefault="009E3033" w:rsidP="009E3033">
      <w:pPr>
        <w:spacing w:after="0" w:line="240" w:lineRule="auto"/>
      </w:pPr>
    </w:p>
    <w:p w14:paraId="7A246BE0" w14:textId="796D125B" w:rsidR="009E3033" w:rsidRDefault="009E3033" w:rsidP="009E3033">
      <w:pPr>
        <w:spacing w:after="0" w:line="240" w:lineRule="auto"/>
      </w:pPr>
    </w:p>
    <w:p w14:paraId="624B6B7B" w14:textId="77777777" w:rsidR="009E3033" w:rsidRDefault="009E3033" w:rsidP="009E3033">
      <w:pPr>
        <w:spacing w:after="0" w:line="240" w:lineRule="auto"/>
      </w:pPr>
    </w:p>
    <w:p w14:paraId="02673850" w14:textId="77777777" w:rsidR="009E3033" w:rsidRDefault="009E3033" w:rsidP="009E3033">
      <w:pPr>
        <w:spacing w:after="0" w:line="240" w:lineRule="auto"/>
      </w:pPr>
    </w:p>
    <w:p w14:paraId="4CE7F462" w14:textId="77777777" w:rsidR="009E3033" w:rsidRDefault="009E3033" w:rsidP="009E3033">
      <w:pPr>
        <w:spacing w:after="0" w:line="240" w:lineRule="auto"/>
      </w:pPr>
    </w:p>
    <w:p w14:paraId="79972A98" w14:textId="77777777" w:rsidR="009E3033" w:rsidRDefault="009E3033" w:rsidP="009E3033">
      <w:pPr>
        <w:spacing w:after="0" w:line="240" w:lineRule="auto"/>
      </w:pPr>
    </w:p>
    <w:p w14:paraId="3749F5A4" w14:textId="77777777" w:rsidR="009E3033" w:rsidRDefault="009E3033" w:rsidP="009E3033">
      <w:pPr>
        <w:spacing w:after="0" w:line="240" w:lineRule="auto"/>
      </w:pPr>
    </w:p>
    <w:p w14:paraId="2B616820" w14:textId="77777777" w:rsidR="009E3033" w:rsidRDefault="009E3033" w:rsidP="009E3033">
      <w:pPr>
        <w:spacing w:after="0" w:line="240" w:lineRule="auto"/>
      </w:pPr>
    </w:p>
    <w:p w14:paraId="52E45B68" w14:textId="77777777" w:rsidR="009E3033" w:rsidRDefault="009E3033" w:rsidP="009E3033">
      <w:pPr>
        <w:spacing w:after="0" w:line="240" w:lineRule="auto"/>
      </w:pPr>
    </w:p>
    <w:p w14:paraId="1D937F13" w14:textId="2FF64A06" w:rsidR="009E3033" w:rsidRDefault="009E3033" w:rsidP="009E3033">
      <w:pPr>
        <w:spacing w:after="0" w:line="240" w:lineRule="auto"/>
      </w:pPr>
    </w:p>
    <w:p w14:paraId="3E7EAAA8" w14:textId="7735C529" w:rsidR="009E3033" w:rsidRDefault="009E3033" w:rsidP="009E3033">
      <w:pPr>
        <w:spacing w:after="0" w:line="240" w:lineRule="auto"/>
      </w:pPr>
    </w:p>
    <w:p w14:paraId="1C65D60F" w14:textId="6440051C" w:rsidR="009E3033" w:rsidRDefault="00695168" w:rsidP="009E3033">
      <w:pPr>
        <w:spacing w:after="0" w:line="240" w:lineRule="auto"/>
      </w:pPr>
      <w:r>
        <w:rPr>
          <w:noProof/>
        </w:rPr>
        <w:drawing>
          <wp:anchor distT="0" distB="0" distL="114300" distR="114300" simplePos="0" relativeHeight="251883520" behindDoc="1" locked="0" layoutInCell="1" allowOverlap="1" wp14:anchorId="5CB88B0E" wp14:editId="47EA7C5F">
            <wp:simplePos x="0" y="0"/>
            <wp:positionH relativeFrom="margin">
              <wp:posOffset>0</wp:posOffset>
            </wp:positionH>
            <wp:positionV relativeFrom="paragraph">
              <wp:posOffset>110300</wp:posOffset>
            </wp:positionV>
            <wp:extent cx="5724525" cy="1207770"/>
            <wp:effectExtent l="0" t="0" r="9525" b="11430"/>
            <wp:wrapNone/>
            <wp:docPr id="394" name="Chart 394" descr="This graph shows the non-compliance rates for implementation and systems. ">
              <a:extLst xmlns:a="http://schemas.openxmlformats.org/drawingml/2006/main">
                <a:ext uri="{FF2B5EF4-FFF2-40B4-BE49-F238E27FC236}">
                  <a16:creationId xmlns:a16="http://schemas.microsoft.com/office/drawing/2014/main" id="{FD3D1995-3683-4B0D-9E8A-B9399634A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002903AD">
        <w:rPr>
          <w:noProof/>
        </w:rPr>
        <w:drawing>
          <wp:anchor distT="0" distB="0" distL="114300" distR="114300" simplePos="0" relativeHeight="251891712" behindDoc="1" locked="0" layoutInCell="1" allowOverlap="1" wp14:anchorId="68F4586C" wp14:editId="09B22594">
            <wp:simplePos x="0" y="0"/>
            <wp:positionH relativeFrom="margin">
              <wp:posOffset>388930</wp:posOffset>
            </wp:positionH>
            <wp:positionV relativeFrom="paragraph">
              <wp:posOffset>146007</wp:posOffset>
            </wp:positionV>
            <wp:extent cx="4886325" cy="1115287"/>
            <wp:effectExtent l="0" t="0" r="0" b="8890"/>
            <wp:wrapNone/>
            <wp:docPr id="50" name="Chart 50">
              <a:extLst xmlns:a="http://schemas.openxmlformats.org/drawingml/2006/main">
                <a:ext uri="{FF2B5EF4-FFF2-40B4-BE49-F238E27FC236}">
                  <a16:creationId xmlns:a16="http://schemas.microsoft.com/office/drawing/2014/main" id="{41DC2059-3329-48FA-AFF0-6B6C507324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p w14:paraId="09D1CDED" w14:textId="633690D1" w:rsidR="009E3033" w:rsidRDefault="009E3033" w:rsidP="009E3033">
      <w:pPr>
        <w:spacing w:after="0" w:line="240" w:lineRule="auto"/>
      </w:pPr>
    </w:p>
    <w:p w14:paraId="50D5B3B8" w14:textId="77777777" w:rsidR="009E3033" w:rsidRDefault="009E3033" w:rsidP="009E3033">
      <w:pPr>
        <w:tabs>
          <w:tab w:val="left" w:pos="6168"/>
        </w:tabs>
        <w:spacing w:after="0" w:line="240" w:lineRule="auto"/>
      </w:pPr>
      <w:r>
        <w:tab/>
      </w:r>
    </w:p>
    <w:p w14:paraId="315C83A5" w14:textId="77777777" w:rsidR="009E3033" w:rsidRDefault="009E3033" w:rsidP="009E3033">
      <w:pPr>
        <w:spacing w:after="0" w:line="240" w:lineRule="auto"/>
      </w:pPr>
    </w:p>
    <w:p w14:paraId="453316B3" w14:textId="77777777" w:rsidR="009E3033" w:rsidRDefault="009E3033" w:rsidP="009E3033">
      <w:pPr>
        <w:spacing w:after="0" w:line="240" w:lineRule="auto"/>
      </w:pPr>
    </w:p>
    <w:p w14:paraId="53FAAEFD" w14:textId="77777777" w:rsidR="009E3033" w:rsidRDefault="009E3033" w:rsidP="009E3033">
      <w:pPr>
        <w:spacing w:after="0" w:line="240" w:lineRule="auto"/>
      </w:pPr>
    </w:p>
    <w:p w14:paraId="592C40B6" w14:textId="0F5E9DE3" w:rsidR="009E3033" w:rsidRDefault="004926C4" w:rsidP="009E3033">
      <w:r>
        <w:rPr>
          <w:noProof/>
        </w:rPr>
        <w:lastRenderedPageBreak/>
        <w:drawing>
          <wp:anchor distT="0" distB="0" distL="114300" distR="114300" simplePos="0" relativeHeight="251901952" behindDoc="1" locked="0" layoutInCell="1" allowOverlap="1" wp14:anchorId="06C0DABE" wp14:editId="24B1058C">
            <wp:simplePos x="0" y="0"/>
            <wp:positionH relativeFrom="margin">
              <wp:posOffset>2665562</wp:posOffset>
            </wp:positionH>
            <wp:positionV relativeFrom="paragraph">
              <wp:posOffset>1388853</wp:posOffset>
            </wp:positionV>
            <wp:extent cx="3045724" cy="2911475"/>
            <wp:effectExtent l="0" t="0" r="2540" b="3175"/>
            <wp:wrapNone/>
            <wp:docPr id="413" name="Chart 413">
              <a:extLst xmlns:a="http://schemas.openxmlformats.org/drawingml/2006/main">
                <a:ext uri="{FF2B5EF4-FFF2-40B4-BE49-F238E27FC236}">
                  <a16:creationId xmlns:a16="http://schemas.microsoft.com/office/drawing/2014/main" id="{C4EEE53E-6FEB-4A79-9065-A64D15ECA1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r w:rsidR="00E648FE">
        <w:rPr>
          <w:noProof/>
        </w:rPr>
        <mc:AlternateContent>
          <mc:Choice Requires="wps">
            <w:drawing>
              <wp:anchor distT="0" distB="0" distL="114300" distR="114300" simplePos="0" relativeHeight="251896832" behindDoc="0" locked="0" layoutInCell="1" allowOverlap="1" wp14:anchorId="14863C63" wp14:editId="71E96017">
                <wp:simplePos x="0" y="0"/>
                <wp:positionH relativeFrom="column">
                  <wp:posOffset>45513</wp:posOffset>
                </wp:positionH>
                <wp:positionV relativeFrom="paragraph">
                  <wp:posOffset>1386081</wp:posOffset>
                </wp:positionV>
                <wp:extent cx="2614936" cy="1097915"/>
                <wp:effectExtent l="0" t="0" r="13970" b="26035"/>
                <wp:wrapNone/>
                <wp:docPr id="395" name="Rectangle 395"/>
                <wp:cNvGraphicFramePr/>
                <a:graphic xmlns:a="http://schemas.openxmlformats.org/drawingml/2006/main">
                  <a:graphicData uri="http://schemas.microsoft.com/office/word/2010/wordprocessingShape">
                    <wps:wsp>
                      <wps:cNvSpPr/>
                      <wps:spPr>
                        <a:xfrm>
                          <a:off x="0" y="0"/>
                          <a:ext cx="2614936" cy="109791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540584" w14:textId="16CF0795" w:rsidR="009B60D3" w:rsidRPr="00D46BE0" w:rsidRDefault="009B60D3" w:rsidP="009E3033">
                            <w:pPr>
                              <w:spacing w:after="0" w:line="240" w:lineRule="auto"/>
                              <w:rPr>
                                <w:b/>
                                <w:bCs/>
                                <w:color w:val="000000" w:themeColor="text1"/>
                                <w:sz w:val="24"/>
                                <w:szCs w:val="24"/>
                              </w:rPr>
                            </w:pPr>
                            <w:r w:rsidRPr="00D46BE0">
                              <w:rPr>
                                <w:b/>
                                <w:bCs/>
                                <w:color w:val="000000" w:themeColor="text1"/>
                                <w:sz w:val="24"/>
                                <w:szCs w:val="24"/>
                              </w:rPr>
                              <w:t xml:space="preserve">Most </w:t>
                            </w:r>
                            <w:r>
                              <w:rPr>
                                <w:b/>
                                <w:bCs/>
                                <w:color w:val="000000" w:themeColor="text1"/>
                                <w:sz w:val="24"/>
                                <w:szCs w:val="24"/>
                              </w:rPr>
                              <w:t>C</w:t>
                            </w:r>
                            <w:r w:rsidRPr="00D46BE0">
                              <w:rPr>
                                <w:b/>
                                <w:bCs/>
                                <w:color w:val="000000" w:themeColor="text1"/>
                                <w:sz w:val="24"/>
                                <w:szCs w:val="24"/>
                              </w:rPr>
                              <w:t xml:space="preserve">ommon </w:t>
                            </w:r>
                            <w:r>
                              <w:rPr>
                                <w:b/>
                                <w:bCs/>
                                <w:color w:val="000000" w:themeColor="text1"/>
                                <w:sz w:val="24"/>
                                <w:szCs w:val="24"/>
                              </w:rPr>
                              <w:t>C</w:t>
                            </w:r>
                            <w:r w:rsidRPr="00D46BE0">
                              <w:rPr>
                                <w:b/>
                                <w:bCs/>
                                <w:color w:val="000000" w:themeColor="text1"/>
                                <w:sz w:val="24"/>
                                <w:szCs w:val="24"/>
                              </w:rPr>
                              <w:t xml:space="preserve">ause of </w:t>
                            </w:r>
                            <w:r>
                              <w:rPr>
                                <w:b/>
                                <w:bCs/>
                                <w:color w:val="000000" w:themeColor="text1"/>
                                <w:sz w:val="24"/>
                                <w:szCs w:val="24"/>
                              </w:rPr>
                              <w:t>N</w:t>
                            </w:r>
                            <w:r w:rsidRPr="00D46BE0">
                              <w:rPr>
                                <w:b/>
                                <w:bCs/>
                                <w:color w:val="000000" w:themeColor="text1"/>
                                <w:sz w:val="24"/>
                                <w:szCs w:val="24"/>
                              </w:rPr>
                              <w:t>on-compliance</w:t>
                            </w:r>
                          </w:p>
                          <w:p w14:paraId="69646680" w14:textId="1F62AB7C" w:rsidR="009B60D3" w:rsidRPr="008B0701" w:rsidRDefault="009B60D3" w:rsidP="008B0701">
                            <w:pPr>
                              <w:pStyle w:val="ListParagraph"/>
                              <w:numPr>
                                <w:ilvl w:val="0"/>
                                <w:numId w:val="31"/>
                              </w:numPr>
                              <w:spacing w:before="120" w:after="120"/>
                              <w:rPr>
                                <w:color w:val="000000" w:themeColor="text1"/>
                              </w:rPr>
                            </w:pPr>
                            <w:r w:rsidRPr="008B0701">
                              <w:rPr>
                                <w:b/>
                                <w:bCs/>
                                <w:color w:val="000000" w:themeColor="text1"/>
                              </w:rPr>
                              <w:t>35%</w:t>
                            </w:r>
                            <w:r w:rsidRPr="008B0701">
                              <w:rPr>
                                <w:color w:val="000000" w:themeColor="text1"/>
                              </w:rPr>
                              <w:t xml:space="preserve"> of CARs related to falling objects.</w:t>
                            </w:r>
                          </w:p>
                          <w:p w14:paraId="4BBD3CA1" w14:textId="751A5AAB" w:rsidR="009B60D3" w:rsidRPr="008B0701" w:rsidRDefault="009B60D3" w:rsidP="008B0701">
                            <w:pPr>
                              <w:pStyle w:val="ListParagraph"/>
                              <w:numPr>
                                <w:ilvl w:val="0"/>
                                <w:numId w:val="31"/>
                              </w:numPr>
                              <w:spacing w:before="120" w:after="120"/>
                              <w:rPr>
                                <w:color w:val="000000" w:themeColor="text1"/>
                              </w:rPr>
                            </w:pPr>
                            <w:r w:rsidRPr="008B0701">
                              <w:rPr>
                                <w:b/>
                                <w:bCs/>
                                <w:color w:val="000000" w:themeColor="text1"/>
                              </w:rPr>
                              <w:t>26%</w:t>
                            </w:r>
                            <w:r w:rsidRPr="008B0701">
                              <w:rPr>
                                <w:color w:val="000000" w:themeColor="text1"/>
                              </w:rPr>
                              <w:t xml:space="preserve"> of CARs related to the </w:t>
                            </w:r>
                            <w:r>
                              <w:rPr>
                                <w:color w:val="000000" w:themeColor="text1"/>
                              </w:rPr>
                              <w:t>uns</w:t>
                            </w:r>
                            <w:r w:rsidRPr="008B0701">
                              <w:rPr>
                                <w:color w:val="000000" w:themeColor="text1"/>
                              </w:rPr>
                              <w:t xml:space="preserve">afe erection/dismantling of scaffold.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63C63" id="Rectangle 395" o:spid="_x0000_s1233" style="position:absolute;margin-left:3.6pt;margin-top:109.15pt;width:205.9pt;height:86.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" filled="f" strokecolor="black [3213]" strokeweight="1.5pt">
                <v:textbox>
                  <w:txbxContent>
                    <w:p w14:paraId="23540584" w14:textId="16CF0795" w:rsidR="009B60D3" w:rsidRPr="00D46BE0" w:rsidRDefault="009B60D3" w:rsidP="009E3033">
                      <w:pPr>
                        <w:spacing w:after="0" w:line="240" w:lineRule="auto"/>
                        <w:rPr>
                          <w:b/>
                          <w:bCs/>
                          <w:color w:val="000000" w:themeColor="text1"/>
                          <w:sz w:val="24"/>
                          <w:szCs w:val="24"/>
                        </w:rPr>
                      </w:pPr>
                      <w:r w:rsidRPr="00D46BE0">
                        <w:rPr>
                          <w:b/>
                          <w:bCs/>
                          <w:color w:val="000000" w:themeColor="text1"/>
                          <w:sz w:val="24"/>
                          <w:szCs w:val="24"/>
                        </w:rPr>
                        <w:t xml:space="preserve">Most </w:t>
                      </w:r>
                      <w:r>
                        <w:rPr>
                          <w:b/>
                          <w:bCs/>
                          <w:color w:val="000000" w:themeColor="text1"/>
                          <w:sz w:val="24"/>
                          <w:szCs w:val="24"/>
                        </w:rPr>
                        <w:t>C</w:t>
                      </w:r>
                      <w:r w:rsidRPr="00D46BE0">
                        <w:rPr>
                          <w:b/>
                          <w:bCs/>
                          <w:color w:val="000000" w:themeColor="text1"/>
                          <w:sz w:val="24"/>
                          <w:szCs w:val="24"/>
                        </w:rPr>
                        <w:t xml:space="preserve">ommon </w:t>
                      </w:r>
                      <w:r>
                        <w:rPr>
                          <w:b/>
                          <w:bCs/>
                          <w:color w:val="000000" w:themeColor="text1"/>
                          <w:sz w:val="24"/>
                          <w:szCs w:val="24"/>
                        </w:rPr>
                        <w:t>C</w:t>
                      </w:r>
                      <w:r w:rsidRPr="00D46BE0">
                        <w:rPr>
                          <w:b/>
                          <w:bCs/>
                          <w:color w:val="000000" w:themeColor="text1"/>
                          <w:sz w:val="24"/>
                          <w:szCs w:val="24"/>
                        </w:rPr>
                        <w:t xml:space="preserve">ause of </w:t>
                      </w:r>
                      <w:r>
                        <w:rPr>
                          <w:b/>
                          <w:bCs/>
                          <w:color w:val="000000" w:themeColor="text1"/>
                          <w:sz w:val="24"/>
                          <w:szCs w:val="24"/>
                        </w:rPr>
                        <w:t>N</w:t>
                      </w:r>
                      <w:r w:rsidRPr="00D46BE0">
                        <w:rPr>
                          <w:b/>
                          <w:bCs/>
                          <w:color w:val="000000" w:themeColor="text1"/>
                          <w:sz w:val="24"/>
                          <w:szCs w:val="24"/>
                        </w:rPr>
                        <w:t>on-compliance</w:t>
                      </w:r>
                    </w:p>
                    <w:p w14:paraId="69646680" w14:textId="1F62AB7C" w:rsidR="009B60D3" w:rsidRPr="008B0701" w:rsidRDefault="009B60D3" w:rsidP="008B0701">
                      <w:pPr>
                        <w:pStyle w:val="ListParagraph"/>
                        <w:numPr>
                          <w:ilvl w:val="0"/>
                          <w:numId w:val="31"/>
                        </w:numPr>
                        <w:spacing w:before="120" w:after="120"/>
                        <w:rPr>
                          <w:color w:val="000000" w:themeColor="text1"/>
                        </w:rPr>
                      </w:pPr>
                      <w:r w:rsidRPr="008B0701">
                        <w:rPr>
                          <w:b/>
                          <w:bCs/>
                          <w:color w:val="000000" w:themeColor="text1"/>
                        </w:rPr>
                        <w:t>35%</w:t>
                      </w:r>
                      <w:r w:rsidRPr="008B0701">
                        <w:rPr>
                          <w:color w:val="000000" w:themeColor="text1"/>
                        </w:rPr>
                        <w:t xml:space="preserve"> of CARs related to falling objects.</w:t>
                      </w:r>
                    </w:p>
                    <w:p w14:paraId="4BBD3CA1" w14:textId="751A5AAB" w:rsidR="009B60D3" w:rsidRPr="008B0701" w:rsidRDefault="009B60D3" w:rsidP="008B0701">
                      <w:pPr>
                        <w:pStyle w:val="ListParagraph"/>
                        <w:numPr>
                          <w:ilvl w:val="0"/>
                          <w:numId w:val="31"/>
                        </w:numPr>
                        <w:spacing w:before="120" w:after="120"/>
                        <w:rPr>
                          <w:color w:val="000000" w:themeColor="text1"/>
                        </w:rPr>
                      </w:pPr>
                      <w:r w:rsidRPr="008B0701">
                        <w:rPr>
                          <w:b/>
                          <w:bCs/>
                          <w:color w:val="000000" w:themeColor="text1"/>
                        </w:rPr>
                        <w:t>26%</w:t>
                      </w:r>
                      <w:r w:rsidRPr="008B0701">
                        <w:rPr>
                          <w:color w:val="000000" w:themeColor="text1"/>
                        </w:rPr>
                        <w:t xml:space="preserve"> of CARs related to the </w:t>
                      </w:r>
                      <w:r>
                        <w:rPr>
                          <w:color w:val="000000" w:themeColor="text1"/>
                        </w:rPr>
                        <w:t>uns</w:t>
                      </w:r>
                      <w:r w:rsidRPr="008B0701">
                        <w:rPr>
                          <w:color w:val="000000" w:themeColor="text1"/>
                        </w:rPr>
                        <w:t xml:space="preserve">afe erection/dismantling of scaffold. </w:t>
                      </w:r>
                    </w:p>
                  </w:txbxContent>
                </v:textbox>
              </v:rect>
            </w:pict>
          </mc:Fallback>
        </mc:AlternateContent>
      </w:r>
      <w:r w:rsidR="00E648FE">
        <w:rPr>
          <w:noProof/>
        </w:rPr>
        <w:drawing>
          <wp:anchor distT="0" distB="0" distL="114300" distR="114300" simplePos="0" relativeHeight="252019712" behindDoc="0" locked="0" layoutInCell="1" allowOverlap="1" wp14:anchorId="19AE27A9" wp14:editId="0AB07C7A">
            <wp:simplePos x="0" y="0"/>
            <wp:positionH relativeFrom="margin">
              <wp:posOffset>2709071</wp:posOffset>
            </wp:positionH>
            <wp:positionV relativeFrom="paragraph">
              <wp:posOffset>1425566</wp:posOffset>
            </wp:positionV>
            <wp:extent cx="2965450" cy="2803515"/>
            <wp:effectExtent l="0" t="0" r="6350" b="0"/>
            <wp:wrapNone/>
            <wp:docPr id="454" name="Chart 454" descr="This graph shows the CAR issue rate for sub-criteria H5.2 from 2016 to 2020, with a split between major and minor CARs.">
              <a:extLst xmlns:a="http://schemas.openxmlformats.org/drawingml/2006/main">
                <a:ext uri="{FF2B5EF4-FFF2-40B4-BE49-F238E27FC236}">
                  <a16:creationId xmlns:a16="http://schemas.microsoft.com/office/drawing/2014/main" id="{C4EEE53E-6FEB-4A79-9065-A64D15ECA1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r w:rsidR="009E3033">
        <w:rPr>
          <w:noProof/>
        </w:rPr>
        <mc:AlternateContent>
          <mc:Choice Requires="wpg">
            <w:drawing>
              <wp:anchor distT="0" distB="0" distL="114300" distR="114300" simplePos="0" relativeHeight="251895808" behindDoc="0" locked="0" layoutInCell="1" allowOverlap="1" wp14:anchorId="6B0E19C1" wp14:editId="16FEF4E1">
                <wp:simplePos x="0" y="0"/>
                <wp:positionH relativeFrom="column">
                  <wp:posOffset>45085</wp:posOffset>
                </wp:positionH>
                <wp:positionV relativeFrom="paragraph">
                  <wp:posOffset>26670</wp:posOffset>
                </wp:positionV>
                <wp:extent cx="5581015" cy="1362075"/>
                <wp:effectExtent l="0" t="0" r="19685" b="28575"/>
                <wp:wrapSquare wrapText="bothSides"/>
                <wp:docPr id="396" name="Group 396"/>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397" name="Group 397"/>
                        <wpg:cNvGrpSpPr/>
                        <wpg:grpSpPr>
                          <a:xfrm>
                            <a:off x="0" y="0"/>
                            <a:ext cx="4943475" cy="1364429"/>
                            <a:chOff x="0" y="0"/>
                            <a:chExt cx="4943475" cy="1364429"/>
                          </a:xfrm>
                        </wpg:grpSpPr>
                        <wps:wsp>
                          <wps:cNvPr id="398" name="Rectangle 398"/>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3FB04F" w14:textId="6006E328"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Rectangle 399"/>
                          <wps:cNvSpPr/>
                          <wps:spPr>
                            <a:xfrm>
                              <a:off x="0" y="429617"/>
                              <a:ext cx="4943475" cy="93481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E7248" w14:textId="0C1A1F14" w:rsidR="009B60D3" w:rsidRPr="00C17FB9" w:rsidRDefault="009B60D3" w:rsidP="009E3033">
                                <w:pPr>
                                  <w:ind w:right="1058"/>
                                  <w:rPr>
                                    <w:i/>
                                    <w:iCs/>
                                    <w:color w:val="000000" w:themeColor="text1"/>
                                    <w:sz w:val="24"/>
                                    <w:szCs w:val="24"/>
                                  </w:rPr>
                                </w:pPr>
                                <w:r w:rsidRPr="00C17FB9">
                                  <w:rPr>
                                    <w:i/>
                                    <w:iCs/>
                                    <w:color w:val="000000" w:themeColor="text1"/>
                                    <w:sz w:val="24"/>
                                    <w:szCs w:val="24"/>
                                  </w:rPr>
                                  <w:t>Safe systems of work have been developed for the erection and dismantling of structural support systems and temporary structures, the prevention of persons falling, the management of potential falling objects and management of penetrations</w:t>
                                </w:r>
                                <w:r>
                                  <w:rPr>
                                    <w:i/>
                                    <w:iCs/>
                                    <w:color w:val="000000" w:themeColor="text1"/>
                                    <w:sz w:val="24"/>
                                    <w:szCs w:val="24"/>
                                  </w:rPr>
                                  <w:t>.</w:t>
                                </w:r>
                              </w:p>
                              <w:p w14:paraId="221314BE" w14:textId="77777777" w:rsidR="009B60D3" w:rsidRPr="00CD1F9C" w:rsidRDefault="009B60D3" w:rsidP="009E3033">
                                <w:pPr>
                                  <w:ind w:right="1058"/>
                                  <w:rPr>
                                    <w:i/>
                                    <w:i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 name="Group 400"/>
                        <wpg:cNvGrpSpPr>
                          <a:grpSpLocks noChangeAspect="1"/>
                        </wpg:cNvGrpSpPr>
                        <wpg:grpSpPr>
                          <a:xfrm>
                            <a:off x="4247578" y="0"/>
                            <a:ext cx="1371600" cy="1365437"/>
                            <a:chOff x="20011" y="0"/>
                            <a:chExt cx="1316990" cy="1312394"/>
                          </a:xfrm>
                        </wpg:grpSpPr>
                        <wps:wsp>
                          <wps:cNvPr id="401" name="Oval 401"/>
                          <wps:cNvSpPr>
                            <a:spLocks noChangeAspect="1"/>
                          </wps:cNvSpPr>
                          <wps:spPr>
                            <a:xfrm>
                              <a:off x="20011" y="0"/>
                              <a:ext cx="1312394" cy="1312394"/>
                            </a:xfrm>
                            <a:prstGeom prst="ellipse">
                              <a:avLst/>
                            </a:prstGeom>
                            <a:solidFill>
                              <a:srgbClr val="C0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2073F"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Text Box 402"/>
                          <wps:cNvSpPr txBox="1"/>
                          <wps:spPr>
                            <a:xfrm>
                              <a:off x="20011" y="195349"/>
                              <a:ext cx="1316990" cy="1068370"/>
                            </a:xfrm>
                            <a:prstGeom prst="rect">
                              <a:avLst/>
                            </a:prstGeom>
                            <a:noFill/>
                            <a:ln w="19050">
                              <a:noFill/>
                            </a:ln>
                          </wps:spPr>
                          <wps:txbx>
                            <w:txbxContent>
                              <w:p w14:paraId="18700C18" w14:textId="3A60CF1E" w:rsidR="009B60D3" w:rsidRPr="00AE5AA3" w:rsidRDefault="009B60D3" w:rsidP="009E3033">
                                <w:pPr>
                                  <w:spacing w:after="0" w:line="240" w:lineRule="auto"/>
                                  <w:jc w:val="center"/>
                                  <w:rPr>
                                    <w:b/>
                                    <w:bCs/>
                                    <w:color w:val="FFFFFF" w:themeColor="background1"/>
                                    <w:sz w:val="64"/>
                                    <w:szCs w:val="64"/>
                                  </w:rPr>
                                </w:pPr>
                                <w:r w:rsidRPr="00AE5AA3">
                                  <w:rPr>
                                    <w:b/>
                                    <w:bCs/>
                                    <w:color w:val="FFFFFF" w:themeColor="background1"/>
                                    <w:sz w:val="64"/>
                                    <w:szCs w:val="64"/>
                                  </w:rPr>
                                  <w:t>3</w:t>
                                </w:r>
                                <w:r>
                                  <w:rPr>
                                    <w:b/>
                                    <w:bCs/>
                                    <w:color w:val="FFFFFF" w:themeColor="background1"/>
                                    <w:sz w:val="64"/>
                                    <w:szCs w:val="64"/>
                                  </w:rPr>
                                  <w:t>2.</w:t>
                                </w:r>
                                <w:r w:rsidR="006E1238">
                                  <w:rPr>
                                    <w:b/>
                                    <w:bCs/>
                                    <w:color w:val="FFFFFF" w:themeColor="background1"/>
                                    <w:sz w:val="64"/>
                                    <w:szCs w:val="64"/>
                                  </w:rPr>
                                  <w:t>1</w:t>
                                </w:r>
                                <w:r w:rsidRPr="00AE5AA3">
                                  <w:rPr>
                                    <w:b/>
                                    <w:bCs/>
                                    <w:color w:val="FFFFFF" w:themeColor="background1"/>
                                    <w:sz w:val="64"/>
                                    <w:szCs w:val="64"/>
                                  </w:rPr>
                                  <w:t>%</w:t>
                                </w:r>
                              </w:p>
                              <w:p w14:paraId="1D8CB3A9"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B0E19C1" id="Group 396" o:spid="_x0000_s1234" style="position:absolute;margin-left:3.55pt;margin-top:2.1pt;width:439.45pt;height:107.25pt;z-index:251895808;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">
                <v:group id="Group 397" o:spid="_x0000_s1235"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rect id="Rectangle 398" o:spid="_x0000_s1236"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" fillcolor="#938953 [1614]" strokecolor="black [3213]" strokeweight="1.5pt">
                    <v:textbox>
                      <w:txbxContent>
                        <w:p w14:paraId="633FB04F" w14:textId="6006E328"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5.2</w:t>
                          </w:r>
                        </w:p>
                      </w:txbxContent>
                    </v:textbox>
                  </v:rect>
                  <v:rect id="Rectangle 399" o:spid="_x0000_s1237"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" filled="f" strokecolor="black [3213]" strokeweight="1.5pt">
                    <v:textbox>
                      <w:txbxContent>
                        <w:p w14:paraId="631E7248" w14:textId="0C1A1F14" w:rsidR="009B60D3" w:rsidRPr="00C17FB9" w:rsidRDefault="009B60D3" w:rsidP="009E3033">
                          <w:pPr>
                            <w:ind w:right="1058"/>
                            <w:rPr>
                              <w:i/>
                              <w:iCs/>
                              <w:color w:val="000000" w:themeColor="text1"/>
                              <w:sz w:val="24"/>
                              <w:szCs w:val="24"/>
                            </w:rPr>
                          </w:pPr>
                          <w:r w:rsidRPr="00C17FB9">
                            <w:rPr>
                              <w:i/>
                              <w:iCs/>
                              <w:color w:val="000000" w:themeColor="text1"/>
                              <w:sz w:val="24"/>
                              <w:szCs w:val="24"/>
                            </w:rPr>
                            <w:t>Safe systems of work have been developed for the erection and dismantling of structural support systems and temporary structures, the prevention of persons falling, the management of potential falling objects and management of penetrations</w:t>
                          </w:r>
                          <w:r>
                            <w:rPr>
                              <w:i/>
                              <w:iCs/>
                              <w:color w:val="000000" w:themeColor="text1"/>
                              <w:sz w:val="24"/>
                              <w:szCs w:val="24"/>
                            </w:rPr>
                            <w:t>.</w:t>
                          </w:r>
                        </w:p>
                        <w:p w14:paraId="221314BE" w14:textId="77777777" w:rsidR="009B60D3" w:rsidRPr="00CD1F9C" w:rsidRDefault="009B60D3" w:rsidP="009E3033">
                          <w:pPr>
                            <w:ind w:right="1058"/>
                            <w:rPr>
                              <w:i/>
                              <w:iCs/>
                              <w:color w:val="000000" w:themeColor="text1"/>
                              <w:sz w:val="24"/>
                              <w:szCs w:val="24"/>
                            </w:rPr>
                          </w:pPr>
                        </w:p>
                      </w:txbxContent>
                    </v:textbox>
                  </v:rect>
                </v:group>
                <v:group id="Group 400" o:spid="_x0000_s1238"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o:lock v:ext="edit" aspectratio="t"/>
                  <v:oval id="Oval 401" o:spid="_x0000_s1239"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" fillcolor="#c00000" strokecolor="black [3213]" strokeweight="1.5pt">
                    <v:stroke joinstyle="miter"/>
                    <v:path arrowok="t"/>
                    <o:lock v:ext="edit" aspectratio="t"/>
                    <v:textbox>
                      <w:txbxContent>
                        <w:p w14:paraId="5922073F" w14:textId="77777777" w:rsidR="009B60D3" w:rsidRPr="00475444" w:rsidRDefault="009B60D3" w:rsidP="009E3033">
                          <w:pPr>
                            <w:spacing w:after="0"/>
                            <w:jc w:val="center"/>
                            <w:rPr>
                              <w:b/>
                              <w:bCs/>
                              <w:sz w:val="24"/>
                              <w:szCs w:val="24"/>
                            </w:rPr>
                          </w:pPr>
                        </w:p>
                      </w:txbxContent>
                    </v:textbox>
                  </v:oval>
                  <v:shape id="Text Box 402" o:spid="_x0000_s1240"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" filled="f" stroked="f" strokeweight="1.5pt">
                    <v:textbox>
                      <w:txbxContent>
                        <w:p w14:paraId="18700C18" w14:textId="3A60CF1E" w:rsidR="009B60D3" w:rsidRPr="00AE5AA3" w:rsidRDefault="009B60D3" w:rsidP="009E3033">
                          <w:pPr>
                            <w:spacing w:after="0" w:line="240" w:lineRule="auto"/>
                            <w:jc w:val="center"/>
                            <w:rPr>
                              <w:b/>
                              <w:bCs/>
                              <w:color w:val="FFFFFF" w:themeColor="background1"/>
                              <w:sz w:val="64"/>
                              <w:szCs w:val="64"/>
                            </w:rPr>
                          </w:pPr>
                          <w:r w:rsidRPr="00AE5AA3">
                            <w:rPr>
                              <w:b/>
                              <w:bCs/>
                              <w:color w:val="FFFFFF" w:themeColor="background1"/>
                              <w:sz w:val="64"/>
                              <w:szCs w:val="64"/>
                            </w:rPr>
                            <w:t>3</w:t>
                          </w:r>
                          <w:r>
                            <w:rPr>
                              <w:b/>
                              <w:bCs/>
                              <w:color w:val="FFFFFF" w:themeColor="background1"/>
                              <w:sz w:val="64"/>
                              <w:szCs w:val="64"/>
                            </w:rPr>
                            <w:t>2.</w:t>
                          </w:r>
                          <w:r w:rsidR="006E1238">
                            <w:rPr>
                              <w:b/>
                              <w:bCs/>
                              <w:color w:val="FFFFFF" w:themeColor="background1"/>
                              <w:sz w:val="64"/>
                              <w:szCs w:val="64"/>
                            </w:rPr>
                            <w:t>1</w:t>
                          </w:r>
                          <w:r w:rsidRPr="00AE5AA3">
                            <w:rPr>
                              <w:b/>
                              <w:bCs/>
                              <w:color w:val="FFFFFF" w:themeColor="background1"/>
                              <w:sz w:val="64"/>
                              <w:szCs w:val="64"/>
                            </w:rPr>
                            <w:t>%</w:t>
                          </w:r>
                        </w:p>
                        <w:p w14:paraId="1D8CB3A9"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p>
    <w:p w14:paraId="11BB7ADC" w14:textId="77777777" w:rsidR="009E3033" w:rsidRDefault="009E3033" w:rsidP="009E3033">
      <w:pPr>
        <w:spacing w:after="0" w:line="240" w:lineRule="auto"/>
      </w:pPr>
    </w:p>
    <w:p w14:paraId="6064FD3F" w14:textId="5984DCE8" w:rsidR="009E3033" w:rsidRDefault="009E3033" w:rsidP="009E3033">
      <w:pPr>
        <w:spacing w:after="0" w:line="240" w:lineRule="auto"/>
      </w:pPr>
    </w:p>
    <w:p w14:paraId="1D5443FD" w14:textId="18DDCA48" w:rsidR="009E3033" w:rsidRDefault="009E3033" w:rsidP="009E3033">
      <w:pPr>
        <w:spacing w:after="0" w:line="240" w:lineRule="auto"/>
      </w:pPr>
    </w:p>
    <w:p w14:paraId="44C0FC2E" w14:textId="02AB50B8" w:rsidR="009E3033" w:rsidRDefault="009E3033" w:rsidP="009E3033">
      <w:pPr>
        <w:spacing w:after="0" w:line="240" w:lineRule="auto"/>
      </w:pPr>
    </w:p>
    <w:p w14:paraId="3A973E30" w14:textId="2A83E65B" w:rsidR="009E3033" w:rsidRDefault="009E3033" w:rsidP="009E3033">
      <w:pPr>
        <w:spacing w:after="0" w:line="240" w:lineRule="auto"/>
      </w:pPr>
      <w:r>
        <w:rPr>
          <w:noProof/>
        </w:rPr>
        <mc:AlternateContent>
          <mc:Choice Requires="wps">
            <w:drawing>
              <wp:anchor distT="0" distB="0" distL="114300" distR="114300" simplePos="0" relativeHeight="251897856" behindDoc="0" locked="0" layoutInCell="1" allowOverlap="1" wp14:anchorId="4E0527A4" wp14:editId="04D40B04">
                <wp:simplePos x="0" y="0"/>
                <wp:positionH relativeFrom="margin">
                  <wp:posOffset>47501</wp:posOffset>
                </wp:positionH>
                <wp:positionV relativeFrom="paragraph">
                  <wp:posOffset>96883</wp:posOffset>
                </wp:positionV>
                <wp:extent cx="2609850" cy="2006715"/>
                <wp:effectExtent l="0" t="0" r="19050" b="12700"/>
                <wp:wrapNone/>
                <wp:docPr id="403" name="Rectangle 403"/>
                <wp:cNvGraphicFramePr/>
                <a:graphic xmlns:a="http://schemas.openxmlformats.org/drawingml/2006/main">
                  <a:graphicData uri="http://schemas.microsoft.com/office/word/2010/wordprocessingShape">
                    <wps:wsp>
                      <wps:cNvSpPr/>
                      <wps:spPr>
                        <a:xfrm>
                          <a:off x="0" y="0"/>
                          <a:ext cx="2609850" cy="200671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D4CF67" w14:textId="4087FB0E" w:rsidR="009B60D3" w:rsidRPr="00A14D89" w:rsidRDefault="009B60D3" w:rsidP="008B0701">
                            <w:pPr>
                              <w:pStyle w:val="ListParagraph"/>
                              <w:numPr>
                                <w:ilvl w:val="0"/>
                                <w:numId w:val="32"/>
                              </w:numPr>
                              <w:rPr>
                                <w:color w:val="FF0000"/>
                              </w:rPr>
                            </w:pPr>
                            <w:r w:rsidRPr="00787F90">
                              <w:rPr>
                                <w:color w:val="000000" w:themeColor="text1"/>
                              </w:rPr>
                              <w:t>The non-compliance rate has remained</w:t>
                            </w:r>
                            <w:r>
                              <w:rPr>
                                <w:color w:val="000000" w:themeColor="text1"/>
                              </w:rPr>
                              <w:t xml:space="preserve"> largely</w:t>
                            </w:r>
                            <w:r w:rsidRPr="00787F90">
                              <w:rPr>
                                <w:color w:val="000000" w:themeColor="text1"/>
                              </w:rPr>
                              <w:t xml:space="preserve"> stable since 20</w:t>
                            </w:r>
                            <w:r w:rsidRPr="003B2632">
                              <w:rPr>
                                <w:color w:val="000000" w:themeColor="text1"/>
                              </w:rPr>
                              <w:t>17.</w:t>
                            </w:r>
                          </w:p>
                          <w:p w14:paraId="3F25839A" w14:textId="254AD097" w:rsidR="009B60D3" w:rsidRPr="008B0701" w:rsidRDefault="009B60D3" w:rsidP="008B0701">
                            <w:pPr>
                              <w:pStyle w:val="ListParagraph"/>
                              <w:numPr>
                                <w:ilvl w:val="0"/>
                                <w:numId w:val="32"/>
                              </w:numPr>
                              <w:rPr>
                                <w:color w:val="000000" w:themeColor="text1"/>
                              </w:rPr>
                            </w:pPr>
                            <w:r w:rsidRPr="008B0701">
                              <w:rPr>
                                <w:color w:val="000000" w:themeColor="text1"/>
                              </w:rPr>
                              <w:t xml:space="preserve">The issue rate of major CARs has fallen since 2018, with the </w:t>
                            </w:r>
                            <w:r>
                              <w:rPr>
                                <w:color w:val="000000" w:themeColor="text1"/>
                              </w:rPr>
                              <w:t>campaign period’s</w:t>
                            </w:r>
                            <w:r w:rsidRPr="008B0701">
                              <w:rPr>
                                <w:color w:val="000000" w:themeColor="text1"/>
                              </w:rPr>
                              <w:t xml:space="preserve"> major CAR issue rate (</w:t>
                            </w:r>
                            <w:r w:rsidRPr="00193F3B">
                              <w:rPr>
                                <w:b/>
                                <w:bCs/>
                                <w:color w:val="000000" w:themeColor="text1"/>
                              </w:rPr>
                              <w:t>5%</w:t>
                            </w:r>
                            <w:r w:rsidRPr="00193F3B">
                              <w:rPr>
                                <w:color w:val="000000" w:themeColor="text1"/>
                              </w:rPr>
                              <w:t>)</w:t>
                            </w:r>
                            <w:r w:rsidRPr="008B0701">
                              <w:rPr>
                                <w:color w:val="000000" w:themeColor="text1"/>
                              </w:rPr>
                              <w:t xml:space="preserve"> being the lowest in the past five years. </w:t>
                            </w:r>
                          </w:p>
                          <w:p w14:paraId="1D3674FA" w14:textId="51705F40" w:rsidR="009B60D3" w:rsidRPr="008B0701" w:rsidRDefault="009B60D3" w:rsidP="008B0701">
                            <w:pPr>
                              <w:pStyle w:val="ListParagraph"/>
                              <w:numPr>
                                <w:ilvl w:val="0"/>
                                <w:numId w:val="32"/>
                              </w:numPr>
                              <w:rPr>
                                <w:color w:val="000000" w:themeColor="text1"/>
                              </w:rPr>
                            </w:pPr>
                            <w:r w:rsidRPr="008B0701">
                              <w:rPr>
                                <w:color w:val="000000" w:themeColor="text1"/>
                              </w:rPr>
                              <w:t xml:space="preserve">H5.2 was tested the most during Hazard 2020 at 84 times, compared to 50 in both 2019 and 2018 and 43 in 2017.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527A4" id="Rectangle 403" o:spid="_x0000_s1241" style="position:absolute;margin-left:3.75pt;margin-top:7.65pt;width:205.5pt;height:158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" filled="f" strokecolor="black [3213]" strokeweight="1.5pt">
                <v:textbox>
                  <w:txbxContent>
                    <w:p w14:paraId="40D4CF67" w14:textId="4087FB0E" w:rsidR="009B60D3" w:rsidRPr="00A14D89" w:rsidRDefault="009B60D3" w:rsidP="008B0701">
                      <w:pPr>
                        <w:pStyle w:val="ListParagraph"/>
                        <w:numPr>
                          <w:ilvl w:val="0"/>
                          <w:numId w:val="32"/>
                        </w:numPr>
                        <w:rPr>
                          <w:color w:val="FF0000"/>
                        </w:rPr>
                      </w:pPr>
                      <w:r w:rsidRPr="00787F90">
                        <w:rPr>
                          <w:color w:val="000000" w:themeColor="text1"/>
                        </w:rPr>
                        <w:t>The non-compliance rate has remained</w:t>
                      </w:r>
                      <w:r>
                        <w:rPr>
                          <w:color w:val="000000" w:themeColor="text1"/>
                        </w:rPr>
                        <w:t xml:space="preserve"> largely</w:t>
                      </w:r>
                      <w:r w:rsidRPr="00787F90">
                        <w:rPr>
                          <w:color w:val="000000" w:themeColor="text1"/>
                        </w:rPr>
                        <w:t xml:space="preserve"> stable since 20</w:t>
                      </w:r>
                      <w:r w:rsidRPr="003B2632">
                        <w:rPr>
                          <w:color w:val="000000" w:themeColor="text1"/>
                        </w:rPr>
                        <w:t>17.</w:t>
                      </w:r>
                    </w:p>
                    <w:p w14:paraId="3F25839A" w14:textId="254AD097" w:rsidR="009B60D3" w:rsidRPr="008B0701" w:rsidRDefault="009B60D3" w:rsidP="008B0701">
                      <w:pPr>
                        <w:pStyle w:val="ListParagraph"/>
                        <w:numPr>
                          <w:ilvl w:val="0"/>
                          <w:numId w:val="32"/>
                        </w:numPr>
                        <w:rPr>
                          <w:color w:val="000000" w:themeColor="text1"/>
                        </w:rPr>
                      </w:pPr>
                      <w:r w:rsidRPr="008B0701">
                        <w:rPr>
                          <w:color w:val="000000" w:themeColor="text1"/>
                        </w:rPr>
                        <w:t xml:space="preserve">The issue rate of major CARs has fallen since 2018, with the </w:t>
                      </w:r>
                      <w:r>
                        <w:rPr>
                          <w:color w:val="000000" w:themeColor="text1"/>
                        </w:rPr>
                        <w:t>campaign period’s</w:t>
                      </w:r>
                      <w:r w:rsidRPr="008B0701">
                        <w:rPr>
                          <w:color w:val="000000" w:themeColor="text1"/>
                        </w:rPr>
                        <w:t xml:space="preserve"> major CAR issue rate (</w:t>
                      </w:r>
                      <w:r w:rsidRPr="00193F3B">
                        <w:rPr>
                          <w:b/>
                          <w:bCs/>
                          <w:color w:val="000000" w:themeColor="text1"/>
                        </w:rPr>
                        <w:t>5%</w:t>
                      </w:r>
                      <w:r w:rsidRPr="00193F3B">
                        <w:rPr>
                          <w:color w:val="000000" w:themeColor="text1"/>
                        </w:rPr>
                        <w:t>)</w:t>
                      </w:r>
                      <w:r w:rsidRPr="008B0701">
                        <w:rPr>
                          <w:color w:val="000000" w:themeColor="text1"/>
                        </w:rPr>
                        <w:t xml:space="preserve"> being the lowest in the past five years. </w:t>
                      </w:r>
                    </w:p>
                    <w:p w14:paraId="1D3674FA" w14:textId="51705F40" w:rsidR="009B60D3" w:rsidRPr="008B0701" w:rsidRDefault="009B60D3" w:rsidP="008B0701">
                      <w:pPr>
                        <w:pStyle w:val="ListParagraph"/>
                        <w:numPr>
                          <w:ilvl w:val="0"/>
                          <w:numId w:val="32"/>
                        </w:numPr>
                        <w:rPr>
                          <w:color w:val="000000" w:themeColor="text1"/>
                        </w:rPr>
                      </w:pPr>
                      <w:r w:rsidRPr="008B0701">
                        <w:rPr>
                          <w:color w:val="000000" w:themeColor="text1"/>
                        </w:rPr>
                        <w:t xml:space="preserve">H5.2 was tested the most during Hazard 2020 at 84 times, compared to 50 in both 2019 and 2018 and 43 in 2017. </w:t>
                      </w:r>
                    </w:p>
                  </w:txbxContent>
                </v:textbox>
                <w10:wrap anchorx="margin"/>
              </v:rect>
            </w:pict>
          </mc:Fallback>
        </mc:AlternateContent>
      </w:r>
    </w:p>
    <w:p w14:paraId="57398A3B" w14:textId="0A5A6517" w:rsidR="009E3033" w:rsidRDefault="009E3033" w:rsidP="009E3033">
      <w:pPr>
        <w:spacing w:after="0" w:line="240" w:lineRule="auto"/>
      </w:pPr>
    </w:p>
    <w:p w14:paraId="5578EE9F" w14:textId="77777777" w:rsidR="009E3033" w:rsidRDefault="009E3033" w:rsidP="009E3033">
      <w:pPr>
        <w:spacing w:after="0" w:line="240" w:lineRule="auto"/>
      </w:pPr>
    </w:p>
    <w:p w14:paraId="1B6726E6" w14:textId="4B9BB911" w:rsidR="009E3033" w:rsidRDefault="009E3033" w:rsidP="009E3033">
      <w:pPr>
        <w:spacing w:after="0" w:line="240" w:lineRule="auto"/>
      </w:pPr>
    </w:p>
    <w:p w14:paraId="5F4C16ED" w14:textId="73B9024C" w:rsidR="009E3033" w:rsidRDefault="009E3033" w:rsidP="009E3033">
      <w:pPr>
        <w:spacing w:after="0" w:line="240" w:lineRule="auto"/>
      </w:pPr>
    </w:p>
    <w:p w14:paraId="051865FB" w14:textId="679E41AE" w:rsidR="009E3033" w:rsidRDefault="009E3033" w:rsidP="009E3033">
      <w:pPr>
        <w:spacing w:after="0" w:line="240" w:lineRule="auto"/>
      </w:pPr>
    </w:p>
    <w:p w14:paraId="140D0688" w14:textId="77777777" w:rsidR="009E3033" w:rsidRDefault="009E3033" w:rsidP="009E3033">
      <w:pPr>
        <w:spacing w:after="0" w:line="240" w:lineRule="auto"/>
      </w:pPr>
    </w:p>
    <w:p w14:paraId="52C059A9" w14:textId="77777777" w:rsidR="009E3033" w:rsidRDefault="009E3033" w:rsidP="009E3033">
      <w:pPr>
        <w:tabs>
          <w:tab w:val="left" w:pos="6555"/>
        </w:tabs>
        <w:spacing w:after="0" w:line="240" w:lineRule="auto"/>
      </w:pPr>
      <w:r>
        <w:tab/>
      </w:r>
    </w:p>
    <w:p w14:paraId="383C8276" w14:textId="5EE5615B" w:rsidR="009E3033" w:rsidRDefault="009E3033" w:rsidP="009E3033">
      <w:pPr>
        <w:spacing w:after="0" w:line="240" w:lineRule="auto"/>
      </w:pPr>
    </w:p>
    <w:p w14:paraId="0465A916" w14:textId="471DD911" w:rsidR="009E3033" w:rsidRDefault="009E3033" w:rsidP="009E3033">
      <w:pPr>
        <w:spacing w:after="0" w:line="240" w:lineRule="auto"/>
      </w:pPr>
    </w:p>
    <w:p w14:paraId="4B1457A8" w14:textId="51AE94C9" w:rsidR="009E3033" w:rsidRDefault="009E3033" w:rsidP="009E3033">
      <w:pPr>
        <w:spacing w:after="0" w:line="240" w:lineRule="auto"/>
      </w:pPr>
    </w:p>
    <w:p w14:paraId="66739761" w14:textId="318ED5A9" w:rsidR="009E3033" w:rsidRDefault="00E648FE" w:rsidP="009E3033">
      <w:pPr>
        <w:spacing w:after="0" w:line="240" w:lineRule="auto"/>
      </w:pPr>
      <w:r>
        <w:rPr>
          <w:noProof/>
        </w:rPr>
        <mc:AlternateContent>
          <mc:Choice Requires="wps">
            <w:drawing>
              <wp:anchor distT="0" distB="0" distL="114300" distR="114300" simplePos="0" relativeHeight="251898880" behindDoc="0" locked="0" layoutInCell="1" allowOverlap="1" wp14:anchorId="2EBCF26A" wp14:editId="5484CF0B">
                <wp:simplePos x="0" y="0"/>
                <wp:positionH relativeFrom="margin">
                  <wp:posOffset>2660073</wp:posOffset>
                </wp:positionH>
                <wp:positionV relativeFrom="paragraph">
                  <wp:posOffset>34100</wp:posOffset>
                </wp:positionV>
                <wp:extent cx="3054873" cy="1809223"/>
                <wp:effectExtent l="0" t="0" r="12700" b="19685"/>
                <wp:wrapNone/>
                <wp:docPr id="404" name="Rectangle 404"/>
                <wp:cNvGraphicFramePr/>
                <a:graphic xmlns:a="http://schemas.openxmlformats.org/drawingml/2006/main">
                  <a:graphicData uri="http://schemas.microsoft.com/office/word/2010/wordprocessingShape">
                    <wps:wsp>
                      <wps:cNvSpPr/>
                      <wps:spPr>
                        <a:xfrm>
                          <a:off x="0" y="0"/>
                          <a:ext cx="3054873" cy="180922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8ECC3" w14:textId="6040510E" w:rsidR="009B60D3" w:rsidRPr="00F90829" w:rsidRDefault="009B60D3" w:rsidP="00F90829">
                            <w:pPr>
                              <w:pStyle w:val="ListParagraph"/>
                              <w:numPr>
                                <w:ilvl w:val="0"/>
                                <w:numId w:val="33"/>
                              </w:numPr>
                              <w:rPr>
                                <w:color w:val="000000" w:themeColor="text1"/>
                              </w:rPr>
                            </w:pPr>
                            <w:r w:rsidRPr="00F90829">
                              <w:rPr>
                                <w:color w:val="000000" w:themeColor="text1"/>
                              </w:rPr>
                              <w:t>Applicants being audited to gain accreditation were tested on</w:t>
                            </w:r>
                            <w:r>
                              <w:rPr>
                                <w:color w:val="000000" w:themeColor="text1"/>
                              </w:rPr>
                              <w:t>ce on</w:t>
                            </w:r>
                            <w:r w:rsidRPr="00F90829">
                              <w:rPr>
                                <w:color w:val="000000" w:themeColor="text1"/>
                              </w:rPr>
                              <w:t xml:space="preserve"> H5.2 and a CAR was issued.</w:t>
                            </w:r>
                          </w:p>
                          <w:p w14:paraId="485212F0" w14:textId="68816696" w:rsidR="009B60D3" w:rsidRPr="00A14D89" w:rsidRDefault="009B60D3" w:rsidP="00A14D89">
                            <w:pPr>
                              <w:pStyle w:val="ListParagraph"/>
                              <w:numPr>
                                <w:ilvl w:val="0"/>
                                <w:numId w:val="33"/>
                              </w:numPr>
                              <w:rPr>
                                <w:color w:val="000000" w:themeColor="text1"/>
                              </w:rPr>
                            </w:pPr>
                            <w:r w:rsidRPr="00F90829">
                              <w:rPr>
                                <w:color w:val="000000" w:themeColor="text1"/>
                              </w:rPr>
                              <w:t xml:space="preserve">Companies accredited for </w:t>
                            </w:r>
                            <w:r>
                              <w:rPr>
                                <w:color w:val="000000" w:themeColor="text1"/>
                              </w:rPr>
                              <w:t>fewer</w:t>
                            </w:r>
                            <w:r w:rsidRPr="00F90829">
                              <w:rPr>
                                <w:color w:val="000000" w:themeColor="text1"/>
                              </w:rPr>
                              <w:t xml:space="preserve"> than </w:t>
                            </w:r>
                            <w:r w:rsidRPr="00BE3576">
                              <w:rPr>
                                <w:color w:val="000000" w:themeColor="text1"/>
                              </w:rPr>
                              <w:t xml:space="preserve">three years accounted for </w:t>
                            </w:r>
                            <w:r w:rsidRPr="00BE3576">
                              <w:rPr>
                                <w:b/>
                                <w:bCs/>
                                <w:color w:val="000000" w:themeColor="text1"/>
                              </w:rPr>
                              <w:t>17.9%</w:t>
                            </w:r>
                            <w:r w:rsidRPr="00BE3576">
                              <w:rPr>
                                <w:color w:val="000000" w:themeColor="text1"/>
                              </w:rPr>
                              <w:t xml:space="preserve"> of H5.2 audits yet accounted for </w:t>
                            </w:r>
                            <w:r w:rsidRPr="00BE3576">
                              <w:rPr>
                                <w:b/>
                                <w:bCs/>
                                <w:color w:val="000000" w:themeColor="text1"/>
                              </w:rPr>
                              <w:t>26%</w:t>
                            </w:r>
                            <w:r w:rsidRPr="00BE3576">
                              <w:rPr>
                                <w:color w:val="000000" w:themeColor="text1"/>
                              </w:rPr>
                              <w:t xml:space="preserve"> of CARs issued.</w:t>
                            </w:r>
                            <w:r w:rsidRPr="00F90829">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CF26A" id="Rectangle 404" o:spid="_x0000_s1242" style="position:absolute;margin-left:209.45pt;margin-top:2.7pt;width:240.55pt;height:142.4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" filled="f" strokecolor="black [3213]" strokeweight="1.5pt">
                <v:textbox>
                  <w:txbxContent>
                    <w:p w14:paraId="2098ECC3" w14:textId="6040510E" w:rsidR="009B60D3" w:rsidRPr="00F90829" w:rsidRDefault="009B60D3" w:rsidP="00F90829">
                      <w:pPr>
                        <w:pStyle w:val="ListParagraph"/>
                        <w:numPr>
                          <w:ilvl w:val="0"/>
                          <w:numId w:val="33"/>
                        </w:numPr>
                        <w:rPr>
                          <w:color w:val="000000" w:themeColor="text1"/>
                        </w:rPr>
                      </w:pPr>
                      <w:r w:rsidRPr="00F90829">
                        <w:rPr>
                          <w:color w:val="000000" w:themeColor="text1"/>
                        </w:rPr>
                        <w:t>Applicants being audited to gain accreditation were tested on</w:t>
                      </w:r>
                      <w:r>
                        <w:rPr>
                          <w:color w:val="000000" w:themeColor="text1"/>
                        </w:rPr>
                        <w:t>ce on</w:t>
                      </w:r>
                      <w:r w:rsidRPr="00F90829">
                        <w:rPr>
                          <w:color w:val="000000" w:themeColor="text1"/>
                        </w:rPr>
                        <w:t xml:space="preserve"> H5.2 and a CAR was issued.</w:t>
                      </w:r>
                    </w:p>
                    <w:p w14:paraId="485212F0" w14:textId="68816696" w:rsidR="009B60D3" w:rsidRPr="00A14D89" w:rsidRDefault="009B60D3" w:rsidP="00A14D89">
                      <w:pPr>
                        <w:pStyle w:val="ListParagraph"/>
                        <w:numPr>
                          <w:ilvl w:val="0"/>
                          <w:numId w:val="33"/>
                        </w:numPr>
                        <w:rPr>
                          <w:color w:val="000000" w:themeColor="text1"/>
                        </w:rPr>
                      </w:pPr>
                      <w:r w:rsidRPr="00F90829">
                        <w:rPr>
                          <w:color w:val="000000" w:themeColor="text1"/>
                        </w:rPr>
                        <w:t xml:space="preserve">Companies accredited for </w:t>
                      </w:r>
                      <w:r>
                        <w:rPr>
                          <w:color w:val="000000" w:themeColor="text1"/>
                        </w:rPr>
                        <w:t>fewer</w:t>
                      </w:r>
                      <w:r w:rsidRPr="00F90829">
                        <w:rPr>
                          <w:color w:val="000000" w:themeColor="text1"/>
                        </w:rPr>
                        <w:t xml:space="preserve"> than </w:t>
                      </w:r>
                      <w:r w:rsidRPr="00BE3576">
                        <w:rPr>
                          <w:color w:val="000000" w:themeColor="text1"/>
                        </w:rPr>
                        <w:t xml:space="preserve">three years accounted for </w:t>
                      </w:r>
                      <w:r w:rsidRPr="00BE3576">
                        <w:rPr>
                          <w:b/>
                          <w:bCs/>
                          <w:color w:val="000000" w:themeColor="text1"/>
                        </w:rPr>
                        <w:t>17.9%</w:t>
                      </w:r>
                      <w:r w:rsidRPr="00BE3576">
                        <w:rPr>
                          <w:color w:val="000000" w:themeColor="text1"/>
                        </w:rPr>
                        <w:t xml:space="preserve"> of H5.2 audits yet accounted for </w:t>
                      </w:r>
                      <w:r w:rsidRPr="00BE3576">
                        <w:rPr>
                          <w:b/>
                          <w:bCs/>
                          <w:color w:val="000000" w:themeColor="text1"/>
                        </w:rPr>
                        <w:t>26%</w:t>
                      </w:r>
                      <w:r w:rsidRPr="00BE3576">
                        <w:rPr>
                          <w:color w:val="000000" w:themeColor="text1"/>
                        </w:rPr>
                        <w:t xml:space="preserve"> of CARs issued.</w:t>
                      </w:r>
                      <w:r w:rsidRPr="00F90829">
                        <w:rPr>
                          <w:color w:val="000000" w:themeColor="text1"/>
                        </w:rPr>
                        <w:t xml:space="preserve">  </w:t>
                      </w:r>
                    </w:p>
                  </w:txbxContent>
                </v:textbox>
                <w10:wrap anchorx="margin"/>
              </v:rect>
            </w:pict>
          </mc:Fallback>
        </mc:AlternateContent>
      </w:r>
    </w:p>
    <w:p w14:paraId="7B834BC9" w14:textId="30C28B90" w:rsidR="009E3033" w:rsidRDefault="00E648FE" w:rsidP="009E3033">
      <w:pPr>
        <w:spacing w:after="0" w:line="240" w:lineRule="auto"/>
      </w:pPr>
      <w:r>
        <w:rPr>
          <w:noProof/>
        </w:rPr>
        <w:drawing>
          <wp:anchor distT="0" distB="0" distL="114300" distR="114300" simplePos="0" relativeHeight="251902976" behindDoc="1" locked="0" layoutInCell="1" allowOverlap="1" wp14:anchorId="76C71DE4" wp14:editId="3C0AD2CF">
            <wp:simplePos x="0" y="0"/>
            <wp:positionH relativeFrom="margin">
              <wp:posOffset>47570</wp:posOffset>
            </wp:positionH>
            <wp:positionV relativeFrom="paragraph">
              <wp:posOffset>61052</wp:posOffset>
            </wp:positionV>
            <wp:extent cx="2609850" cy="1609725"/>
            <wp:effectExtent l="0" t="0" r="0" b="9525"/>
            <wp:wrapNone/>
            <wp:docPr id="414" name="Chart 414"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DF1A126F-13A0-42C3-A9EC-7A59623132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0928" behindDoc="0" locked="0" layoutInCell="1" allowOverlap="1" wp14:anchorId="5EADE6F8" wp14:editId="162E5283">
                <wp:simplePos x="0" y="0"/>
                <wp:positionH relativeFrom="margin">
                  <wp:posOffset>164465</wp:posOffset>
                </wp:positionH>
                <wp:positionV relativeFrom="paragraph">
                  <wp:posOffset>102870</wp:posOffset>
                </wp:positionV>
                <wp:extent cx="2453156" cy="359417"/>
                <wp:effectExtent l="0" t="0" r="0" b="2540"/>
                <wp:wrapNone/>
                <wp:docPr id="405" name="Text Box 405"/>
                <wp:cNvGraphicFramePr/>
                <a:graphic xmlns:a="http://schemas.openxmlformats.org/drawingml/2006/main">
                  <a:graphicData uri="http://schemas.microsoft.com/office/word/2010/wordprocessingShape">
                    <wps:wsp>
                      <wps:cNvSpPr txBox="1"/>
                      <wps:spPr>
                        <a:xfrm>
                          <a:off x="0" y="0"/>
                          <a:ext cx="2453156" cy="359417"/>
                        </a:xfrm>
                        <a:prstGeom prst="rect">
                          <a:avLst/>
                        </a:prstGeom>
                        <a:noFill/>
                        <a:ln w="6350">
                          <a:noFill/>
                        </a:ln>
                      </wps:spPr>
                      <wps:txbx>
                        <w:txbxContent>
                          <w:p w14:paraId="085BEF4A" w14:textId="30B3ADCB" w:rsidR="009B60D3" w:rsidRPr="00DC3658" w:rsidRDefault="009B60D3" w:rsidP="009E3033">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DE6F8" id="Text Box 405" o:spid="_x0000_s1243" type="#_x0000_t202" style="position:absolute;margin-left:12.95pt;margin-top:8.1pt;width:193.15pt;height:28.3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" filled="f" stroked="f" strokeweight=".5pt">
                <v:textbox>
                  <w:txbxContent>
                    <w:p w14:paraId="085BEF4A" w14:textId="30B3ADCB" w:rsidR="009B60D3" w:rsidRPr="00DC3658" w:rsidRDefault="009B60D3" w:rsidP="009E3033">
                      <w:r>
                        <w:rPr>
                          <w:b/>
                          <w:bCs/>
                          <w:sz w:val="28"/>
                          <w:szCs w:val="28"/>
                        </w:rPr>
                        <w:t>Issue</w:t>
                      </w:r>
                      <w:r w:rsidRPr="00DC3658">
                        <w:rPr>
                          <w:b/>
                          <w:bCs/>
                          <w:sz w:val="28"/>
                          <w:szCs w:val="28"/>
                        </w:rPr>
                        <w:t xml:space="preserve"> </w:t>
                      </w:r>
                      <w:r>
                        <w:rPr>
                          <w:b/>
                          <w:bCs/>
                          <w:sz w:val="28"/>
                          <w:szCs w:val="28"/>
                        </w:rPr>
                        <w:t>R</w:t>
                      </w:r>
                      <w:r w:rsidRPr="00DC3658">
                        <w:rPr>
                          <w:b/>
                          <w:bCs/>
                          <w:sz w:val="28"/>
                          <w:szCs w:val="28"/>
                        </w:rPr>
                        <w:t xml:space="preserve">ate by </w:t>
                      </w:r>
                      <w:r>
                        <w:rPr>
                          <w:b/>
                          <w:bCs/>
                          <w:sz w:val="28"/>
                          <w:szCs w:val="28"/>
                        </w:rPr>
                        <w:t>Time Accredited</w:t>
                      </w:r>
                    </w:p>
                  </w:txbxContent>
                </v:textbox>
                <w10:wrap anchorx="margin"/>
              </v:shape>
            </w:pict>
          </mc:Fallback>
        </mc:AlternateContent>
      </w:r>
    </w:p>
    <w:p w14:paraId="76FF5F45" w14:textId="672EC15A" w:rsidR="009E3033" w:rsidRDefault="009E3033" w:rsidP="009E3033">
      <w:pPr>
        <w:spacing w:after="0" w:line="240" w:lineRule="auto"/>
      </w:pPr>
    </w:p>
    <w:p w14:paraId="3DF6C0A5" w14:textId="5A415BBB" w:rsidR="009E3033" w:rsidRDefault="009E3033" w:rsidP="009E3033">
      <w:pPr>
        <w:spacing w:after="0" w:line="240" w:lineRule="auto"/>
      </w:pPr>
    </w:p>
    <w:p w14:paraId="3E49470B" w14:textId="77777777" w:rsidR="009E3033" w:rsidRDefault="009E3033" w:rsidP="009E3033">
      <w:pPr>
        <w:spacing w:after="0" w:line="240" w:lineRule="auto"/>
      </w:pPr>
    </w:p>
    <w:p w14:paraId="1C374751" w14:textId="77777777" w:rsidR="009E3033" w:rsidRDefault="009E3033" w:rsidP="009E3033">
      <w:pPr>
        <w:tabs>
          <w:tab w:val="left" w:pos="3405"/>
        </w:tabs>
        <w:spacing w:after="0" w:line="240" w:lineRule="auto"/>
      </w:pPr>
      <w:r>
        <w:tab/>
      </w:r>
    </w:p>
    <w:p w14:paraId="0FB7AB7F" w14:textId="474981E0" w:rsidR="009E3033" w:rsidRDefault="004C05F4" w:rsidP="004C05F4">
      <w:pPr>
        <w:tabs>
          <w:tab w:val="left" w:pos="1820"/>
        </w:tabs>
        <w:spacing w:after="0" w:line="240" w:lineRule="auto"/>
      </w:pPr>
      <w:r>
        <w:tab/>
      </w:r>
    </w:p>
    <w:p w14:paraId="143ADC0A" w14:textId="77777777" w:rsidR="009E3033" w:rsidRDefault="009E3033" w:rsidP="009E3033">
      <w:pPr>
        <w:spacing w:after="0" w:line="240" w:lineRule="auto"/>
      </w:pPr>
    </w:p>
    <w:p w14:paraId="31182840" w14:textId="77777777" w:rsidR="009E3033" w:rsidRDefault="009E3033" w:rsidP="009E3033">
      <w:pPr>
        <w:spacing w:after="0" w:line="240" w:lineRule="auto"/>
      </w:pPr>
    </w:p>
    <w:p w14:paraId="06CCF712" w14:textId="77777777" w:rsidR="009E3033" w:rsidRDefault="009E3033" w:rsidP="009E3033">
      <w:pPr>
        <w:spacing w:after="0" w:line="240" w:lineRule="auto"/>
      </w:pPr>
    </w:p>
    <w:p w14:paraId="002F1C86" w14:textId="57B736B4" w:rsidR="009E3033" w:rsidRDefault="00695168" w:rsidP="009E3033">
      <w:pPr>
        <w:spacing w:after="0" w:line="240" w:lineRule="auto"/>
      </w:pPr>
      <w:r>
        <w:rPr>
          <w:noProof/>
        </w:rPr>
        <w:drawing>
          <wp:anchor distT="0" distB="0" distL="114300" distR="114300" simplePos="0" relativeHeight="251910144" behindDoc="0" locked="0" layoutInCell="1" allowOverlap="1" wp14:anchorId="6F331565" wp14:editId="48C7F702">
            <wp:simplePos x="0" y="0"/>
            <wp:positionH relativeFrom="margin">
              <wp:posOffset>2034936</wp:posOffset>
            </wp:positionH>
            <wp:positionV relativeFrom="paragraph">
              <wp:posOffset>138349</wp:posOffset>
            </wp:positionV>
            <wp:extent cx="3680791" cy="2691765"/>
            <wp:effectExtent l="0" t="0" r="15240" b="13335"/>
            <wp:wrapNone/>
            <wp:docPr id="415" name="Chart 415" descr="This graph shows the CAR and issue rates for H5.2 on different types of construction projects.">
              <a:extLst xmlns:a="http://schemas.openxmlformats.org/drawingml/2006/main">
                <a:ext uri="{FF2B5EF4-FFF2-40B4-BE49-F238E27FC236}">
                  <a16:creationId xmlns:a16="http://schemas.microsoft.com/office/drawing/2014/main" id="{C119CF0F-68D1-4000-9F6C-67015C042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5024" behindDoc="0" locked="0" layoutInCell="1" allowOverlap="1" wp14:anchorId="3D7B601B" wp14:editId="34B3B763">
                <wp:simplePos x="0" y="0"/>
                <wp:positionH relativeFrom="margin">
                  <wp:posOffset>47501</wp:posOffset>
                </wp:positionH>
                <wp:positionV relativeFrom="paragraph">
                  <wp:posOffset>137457</wp:posOffset>
                </wp:positionV>
                <wp:extent cx="1989117" cy="2691765"/>
                <wp:effectExtent l="0" t="0" r="11430" b="13335"/>
                <wp:wrapNone/>
                <wp:docPr id="406" name="Rectangle 406"/>
                <wp:cNvGraphicFramePr/>
                <a:graphic xmlns:a="http://schemas.openxmlformats.org/drawingml/2006/main">
                  <a:graphicData uri="http://schemas.microsoft.com/office/word/2010/wordprocessingShape">
                    <wps:wsp>
                      <wps:cNvSpPr/>
                      <wps:spPr>
                        <a:xfrm>
                          <a:off x="0" y="0"/>
                          <a:ext cx="1989117" cy="269176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D777E" w14:textId="55BAF70E" w:rsidR="009B60D3" w:rsidRPr="00F90829" w:rsidRDefault="009B60D3" w:rsidP="00695168">
                            <w:pPr>
                              <w:pStyle w:val="ListParagraph"/>
                              <w:numPr>
                                <w:ilvl w:val="0"/>
                                <w:numId w:val="34"/>
                              </w:numPr>
                              <w:ind w:left="284" w:hanging="284"/>
                              <w:rPr>
                                <w:color w:val="000000" w:themeColor="text1"/>
                              </w:rPr>
                            </w:pPr>
                            <w:r w:rsidRPr="00F90829">
                              <w:rPr>
                                <w:color w:val="000000" w:themeColor="text1"/>
                              </w:rPr>
                              <w:t xml:space="preserve">H5.2 was reviewed on </w:t>
                            </w:r>
                            <w:r w:rsidRPr="00CA3412">
                              <w:rPr>
                                <w:b/>
                                <w:bCs/>
                                <w:color w:val="000000" w:themeColor="text1"/>
                              </w:rPr>
                              <w:t>58</w:t>
                            </w:r>
                            <w:r w:rsidRPr="00F90829">
                              <w:rPr>
                                <w:color w:val="000000" w:themeColor="text1"/>
                              </w:rPr>
                              <w:t xml:space="preserve"> commercial projects, </w:t>
                            </w:r>
                            <w:r w:rsidRPr="00CA3412">
                              <w:rPr>
                                <w:b/>
                                <w:bCs/>
                                <w:color w:val="000000" w:themeColor="text1"/>
                              </w:rPr>
                              <w:t>14</w:t>
                            </w:r>
                            <w:r w:rsidRPr="00F90829">
                              <w:rPr>
                                <w:color w:val="000000" w:themeColor="text1"/>
                              </w:rPr>
                              <w:t xml:space="preserve"> residential/ other projects, and </w:t>
                            </w:r>
                            <w:r w:rsidRPr="00CA3412">
                              <w:rPr>
                                <w:b/>
                                <w:bCs/>
                                <w:color w:val="000000" w:themeColor="text1"/>
                              </w:rPr>
                              <w:t>12</w:t>
                            </w:r>
                            <w:r w:rsidRPr="00F90829">
                              <w:rPr>
                                <w:color w:val="000000" w:themeColor="text1"/>
                              </w:rPr>
                              <w:t xml:space="preserve"> civil projects. </w:t>
                            </w:r>
                          </w:p>
                          <w:p w14:paraId="4ECDFA82" w14:textId="774CA747" w:rsidR="009B60D3" w:rsidRPr="00F90829" w:rsidRDefault="009B60D3" w:rsidP="00695168">
                            <w:pPr>
                              <w:pStyle w:val="ListParagraph"/>
                              <w:numPr>
                                <w:ilvl w:val="0"/>
                                <w:numId w:val="34"/>
                              </w:numPr>
                              <w:ind w:left="284" w:hanging="284"/>
                              <w:rPr>
                                <w:color w:val="000000" w:themeColor="text1"/>
                              </w:rPr>
                            </w:pPr>
                            <w:r w:rsidRPr="00F90829">
                              <w:rPr>
                                <w:color w:val="000000" w:themeColor="text1"/>
                              </w:rPr>
                              <w:t xml:space="preserve">Commercial and residential projects had a similar </w:t>
                            </w:r>
                            <w:r>
                              <w:rPr>
                                <w:color w:val="000000" w:themeColor="text1"/>
                              </w:rPr>
                              <w:t xml:space="preserve">non-compliance </w:t>
                            </w:r>
                            <w:r w:rsidRPr="00F90829">
                              <w:rPr>
                                <w:color w:val="000000" w:themeColor="text1"/>
                              </w:rPr>
                              <w:t xml:space="preserve">rate of </w:t>
                            </w:r>
                            <w:r w:rsidRPr="00F90829">
                              <w:rPr>
                                <w:b/>
                                <w:bCs/>
                                <w:color w:val="000000" w:themeColor="text1"/>
                              </w:rPr>
                              <w:t>33%</w:t>
                            </w:r>
                            <w:r w:rsidRPr="00F90829">
                              <w:rPr>
                                <w:color w:val="000000" w:themeColor="text1"/>
                              </w:rPr>
                              <w:t xml:space="preserve"> and </w:t>
                            </w:r>
                            <w:r w:rsidRPr="00F90829">
                              <w:rPr>
                                <w:b/>
                                <w:bCs/>
                                <w:color w:val="000000" w:themeColor="text1"/>
                              </w:rPr>
                              <w:t>36%</w:t>
                            </w:r>
                            <w:r w:rsidRPr="00F90829">
                              <w:rPr>
                                <w:color w:val="000000" w:themeColor="text1"/>
                              </w:rPr>
                              <w:t xml:space="preserve"> respectively, demonstrating similar levels of compliance. </w:t>
                            </w:r>
                          </w:p>
                          <w:p w14:paraId="4F102FFB" w14:textId="04097BF5" w:rsidR="009B60D3" w:rsidRPr="00F90829" w:rsidRDefault="009B60D3" w:rsidP="00695168">
                            <w:pPr>
                              <w:pStyle w:val="ListParagraph"/>
                              <w:numPr>
                                <w:ilvl w:val="0"/>
                                <w:numId w:val="34"/>
                              </w:numPr>
                              <w:ind w:left="284" w:hanging="284"/>
                              <w:rPr>
                                <w:color w:val="000000" w:themeColor="text1"/>
                              </w:rPr>
                            </w:pPr>
                            <w:r w:rsidRPr="00F90829">
                              <w:rPr>
                                <w:color w:val="000000" w:themeColor="text1"/>
                              </w:rPr>
                              <w:t xml:space="preserve">Civil projects had a lower </w:t>
                            </w:r>
                            <w:r>
                              <w:rPr>
                                <w:color w:val="000000" w:themeColor="text1"/>
                              </w:rPr>
                              <w:t xml:space="preserve">non-compliance </w:t>
                            </w:r>
                            <w:r w:rsidRPr="00F90829">
                              <w:rPr>
                                <w:color w:val="000000" w:themeColor="text1"/>
                              </w:rPr>
                              <w:t xml:space="preserve">rate of </w:t>
                            </w:r>
                            <w:r w:rsidRPr="00F90829">
                              <w:rPr>
                                <w:b/>
                                <w:bCs/>
                                <w:color w:val="000000" w:themeColor="text1"/>
                              </w:rPr>
                              <w:t xml:space="preserve">25%. </w:t>
                            </w:r>
                          </w:p>
                          <w:p w14:paraId="3B0D9975" w14:textId="77777777" w:rsidR="009B60D3" w:rsidRPr="004776F0" w:rsidRDefault="009B60D3" w:rsidP="009E30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B601B" id="Rectangle 406" o:spid="_x0000_s1244" style="position:absolute;margin-left:3.75pt;margin-top:10.8pt;width:156.6pt;height:211.9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" filled="f" strokecolor="black [3213]" strokeweight="1.5pt">
                <v:textbox>
                  <w:txbxContent>
                    <w:p w14:paraId="39AD777E" w14:textId="55BAF70E" w:rsidR="009B60D3" w:rsidRPr="00F90829" w:rsidRDefault="009B60D3" w:rsidP="00695168">
                      <w:pPr>
                        <w:pStyle w:val="ListParagraph"/>
                        <w:numPr>
                          <w:ilvl w:val="0"/>
                          <w:numId w:val="34"/>
                        </w:numPr>
                        <w:ind w:left="284" w:hanging="284"/>
                        <w:rPr>
                          <w:color w:val="000000" w:themeColor="text1"/>
                        </w:rPr>
                      </w:pPr>
                      <w:r w:rsidRPr="00F90829">
                        <w:rPr>
                          <w:color w:val="000000" w:themeColor="text1"/>
                        </w:rPr>
                        <w:t xml:space="preserve">H5.2 was reviewed on </w:t>
                      </w:r>
                      <w:r w:rsidRPr="00CA3412">
                        <w:rPr>
                          <w:b/>
                          <w:bCs/>
                          <w:color w:val="000000" w:themeColor="text1"/>
                        </w:rPr>
                        <w:t>58</w:t>
                      </w:r>
                      <w:r w:rsidRPr="00F90829">
                        <w:rPr>
                          <w:color w:val="000000" w:themeColor="text1"/>
                        </w:rPr>
                        <w:t xml:space="preserve"> commercial projects, </w:t>
                      </w:r>
                      <w:r w:rsidRPr="00CA3412">
                        <w:rPr>
                          <w:b/>
                          <w:bCs/>
                          <w:color w:val="000000" w:themeColor="text1"/>
                        </w:rPr>
                        <w:t>14</w:t>
                      </w:r>
                      <w:r w:rsidRPr="00F90829">
                        <w:rPr>
                          <w:color w:val="000000" w:themeColor="text1"/>
                        </w:rPr>
                        <w:t xml:space="preserve"> residential/ other projects, and </w:t>
                      </w:r>
                      <w:r w:rsidRPr="00CA3412">
                        <w:rPr>
                          <w:b/>
                          <w:bCs/>
                          <w:color w:val="000000" w:themeColor="text1"/>
                        </w:rPr>
                        <w:t>12</w:t>
                      </w:r>
                      <w:r w:rsidRPr="00F90829">
                        <w:rPr>
                          <w:color w:val="000000" w:themeColor="text1"/>
                        </w:rPr>
                        <w:t xml:space="preserve"> civil projects. </w:t>
                      </w:r>
                    </w:p>
                    <w:p w14:paraId="4ECDFA82" w14:textId="774CA747" w:rsidR="009B60D3" w:rsidRPr="00F90829" w:rsidRDefault="009B60D3" w:rsidP="00695168">
                      <w:pPr>
                        <w:pStyle w:val="ListParagraph"/>
                        <w:numPr>
                          <w:ilvl w:val="0"/>
                          <w:numId w:val="34"/>
                        </w:numPr>
                        <w:ind w:left="284" w:hanging="284"/>
                        <w:rPr>
                          <w:color w:val="000000" w:themeColor="text1"/>
                        </w:rPr>
                      </w:pPr>
                      <w:r w:rsidRPr="00F90829">
                        <w:rPr>
                          <w:color w:val="000000" w:themeColor="text1"/>
                        </w:rPr>
                        <w:t xml:space="preserve">Commercial and residential projects had a similar </w:t>
                      </w:r>
                      <w:r>
                        <w:rPr>
                          <w:color w:val="000000" w:themeColor="text1"/>
                        </w:rPr>
                        <w:t xml:space="preserve">non-compliance </w:t>
                      </w:r>
                      <w:r w:rsidRPr="00F90829">
                        <w:rPr>
                          <w:color w:val="000000" w:themeColor="text1"/>
                        </w:rPr>
                        <w:t xml:space="preserve">rate of </w:t>
                      </w:r>
                      <w:r w:rsidRPr="00F90829">
                        <w:rPr>
                          <w:b/>
                          <w:bCs/>
                          <w:color w:val="000000" w:themeColor="text1"/>
                        </w:rPr>
                        <w:t>33%</w:t>
                      </w:r>
                      <w:r w:rsidRPr="00F90829">
                        <w:rPr>
                          <w:color w:val="000000" w:themeColor="text1"/>
                        </w:rPr>
                        <w:t xml:space="preserve"> and </w:t>
                      </w:r>
                      <w:r w:rsidRPr="00F90829">
                        <w:rPr>
                          <w:b/>
                          <w:bCs/>
                          <w:color w:val="000000" w:themeColor="text1"/>
                        </w:rPr>
                        <w:t>36%</w:t>
                      </w:r>
                      <w:r w:rsidRPr="00F90829">
                        <w:rPr>
                          <w:color w:val="000000" w:themeColor="text1"/>
                        </w:rPr>
                        <w:t xml:space="preserve"> respectively, demonstrating similar levels of compliance. </w:t>
                      </w:r>
                    </w:p>
                    <w:p w14:paraId="4F102FFB" w14:textId="04097BF5" w:rsidR="009B60D3" w:rsidRPr="00F90829" w:rsidRDefault="009B60D3" w:rsidP="00695168">
                      <w:pPr>
                        <w:pStyle w:val="ListParagraph"/>
                        <w:numPr>
                          <w:ilvl w:val="0"/>
                          <w:numId w:val="34"/>
                        </w:numPr>
                        <w:ind w:left="284" w:hanging="284"/>
                        <w:rPr>
                          <w:color w:val="000000" w:themeColor="text1"/>
                        </w:rPr>
                      </w:pPr>
                      <w:r w:rsidRPr="00F90829">
                        <w:rPr>
                          <w:color w:val="000000" w:themeColor="text1"/>
                        </w:rPr>
                        <w:t xml:space="preserve">Civil projects had a lower </w:t>
                      </w:r>
                      <w:r>
                        <w:rPr>
                          <w:color w:val="000000" w:themeColor="text1"/>
                        </w:rPr>
                        <w:t xml:space="preserve">non-compliance </w:t>
                      </w:r>
                      <w:r w:rsidRPr="00F90829">
                        <w:rPr>
                          <w:color w:val="000000" w:themeColor="text1"/>
                        </w:rPr>
                        <w:t xml:space="preserve">rate of </w:t>
                      </w:r>
                      <w:r w:rsidRPr="00F90829">
                        <w:rPr>
                          <w:b/>
                          <w:bCs/>
                          <w:color w:val="000000" w:themeColor="text1"/>
                        </w:rPr>
                        <w:t xml:space="preserve">25%. </w:t>
                      </w:r>
                    </w:p>
                    <w:p w14:paraId="3B0D9975" w14:textId="77777777" w:rsidR="009B60D3" w:rsidRPr="004776F0" w:rsidRDefault="009B60D3" w:rsidP="009E3033"/>
                  </w:txbxContent>
                </v:textbox>
                <w10:wrap anchorx="margin"/>
              </v:rect>
            </w:pict>
          </mc:Fallback>
        </mc:AlternateContent>
      </w:r>
    </w:p>
    <w:p w14:paraId="2A65EFE3" w14:textId="4A67EB57" w:rsidR="009E3033" w:rsidRDefault="009E3033" w:rsidP="009E3033">
      <w:pPr>
        <w:spacing w:after="0" w:line="240" w:lineRule="auto"/>
      </w:pPr>
    </w:p>
    <w:p w14:paraId="23B09B94" w14:textId="77777777" w:rsidR="009E3033" w:rsidRDefault="009E3033" w:rsidP="009E3033">
      <w:pPr>
        <w:spacing w:after="0" w:line="240" w:lineRule="auto"/>
      </w:pPr>
    </w:p>
    <w:p w14:paraId="494D42E6" w14:textId="77777777" w:rsidR="009E3033" w:rsidRDefault="009E3033" w:rsidP="009E3033">
      <w:pPr>
        <w:spacing w:after="0" w:line="240" w:lineRule="auto"/>
      </w:pPr>
    </w:p>
    <w:p w14:paraId="340C4BFF" w14:textId="77777777" w:rsidR="009E3033" w:rsidRDefault="009E3033" w:rsidP="009E3033">
      <w:pPr>
        <w:spacing w:after="0" w:line="240" w:lineRule="auto"/>
      </w:pPr>
    </w:p>
    <w:p w14:paraId="56CC3254" w14:textId="77777777" w:rsidR="009E3033" w:rsidRDefault="009E3033" w:rsidP="009E3033">
      <w:pPr>
        <w:spacing w:after="0" w:line="240" w:lineRule="auto"/>
      </w:pPr>
    </w:p>
    <w:p w14:paraId="72B39F4C" w14:textId="77777777" w:rsidR="009E3033" w:rsidRDefault="009E3033" w:rsidP="009E3033">
      <w:pPr>
        <w:spacing w:after="0" w:line="240" w:lineRule="auto"/>
      </w:pPr>
    </w:p>
    <w:p w14:paraId="6FF31E31" w14:textId="77777777" w:rsidR="009E3033" w:rsidRDefault="009E3033" w:rsidP="009E3033">
      <w:pPr>
        <w:spacing w:after="0" w:line="240" w:lineRule="auto"/>
      </w:pPr>
    </w:p>
    <w:p w14:paraId="5CDA3A1B" w14:textId="77777777" w:rsidR="009E3033" w:rsidRDefault="009E3033" w:rsidP="009E3033">
      <w:pPr>
        <w:spacing w:after="0" w:line="240" w:lineRule="auto"/>
      </w:pPr>
    </w:p>
    <w:p w14:paraId="3AF404D6" w14:textId="77777777" w:rsidR="009E3033" w:rsidRDefault="009E3033" w:rsidP="009E3033">
      <w:pPr>
        <w:spacing w:after="0" w:line="240" w:lineRule="auto"/>
      </w:pPr>
    </w:p>
    <w:p w14:paraId="3E6A5637" w14:textId="48F876AF" w:rsidR="009E3033" w:rsidRDefault="009E3033" w:rsidP="009E3033">
      <w:pPr>
        <w:spacing w:after="0" w:line="240" w:lineRule="auto"/>
      </w:pPr>
    </w:p>
    <w:p w14:paraId="107A58F8" w14:textId="7321FC48" w:rsidR="009E3033" w:rsidRDefault="00695168" w:rsidP="009E3033">
      <w:pPr>
        <w:spacing w:after="0" w:line="240" w:lineRule="auto"/>
      </w:pPr>
      <w:r>
        <w:rPr>
          <w:noProof/>
        </w:rPr>
        <mc:AlternateContent>
          <mc:Choice Requires="wps">
            <w:drawing>
              <wp:anchor distT="45720" distB="45720" distL="114300" distR="114300" simplePos="0" relativeHeight="251913216" behindDoc="0" locked="0" layoutInCell="1" allowOverlap="1" wp14:anchorId="2C7839B0" wp14:editId="3FD8DE90">
                <wp:simplePos x="0" y="0"/>
                <wp:positionH relativeFrom="margin">
                  <wp:posOffset>4523105</wp:posOffset>
                </wp:positionH>
                <wp:positionV relativeFrom="paragraph">
                  <wp:posOffset>109575</wp:posOffset>
                </wp:positionV>
                <wp:extent cx="435610" cy="265430"/>
                <wp:effectExtent l="0" t="0" r="2540" b="1270"/>
                <wp:wrapSquare wrapText="bothSides"/>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265430"/>
                        </a:xfrm>
                        <a:prstGeom prst="rect">
                          <a:avLst/>
                        </a:prstGeom>
                        <a:solidFill>
                          <a:srgbClr val="FFFFFF"/>
                        </a:solidFill>
                        <a:ln w="9525">
                          <a:noFill/>
                          <a:miter lim="800000"/>
                          <a:headEnd/>
                          <a:tailEnd/>
                        </a:ln>
                      </wps:spPr>
                      <wps:txbx>
                        <w:txbxContent>
                          <w:p w14:paraId="781B02A6" w14:textId="77777777" w:rsidR="009B60D3" w:rsidRPr="003C15CF" w:rsidRDefault="009B60D3" w:rsidP="009E3033">
                            <w:pPr>
                              <w:rPr>
                                <w:b/>
                                <w:bCs/>
                              </w:rPr>
                            </w:pPr>
                            <w:r w:rsidRPr="003C15CF">
                              <w:rPr>
                                <w:b/>
                                <w:bCs/>
                              </w:rPr>
                              <w:t>Civil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839B0" id="_x0000_s1245" type="#_x0000_t202" style="position:absolute;margin-left:356.15pt;margin-top:8.65pt;width:34.3pt;height:20.9pt;z-index:25191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" stroked="f">
                <v:textbox>
                  <w:txbxContent>
                    <w:p w14:paraId="781B02A6" w14:textId="77777777" w:rsidR="009B60D3" w:rsidRPr="003C15CF" w:rsidRDefault="009B60D3" w:rsidP="009E3033">
                      <w:pPr>
                        <w:rPr>
                          <w:b/>
                          <w:bCs/>
                        </w:rPr>
                      </w:pPr>
                      <w:r w:rsidRPr="003C15CF">
                        <w:rPr>
                          <w:b/>
                          <w:bCs/>
                        </w:rPr>
                        <w:t>Civil</w:t>
                      </w:r>
                    </w:p>
                  </w:txbxContent>
                </v:textbox>
                <w10:wrap type="square" anchorx="margin"/>
              </v:shape>
            </w:pict>
          </mc:Fallback>
        </mc:AlternateContent>
      </w:r>
      <w:r w:rsidR="00E648FE">
        <w:rPr>
          <w:noProof/>
        </w:rPr>
        <mc:AlternateContent>
          <mc:Choice Requires="wps">
            <w:drawing>
              <wp:anchor distT="45720" distB="45720" distL="114300" distR="114300" simplePos="0" relativeHeight="251911168" behindDoc="0" locked="0" layoutInCell="1" allowOverlap="1" wp14:anchorId="5063AD48" wp14:editId="15164ED9">
                <wp:simplePos x="0" y="0"/>
                <wp:positionH relativeFrom="margin">
                  <wp:posOffset>2367280</wp:posOffset>
                </wp:positionH>
                <wp:positionV relativeFrom="paragraph">
                  <wp:posOffset>107315</wp:posOffset>
                </wp:positionV>
                <wp:extent cx="893445" cy="259080"/>
                <wp:effectExtent l="0" t="0" r="1905" b="7620"/>
                <wp:wrapSquare wrapText="bothSides"/>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59080"/>
                        </a:xfrm>
                        <a:prstGeom prst="rect">
                          <a:avLst/>
                        </a:prstGeom>
                        <a:solidFill>
                          <a:srgbClr val="FFFFFF"/>
                        </a:solidFill>
                        <a:ln w="9525">
                          <a:noFill/>
                          <a:miter lim="800000"/>
                          <a:headEnd/>
                          <a:tailEnd/>
                        </a:ln>
                      </wps:spPr>
                      <wps:txbx>
                        <w:txbxContent>
                          <w:p w14:paraId="077F8F11" w14:textId="77777777" w:rsidR="009B60D3" w:rsidRPr="003C15CF" w:rsidRDefault="009B60D3" w:rsidP="009E3033">
                            <w:pPr>
                              <w:rPr>
                                <w:b/>
                                <w:bCs/>
                              </w:rPr>
                            </w:pPr>
                            <w:r w:rsidRPr="003C15CF">
                              <w:rPr>
                                <w:b/>
                                <w:bCs/>
                              </w:rPr>
                              <w:t>Commercial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AD48" id="_x0000_s1246" type="#_x0000_t202" style="position:absolute;margin-left:186.4pt;margin-top:8.45pt;width:70.35pt;height:20.4pt;z-index:25191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" stroked="f">
                <v:textbox>
                  <w:txbxContent>
                    <w:p w14:paraId="077F8F11" w14:textId="77777777" w:rsidR="009B60D3" w:rsidRPr="003C15CF" w:rsidRDefault="009B60D3" w:rsidP="009E3033">
                      <w:pPr>
                        <w:rPr>
                          <w:b/>
                          <w:bCs/>
                        </w:rPr>
                      </w:pPr>
                      <w:r w:rsidRPr="003C15CF">
                        <w:rPr>
                          <w:b/>
                          <w:bCs/>
                        </w:rPr>
                        <w:t>Commercial</w:t>
                      </w:r>
                    </w:p>
                  </w:txbxContent>
                </v:textbox>
                <w10:wrap type="square" anchorx="margin"/>
              </v:shape>
            </w:pict>
          </mc:Fallback>
        </mc:AlternateContent>
      </w:r>
      <w:r w:rsidR="00E648FE">
        <w:rPr>
          <w:noProof/>
        </w:rPr>
        <mc:AlternateContent>
          <mc:Choice Requires="wps">
            <w:drawing>
              <wp:anchor distT="45720" distB="45720" distL="114300" distR="114300" simplePos="0" relativeHeight="251912192" behindDoc="0" locked="0" layoutInCell="1" allowOverlap="1" wp14:anchorId="3F051CA4" wp14:editId="5D153CAB">
                <wp:simplePos x="0" y="0"/>
                <wp:positionH relativeFrom="column">
                  <wp:posOffset>3418186</wp:posOffset>
                </wp:positionH>
                <wp:positionV relativeFrom="paragraph">
                  <wp:posOffset>99695</wp:posOffset>
                </wp:positionV>
                <wp:extent cx="807720" cy="238760"/>
                <wp:effectExtent l="0" t="0" r="0" b="8890"/>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238760"/>
                        </a:xfrm>
                        <a:prstGeom prst="rect">
                          <a:avLst/>
                        </a:prstGeom>
                        <a:solidFill>
                          <a:srgbClr val="FFFFFF"/>
                        </a:solidFill>
                        <a:ln w="9525">
                          <a:noFill/>
                          <a:miter lim="800000"/>
                          <a:headEnd/>
                          <a:tailEnd/>
                        </a:ln>
                      </wps:spPr>
                      <wps:txbx>
                        <w:txbxContent>
                          <w:p w14:paraId="7217B59B" w14:textId="77777777" w:rsidR="009B60D3" w:rsidRPr="003C15CF" w:rsidRDefault="009B60D3" w:rsidP="009E3033">
                            <w:pPr>
                              <w:rPr>
                                <w:b/>
                                <w:bCs/>
                              </w:rPr>
                            </w:pPr>
                            <w:r w:rsidRPr="003C15CF">
                              <w:rPr>
                                <w:b/>
                                <w:bCs/>
                              </w:rPr>
                              <w:t>Res/Other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51CA4" id="_x0000_s1247" type="#_x0000_t202" style="position:absolute;margin-left:269.15pt;margin-top:7.85pt;width:63.6pt;height:18.8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" stroked="f">
                <v:textbox>
                  <w:txbxContent>
                    <w:p w14:paraId="7217B59B" w14:textId="77777777" w:rsidR="009B60D3" w:rsidRPr="003C15CF" w:rsidRDefault="009B60D3" w:rsidP="009E3033">
                      <w:pPr>
                        <w:rPr>
                          <w:b/>
                          <w:bCs/>
                        </w:rPr>
                      </w:pPr>
                      <w:r w:rsidRPr="003C15CF">
                        <w:rPr>
                          <w:b/>
                          <w:bCs/>
                        </w:rPr>
                        <w:t>Res/Other</w:t>
                      </w:r>
                    </w:p>
                  </w:txbxContent>
                </v:textbox>
                <w10:wrap type="square"/>
              </v:shape>
            </w:pict>
          </mc:Fallback>
        </mc:AlternateContent>
      </w:r>
    </w:p>
    <w:p w14:paraId="40B3E588" w14:textId="509EF3A1" w:rsidR="009E3033" w:rsidRDefault="009E3033" w:rsidP="009E3033">
      <w:pPr>
        <w:spacing w:after="0" w:line="240" w:lineRule="auto"/>
      </w:pPr>
    </w:p>
    <w:p w14:paraId="5079582A" w14:textId="7A43DED6" w:rsidR="009E3033" w:rsidRDefault="009E3033" w:rsidP="009E3033">
      <w:pPr>
        <w:tabs>
          <w:tab w:val="left" w:pos="6005"/>
        </w:tabs>
        <w:spacing w:after="0" w:line="240" w:lineRule="auto"/>
      </w:pPr>
    </w:p>
    <w:p w14:paraId="5A382137" w14:textId="7E00883B" w:rsidR="009E3033" w:rsidRDefault="009E3033" w:rsidP="009E3033">
      <w:pPr>
        <w:tabs>
          <w:tab w:val="left" w:pos="6005"/>
        </w:tabs>
        <w:spacing w:after="0" w:line="240" w:lineRule="auto"/>
      </w:pPr>
      <w:r>
        <w:tab/>
      </w:r>
    </w:p>
    <w:p w14:paraId="365F32A4" w14:textId="77777777" w:rsidR="009E3033" w:rsidRDefault="009E3033" w:rsidP="009E3033">
      <w:pPr>
        <w:spacing w:after="0" w:line="240" w:lineRule="auto"/>
      </w:pPr>
    </w:p>
    <w:p w14:paraId="7D269A7C" w14:textId="77777777" w:rsidR="009E3033" w:rsidRDefault="009E3033" w:rsidP="009E3033">
      <w:pPr>
        <w:spacing w:after="0" w:line="240" w:lineRule="auto"/>
      </w:pPr>
      <w:r>
        <w:rPr>
          <w:noProof/>
        </w:rPr>
        <w:lastRenderedPageBreak/>
        <mc:AlternateContent>
          <mc:Choice Requires="wps">
            <w:drawing>
              <wp:anchor distT="0" distB="0" distL="114300" distR="114300" simplePos="0" relativeHeight="251899904" behindDoc="0" locked="0" layoutInCell="1" allowOverlap="1" wp14:anchorId="7D65C4F4" wp14:editId="4441C96A">
                <wp:simplePos x="0" y="0"/>
                <wp:positionH relativeFrom="margin">
                  <wp:posOffset>19050</wp:posOffset>
                </wp:positionH>
                <wp:positionV relativeFrom="paragraph">
                  <wp:posOffset>0</wp:posOffset>
                </wp:positionV>
                <wp:extent cx="5591175" cy="419100"/>
                <wp:effectExtent l="0" t="0" r="28575" b="19050"/>
                <wp:wrapNone/>
                <wp:docPr id="410" name="Rectangle 410"/>
                <wp:cNvGraphicFramePr/>
                <a:graphic xmlns:a="http://schemas.openxmlformats.org/drawingml/2006/main">
                  <a:graphicData uri="http://schemas.microsoft.com/office/word/2010/wordprocessingShape">
                    <wps:wsp>
                      <wps:cNvSpPr/>
                      <wps:spPr>
                        <a:xfrm>
                          <a:off x="0" y="0"/>
                          <a:ext cx="5591175" cy="419100"/>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A8CB3" w14:textId="29D38E84"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w:t>
                            </w:r>
                            <w:r w:rsidRPr="0098122A">
                              <w:rPr>
                                <w:b/>
                                <w:bCs/>
                                <w:color w:val="FFFFFF" w:themeColor="background1"/>
                                <w:sz w:val="38"/>
                                <w:szCs w:val="38"/>
                              </w:rPr>
                              <w:t>.</w:t>
                            </w:r>
                            <w:r>
                              <w:rPr>
                                <w:b/>
                                <w:bCs/>
                                <w:color w:val="FFFFFF" w:themeColor="background1"/>
                                <w:sz w:val="38"/>
                                <w:szCs w:val="38"/>
                              </w:rPr>
                              <w:t>2 (cont.)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5C4F4" id="Rectangle 410" o:spid="_x0000_s1248" style="position:absolute;margin-left:1.5pt;margin-top:0;width:440.25pt;height:33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" fillcolor="#938953 [1614]" strokecolor="black [3213]" strokeweight="1.5pt">
                <v:textbox>
                  <w:txbxContent>
                    <w:p w14:paraId="4EDA8CB3" w14:textId="29D38E84"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w:t>
                      </w:r>
                      <w:r w:rsidRPr="0098122A">
                        <w:rPr>
                          <w:b/>
                          <w:bCs/>
                          <w:color w:val="FFFFFF" w:themeColor="background1"/>
                          <w:sz w:val="38"/>
                          <w:szCs w:val="38"/>
                        </w:rPr>
                        <w:t>.</w:t>
                      </w:r>
                      <w:r>
                        <w:rPr>
                          <w:b/>
                          <w:bCs/>
                          <w:color w:val="FFFFFF" w:themeColor="background1"/>
                          <w:sz w:val="38"/>
                          <w:szCs w:val="38"/>
                        </w:rPr>
                        <w:t>2 (cont.)</w:t>
                      </w:r>
                    </w:p>
                  </w:txbxContent>
                </v:textbox>
                <w10:wrap anchorx="margin"/>
              </v:rect>
            </w:pict>
          </mc:Fallback>
        </mc:AlternateContent>
      </w:r>
    </w:p>
    <w:p w14:paraId="4D01903D" w14:textId="77777777" w:rsidR="009E3033" w:rsidRDefault="009E3033" w:rsidP="009E3033">
      <w:pPr>
        <w:spacing w:after="0" w:line="240" w:lineRule="auto"/>
      </w:pPr>
    </w:p>
    <w:p w14:paraId="5007647A" w14:textId="0988281E" w:rsidR="009E3033" w:rsidRDefault="00E648FE" w:rsidP="009E3033">
      <w:pPr>
        <w:spacing w:after="0" w:line="240" w:lineRule="auto"/>
      </w:pPr>
      <w:r>
        <w:rPr>
          <w:noProof/>
        </w:rPr>
        <mc:AlternateContent>
          <mc:Choice Requires="wps">
            <w:drawing>
              <wp:anchor distT="0" distB="0" distL="114300" distR="114300" simplePos="0" relativeHeight="251906048" behindDoc="0" locked="0" layoutInCell="1" allowOverlap="1" wp14:anchorId="3475F030" wp14:editId="043A0206">
                <wp:simplePos x="0" y="0"/>
                <wp:positionH relativeFrom="column">
                  <wp:posOffset>3355558</wp:posOffset>
                </wp:positionH>
                <wp:positionV relativeFrom="paragraph">
                  <wp:posOffset>78104</wp:posOffset>
                </wp:positionV>
                <wp:extent cx="2254408" cy="3721451"/>
                <wp:effectExtent l="0" t="0" r="12700" b="12700"/>
                <wp:wrapNone/>
                <wp:docPr id="411" name="Rectangle 411"/>
                <wp:cNvGraphicFramePr/>
                <a:graphic xmlns:a="http://schemas.openxmlformats.org/drawingml/2006/main">
                  <a:graphicData uri="http://schemas.microsoft.com/office/word/2010/wordprocessingShape">
                    <wps:wsp>
                      <wps:cNvSpPr/>
                      <wps:spPr>
                        <a:xfrm>
                          <a:off x="0" y="0"/>
                          <a:ext cx="2254408" cy="3721451"/>
                        </a:xfrm>
                        <a:prstGeom prst="rect">
                          <a:avLst/>
                        </a:prstGeom>
                        <a:noFill/>
                        <a:ln w="19050" cap="flat" cmpd="sng" algn="ctr">
                          <a:solidFill>
                            <a:sysClr val="windowText" lastClr="000000"/>
                          </a:solidFill>
                          <a:prstDash val="solid"/>
                          <a:miter lim="800000"/>
                        </a:ln>
                        <a:effectLst/>
                      </wps:spPr>
                      <wps:txbx>
                        <w:txbxContent>
                          <w:tbl>
                            <w:tblPr>
                              <w:tblW w:w="3344" w:type="dxa"/>
                              <w:tblLook w:val="04A0" w:firstRow="1" w:lastRow="0" w:firstColumn="1" w:lastColumn="0" w:noHBand="0" w:noVBand="1"/>
                            </w:tblPr>
                            <w:tblGrid>
                              <w:gridCol w:w="798"/>
                              <w:gridCol w:w="798"/>
                              <w:gridCol w:w="950"/>
                              <w:gridCol w:w="798"/>
                            </w:tblGrid>
                            <w:tr w:rsidR="009B60D3" w:rsidRPr="00500A3A" w14:paraId="518C0686" w14:textId="77777777" w:rsidTr="009E3033">
                              <w:trPr>
                                <w:trHeight w:val="257"/>
                              </w:trPr>
                              <w:tc>
                                <w:tcPr>
                                  <w:tcW w:w="798" w:type="dxa"/>
                                  <w:tcBorders>
                                    <w:top w:val="nil"/>
                                    <w:left w:val="nil"/>
                                    <w:bottom w:val="single" w:sz="8" w:space="0" w:color="auto"/>
                                    <w:right w:val="single" w:sz="8" w:space="0" w:color="auto"/>
                                  </w:tcBorders>
                                  <w:shd w:val="clear" w:color="000000" w:fill="C4BC96"/>
                                  <w:noWrap/>
                                  <w:vAlign w:val="center"/>
                                  <w:hideMark/>
                                </w:tcPr>
                                <w:p w14:paraId="14A30C59" w14:textId="77777777" w:rsidR="009B60D3" w:rsidRPr="00500A3A" w:rsidRDefault="009B60D3" w:rsidP="009E3033">
                                  <w:pPr>
                                    <w:spacing w:after="0" w:line="240" w:lineRule="auto"/>
                                    <w:jc w:val="center"/>
                                    <w:rPr>
                                      <w:rFonts w:ascii="Calibri" w:eastAsia="Times New Roman" w:hAnsi="Calibri" w:cs="Calibri"/>
                                      <w:b/>
                                      <w:bCs/>
                                      <w:color w:val="000000"/>
                                      <w:lang w:eastAsia="en-AU"/>
                                    </w:rPr>
                                  </w:pPr>
                                  <w:r w:rsidRPr="00500A3A">
                                    <w:rPr>
                                      <w:rFonts w:ascii="Calibri" w:eastAsia="Times New Roman" w:hAnsi="Calibri" w:cs="Calibri"/>
                                      <w:b/>
                                      <w:bCs/>
                                      <w:color w:val="000000"/>
                                      <w:lang w:eastAsia="en-AU"/>
                                    </w:rPr>
                                    <w:t>H5.2</w:t>
                                  </w:r>
                                </w:p>
                              </w:tc>
                              <w:tc>
                                <w:tcPr>
                                  <w:tcW w:w="798" w:type="dxa"/>
                                  <w:tcBorders>
                                    <w:top w:val="nil"/>
                                    <w:left w:val="nil"/>
                                    <w:bottom w:val="single" w:sz="8" w:space="0" w:color="auto"/>
                                    <w:right w:val="single" w:sz="8" w:space="0" w:color="auto"/>
                                  </w:tcBorders>
                                  <w:shd w:val="clear" w:color="000000" w:fill="C4BC96"/>
                                  <w:noWrap/>
                                  <w:vAlign w:val="center"/>
                                  <w:hideMark/>
                                </w:tcPr>
                                <w:p w14:paraId="4E1D67FB" w14:textId="77777777" w:rsidR="009B60D3" w:rsidRPr="00500A3A" w:rsidRDefault="009B60D3" w:rsidP="009E3033">
                                  <w:pPr>
                                    <w:spacing w:after="0" w:line="240" w:lineRule="auto"/>
                                    <w:jc w:val="center"/>
                                    <w:rPr>
                                      <w:rFonts w:ascii="Calibri" w:eastAsia="Times New Roman" w:hAnsi="Calibri" w:cs="Calibri"/>
                                      <w:b/>
                                      <w:bCs/>
                                      <w:color w:val="000000"/>
                                      <w:lang w:eastAsia="en-AU"/>
                                    </w:rPr>
                                  </w:pPr>
                                  <w:r w:rsidRPr="00500A3A">
                                    <w:rPr>
                                      <w:rFonts w:ascii="Calibri" w:eastAsia="Times New Roman" w:hAnsi="Calibri" w:cs="Calibri"/>
                                      <w:b/>
                                      <w:bCs/>
                                      <w:color w:val="000000"/>
                                      <w:lang w:eastAsia="en-AU"/>
                                    </w:rPr>
                                    <w:t>CARs</w:t>
                                  </w:r>
                                </w:p>
                              </w:tc>
                              <w:tc>
                                <w:tcPr>
                                  <w:tcW w:w="950" w:type="dxa"/>
                                  <w:tcBorders>
                                    <w:top w:val="nil"/>
                                    <w:left w:val="nil"/>
                                    <w:bottom w:val="single" w:sz="8" w:space="0" w:color="auto"/>
                                    <w:right w:val="single" w:sz="8" w:space="0" w:color="auto"/>
                                  </w:tcBorders>
                                  <w:shd w:val="clear" w:color="000000" w:fill="C4BC96"/>
                                  <w:vAlign w:val="center"/>
                                  <w:hideMark/>
                                </w:tcPr>
                                <w:p w14:paraId="592AE41F" w14:textId="77777777" w:rsidR="009B60D3" w:rsidRPr="00500A3A" w:rsidRDefault="009B60D3" w:rsidP="009E3033">
                                  <w:pPr>
                                    <w:spacing w:after="0" w:line="240" w:lineRule="auto"/>
                                    <w:jc w:val="center"/>
                                    <w:rPr>
                                      <w:rFonts w:ascii="Calibri" w:eastAsia="Times New Roman" w:hAnsi="Calibri" w:cs="Calibri"/>
                                      <w:b/>
                                      <w:bCs/>
                                      <w:color w:val="000000"/>
                                      <w:sz w:val="18"/>
                                      <w:szCs w:val="18"/>
                                      <w:lang w:eastAsia="en-AU"/>
                                    </w:rPr>
                                  </w:pPr>
                                  <w:r w:rsidRPr="00500A3A">
                                    <w:rPr>
                                      <w:rFonts w:ascii="Calibri" w:eastAsia="Times New Roman" w:hAnsi="Calibri" w:cs="Calibri"/>
                                      <w:b/>
                                      <w:bCs/>
                                      <w:color w:val="000000"/>
                                      <w:sz w:val="18"/>
                                      <w:szCs w:val="18"/>
                                      <w:lang w:eastAsia="en-AU"/>
                                    </w:rPr>
                                    <w:t>Reviewed</w:t>
                                  </w:r>
                                </w:p>
                              </w:tc>
                              <w:tc>
                                <w:tcPr>
                                  <w:tcW w:w="798" w:type="dxa"/>
                                  <w:tcBorders>
                                    <w:top w:val="nil"/>
                                    <w:left w:val="nil"/>
                                    <w:bottom w:val="single" w:sz="8" w:space="0" w:color="auto"/>
                                    <w:right w:val="nil"/>
                                  </w:tcBorders>
                                  <w:shd w:val="clear" w:color="000000" w:fill="C4BC96"/>
                                  <w:noWrap/>
                                  <w:vAlign w:val="center"/>
                                  <w:hideMark/>
                                </w:tcPr>
                                <w:p w14:paraId="5D7E4E3B" w14:textId="77777777" w:rsidR="009B60D3" w:rsidRPr="00500A3A" w:rsidRDefault="009B60D3" w:rsidP="009E3033">
                                  <w:pPr>
                                    <w:spacing w:after="0" w:line="240" w:lineRule="auto"/>
                                    <w:jc w:val="center"/>
                                    <w:rPr>
                                      <w:rFonts w:ascii="Calibri" w:eastAsia="Times New Roman" w:hAnsi="Calibri" w:cs="Calibri"/>
                                      <w:b/>
                                      <w:bCs/>
                                      <w:color w:val="000000"/>
                                      <w:sz w:val="19"/>
                                      <w:szCs w:val="19"/>
                                      <w:lang w:eastAsia="en-AU"/>
                                    </w:rPr>
                                  </w:pPr>
                                  <w:r w:rsidRPr="00500A3A">
                                    <w:rPr>
                                      <w:rFonts w:ascii="Calibri" w:eastAsia="Times New Roman" w:hAnsi="Calibri" w:cs="Calibri"/>
                                      <w:b/>
                                      <w:bCs/>
                                      <w:color w:val="000000"/>
                                      <w:sz w:val="19"/>
                                      <w:szCs w:val="19"/>
                                      <w:lang w:eastAsia="en-AU"/>
                                    </w:rPr>
                                    <w:t>Issue rate %</w:t>
                                  </w:r>
                                </w:p>
                              </w:tc>
                            </w:tr>
                            <w:tr w:rsidR="009B60D3" w:rsidRPr="00500A3A" w14:paraId="14EB7BD3"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03E31B66"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VIC</w:t>
                                  </w:r>
                                </w:p>
                              </w:tc>
                              <w:tc>
                                <w:tcPr>
                                  <w:tcW w:w="798" w:type="dxa"/>
                                  <w:tcBorders>
                                    <w:top w:val="nil"/>
                                    <w:left w:val="nil"/>
                                    <w:bottom w:val="single" w:sz="8" w:space="0" w:color="auto"/>
                                    <w:right w:val="single" w:sz="8" w:space="0" w:color="auto"/>
                                  </w:tcBorders>
                                  <w:shd w:val="clear" w:color="auto" w:fill="auto"/>
                                  <w:noWrap/>
                                  <w:vAlign w:val="center"/>
                                  <w:hideMark/>
                                </w:tcPr>
                                <w:p w14:paraId="3A9ECDEE"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9</w:t>
                                  </w:r>
                                </w:p>
                              </w:tc>
                              <w:tc>
                                <w:tcPr>
                                  <w:tcW w:w="950" w:type="dxa"/>
                                  <w:tcBorders>
                                    <w:top w:val="nil"/>
                                    <w:left w:val="nil"/>
                                    <w:bottom w:val="single" w:sz="8" w:space="0" w:color="auto"/>
                                    <w:right w:val="single" w:sz="8" w:space="0" w:color="auto"/>
                                  </w:tcBorders>
                                  <w:shd w:val="clear" w:color="auto" w:fill="auto"/>
                                  <w:noWrap/>
                                  <w:vAlign w:val="center"/>
                                  <w:hideMark/>
                                </w:tcPr>
                                <w:p w14:paraId="794EEDF0"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16</w:t>
                                  </w:r>
                                </w:p>
                              </w:tc>
                              <w:tc>
                                <w:tcPr>
                                  <w:tcW w:w="798" w:type="dxa"/>
                                  <w:tcBorders>
                                    <w:top w:val="nil"/>
                                    <w:left w:val="nil"/>
                                    <w:bottom w:val="single" w:sz="8" w:space="0" w:color="auto"/>
                                    <w:right w:val="single" w:sz="8" w:space="0" w:color="auto"/>
                                  </w:tcBorders>
                                  <w:shd w:val="clear" w:color="auto" w:fill="auto"/>
                                  <w:noWrap/>
                                  <w:vAlign w:val="center"/>
                                  <w:hideMark/>
                                </w:tcPr>
                                <w:p w14:paraId="640AFF28"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56%</w:t>
                                  </w:r>
                                </w:p>
                              </w:tc>
                            </w:tr>
                            <w:tr w:rsidR="009B60D3" w:rsidRPr="00500A3A" w14:paraId="55EE8177"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28F9FC6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NSW</w:t>
                                  </w:r>
                                </w:p>
                              </w:tc>
                              <w:tc>
                                <w:tcPr>
                                  <w:tcW w:w="798" w:type="dxa"/>
                                  <w:tcBorders>
                                    <w:top w:val="nil"/>
                                    <w:left w:val="nil"/>
                                    <w:bottom w:val="single" w:sz="8" w:space="0" w:color="auto"/>
                                    <w:right w:val="single" w:sz="8" w:space="0" w:color="auto"/>
                                  </w:tcBorders>
                                  <w:shd w:val="clear" w:color="auto" w:fill="auto"/>
                                  <w:noWrap/>
                                  <w:vAlign w:val="center"/>
                                  <w:hideMark/>
                                </w:tcPr>
                                <w:p w14:paraId="195508CF"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8</w:t>
                                  </w:r>
                                </w:p>
                              </w:tc>
                              <w:tc>
                                <w:tcPr>
                                  <w:tcW w:w="950" w:type="dxa"/>
                                  <w:tcBorders>
                                    <w:top w:val="nil"/>
                                    <w:left w:val="nil"/>
                                    <w:bottom w:val="single" w:sz="8" w:space="0" w:color="auto"/>
                                    <w:right w:val="single" w:sz="8" w:space="0" w:color="auto"/>
                                  </w:tcBorders>
                                  <w:shd w:val="clear" w:color="000000" w:fill="EEECE1"/>
                                  <w:noWrap/>
                                  <w:vAlign w:val="center"/>
                                  <w:hideMark/>
                                </w:tcPr>
                                <w:p w14:paraId="6E3FBDAB"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30</w:t>
                                  </w:r>
                                </w:p>
                              </w:tc>
                              <w:tc>
                                <w:tcPr>
                                  <w:tcW w:w="798" w:type="dxa"/>
                                  <w:tcBorders>
                                    <w:top w:val="nil"/>
                                    <w:left w:val="nil"/>
                                    <w:bottom w:val="single" w:sz="8" w:space="0" w:color="auto"/>
                                    <w:right w:val="single" w:sz="8" w:space="0" w:color="auto"/>
                                  </w:tcBorders>
                                  <w:shd w:val="clear" w:color="000000" w:fill="EEECE1"/>
                                  <w:noWrap/>
                                  <w:vAlign w:val="center"/>
                                  <w:hideMark/>
                                </w:tcPr>
                                <w:p w14:paraId="1E5C4C7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27%</w:t>
                                  </w:r>
                                </w:p>
                              </w:tc>
                            </w:tr>
                            <w:tr w:rsidR="009B60D3" w:rsidRPr="00500A3A" w14:paraId="54566ABE"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39E9A552"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QLD</w:t>
                                  </w:r>
                                </w:p>
                              </w:tc>
                              <w:tc>
                                <w:tcPr>
                                  <w:tcW w:w="798" w:type="dxa"/>
                                  <w:tcBorders>
                                    <w:top w:val="nil"/>
                                    <w:left w:val="nil"/>
                                    <w:bottom w:val="single" w:sz="8" w:space="0" w:color="auto"/>
                                    <w:right w:val="single" w:sz="8" w:space="0" w:color="auto"/>
                                  </w:tcBorders>
                                  <w:shd w:val="clear" w:color="000000" w:fill="EEECE1"/>
                                  <w:noWrap/>
                                  <w:vAlign w:val="center"/>
                                  <w:hideMark/>
                                </w:tcPr>
                                <w:p w14:paraId="537814A1"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3</w:t>
                                  </w:r>
                                </w:p>
                              </w:tc>
                              <w:tc>
                                <w:tcPr>
                                  <w:tcW w:w="950" w:type="dxa"/>
                                  <w:tcBorders>
                                    <w:top w:val="nil"/>
                                    <w:left w:val="nil"/>
                                    <w:bottom w:val="single" w:sz="8" w:space="0" w:color="auto"/>
                                    <w:right w:val="single" w:sz="8" w:space="0" w:color="auto"/>
                                  </w:tcBorders>
                                  <w:shd w:val="clear" w:color="000000" w:fill="EEECE1"/>
                                  <w:noWrap/>
                                  <w:vAlign w:val="center"/>
                                  <w:hideMark/>
                                </w:tcPr>
                                <w:p w14:paraId="40BC362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12</w:t>
                                  </w:r>
                                </w:p>
                              </w:tc>
                              <w:tc>
                                <w:tcPr>
                                  <w:tcW w:w="798" w:type="dxa"/>
                                  <w:tcBorders>
                                    <w:top w:val="nil"/>
                                    <w:left w:val="nil"/>
                                    <w:bottom w:val="single" w:sz="8" w:space="0" w:color="auto"/>
                                    <w:right w:val="single" w:sz="8" w:space="0" w:color="auto"/>
                                  </w:tcBorders>
                                  <w:shd w:val="clear" w:color="000000" w:fill="EEECE1"/>
                                  <w:noWrap/>
                                  <w:vAlign w:val="center"/>
                                  <w:hideMark/>
                                </w:tcPr>
                                <w:p w14:paraId="0F769C4A"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25%</w:t>
                                  </w:r>
                                </w:p>
                              </w:tc>
                            </w:tr>
                            <w:tr w:rsidR="009B60D3" w:rsidRPr="00500A3A" w14:paraId="68F095AD"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1249ED24"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ACT</w:t>
                                  </w:r>
                                </w:p>
                              </w:tc>
                              <w:tc>
                                <w:tcPr>
                                  <w:tcW w:w="798" w:type="dxa"/>
                                  <w:tcBorders>
                                    <w:top w:val="nil"/>
                                    <w:left w:val="nil"/>
                                    <w:bottom w:val="single" w:sz="8" w:space="0" w:color="auto"/>
                                    <w:right w:val="single" w:sz="8" w:space="0" w:color="auto"/>
                                  </w:tcBorders>
                                  <w:shd w:val="clear" w:color="000000" w:fill="EEECE1"/>
                                  <w:noWrap/>
                                  <w:vAlign w:val="center"/>
                                  <w:hideMark/>
                                </w:tcPr>
                                <w:p w14:paraId="391B4A0E"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3</w:t>
                                  </w:r>
                                </w:p>
                              </w:tc>
                              <w:tc>
                                <w:tcPr>
                                  <w:tcW w:w="950" w:type="dxa"/>
                                  <w:tcBorders>
                                    <w:top w:val="nil"/>
                                    <w:left w:val="nil"/>
                                    <w:bottom w:val="single" w:sz="8" w:space="0" w:color="auto"/>
                                    <w:right w:val="single" w:sz="8" w:space="0" w:color="auto"/>
                                  </w:tcBorders>
                                  <w:shd w:val="clear" w:color="000000" w:fill="EEECE1"/>
                                  <w:noWrap/>
                                  <w:vAlign w:val="center"/>
                                  <w:hideMark/>
                                </w:tcPr>
                                <w:p w14:paraId="66F4DBF7"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6</w:t>
                                  </w:r>
                                </w:p>
                              </w:tc>
                              <w:tc>
                                <w:tcPr>
                                  <w:tcW w:w="798" w:type="dxa"/>
                                  <w:tcBorders>
                                    <w:top w:val="nil"/>
                                    <w:left w:val="nil"/>
                                    <w:bottom w:val="single" w:sz="8" w:space="0" w:color="auto"/>
                                    <w:right w:val="single" w:sz="8" w:space="0" w:color="auto"/>
                                  </w:tcBorders>
                                  <w:shd w:val="clear" w:color="auto" w:fill="auto"/>
                                  <w:noWrap/>
                                  <w:vAlign w:val="center"/>
                                  <w:hideMark/>
                                </w:tcPr>
                                <w:p w14:paraId="5AA78D9D"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50%</w:t>
                                  </w:r>
                                </w:p>
                              </w:tc>
                            </w:tr>
                            <w:tr w:rsidR="009B60D3" w:rsidRPr="00500A3A" w14:paraId="43459075"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70AAFF4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SA</w:t>
                                  </w:r>
                                </w:p>
                              </w:tc>
                              <w:tc>
                                <w:tcPr>
                                  <w:tcW w:w="798" w:type="dxa"/>
                                  <w:tcBorders>
                                    <w:top w:val="nil"/>
                                    <w:left w:val="nil"/>
                                    <w:bottom w:val="single" w:sz="8" w:space="0" w:color="auto"/>
                                    <w:right w:val="single" w:sz="8" w:space="0" w:color="auto"/>
                                  </w:tcBorders>
                                  <w:shd w:val="clear" w:color="000000" w:fill="EEECE1"/>
                                  <w:noWrap/>
                                  <w:vAlign w:val="center"/>
                                  <w:hideMark/>
                                </w:tcPr>
                                <w:p w14:paraId="6B1093DF"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w:t>
                                  </w:r>
                                </w:p>
                              </w:tc>
                              <w:tc>
                                <w:tcPr>
                                  <w:tcW w:w="950" w:type="dxa"/>
                                  <w:tcBorders>
                                    <w:top w:val="nil"/>
                                    <w:left w:val="nil"/>
                                    <w:bottom w:val="single" w:sz="8" w:space="0" w:color="auto"/>
                                    <w:right w:val="single" w:sz="8" w:space="0" w:color="auto"/>
                                  </w:tcBorders>
                                  <w:shd w:val="clear" w:color="000000" w:fill="EEECE1"/>
                                  <w:noWrap/>
                                  <w:vAlign w:val="center"/>
                                  <w:hideMark/>
                                </w:tcPr>
                                <w:p w14:paraId="7605B1B1"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8</w:t>
                                  </w:r>
                                </w:p>
                              </w:tc>
                              <w:tc>
                                <w:tcPr>
                                  <w:tcW w:w="798" w:type="dxa"/>
                                  <w:tcBorders>
                                    <w:top w:val="nil"/>
                                    <w:left w:val="nil"/>
                                    <w:bottom w:val="single" w:sz="8" w:space="0" w:color="auto"/>
                                    <w:right w:val="single" w:sz="8" w:space="0" w:color="auto"/>
                                  </w:tcBorders>
                                  <w:shd w:val="clear" w:color="000000" w:fill="EEECE1"/>
                                  <w:noWrap/>
                                  <w:vAlign w:val="center"/>
                                  <w:hideMark/>
                                </w:tcPr>
                                <w:p w14:paraId="537ED1DB"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25%</w:t>
                                  </w:r>
                                </w:p>
                              </w:tc>
                            </w:tr>
                            <w:tr w:rsidR="009B60D3" w:rsidRPr="00500A3A" w14:paraId="41B13F5A"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5EC3A06F"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WA</w:t>
                                  </w:r>
                                </w:p>
                              </w:tc>
                              <w:tc>
                                <w:tcPr>
                                  <w:tcW w:w="798" w:type="dxa"/>
                                  <w:tcBorders>
                                    <w:top w:val="nil"/>
                                    <w:left w:val="nil"/>
                                    <w:bottom w:val="single" w:sz="8" w:space="0" w:color="auto"/>
                                    <w:right w:val="single" w:sz="8" w:space="0" w:color="auto"/>
                                  </w:tcBorders>
                                  <w:shd w:val="clear" w:color="auto" w:fill="auto"/>
                                  <w:noWrap/>
                                  <w:vAlign w:val="center"/>
                                  <w:hideMark/>
                                </w:tcPr>
                                <w:p w14:paraId="11EEAA8D"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w:t>
                                  </w:r>
                                </w:p>
                              </w:tc>
                              <w:tc>
                                <w:tcPr>
                                  <w:tcW w:w="950" w:type="dxa"/>
                                  <w:tcBorders>
                                    <w:top w:val="nil"/>
                                    <w:left w:val="nil"/>
                                    <w:bottom w:val="single" w:sz="8" w:space="0" w:color="auto"/>
                                    <w:right w:val="single" w:sz="8" w:space="0" w:color="auto"/>
                                  </w:tcBorders>
                                  <w:shd w:val="clear" w:color="auto" w:fill="auto"/>
                                  <w:noWrap/>
                                  <w:vAlign w:val="center"/>
                                  <w:hideMark/>
                                </w:tcPr>
                                <w:p w14:paraId="0C11B01A"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10</w:t>
                                  </w:r>
                                </w:p>
                              </w:tc>
                              <w:tc>
                                <w:tcPr>
                                  <w:tcW w:w="798" w:type="dxa"/>
                                  <w:tcBorders>
                                    <w:top w:val="nil"/>
                                    <w:left w:val="nil"/>
                                    <w:bottom w:val="single" w:sz="8" w:space="0" w:color="auto"/>
                                    <w:right w:val="single" w:sz="8" w:space="0" w:color="auto"/>
                                  </w:tcBorders>
                                  <w:shd w:val="clear" w:color="000000" w:fill="EEECE1"/>
                                  <w:noWrap/>
                                  <w:vAlign w:val="center"/>
                                  <w:hideMark/>
                                </w:tcPr>
                                <w:p w14:paraId="1D9D96DC"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10%</w:t>
                                  </w:r>
                                </w:p>
                              </w:tc>
                            </w:tr>
                            <w:tr w:rsidR="009B60D3" w:rsidRPr="00500A3A" w14:paraId="2F24C406"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47D839D5"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NT</w:t>
                                  </w:r>
                                </w:p>
                              </w:tc>
                              <w:tc>
                                <w:tcPr>
                                  <w:tcW w:w="798" w:type="dxa"/>
                                  <w:tcBorders>
                                    <w:top w:val="nil"/>
                                    <w:left w:val="nil"/>
                                    <w:bottom w:val="single" w:sz="8" w:space="0" w:color="auto"/>
                                    <w:right w:val="single" w:sz="8" w:space="0" w:color="auto"/>
                                  </w:tcBorders>
                                  <w:shd w:val="clear" w:color="auto" w:fill="auto"/>
                                  <w:noWrap/>
                                  <w:vAlign w:val="center"/>
                                  <w:hideMark/>
                                </w:tcPr>
                                <w:p w14:paraId="4D2F8DEC"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w:t>
                                  </w:r>
                                </w:p>
                              </w:tc>
                              <w:tc>
                                <w:tcPr>
                                  <w:tcW w:w="950" w:type="dxa"/>
                                  <w:tcBorders>
                                    <w:top w:val="nil"/>
                                    <w:left w:val="nil"/>
                                    <w:bottom w:val="single" w:sz="8" w:space="0" w:color="auto"/>
                                    <w:right w:val="single" w:sz="8" w:space="0" w:color="auto"/>
                                  </w:tcBorders>
                                  <w:shd w:val="clear" w:color="auto" w:fill="auto"/>
                                  <w:noWrap/>
                                  <w:vAlign w:val="center"/>
                                  <w:hideMark/>
                                </w:tcPr>
                                <w:p w14:paraId="34648601"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w:t>
                                  </w:r>
                                </w:p>
                              </w:tc>
                              <w:tc>
                                <w:tcPr>
                                  <w:tcW w:w="798" w:type="dxa"/>
                                  <w:tcBorders>
                                    <w:top w:val="nil"/>
                                    <w:left w:val="nil"/>
                                    <w:bottom w:val="single" w:sz="8" w:space="0" w:color="auto"/>
                                    <w:right w:val="single" w:sz="8" w:space="0" w:color="auto"/>
                                  </w:tcBorders>
                                  <w:shd w:val="clear" w:color="auto" w:fill="auto"/>
                                  <w:noWrap/>
                                  <w:vAlign w:val="center"/>
                                  <w:hideMark/>
                                </w:tcPr>
                                <w:p w14:paraId="0F75A417"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50%</w:t>
                                  </w:r>
                                </w:p>
                              </w:tc>
                            </w:tr>
                            <w:tr w:rsidR="009B60D3" w:rsidRPr="00500A3A" w14:paraId="54EDF679"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3080E077"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TAS</w:t>
                                  </w:r>
                                </w:p>
                              </w:tc>
                              <w:tc>
                                <w:tcPr>
                                  <w:tcW w:w="798" w:type="dxa"/>
                                  <w:tcBorders>
                                    <w:top w:val="nil"/>
                                    <w:left w:val="nil"/>
                                    <w:bottom w:val="single" w:sz="8" w:space="0" w:color="auto"/>
                                    <w:right w:val="single" w:sz="8" w:space="0" w:color="auto"/>
                                  </w:tcBorders>
                                  <w:shd w:val="clear" w:color="auto" w:fill="auto"/>
                                  <w:noWrap/>
                                  <w:vAlign w:val="center"/>
                                  <w:hideMark/>
                                </w:tcPr>
                                <w:p w14:paraId="5B2FF73E"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0</w:t>
                                  </w:r>
                                </w:p>
                              </w:tc>
                              <w:tc>
                                <w:tcPr>
                                  <w:tcW w:w="950" w:type="dxa"/>
                                  <w:tcBorders>
                                    <w:top w:val="nil"/>
                                    <w:left w:val="nil"/>
                                    <w:bottom w:val="single" w:sz="8" w:space="0" w:color="auto"/>
                                    <w:right w:val="single" w:sz="8" w:space="0" w:color="auto"/>
                                  </w:tcBorders>
                                  <w:shd w:val="clear" w:color="auto" w:fill="auto"/>
                                  <w:noWrap/>
                                  <w:vAlign w:val="center"/>
                                  <w:hideMark/>
                                </w:tcPr>
                                <w:p w14:paraId="5A2CE056"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0</w:t>
                                  </w:r>
                                </w:p>
                              </w:tc>
                              <w:tc>
                                <w:tcPr>
                                  <w:tcW w:w="798" w:type="dxa"/>
                                  <w:tcBorders>
                                    <w:top w:val="nil"/>
                                    <w:left w:val="nil"/>
                                    <w:bottom w:val="single" w:sz="8" w:space="0" w:color="auto"/>
                                    <w:right w:val="single" w:sz="8" w:space="0" w:color="auto"/>
                                  </w:tcBorders>
                                  <w:shd w:val="clear" w:color="000000" w:fill="EEECE1"/>
                                  <w:noWrap/>
                                  <w:vAlign w:val="center"/>
                                  <w:hideMark/>
                                </w:tcPr>
                                <w:p w14:paraId="06A722C8"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0%</w:t>
                                  </w:r>
                                </w:p>
                              </w:tc>
                            </w:tr>
                          </w:tbl>
                          <w:p w14:paraId="4815530D" w14:textId="3394E82B" w:rsidR="009B60D3" w:rsidRPr="000D421D"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0D421D">
                              <w:rPr>
                                <w:color w:val="000000" w:themeColor="text1"/>
                              </w:rPr>
                              <w:t>V</w:t>
                            </w:r>
                            <w:r>
                              <w:rPr>
                                <w:color w:val="000000" w:themeColor="text1"/>
                              </w:rPr>
                              <w:t>ictoria</w:t>
                            </w:r>
                            <w:r w:rsidRPr="000D421D">
                              <w:rPr>
                                <w:color w:val="000000" w:themeColor="text1"/>
                              </w:rPr>
                              <w:t xml:space="preserve"> had the highest issue rate </w:t>
                            </w:r>
                            <w:r>
                              <w:rPr>
                                <w:color w:val="000000" w:themeColor="text1"/>
                              </w:rPr>
                              <w:t>(</w:t>
                            </w:r>
                            <w:r w:rsidRPr="00F90829">
                              <w:rPr>
                                <w:b/>
                                <w:bCs/>
                                <w:color w:val="000000" w:themeColor="text1"/>
                              </w:rPr>
                              <w:t>56%</w:t>
                            </w:r>
                            <w:r>
                              <w:rPr>
                                <w:color w:val="000000" w:themeColor="text1"/>
                              </w:rPr>
                              <w:t xml:space="preserve">) </w:t>
                            </w:r>
                            <w:r w:rsidRPr="000D421D">
                              <w:rPr>
                                <w:color w:val="000000" w:themeColor="text1"/>
                              </w:rPr>
                              <w:t>and the highest number of CARs issued</w:t>
                            </w:r>
                            <w:r>
                              <w:rPr>
                                <w:color w:val="000000" w:themeColor="text1"/>
                              </w:rPr>
                              <w:t xml:space="preserve"> (nine)</w:t>
                            </w:r>
                            <w:r w:rsidRPr="000D421D">
                              <w:rPr>
                                <w:color w:val="000000" w:themeColor="text1"/>
                              </w:rPr>
                              <w:t xml:space="preserve">. </w:t>
                            </w:r>
                          </w:p>
                          <w:p w14:paraId="7520046B" w14:textId="7CB374F8" w:rsidR="009B60D3" w:rsidRPr="000D421D" w:rsidRDefault="009B60D3" w:rsidP="00C50C64">
                            <w:pPr>
                              <w:pStyle w:val="ListParagraph"/>
                              <w:numPr>
                                <w:ilvl w:val="0"/>
                                <w:numId w:val="5"/>
                              </w:numPr>
                              <w:spacing w:before="120" w:line="259" w:lineRule="auto"/>
                              <w:ind w:left="142" w:right="1" w:hanging="142"/>
                              <w:rPr>
                                <w:color w:val="000000" w:themeColor="text1"/>
                              </w:rPr>
                            </w:pPr>
                            <w:r w:rsidRPr="000D421D">
                              <w:rPr>
                                <w:color w:val="000000" w:themeColor="text1"/>
                              </w:rPr>
                              <w:t>Although</w:t>
                            </w:r>
                            <w:r>
                              <w:rPr>
                                <w:color w:val="000000" w:themeColor="text1"/>
                              </w:rPr>
                              <w:t xml:space="preserve"> companies operating in</w:t>
                            </w:r>
                            <w:r w:rsidRPr="000D421D">
                              <w:rPr>
                                <w:color w:val="000000" w:themeColor="text1"/>
                              </w:rPr>
                              <w:t xml:space="preserve"> N</w:t>
                            </w:r>
                            <w:r>
                              <w:rPr>
                                <w:color w:val="000000" w:themeColor="text1"/>
                              </w:rPr>
                              <w:t>ew South Wales</w:t>
                            </w:r>
                            <w:r w:rsidRPr="000D421D">
                              <w:rPr>
                                <w:color w:val="000000" w:themeColor="text1"/>
                              </w:rPr>
                              <w:t xml:space="preserve"> had the second highest number of CARs issued, they had a below average issue rate of </w:t>
                            </w:r>
                            <w:r w:rsidRPr="00F90829">
                              <w:rPr>
                                <w:b/>
                                <w:bCs/>
                                <w:color w:val="000000" w:themeColor="text1"/>
                              </w:rPr>
                              <w:t>27%.</w:t>
                            </w:r>
                          </w:p>
                          <w:p w14:paraId="68566FE2" w14:textId="77777777" w:rsidR="009B60D3" w:rsidRPr="000D421D" w:rsidRDefault="009B60D3" w:rsidP="00C50C64">
                            <w:pPr>
                              <w:pStyle w:val="ListParagraph"/>
                              <w:numPr>
                                <w:ilvl w:val="0"/>
                                <w:numId w:val="5"/>
                              </w:numPr>
                              <w:spacing w:before="120" w:line="259" w:lineRule="auto"/>
                              <w:ind w:left="142" w:right="1" w:hanging="142"/>
                              <w:rPr>
                                <w:color w:val="000000" w:themeColor="text1"/>
                              </w:rPr>
                            </w:pPr>
                            <w:r w:rsidRPr="000D421D">
                              <w:rPr>
                                <w:color w:val="000000" w:themeColor="text1"/>
                              </w:rPr>
                              <w:t xml:space="preserve">ACT and NT had high issue rates of 50%, although they </w:t>
                            </w:r>
                            <w:r>
                              <w:rPr>
                                <w:color w:val="000000" w:themeColor="text1"/>
                              </w:rPr>
                              <w:t xml:space="preserve">were in the bottom three States for number of times tested. </w:t>
                            </w:r>
                            <w:r w:rsidRPr="000D421D">
                              <w:rPr>
                                <w:color w:val="000000" w:themeColor="text1"/>
                              </w:rPr>
                              <w:t xml:space="preserve"> </w:t>
                            </w:r>
                          </w:p>
                          <w:p w14:paraId="570F2A69" w14:textId="77777777" w:rsidR="009B60D3" w:rsidRPr="004776F0" w:rsidRDefault="009B60D3" w:rsidP="009E30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5F030" id="Rectangle 411" o:spid="_x0000_s1249" style="position:absolute;margin-left:264.2pt;margin-top:6.15pt;width:177.5pt;height:293.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" filled="f" strokecolor="windowText" strokeweight="1.5pt">
                <v:textbox>
                  <w:txbxContent>
                    <w:tbl>
                      <w:tblPr>
                        <w:tblW w:w="3344" w:type="dxa"/>
                        <w:tblLook w:val="04A0" w:firstRow="1" w:lastRow="0" w:firstColumn="1" w:lastColumn="0" w:noHBand="0" w:noVBand="1"/>
                      </w:tblPr>
                      <w:tblGrid>
                        <w:gridCol w:w="798"/>
                        <w:gridCol w:w="798"/>
                        <w:gridCol w:w="950"/>
                        <w:gridCol w:w="798"/>
                      </w:tblGrid>
                      <w:tr w:rsidR="009B60D3" w:rsidRPr="00500A3A" w14:paraId="518C0686" w14:textId="77777777" w:rsidTr="009E3033">
                        <w:trPr>
                          <w:trHeight w:val="257"/>
                        </w:trPr>
                        <w:tc>
                          <w:tcPr>
                            <w:tcW w:w="798" w:type="dxa"/>
                            <w:tcBorders>
                              <w:top w:val="nil"/>
                              <w:left w:val="nil"/>
                              <w:bottom w:val="single" w:sz="8" w:space="0" w:color="auto"/>
                              <w:right w:val="single" w:sz="8" w:space="0" w:color="auto"/>
                            </w:tcBorders>
                            <w:shd w:val="clear" w:color="000000" w:fill="C4BC96"/>
                            <w:noWrap/>
                            <w:vAlign w:val="center"/>
                            <w:hideMark/>
                          </w:tcPr>
                          <w:p w14:paraId="14A30C59" w14:textId="77777777" w:rsidR="009B60D3" w:rsidRPr="00500A3A" w:rsidRDefault="009B60D3" w:rsidP="009E3033">
                            <w:pPr>
                              <w:spacing w:after="0" w:line="240" w:lineRule="auto"/>
                              <w:jc w:val="center"/>
                              <w:rPr>
                                <w:rFonts w:ascii="Calibri" w:eastAsia="Times New Roman" w:hAnsi="Calibri" w:cs="Calibri"/>
                                <w:b/>
                                <w:bCs/>
                                <w:color w:val="000000"/>
                                <w:lang w:eastAsia="en-AU"/>
                              </w:rPr>
                            </w:pPr>
                            <w:r w:rsidRPr="00500A3A">
                              <w:rPr>
                                <w:rFonts w:ascii="Calibri" w:eastAsia="Times New Roman" w:hAnsi="Calibri" w:cs="Calibri"/>
                                <w:b/>
                                <w:bCs/>
                                <w:color w:val="000000"/>
                                <w:lang w:eastAsia="en-AU"/>
                              </w:rPr>
                              <w:t>H5.2</w:t>
                            </w:r>
                          </w:p>
                        </w:tc>
                        <w:tc>
                          <w:tcPr>
                            <w:tcW w:w="798" w:type="dxa"/>
                            <w:tcBorders>
                              <w:top w:val="nil"/>
                              <w:left w:val="nil"/>
                              <w:bottom w:val="single" w:sz="8" w:space="0" w:color="auto"/>
                              <w:right w:val="single" w:sz="8" w:space="0" w:color="auto"/>
                            </w:tcBorders>
                            <w:shd w:val="clear" w:color="000000" w:fill="C4BC96"/>
                            <w:noWrap/>
                            <w:vAlign w:val="center"/>
                            <w:hideMark/>
                          </w:tcPr>
                          <w:p w14:paraId="4E1D67FB" w14:textId="77777777" w:rsidR="009B60D3" w:rsidRPr="00500A3A" w:rsidRDefault="009B60D3" w:rsidP="009E3033">
                            <w:pPr>
                              <w:spacing w:after="0" w:line="240" w:lineRule="auto"/>
                              <w:jc w:val="center"/>
                              <w:rPr>
                                <w:rFonts w:ascii="Calibri" w:eastAsia="Times New Roman" w:hAnsi="Calibri" w:cs="Calibri"/>
                                <w:b/>
                                <w:bCs/>
                                <w:color w:val="000000"/>
                                <w:lang w:eastAsia="en-AU"/>
                              </w:rPr>
                            </w:pPr>
                            <w:r w:rsidRPr="00500A3A">
                              <w:rPr>
                                <w:rFonts w:ascii="Calibri" w:eastAsia="Times New Roman" w:hAnsi="Calibri" w:cs="Calibri"/>
                                <w:b/>
                                <w:bCs/>
                                <w:color w:val="000000"/>
                                <w:lang w:eastAsia="en-AU"/>
                              </w:rPr>
                              <w:t>CARs</w:t>
                            </w:r>
                          </w:p>
                        </w:tc>
                        <w:tc>
                          <w:tcPr>
                            <w:tcW w:w="950" w:type="dxa"/>
                            <w:tcBorders>
                              <w:top w:val="nil"/>
                              <w:left w:val="nil"/>
                              <w:bottom w:val="single" w:sz="8" w:space="0" w:color="auto"/>
                              <w:right w:val="single" w:sz="8" w:space="0" w:color="auto"/>
                            </w:tcBorders>
                            <w:shd w:val="clear" w:color="000000" w:fill="C4BC96"/>
                            <w:vAlign w:val="center"/>
                            <w:hideMark/>
                          </w:tcPr>
                          <w:p w14:paraId="592AE41F" w14:textId="77777777" w:rsidR="009B60D3" w:rsidRPr="00500A3A" w:rsidRDefault="009B60D3" w:rsidP="009E3033">
                            <w:pPr>
                              <w:spacing w:after="0" w:line="240" w:lineRule="auto"/>
                              <w:jc w:val="center"/>
                              <w:rPr>
                                <w:rFonts w:ascii="Calibri" w:eastAsia="Times New Roman" w:hAnsi="Calibri" w:cs="Calibri"/>
                                <w:b/>
                                <w:bCs/>
                                <w:color w:val="000000"/>
                                <w:sz w:val="18"/>
                                <w:szCs w:val="18"/>
                                <w:lang w:eastAsia="en-AU"/>
                              </w:rPr>
                            </w:pPr>
                            <w:r w:rsidRPr="00500A3A">
                              <w:rPr>
                                <w:rFonts w:ascii="Calibri" w:eastAsia="Times New Roman" w:hAnsi="Calibri" w:cs="Calibri"/>
                                <w:b/>
                                <w:bCs/>
                                <w:color w:val="000000"/>
                                <w:sz w:val="18"/>
                                <w:szCs w:val="18"/>
                                <w:lang w:eastAsia="en-AU"/>
                              </w:rPr>
                              <w:t>Reviewed</w:t>
                            </w:r>
                          </w:p>
                        </w:tc>
                        <w:tc>
                          <w:tcPr>
                            <w:tcW w:w="798" w:type="dxa"/>
                            <w:tcBorders>
                              <w:top w:val="nil"/>
                              <w:left w:val="nil"/>
                              <w:bottom w:val="single" w:sz="8" w:space="0" w:color="auto"/>
                              <w:right w:val="nil"/>
                            </w:tcBorders>
                            <w:shd w:val="clear" w:color="000000" w:fill="C4BC96"/>
                            <w:noWrap/>
                            <w:vAlign w:val="center"/>
                            <w:hideMark/>
                          </w:tcPr>
                          <w:p w14:paraId="5D7E4E3B" w14:textId="77777777" w:rsidR="009B60D3" w:rsidRPr="00500A3A" w:rsidRDefault="009B60D3" w:rsidP="009E3033">
                            <w:pPr>
                              <w:spacing w:after="0" w:line="240" w:lineRule="auto"/>
                              <w:jc w:val="center"/>
                              <w:rPr>
                                <w:rFonts w:ascii="Calibri" w:eastAsia="Times New Roman" w:hAnsi="Calibri" w:cs="Calibri"/>
                                <w:b/>
                                <w:bCs/>
                                <w:color w:val="000000"/>
                                <w:sz w:val="19"/>
                                <w:szCs w:val="19"/>
                                <w:lang w:eastAsia="en-AU"/>
                              </w:rPr>
                            </w:pPr>
                            <w:r w:rsidRPr="00500A3A">
                              <w:rPr>
                                <w:rFonts w:ascii="Calibri" w:eastAsia="Times New Roman" w:hAnsi="Calibri" w:cs="Calibri"/>
                                <w:b/>
                                <w:bCs/>
                                <w:color w:val="000000"/>
                                <w:sz w:val="19"/>
                                <w:szCs w:val="19"/>
                                <w:lang w:eastAsia="en-AU"/>
                              </w:rPr>
                              <w:t>Issue rate %</w:t>
                            </w:r>
                          </w:p>
                        </w:tc>
                      </w:tr>
                      <w:tr w:rsidR="009B60D3" w:rsidRPr="00500A3A" w14:paraId="14EB7BD3"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03E31B66"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VIC</w:t>
                            </w:r>
                          </w:p>
                        </w:tc>
                        <w:tc>
                          <w:tcPr>
                            <w:tcW w:w="798" w:type="dxa"/>
                            <w:tcBorders>
                              <w:top w:val="nil"/>
                              <w:left w:val="nil"/>
                              <w:bottom w:val="single" w:sz="8" w:space="0" w:color="auto"/>
                              <w:right w:val="single" w:sz="8" w:space="0" w:color="auto"/>
                            </w:tcBorders>
                            <w:shd w:val="clear" w:color="auto" w:fill="auto"/>
                            <w:noWrap/>
                            <w:vAlign w:val="center"/>
                            <w:hideMark/>
                          </w:tcPr>
                          <w:p w14:paraId="3A9ECDEE"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9</w:t>
                            </w:r>
                          </w:p>
                        </w:tc>
                        <w:tc>
                          <w:tcPr>
                            <w:tcW w:w="950" w:type="dxa"/>
                            <w:tcBorders>
                              <w:top w:val="nil"/>
                              <w:left w:val="nil"/>
                              <w:bottom w:val="single" w:sz="8" w:space="0" w:color="auto"/>
                              <w:right w:val="single" w:sz="8" w:space="0" w:color="auto"/>
                            </w:tcBorders>
                            <w:shd w:val="clear" w:color="auto" w:fill="auto"/>
                            <w:noWrap/>
                            <w:vAlign w:val="center"/>
                            <w:hideMark/>
                          </w:tcPr>
                          <w:p w14:paraId="794EEDF0"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16</w:t>
                            </w:r>
                          </w:p>
                        </w:tc>
                        <w:tc>
                          <w:tcPr>
                            <w:tcW w:w="798" w:type="dxa"/>
                            <w:tcBorders>
                              <w:top w:val="nil"/>
                              <w:left w:val="nil"/>
                              <w:bottom w:val="single" w:sz="8" w:space="0" w:color="auto"/>
                              <w:right w:val="single" w:sz="8" w:space="0" w:color="auto"/>
                            </w:tcBorders>
                            <w:shd w:val="clear" w:color="auto" w:fill="auto"/>
                            <w:noWrap/>
                            <w:vAlign w:val="center"/>
                            <w:hideMark/>
                          </w:tcPr>
                          <w:p w14:paraId="640AFF28"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56%</w:t>
                            </w:r>
                          </w:p>
                        </w:tc>
                      </w:tr>
                      <w:tr w:rsidR="009B60D3" w:rsidRPr="00500A3A" w14:paraId="55EE8177"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28F9FC6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NSW</w:t>
                            </w:r>
                          </w:p>
                        </w:tc>
                        <w:tc>
                          <w:tcPr>
                            <w:tcW w:w="798" w:type="dxa"/>
                            <w:tcBorders>
                              <w:top w:val="nil"/>
                              <w:left w:val="nil"/>
                              <w:bottom w:val="single" w:sz="8" w:space="0" w:color="auto"/>
                              <w:right w:val="single" w:sz="8" w:space="0" w:color="auto"/>
                            </w:tcBorders>
                            <w:shd w:val="clear" w:color="auto" w:fill="auto"/>
                            <w:noWrap/>
                            <w:vAlign w:val="center"/>
                            <w:hideMark/>
                          </w:tcPr>
                          <w:p w14:paraId="195508CF"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8</w:t>
                            </w:r>
                          </w:p>
                        </w:tc>
                        <w:tc>
                          <w:tcPr>
                            <w:tcW w:w="950" w:type="dxa"/>
                            <w:tcBorders>
                              <w:top w:val="nil"/>
                              <w:left w:val="nil"/>
                              <w:bottom w:val="single" w:sz="8" w:space="0" w:color="auto"/>
                              <w:right w:val="single" w:sz="8" w:space="0" w:color="auto"/>
                            </w:tcBorders>
                            <w:shd w:val="clear" w:color="000000" w:fill="EEECE1"/>
                            <w:noWrap/>
                            <w:vAlign w:val="center"/>
                            <w:hideMark/>
                          </w:tcPr>
                          <w:p w14:paraId="6E3FBDAB"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30</w:t>
                            </w:r>
                          </w:p>
                        </w:tc>
                        <w:tc>
                          <w:tcPr>
                            <w:tcW w:w="798" w:type="dxa"/>
                            <w:tcBorders>
                              <w:top w:val="nil"/>
                              <w:left w:val="nil"/>
                              <w:bottom w:val="single" w:sz="8" w:space="0" w:color="auto"/>
                              <w:right w:val="single" w:sz="8" w:space="0" w:color="auto"/>
                            </w:tcBorders>
                            <w:shd w:val="clear" w:color="000000" w:fill="EEECE1"/>
                            <w:noWrap/>
                            <w:vAlign w:val="center"/>
                            <w:hideMark/>
                          </w:tcPr>
                          <w:p w14:paraId="1E5C4C7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27%</w:t>
                            </w:r>
                          </w:p>
                        </w:tc>
                      </w:tr>
                      <w:tr w:rsidR="009B60D3" w:rsidRPr="00500A3A" w14:paraId="54566ABE"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39E9A552"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QLD</w:t>
                            </w:r>
                          </w:p>
                        </w:tc>
                        <w:tc>
                          <w:tcPr>
                            <w:tcW w:w="798" w:type="dxa"/>
                            <w:tcBorders>
                              <w:top w:val="nil"/>
                              <w:left w:val="nil"/>
                              <w:bottom w:val="single" w:sz="8" w:space="0" w:color="auto"/>
                              <w:right w:val="single" w:sz="8" w:space="0" w:color="auto"/>
                            </w:tcBorders>
                            <w:shd w:val="clear" w:color="000000" w:fill="EEECE1"/>
                            <w:noWrap/>
                            <w:vAlign w:val="center"/>
                            <w:hideMark/>
                          </w:tcPr>
                          <w:p w14:paraId="537814A1"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3</w:t>
                            </w:r>
                          </w:p>
                        </w:tc>
                        <w:tc>
                          <w:tcPr>
                            <w:tcW w:w="950" w:type="dxa"/>
                            <w:tcBorders>
                              <w:top w:val="nil"/>
                              <w:left w:val="nil"/>
                              <w:bottom w:val="single" w:sz="8" w:space="0" w:color="auto"/>
                              <w:right w:val="single" w:sz="8" w:space="0" w:color="auto"/>
                            </w:tcBorders>
                            <w:shd w:val="clear" w:color="000000" w:fill="EEECE1"/>
                            <w:noWrap/>
                            <w:vAlign w:val="center"/>
                            <w:hideMark/>
                          </w:tcPr>
                          <w:p w14:paraId="40BC362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12</w:t>
                            </w:r>
                          </w:p>
                        </w:tc>
                        <w:tc>
                          <w:tcPr>
                            <w:tcW w:w="798" w:type="dxa"/>
                            <w:tcBorders>
                              <w:top w:val="nil"/>
                              <w:left w:val="nil"/>
                              <w:bottom w:val="single" w:sz="8" w:space="0" w:color="auto"/>
                              <w:right w:val="single" w:sz="8" w:space="0" w:color="auto"/>
                            </w:tcBorders>
                            <w:shd w:val="clear" w:color="000000" w:fill="EEECE1"/>
                            <w:noWrap/>
                            <w:vAlign w:val="center"/>
                            <w:hideMark/>
                          </w:tcPr>
                          <w:p w14:paraId="0F769C4A"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25%</w:t>
                            </w:r>
                          </w:p>
                        </w:tc>
                      </w:tr>
                      <w:tr w:rsidR="009B60D3" w:rsidRPr="00500A3A" w14:paraId="68F095AD"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1249ED24"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ACT</w:t>
                            </w:r>
                          </w:p>
                        </w:tc>
                        <w:tc>
                          <w:tcPr>
                            <w:tcW w:w="798" w:type="dxa"/>
                            <w:tcBorders>
                              <w:top w:val="nil"/>
                              <w:left w:val="nil"/>
                              <w:bottom w:val="single" w:sz="8" w:space="0" w:color="auto"/>
                              <w:right w:val="single" w:sz="8" w:space="0" w:color="auto"/>
                            </w:tcBorders>
                            <w:shd w:val="clear" w:color="000000" w:fill="EEECE1"/>
                            <w:noWrap/>
                            <w:vAlign w:val="center"/>
                            <w:hideMark/>
                          </w:tcPr>
                          <w:p w14:paraId="391B4A0E"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3</w:t>
                            </w:r>
                          </w:p>
                        </w:tc>
                        <w:tc>
                          <w:tcPr>
                            <w:tcW w:w="950" w:type="dxa"/>
                            <w:tcBorders>
                              <w:top w:val="nil"/>
                              <w:left w:val="nil"/>
                              <w:bottom w:val="single" w:sz="8" w:space="0" w:color="auto"/>
                              <w:right w:val="single" w:sz="8" w:space="0" w:color="auto"/>
                            </w:tcBorders>
                            <w:shd w:val="clear" w:color="000000" w:fill="EEECE1"/>
                            <w:noWrap/>
                            <w:vAlign w:val="center"/>
                            <w:hideMark/>
                          </w:tcPr>
                          <w:p w14:paraId="66F4DBF7"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6</w:t>
                            </w:r>
                          </w:p>
                        </w:tc>
                        <w:tc>
                          <w:tcPr>
                            <w:tcW w:w="798" w:type="dxa"/>
                            <w:tcBorders>
                              <w:top w:val="nil"/>
                              <w:left w:val="nil"/>
                              <w:bottom w:val="single" w:sz="8" w:space="0" w:color="auto"/>
                              <w:right w:val="single" w:sz="8" w:space="0" w:color="auto"/>
                            </w:tcBorders>
                            <w:shd w:val="clear" w:color="auto" w:fill="auto"/>
                            <w:noWrap/>
                            <w:vAlign w:val="center"/>
                            <w:hideMark/>
                          </w:tcPr>
                          <w:p w14:paraId="5AA78D9D"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50%</w:t>
                            </w:r>
                          </w:p>
                        </w:tc>
                      </w:tr>
                      <w:tr w:rsidR="009B60D3" w:rsidRPr="00500A3A" w14:paraId="43459075" w14:textId="77777777" w:rsidTr="009E3033">
                        <w:trPr>
                          <w:trHeight w:val="269"/>
                        </w:trPr>
                        <w:tc>
                          <w:tcPr>
                            <w:tcW w:w="798" w:type="dxa"/>
                            <w:tcBorders>
                              <w:top w:val="nil"/>
                              <w:left w:val="nil"/>
                              <w:bottom w:val="single" w:sz="8" w:space="0" w:color="auto"/>
                              <w:right w:val="single" w:sz="8" w:space="0" w:color="auto"/>
                            </w:tcBorders>
                            <w:shd w:val="clear" w:color="000000" w:fill="EEECE1"/>
                            <w:noWrap/>
                            <w:vAlign w:val="center"/>
                            <w:hideMark/>
                          </w:tcPr>
                          <w:p w14:paraId="70AAFF49"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SA</w:t>
                            </w:r>
                          </w:p>
                        </w:tc>
                        <w:tc>
                          <w:tcPr>
                            <w:tcW w:w="798" w:type="dxa"/>
                            <w:tcBorders>
                              <w:top w:val="nil"/>
                              <w:left w:val="nil"/>
                              <w:bottom w:val="single" w:sz="8" w:space="0" w:color="auto"/>
                              <w:right w:val="single" w:sz="8" w:space="0" w:color="auto"/>
                            </w:tcBorders>
                            <w:shd w:val="clear" w:color="000000" w:fill="EEECE1"/>
                            <w:noWrap/>
                            <w:vAlign w:val="center"/>
                            <w:hideMark/>
                          </w:tcPr>
                          <w:p w14:paraId="6B1093DF"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w:t>
                            </w:r>
                          </w:p>
                        </w:tc>
                        <w:tc>
                          <w:tcPr>
                            <w:tcW w:w="950" w:type="dxa"/>
                            <w:tcBorders>
                              <w:top w:val="nil"/>
                              <w:left w:val="nil"/>
                              <w:bottom w:val="single" w:sz="8" w:space="0" w:color="auto"/>
                              <w:right w:val="single" w:sz="8" w:space="0" w:color="auto"/>
                            </w:tcBorders>
                            <w:shd w:val="clear" w:color="000000" w:fill="EEECE1"/>
                            <w:noWrap/>
                            <w:vAlign w:val="center"/>
                            <w:hideMark/>
                          </w:tcPr>
                          <w:p w14:paraId="7605B1B1"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8</w:t>
                            </w:r>
                          </w:p>
                        </w:tc>
                        <w:tc>
                          <w:tcPr>
                            <w:tcW w:w="798" w:type="dxa"/>
                            <w:tcBorders>
                              <w:top w:val="nil"/>
                              <w:left w:val="nil"/>
                              <w:bottom w:val="single" w:sz="8" w:space="0" w:color="auto"/>
                              <w:right w:val="single" w:sz="8" w:space="0" w:color="auto"/>
                            </w:tcBorders>
                            <w:shd w:val="clear" w:color="000000" w:fill="EEECE1"/>
                            <w:noWrap/>
                            <w:vAlign w:val="center"/>
                            <w:hideMark/>
                          </w:tcPr>
                          <w:p w14:paraId="537ED1DB"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25%</w:t>
                            </w:r>
                          </w:p>
                        </w:tc>
                      </w:tr>
                      <w:tr w:rsidR="009B60D3" w:rsidRPr="00500A3A" w14:paraId="41B13F5A"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5EC3A06F"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WA</w:t>
                            </w:r>
                          </w:p>
                        </w:tc>
                        <w:tc>
                          <w:tcPr>
                            <w:tcW w:w="798" w:type="dxa"/>
                            <w:tcBorders>
                              <w:top w:val="nil"/>
                              <w:left w:val="nil"/>
                              <w:bottom w:val="single" w:sz="8" w:space="0" w:color="auto"/>
                              <w:right w:val="single" w:sz="8" w:space="0" w:color="auto"/>
                            </w:tcBorders>
                            <w:shd w:val="clear" w:color="auto" w:fill="auto"/>
                            <w:noWrap/>
                            <w:vAlign w:val="center"/>
                            <w:hideMark/>
                          </w:tcPr>
                          <w:p w14:paraId="11EEAA8D"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w:t>
                            </w:r>
                          </w:p>
                        </w:tc>
                        <w:tc>
                          <w:tcPr>
                            <w:tcW w:w="950" w:type="dxa"/>
                            <w:tcBorders>
                              <w:top w:val="nil"/>
                              <w:left w:val="nil"/>
                              <w:bottom w:val="single" w:sz="8" w:space="0" w:color="auto"/>
                              <w:right w:val="single" w:sz="8" w:space="0" w:color="auto"/>
                            </w:tcBorders>
                            <w:shd w:val="clear" w:color="auto" w:fill="auto"/>
                            <w:noWrap/>
                            <w:vAlign w:val="center"/>
                            <w:hideMark/>
                          </w:tcPr>
                          <w:p w14:paraId="0C11B01A"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10</w:t>
                            </w:r>
                          </w:p>
                        </w:tc>
                        <w:tc>
                          <w:tcPr>
                            <w:tcW w:w="798" w:type="dxa"/>
                            <w:tcBorders>
                              <w:top w:val="nil"/>
                              <w:left w:val="nil"/>
                              <w:bottom w:val="single" w:sz="8" w:space="0" w:color="auto"/>
                              <w:right w:val="single" w:sz="8" w:space="0" w:color="auto"/>
                            </w:tcBorders>
                            <w:shd w:val="clear" w:color="000000" w:fill="EEECE1"/>
                            <w:noWrap/>
                            <w:vAlign w:val="center"/>
                            <w:hideMark/>
                          </w:tcPr>
                          <w:p w14:paraId="1D9D96DC"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10%</w:t>
                            </w:r>
                          </w:p>
                        </w:tc>
                      </w:tr>
                      <w:tr w:rsidR="009B60D3" w:rsidRPr="00500A3A" w14:paraId="2F24C406"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47D839D5"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NT</w:t>
                            </w:r>
                          </w:p>
                        </w:tc>
                        <w:tc>
                          <w:tcPr>
                            <w:tcW w:w="798" w:type="dxa"/>
                            <w:tcBorders>
                              <w:top w:val="nil"/>
                              <w:left w:val="nil"/>
                              <w:bottom w:val="single" w:sz="8" w:space="0" w:color="auto"/>
                              <w:right w:val="single" w:sz="8" w:space="0" w:color="auto"/>
                            </w:tcBorders>
                            <w:shd w:val="clear" w:color="auto" w:fill="auto"/>
                            <w:noWrap/>
                            <w:vAlign w:val="center"/>
                            <w:hideMark/>
                          </w:tcPr>
                          <w:p w14:paraId="4D2F8DEC"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1</w:t>
                            </w:r>
                          </w:p>
                        </w:tc>
                        <w:tc>
                          <w:tcPr>
                            <w:tcW w:w="950" w:type="dxa"/>
                            <w:tcBorders>
                              <w:top w:val="nil"/>
                              <w:left w:val="nil"/>
                              <w:bottom w:val="single" w:sz="8" w:space="0" w:color="auto"/>
                              <w:right w:val="single" w:sz="8" w:space="0" w:color="auto"/>
                            </w:tcBorders>
                            <w:shd w:val="clear" w:color="auto" w:fill="auto"/>
                            <w:noWrap/>
                            <w:vAlign w:val="center"/>
                            <w:hideMark/>
                          </w:tcPr>
                          <w:p w14:paraId="34648601"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2</w:t>
                            </w:r>
                          </w:p>
                        </w:tc>
                        <w:tc>
                          <w:tcPr>
                            <w:tcW w:w="798" w:type="dxa"/>
                            <w:tcBorders>
                              <w:top w:val="nil"/>
                              <w:left w:val="nil"/>
                              <w:bottom w:val="single" w:sz="8" w:space="0" w:color="auto"/>
                              <w:right w:val="single" w:sz="8" w:space="0" w:color="auto"/>
                            </w:tcBorders>
                            <w:shd w:val="clear" w:color="auto" w:fill="auto"/>
                            <w:noWrap/>
                            <w:vAlign w:val="center"/>
                            <w:hideMark/>
                          </w:tcPr>
                          <w:p w14:paraId="0F75A417" w14:textId="77777777" w:rsidR="009B60D3" w:rsidRPr="00500A3A" w:rsidRDefault="009B60D3" w:rsidP="009E3033">
                            <w:pPr>
                              <w:spacing w:after="0" w:line="240" w:lineRule="auto"/>
                              <w:jc w:val="center"/>
                              <w:rPr>
                                <w:rFonts w:ascii="Calibri" w:eastAsia="Times New Roman" w:hAnsi="Calibri" w:cs="Calibri"/>
                                <w:b/>
                                <w:bCs/>
                                <w:color w:val="C00000"/>
                                <w:sz w:val="24"/>
                                <w:szCs w:val="24"/>
                                <w:lang w:eastAsia="en-AU"/>
                              </w:rPr>
                            </w:pPr>
                            <w:r w:rsidRPr="00500A3A">
                              <w:rPr>
                                <w:rFonts w:ascii="Calibri" w:eastAsia="Times New Roman" w:hAnsi="Calibri" w:cs="Calibri"/>
                                <w:b/>
                                <w:bCs/>
                                <w:color w:val="C00000"/>
                                <w:sz w:val="24"/>
                                <w:szCs w:val="24"/>
                                <w:lang w:eastAsia="en-AU"/>
                              </w:rPr>
                              <w:t>50%</w:t>
                            </w:r>
                          </w:p>
                        </w:tc>
                      </w:tr>
                      <w:tr w:rsidR="009B60D3" w:rsidRPr="00500A3A" w14:paraId="54EDF679" w14:textId="77777777" w:rsidTr="009E3033">
                        <w:trPr>
                          <w:trHeight w:val="269"/>
                        </w:trPr>
                        <w:tc>
                          <w:tcPr>
                            <w:tcW w:w="798" w:type="dxa"/>
                            <w:tcBorders>
                              <w:top w:val="nil"/>
                              <w:left w:val="nil"/>
                              <w:bottom w:val="single" w:sz="8" w:space="0" w:color="auto"/>
                              <w:right w:val="single" w:sz="8" w:space="0" w:color="auto"/>
                            </w:tcBorders>
                            <w:shd w:val="clear" w:color="auto" w:fill="auto"/>
                            <w:noWrap/>
                            <w:vAlign w:val="center"/>
                            <w:hideMark/>
                          </w:tcPr>
                          <w:p w14:paraId="3080E077"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TAS</w:t>
                            </w:r>
                          </w:p>
                        </w:tc>
                        <w:tc>
                          <w:tcPr>
                            <w:tcW w:w="798" w:type="dxa"/>
                            <w:tcBorders>
                              <w:top w:val="nil"/>
                              <w:left w:val="nil"/>
                              <w:bottom w:val="single" w:sz="8" w:space="0" w:color="auto"/>
                              <w:right w:val="single" w:sz="8" w:space="0" w:color="auto"/>
                            </w:tcBorders>
                            <w:shd w:val="clear" w:color="auto" w:fill="auto"/>
                            <w:noWrap/>
                            <w:vAlign w:val="center"/>
                            <w:hideMark/>
                          </w:tcPr>
                          <w:p w14:paraId="5B2FF73E"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0</w:t>
                            </w:r>
                          </w:p>
                        </w:tc>
                        <w:tc>
                          <w:tcPr>
                            <w:tcW w:w="950" w:type="dxa"/>
                            <w:tcBorders>
                              <w:top w:val="nil"/>
                              <w:left w:val="nil"/>
                              <w:bottom w:val="single" w:sz="8" w:space="0" w:color="auto"/>
                              <w:right w:val="single" w:sz="8" w:space="0" w:color="auto"/>
                            </w:tcBorders>
                            <w:shd w:val="clear" w:color="auto" w:fill="auto"/>
                            <w:noWrap/>
                            <w:vAlign w:val="center"/>
                            <w:hideMark/>
                          </w:tcPr>
                          <w:p w14:paraId="5A2CE056"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0</w:t>
                            </w:r>
                          </w:p>
                        </w:tc>
                        <w:tc>
                          <w:tcPr>
                            <w:tcW w:w="798" w:type="dxa"/>
                            <w:tcBorders>
                              <w:top w:val="nil"/>
                              <w:left w:val="nil"/>
                              <w:bottom w:val="single" w:sz="8" w:space="0" w:color="auto"/>
                              <w:right w:val="single" w:sz="8" w:space="0" w:color="auto"/>
                            </w:tcBorders>
                            <w:shd w:val="clear" w:color="000000" w:fill="EEECE1"/>
                            <w:noWrap/>
                            <w:vAlign w:val="center"/>
                            <w:hideMark/>
                          </w:tcPr>
                          <w:p w14:paraId="06A722C8" w14:textId="77777777" w:rsidR="009B60D3" w:rsidRPr="00500A3A" w:rsidRDefault="009B60D3" w:rsidP="009E3033">
                            <w:pPr>
                              <w:spacing w:after="0" w:line="240" w:lineRule="auto"/>
                              <w:jc w:val="center"/>
                              <w:rPr>
                                <w:rFonts w:ascii="Calibri" w:eastAsia="Times New Roman" w:hAnsi="Calibri" w:cs="Calibri"/>
                                <w:color w:val="000000"/>
                                <w:sz w:val="24"/>
                                <w:szCs w:val="24"/>
                                <w:lang w:eastAsia="en-AU"/>
                              </w:rPr>
                            </w:pPr>
                            <w:r w:rsidRPr="00500A3A">
                              <w:rPr>
                                <w:rFonts w:ascii="Calibri" w:eastAsia="Times New Roman" w:hAnsi="Calibri" w:cs="Calibri"/>
                                <w:color w:val="000000"/>
                                <w:sz w:val="24"/>
                                <w:szCs w:val="24"/>
                                <w:lang w:eastAsia="en-AU"/>
                              </w:rPr>
                              <w:t>0%</w:t>
                            </w:r>
                          </w:p>
                        </w:tc>
                      </w:tr>
                    </w:tbl>
                    <w:p w14:paraId="4815530D" w14:textId="3394E82B" w:rsidR="009B60D3" w:rsidRPr="000D421D" w:rsidRDefault="009B60D3" w:rsidP="00C50C64">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w:t>
                      </w:r>
                      <w:r w:rsidRPr="000D421D">
                        <w:rPr>
                          <w:color w:val="000000" w:themeColor="text1"/>
                        </w:rPr>
                        <w:t>V</w:t>
                      </w:r>
                      <w:r>
                        <w:rPr>
                          <w:color w:val="000000" w:themeColor="text1"/>
                        </w:rPr>
                        <w:t>ictoria</w:t>
                      </w:r>
                      <w:r w:rsidRPr="000D421D">
                        <w:rPr>
                          <w:color w:val="000000" w:themeColor="text1"/>
                        </w:rPr>
                        <w:t xml:space="preserve"> had the highest issue rate </w:t>
                      </w:r>
                      <w:r>
                        <w:rPr>
                          <w:color w:val="000000" w:themeColor="text1"/>
                        </w:rPr>
                        <w:t>(</w:t>
                      </w:r>
                      <w:r w:rsidRPr="00F90829">
                        <w:rPr>
                          <w:b/>
                          <w:bCs/>
                          <w:color w:val="000000" w:themeColor="text1"/>
                        </w:rPr>
                        <w:t>56%</w:t>
                      </w:r>
                      <w:r>
                        <w:rPr>
                          <w:color w:val="000000" w:themeColor="text1"/>
                        </w:rPr>
                        <w:t xml:space="preserve">) </w:t>
                      </w:r>
                      <w:r w:rsidRPr="000D421D">
                        <w:rPr>
                          <w:color w:val="000000" w:themeColor="text1"/>
                        </w:rPr>
                        <w:t>and the highest number of CARs issued</w:t>
                      </w:r>
                      <w:r>
                        <w:rPr>
                          <w:color w:val="000000" w:themeColor="text1"/>
                        </w:rPr>
                        <w:t xml:space="preserve"> (nine)</w:t>
                      </w:r>
                      <w:r w:rsidRPr="000D421D">
                        <w:rPr>
                          <w:color w:val="000000" w:themeColor="text1"/>
                        </w:rPr>
                        <w:t xml:space="preserve">. </w:t>
                      </w:r>
                    </w:p>
                    <w:p w14:paraId="7520046B" w14:textId="7CB374F8" w:rsidR="009B60D3" w:rsidRPr="000D421D" w:rsidRDefault="009B60D3" w:rsidP="00C50C64">
                      <w:pPr>
                        <w:pStyle w:val="ListParagraph"/>
                        <w:numPr>
                          <w:ilvl w:val="0"/>
                          <w:numId w:val="5"/>
                        </w:numPr>
                        <w:spacing w:before="120" w:line="259" w:lineRule="auto"/>
                        <w:ind w:left="142" w:right="1" w:hanging="142"/>
                        <w:rPr>
                          <w:color w:val="000000" w:themeColor="text1"/>
                        </w:rPr>
                      </w:pPr>
                      <w:r w:rsidRPr="000D421D">
                        <w:rPr>
                          <w:color w:val="000000" w:themeColor="text1"/>
                        </w:rPr>
                        <w:t>Although</w:t>
                      </w:r>
                      <w:r>
                        <w:rPr>
                          <w:color w:val="000000" w:themeColor="text1"/>
                        </w:rPr>
                        <w:t xml:space="preserve"> companies operating in</w:t>
                      </w:r>
                      <w:r w:rsidRPr="000D421D">
                        <w:rPr>
                          <w:color w:val="000000" w:themeColor="text1"/>
                        </w:rPr>
                        <w:t xml:space="preserve"> N</w:t>
                      </w:r>
                      <w:r>
                        <w:rPr>
                          <w:color w:val="000000" w:themeColor="text1"/>
                        </w:rPr>
                        <w:t>ew South Wales</w:t>
                      </w:r>
                      <w:r w:rsidRPr="000D421D">
                        <w:rPr>
                          <w:color w:val="000000" w:themeColor="text1"/>
                        </w:rPr>
                        <w:t xml:space="preserve"> had the second highest number of CARs issued, they had a below average issue rate of </w:t>
                      </w:r>
                      <w:r w:rsidRPr="00F90829">
                        <w:rPr>
                          <w:b/>
                          <w:bCs/>
                          <w:color w:val="000000" w:themeColor="text1"/>
                        </w:rPr>
                        <w:t>27%.</w:t>
                      </w:r>
                    </w:p>
                    <w:p w14:paraId="68566FE2" w14:textId="77777777" w:rsidR="009B60D3" w:rsidRPr="000D421D" w:rsidRDefault="009B60D3" w:rsidP="00C50C64">
                      <w:pPr>
                        <w:pStyle w:val="ListParagraph"/>
                        <w:numPr>
                          <w:ilvl w:val="0"/>
                          <w:numId w:val="5"/>
                        </w:numPr>
                        <w:spacing w:before="120" w:line="259" w:lineRule="auto"/>
                        <w:ind w:left="142" w:right="1" w:hanging="142"/>
                        <w:rPr>
                          <w:color w:val="000000" w:themeColor="text1"/>
                        </w:rPr>
                      </w:pPr>
                      <w:r w:rsidRPr="000D421D">
                        <w:rPr>
                          <w:color w:val="000000" w:themeColor="text1"/>
                        </w:rPr>
                        <w:t xml:space="preserve">ACT and NT had high issue rates of 50%, although they </w:t>
                      </w:r>
                      <w:r>
                        <w:rPr>
                          <w:color w:val="000000" w:themeColor="text1"/>
                        </w:rPr>
                        <w:t xml:space="preserve">were in the bottom three States for number of times tested. </w:t>
                      </w:r>
                      <w:r w:rsidRPr="000D421D">
                        <w:rPr>
                          <w:color w:val="000000" w:themeColor="text1"/>
                        </w:rPr>
                        <w:t xml:space="preserve"> </w:t>
                      </w:r>
                    </w:p>
                    <w:p w14:paraId="570F2A69" w14:textId="77777777" w:rsidR="009B60D3" w:rsidRPr="004776F0" w:rsidRDefault="009B60D3" w:rsidP="009E3033"/>
                  </w:txbxContent>
                </v:textbox>
              </v:rect>
            </w:pict>
          </mc:Fallback>
        </mc:AlternateContent>
      </w:r>
      <w:r w:rsidR="0084042A">
        <w:rPr>
          <w:noProof/>
        </w:rPr>
        <w:drawing>
          <wp:anchor distT="0" distB="0" distL="114300" distR="114300" simplePos="0" relativeHeight="251894784" behindDoc="1" locked="0" layoutInCell="1" allowOverlap="1" wp14:anchorId="2AD8BC41" wp14:editId="5E0D9748">
            <wp:simplePos x="0" y="0"/>
            <wp:positionH relativeFrom="margin">
              <wp:posOffset>19050</wp:posOffset>
            </wp:positionH>
            <wp:positionV relativeFrom="paragraph">
              <wp:posOffset>65405</wp:posOffset>
            </wp:positionV>
            <wp:extent cx="3333750" cy="3733800"/>
            <wp:effectExtent l="0" t="0" r="0" b="0"/>
            <wp:wrapNone/>
            <wp:docPr id="416" name="Chart 416">
              <a:extLst xmlns:a="http://schemas.openxmlformats.org/drawingml/2006/main">
                <a:ext uri="{FF2B5EF4-FFF2-40B4-BE49-F238E27FC236}">
                  <a16:creationId xmlns:a16="http://schemas.microsoft.com/office/drawing/2014/main" id="{7BC678BE-79B6-4E8B-8ECF-52CC82DEB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p w14:paraId="46A680E0" w14:textId="77777777" w:rsidR="009E3033" w:rsidRDefault="009E3033" w:rsidP="009E3033">
      <w:pPr>
        <w:spacing w:after="0" w:line="240" w:lineRule="auto"/>
      </w:pPr>
      <w:r>
        <w:rPr>
          <w:noProof/>
        </w:rPr>
        <w:drawing>
          <wp:anchor distT="0" distB="0" distL="114300" distR="114300" simplePos="0" relativeHeight="251904000" behindDoc="1" locked="0" layoutInCell="1" allowOverlap="1" wp14:anchorId="3DFBC244" wp14:editId="754155DC">
            <wp:simplePos x="0" y="0"/>
            <wp:positionH relativeFrom="margin">
              <wp:posOffset>57150</wp:posOffset>
            </wp:positionH>
            <wp:positionV relativeFrom="paragraph">
              <wp:posOffset>40640</wp:posOffset>
            </wp:positionV>
            <wp:extent cx="3248025" cy="3505200"/>
            <wp:effectExtent l="0" t="0" r="0" b="0"/>
            <wp:wrapNone/>
            <wp:docPr id="417" name="Chart 417" descr="This graph shows the H5.2 state breakdown of CARs issued and the issue rate. ">
              <a:extLst xmlns:a="http://schemas.openxmlformats.org/drawingml/2006/main">
                <a:ext uri="{FF2B5EF4-FFF2-40B4-BE49-F238E27FC236}">
                  <a16:creationId xmlns:a16="http://schemas.microsoft.com/office/drawing/2014/main" id="{412A0323-7FE1-4A4D-8E9C-098CF47FE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p w14:paraId="7CAAE212" w14:textId="77777777" w:rsidR="009E3033" w:rsidRDefault="009E3033" w:rsidP="009E3033">
      <w:pPr>
        <w:spacing w:after="0" w:line="240" w:lineRule="auto"/>
      </w:pPr>
    </w:p>
    <w:p w14:paraId="42AFBE6E" w14:textId="77777777" w:rsidR="009E3033" w:rsidRDefault="009E3033" w:rsidP="009E3033">
      <w:pPr>
        <w:spacing w:after="0" w:line="240" w:lineRule="auto"/>
      </w:pPr>
    </w:p>
    <w:p w14:paraId="6B295F65" w14:textId="77777777" w:rsidR="009E3033" w:rsidRDefault="009E3033" w:rsidP="009E3033">
      <w:pPr>
        <w:spacing w:after="0" w:line="240" w:lineRule="auto"/>
      </w:pPr>
    </w:p>
    <w:p w14:paraId="2D3D92F0" w14:textId="77777777" w:rsidR="009E3033" w:rsidRDefault="009E3033" w:rsidP="009E3033">
      <w:pPr>
        <w:spacing w:after="0" w:line="240" w:lineRule="auto"/>
      </w:pPr>
    </w:p>
    <w:p w14:paraId="2E3AD4BC" w14:textId="77777777" w:rsidR="009E3033" w:rsidRDefault="009E3033" w:rsidP="009E3033">
      <w:pPr>
        <w:spacing w:after="0" w:line="240" w:lineRule="auto"/>
      </w:pPr>
    </w:p>
    <w:p w14:paraId="21FFF815" w14:textId="77777777" w:rsidR="009E3033" w:rsidRDefault="009E3033" w:rsidP="009E3033">
      <w:pPr>
        <w:spacing w:after="0" w:line="240" w:lineRule="auto"/>
      </w:pPr>
    </w:p>
    <w:p w14:paraId="73DCF18D" w14:textId="77777777" w:rsidR="009E3033" w:rsidRDefault="009E3033" w:rsidP="009E3033">
      <w:pPr>
        <w:spacing w:after="0" w:line="240" w:lineRule="auto"/>
      </w:pPr>
    </w:p>
    <w:p w14:paraId="7E2BA9B3" w14:textId="77777777" w:rsidR="009E3033" w:rsidRDefault="009E3033" w:rsidP="009E3033">
      <w:pPr>
        <w:spacing w:after="0" w:line="240" w:lineRule="auto"/>
      </w:pPr>
    </w:p>
    <w:p w14:paraId="6C1A456A" w14:textId="77777777" w:rsidR="009E3033" w:rsidRDefault="009E3033" w:rsidP="009E3033">
      <w:pPr>
        <w:spacing w:after="0" w:line="240" w:lineRule="auto"/>
      </w:pPr>
    </w:p>
    <w:p w14:paraId="46E5EA6B" w14:textId="77777777" w:rsidR="009E3033" w:rsidRDefault="009E3033" w:rsidP="009E3033">
      <w:pPr>
        <w:spacing w:after="0" w:line="240" w:lineRule="auto"/>
      </w:pPr>
    </w:p>
    <w:p w14:paraId="7D5EEEE6" w14:textId="77777777" w:rsidR="009E3033" w:rsidRDefault="009E3033" w:rsidP="009E3033">
      <w:pPr>
        <w:spacing w:after="0" w:line="240" w:lineRule="auto"/>
      </w:pPr>
    </w:p>
    <w:p w14:paraId="3DFFDA34" w14:textId="77777777" w:rsidR="009E3033" w:rsidRDefault="009E3033" w:rsidP="009E3033">
      <w:pPr>
        <w:spacing w:after="0" w:line="240" w:lineRule="auto"/>
      </w:pPr>
    </w:p>
    <w:p w14:paraId="1B62BF0E" w14:textId="77777777" w:rsidR="009E3033" w:rsidRDefault="009E3033" w:rsidP="009E3033">
      <w:pPr>
        <w:spacing w:after="0" w:line="240" w:lineRule="auto"/>
        <w:jc w:val="center"/>
      </w:pPr>
    </w:p>
    <w:p w14:paraId="36483E79" w14:textId="77777777" w:rsidR="009E3033" w:rsidRDefault="009E3033" w:rsidP="009E3033">
      <w:pPr>
        <w:spacing w:after="0" w:line="240" w:lineRule="auto"/>
      </w:pPr>
    </w:p>
    <w:p w14:paraId="0C917F41" w14:textId="77777777" w:rsidR="009E3033" w:rsidRDefault="009E3033" w:rsidP="009E3033">
      <w:pPr>
        <w:spacing w:after="0" w:line="240" w:lineRule="auto"/>
      </w:pPr>
    </w:p>
    <w:p w14:paraId="44CB852E" w14:textId="77777777" w:rsidR="009E3033" w:rsidRDefault="009E3033" w:rsidP="009E3033">
      <w:pPr>
        <w:spacing w:after="0" w:line="240" w:lineRule="auto"/>
      </w:pPr>
    </w:p>
    <w:p w14:paraId="4EC101C3" w14:textId="77777777" w:rsidR="009E3033" w:rsidRDefault="009E3033" w:rsidP="009E3033">
      <w:pPr>
        <w:spacing w:after="0" w:line="240" w:lineRule="auto"/>
      </w:pPr>
    </w:p>
    <w:p w14:paraId="5D6D7DB0" w14:textId="77777777" w:rsidR="009E3033" w:rsidRDefault="009E3033" w:rsidP="009E3033">
      <w:pPr>
        <w:spacing w:after="0" w:line="240" w:lineRule="auto"/>
      </w:pPr>
    </w:p>
    <w:p w14:paraId="4C7BBFB3" w14:textId="5A10FA42" w:rsidR="009E3033" w:rsidRDefault="009E3033" w:rsidP="009E3033">
      <w:pPr>
        <w:spacing w:after="0" w:line="240" w:lineRule="auto"/>
      </w:pPr>
    </w:p>
    <w:p w14:paraId="42760C0C" w14:textId="03C92910" w:rsidR="009E3033" w:rsidRDefault="009E3033" w:rsidP="009E3033">
      <w:pPr>
        <w:spacing w:after="0" w:line="240" w:lineRule="auto"/>
      </w:pPr>
    </w:p>
    <w:p w14:paraId="45B8EFEA" w14:textId="6D01A202" w:rsidR="009E3033" w:rsidRDefault="002903AD" w:rsidP="009E3033">
      <w:pPr>
        <w:spacing w:after="0" w:line="240" w:lineRule="auto"/>
      </w:pPr>
      <w:r>
        <w:rPr>
          <w:noProof/>
        </w:rPr>
        <w:drawing>
          <wp:anchor distT="0" distB="0" distL="114300" distR="114300" simplePos="0" relativeHeight="251909120" behindDoc="1" locked="0" layoutInCell="1" allowOverlap="1" wp14:anchorId="3492BF20" wp14:editId="6ED1B615">
            <wp:simplePos x="0" y="0"/>
            <wp:positionH relativeFrom="margin">
              <wp:posOffset>1398494</wp:posOffset>
            </wp:positionH>
            <wp:positionV relativeFrom="paragraph">
              <wp:posOffset>65668</wp:posOffset>
            </wp:positionV>
            <wp:extent cx="4171950" cy="1319881"/>
            <wp:effectExtent l="0" t="0" r="0" b="0"/>
            <wp:wrapNone/>
            <wp:docPr id="31" name="Chart 31" descr="This graph shows the non-compliance rates for implementation and systems. ">
              <a:extLst xmlns:a="http://schemas.openxmlformats.org/drawingml/2006/main">
                <a:ext uri="{FF2B5EF4-FFF2-40B4-BE49-F238E27FC236}">
                  <a16:creationId xmlns:a16="http://schemas.microsoft.com/office/drawing/2014/main" id="{8B908A0D-A8B0-4A27-88F8-91E038E3B6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7072" behindDoc="1" locked="0" layoutInCell="1" allowOverlap="1" wp14:anchorId="25D02F70" wp14:editId="7D8746CB">
            <wp:simplePos x="0" y="0"/>
            <wp:positionH relativeFrom="column">
              <wp:posOffset>1377806</wp:posOffset>
            </wp:positionH>
            <wp:positionV relativeFrom="paragraph">
              <wp:posOffset>44982</wp:posOffset>
            </wp:positionV>
            <wp:extent cx="4231640" cy="1402080"/>
            <wp:effectExtent l="0" t="0" r="16510" b="7620"/>
            <wp:wrapNone/>
            <wp:docPr id="418" name="Chart 418">
              <a:extLst xmlns:a="http://schemas.openxmlformats.org/drawingml/2006/main">
                <a:ext uri="{FF2B5EF4-FFF2-40B4-BE49-F238E27FC236}">
                  <a16:creationId xmlns:a16="http://schemas.microsoft.com/office/drawing/2014/main" id="{FD3D1995-3683-4B0D-9E8A-B9399634A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8096" behindDoc="0" locked="0" layoutInCell="1" allowOverlap="1" wp14:anchorId="49C64B04" wp14:editId="146D6A3D">
                <wp:simplePos x="0" y="0"/>
                <wp:positionH relativeFrom="margin">
                  <wp:posOffset>20688</wp:posOffset>
                </wp:positionH>
                <wp:positionV relativeFrom="paragraph">
                  <wp:posOffset>44982</wp:posOffset>
                </wp:positionV>
                <wp:extent cx="1357118" cy="1402631"/>
                <wp:effectExtent l="0" t="0" r="14605" b="26670"/>
                <wp:wrapNone/>
                <wp:docPr id="412" name="Rectangle 412"/>
                <wp:cNvGraphicFramePr/>
                <a:graphic xmlns:a="http://schemas.openxmlformats.org/drawingml/2006/main">
                  <a:graphicData uri="http://schemas.microsoft.com/office/word/2010/wordprocessingShape">
                    <wps:wsp>
                      <wps:cNvSpPr/>
                      <wps:spPr>
                        <a:xfrm>
                          <a:off x="0" y="0"/>
                          <a:ext cx="1357118" cy="1402631"/>
                        </a:xfrm>
                        <a:prstGeom prst="rect">
                          <a:avLst/>
                        </a:prstGeom>
                        <a:noFill/>
                        <a:ln w="19050" cap="flat" cmpd="sng" algn="ctr">
                          <a:solidFill>
                            <a:sysClr val="windowText" lastClr="000000"/>
                          </a:solidFill>
                          <a:prstDash val="solid"/>
                          <a:miter lim="800000"/>
                        </a:ln>
                        <a:effectLst/>
                      </wps:spPr>
                      <wps:txbx>
                        <w:txbxContent>
                          <w:p w14:paraId="42617662" w14:textId="77777777" w:rsidR="002903AD" w:rsidRDefault="009B60D3" w:rsidP="00C50C64">
                            <w:pPr>
                              <w:pStyle w:val="ListParagraph"/>
                              <w:numPr>
                                <w:ilvl w:val="0"/>
                                <w:numId w:val="4"/>
                              </w:numPr>
                              <w:spacing w:line="259" w:lineRule="auto"/>
                              <w:ind w:left="142" w:hanging="142"/>
                              <w:rPr>
                                <w:color w:val="000000" w:themeColor="text1"/>
                              </w:rPr>
                            </w:pPr>
                            <w:r w:rsidRPr="00EB5AD0">
                              <w:rPr>
                                <w:color w:val="000000" w:themeColor="text1"/>
                              </w:rPr>
                              <w:t xml:space="preserve">21 CARs </w:t>
                            </w:r>
                            <w:r>
                              <w:rPr>
                                <w:color w:val="000000" w:themeColor="text1"/>
                              </w:rPr>
                              <w:t>(</w:t>
                            </w:r>
                            <w:r w:rsidRPr="00F90829">
                              <w:rPr>
                                <w:b/>
                                <w:bCs/>
                                <w:color w:val="000000" w:themeColor="text1"/>
                              </w:rPr>
                              <w:t>78%</w:t>
                            </w:r>
                            <w:r>
                              <w:rPr>
                                <w:color w:val="000000" w:themeColor="text1"/>
                              </w:rPr>
                              <w:t xml:space="preserve">) </w:t>
                            </w:r>
                            <w:r w:rsidRPr="00EB5AD0">
                              <w:rPr>
                                <w:color w:val="000000" w:themeColor="text1"/>
                              </w:rPr>
                              <w:t xml:space="preserve">were issued for systems, and </w:t>
                            </w:r>
                            <w:r>
                              <w:rPr>
                                <w:color w:val="000000" w:themeColor="text1"/>
                              </w:rPr>
                              <w:t>six (</w:t>
                            </w:r>
                            <w:r w:rsidRPr="00F90829">
                              <w:rPr>
                                <w:b/>
                                <w:bCs/>
                                <w:color w:val="000000" w:themeColor="text1"/>
                              </w:rPr>
                              <w:t>22%</w:t>
                            </w:r>
                            <w:r>
                              <w:rPr>
                                <w:color w:val="000000" w:themeColor="text1"/>
                              </w:rPr>
                              <w:t xml:space="preserve">) </w:t>
                            </w:r>
                            <w:r w:rsidRPr="00EB5AD0">
                              <w:rPr>
                                <w:color w:val="000000" w:themeColor="text1"/>
                              </w:rPr>
                              <w:t xml:space="preserve">for implementation. </w:t>
                            </w:r>
                          </w:p>
                          <w:p w14:paraId="160CCB2E" w14:textId="7A87AF6A" w:rsidR="009B60D3" w:rsidRPr="00EB5AD0" w:rsidRDefault="009B60D3" w:rsidP="00C50C64">
                            <w:pPr>
                              <w:pStyle w:val="ListParagraph"/>
                              <w:numPr>
                                <w:ilvl w:val="0"/>
                                <w:numId w:val="4"/>
                              </w:numPr>
                              <w:spacing w:line="259" w:lineRule="auto"/>
                              <w:ind w:left="142" w:hanging="142"/>
                              <w:rPr>
                                <w:color w:val="000000" w:themeColor="text1"/>
                              </w:rPr>
                            </w:pPr>
                            <w:r w:rsidRPr="00EB5AD0">
                              <w:rPr>
                                <w:color w:val="000000" w:themeColor="text1"/>
                              </w:rPr>
                              <w:t>No CAR</w:t>
                            </w:r>
                            <w:r>
                              <w:rPr>
                                <w:color w:val="000000" w:themeColor="text1"/>
                              </w:rPr>
                              <w:t>s</w:t>
                            </w:r>
                            <w:r w:rsidRPr="00EB5AD0">
                              <w:rPr>
                                <w:color w:val="000000" w:themeColor="text1"/>
                              </w:rPr>
                              <w:t xml:space="preserve"> w</w:t>
                            </w:r>
                            <w:r>
                              <w:rPr>
                                <w:color w:val="000000" w:themeColor="text1"/>
                              </w:rPr>
                              <w:t>ere</w:t>
                            </w:r>
                            <w:r w:rsidRPr="00EB5AD0">
                              <w:rPr>
                                <w:color w:val="000000" w:themeColor="text1"/>
                              </w:rPr>
                              <w:t xml:space="preserve"> issued for both. </w:t>
                            </w:r>
                          </w:p>
                          <w:p w14:paraId="03DB4F8C" w14:textId="77777777" w:rsidR="009B60D3" w:rsidRPr="003C15CF" w:rsidRDefault="009B60D3" w:rsidP="009E3033">
                            <w:pPr>
                              <w:spacing w:after="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64B04" id="Rectangle 412" o:spid="_x0000_s1250" style="position:absolute;margin-left:1.65pt;margin-top:3.55pt;width:106.85pt;height:110.4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" filled="f" strokecolor="windowText" strokeweight="1.5pt">
                <v:textbox>
                  <w:txbxContent>
                    <w:p w14:paraId="42617662" w14:textId="77777777" w:rsidR="002903AD" w:rsidRDefault="009B60D3" w:rsidP="00C50C64">
                      <w:pPr>
                        <w:pStyle w:val="ListParagraph"/>
                        <w:numPr>
                          <w:ilvl w:val="0"/>
                          <w:numId w:val="4"/>
                        </w:numPr>
                        <w:spacing w:line="259" w:lineRule="auto"/>
                        <w:ind w:left="142" w:hanging="142"/>
                        <w:rPr>
                          <w:color w:val="000000" w:themeColor="text1"/>
                        </w:rPr>
                      </w:pPr>
                      <w:r w:rsidRPr="00EB5AD0">
                        <w:rPr>
                          <w:color w:val="000000" w:themeColor="text1"/>
                        </w:rPr>
                        <w:t xml:space="preserve">21 CARs </w:t>
                      </w:r>
                      <w:r>
                        <w:rPr>
                          <w:color w:val="000000" w:themeColor="text1"/>
                        </w:rPr>
                        <w:t>(</w:t>
                      </w:r>
                      <w:r w:rsidRPr="00F90829">
                        <w:rPr>
                          <w:b/>
                          <w:bCs/>
                          <w:color w:val="000000" w:themeColor="text1"/>
                        </w:rPr>
                        <w:t>78%</w:t>
                      </w:r>
                      <w:r>
                        <w:rPr>
                          <w:color w:val="000000" w:themeColor="text1"/>
                        </w:rPr>
                        <w:t xml:space="preserve">) </w:t>
                      </w:r>
                      <w:r w:rsidRPr="00EB5AD0">
                        <w:rPr>
                          <w:color w:val="000000" w:themeColor="text1"/>
                        </w:rPr>
                        <w:t xml:space="preserve">were issued for systems, and </w:t>
                      </w:r>
                      <w:r>
                        <w:rPr>
                          <w:color w:val="000000" w:themeColor="text1"/>
                        </w:rPr>
                        <w:t>six (</w:t>
                      </w:r>
                      <w:r w:rsidRPr="00F90829">
                        <w:rPr>
                          <w:b/>
                          <w:bCs/>
                          <w:color w:val="000000" w:themeColor="text1"/>
                        </w:rPr>
                        <w:t>22%</w:t>
                      </w:r>
                      <w:r>
                        <w:rPr>
                          <w:color w:val="000000" w:themeColor="text1"/>
                        </w:rPr>
                        <w:t xml:space="preserve">) </w:t>
                      </w:r>
                      <w:r w:rsidRPr="00EB5AD0">
                        <w:rPr>
                          <w:color w:val="000000" w:themeColor="text1"/>
                        </w:rPr>
                        <w:t xml:space="preserve">for implementation. </w:t>
                      </w:r>
                    </w:p>
                    <w:p w14:paraId="160CCB2E" w14:textId="7A87AF6A" w:rsidR="009B60D3" w:rsidRPr="00EB5AD0" w:rsidRDefault="009B60D3" w:rsidP="00C50C64">
                      <w:pPr>
                        <w:pStyle w:val="ListParagraph"/>
                        <w:numPr>
                          <w:ilvl w:val="0"/>
                          <w:numId w:val="4"/>
                        </w:numPr>
                        <w:spacing w:line="259" w:lineRule="auto"/>
                        <w:ind w:left="142" w:hanging="142"/>
                        <w:rPr>
                          <w:color w:val="000000" w:themeColor="text1"/>
                        </w:rPr>
                      </w:pPr>
                      <w:r w:rsidRPr="00EB5AD0">
                        <w:rPr>
                          <w:color w:val="000000" w:themeColor="text1"/>
                        </w:rPr>
                        <w:t>No CAR</w:t>
                      </w:r>
                      <w:r>
                        <w:rPr>
                          <w:color w:val="000000" w:themeColor="text1"/>
                        </w:rPr>
                        <w:t>s</w:t>
                      </w:r>
                      <w:r w:rsidRPr="00EB5AD0">
                        <w:rPr>
                          <w:color w:val="000000" w:themeColor="text1"/>
                        </w:rPr>
                        <w:t xml:space="preserve"> w</w:t>
                      </w:r>
                      <w:r>
                        <w:rPr>
                          <w:color w:val="000000" w:themeColor="text1"/>
                        </w:rPr>
                        <w:t>ere</w:t>
                      </w:r>
                      <w:r w:rsidRPr="00EB5AD0">
                        <w:rPr>
                          <w:color w:val="000000" w:themeColor="text1"/>
                        </w:rPr>
                        <w:t xml:space="preserve"> issued for both. </w:t>
                      </w:r>
                    </w:p>
                    <w:p w14:paraId="03DB4F8C" w14:textId="77777777" w:rsidR="009B60D3" w:rsidRPr="003C15CF" w:rsidRDefault="009B60D3" w:rsidP="009E3033">
                      <w:pPr>
                        <w:spacing w:after="0"/>
                        <w:rPr>
                          <w:color w:val="000000" w:themeColor="text1"/>
                        </w:rPr>
                      </w:pPr>
                    </w:p>
                  </w:txbxContent>
                </v:textbox>
                <w10:wrap anchorx="margin"/>
              </v:rect>
            </w:pict>
          </mc:Fallback>
        </mc:AlternateContent>
      </w:r>
    </w:p>
    <w:p w14:paraId="62D8CFC1" w14:textId="69F788DE" w:rsidR="009E3033" w:rsidRDefault="009E3033" w:rsidP="009E3033">
      <w:pPr>
        <w:spacing w:after="0" w:line="240" w:lineRule="auto"/>
      </w:pPr>
    </w:p>
    <w:p w14:paraId="32A70099" w14:textId="11FF3B90" w:rsidR="009E3033" w:rsidRDefault="009E3033" w:rsidP="009E3033">
      <w:pPr>
        <w:spacing w:after="0" w:line="240" w:lineRule="auto"/>
      </w:pPr>
    </w:p>
    <w:p w14:paraId="4BCEAD1F" w14:textId="7D0DAB34" w:rsidR="009E3033" w:rsidRDefault="009E3033" w:rsidP="009E3033">
      <w:pPr>
        <w:spacing w:after="0" w:line="240" w:lineRule="auto"/>
      </w:pPr>
    </w:p>
    <w:p w14:paraId="52D4594C" w14:textId="36514C4E" w:rsidR="009E3033" w:rsidRDefault="009E3033" w:rsidP="009E3033">
      <w:pPr>
        <w:spacing w:after="0" w:line="240" w:lineRule="auto"/>
      </w:pPr>
    </w:p>
    <w:p w14:paraId="3772AD0C" w14:textId="77777777" w:rsidR="009E3033" w:rsidRDefault="009E3033" w:rsidP="009E3033">
      <w:pPr>
        <w:spacing w:after="0" w:line="240" w:lineRule="auto"/>
      </w:pPr>
    </w:p>
    <w:p w14:paraId="4565898A" w14:textId="77777777" w:rsidR="009E3033" w:rsidRDefault="009E3033" w:rsidP="009E3033">
      <w:pPr>
        <w:spacing w:after="0" w:line="240" w:lineRule="auto"/>
      </w:pPr>
    </w:p>
    <w:p w14:paraId="635A475A" w14:textId="77777777" w:rsidR="009E3033" w:rsidRDefault="009E3033" w:rsidP="009E3033">
      <w:pPr>
        <w:spacing w:after="0" w:line="240" w:lineRule="auto"/>
      </w:pPr>
    </w:p>
    <w:p w14:paraId="197027D5" w14:textId="77777777" w:rsidR="009E3033" w:rsidRDefault="009E3033" w:rsidP="009E3033">
      <w:pPr>
        <w:spacing w:after="0" w:line="240" w:lineRule="auto"/>
      </w:pPr>
    </w:p>
    <w:p w14:paraId="7EB4CB93" w14:textId="77777777" w:rsidR="009E3033" w:rsidRDefault="009E3033" w:rsidP="009E3033">
      <w:pPr>
        <w:spacing w:after="0" w:line="240" w:lineRule="auto"/>
      </w:pPr>
    </w:p>
    <w:p w14:paraId="78F2C541" w14:textId="77777777" w:rsidR="009E3033" w:rsidRDefault="009E3033" w:rsidP="009E3033">
      <w:pPr>
        <w:spacing w:after="0" w:line="240" w:lineRule="auto"/>
      </w:pPr>
    </w:p>
    <w:p w14:paraId="4F89E45D" w14:textId="77777777" w:rsidR="00A81E62" w:rsidRDefault="00A81E62">
      <w:r>
        <w:br w:type="page"/>
      </w:r>
    </w:p>
    <w:p w14:paraId="65F87A7E" w14:textId="66D0634F" w:rsidR="009E3033" w:rsidRDefault="00AD45DF" w:rsidP="009E3033">
      <w:r>
        <w:rPr>
          <w:noProof/>
        </w:rPr>
        <w:lastRenderedPageBreak/>
        <mc:AlternateContent>
          <mc:Choice Requires="wps">
            <w:drawing>
              <wp:anchor distT="0" distB="0" distL="114300" distR="114300" simplePos="0" relativeHeight="251916288" behindDoc="0" locked="0" layoutInCell="1" allowOverlap="1" wp14:anchorId="4F836542" wp14:editId="305FBE79">
                <wp:simplePos x="0" y="0"/>
                <wp:positionH relativeFrom="margin">
                  <wp:posOffset>31713</wp:posOffset>
                </wp:positionH>
                <wp:positionV relativeFrom="paragraph">
                  <wp:posOffset>1849942</wp:posOffset>
                </wp:positionV>
                <wp:extent cx="2493645" cy="2694305"/>
                <wp:effectExtent l="0" t="0" r="20955" b="10795"/>
                <wp:wrapNone/>
                <wp:docPr id="419" name="Rectangle 419"/>
                <wp:cNvGraphicFramePr/>
                <a:graphic xmlns:a="http://schemas.openxmlformats.org/drawingml/2006/main">
                  <a:graphicData uri="http://schemas.microsoft.com/office/word/2010/wordprocessingShape">
                    <wps:wsp>
                      <wps:cNvSpPr/>
                      <wps:spPr>
                        <a:xfrm>
                          <a:off x="0" y="0"/>
                          <a:ext cx="2493645" cy="269430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60886F" w14:textId="034B984C" w:rsidR="009B60D3" w:rsidRPr="00F90829" w:rsidRDefault="009B60D3" w:rsidP="00F90829">
                            <w:pPr>
                              <w:spacing w:before="120" w:after="120"/>
                              <w:rPr>
                                <w:b/>
                                <w:bCs/>
                                <w:color w:val="000000" w:themeColor="text1"/>
                                <w:sz w:val="24"/>
                                <w:szCs w:val="24"/>
                              </w:rPr>
                            </w:pPr>
                            <w:r>
                              <w:rPr>
                                <w:b/>
                                <w:bCs/>
                                <w:color w:val="000000" w:themeColor="text1"/>
                                <w:sz w:val="24"/>
                                <w:szCs w:val="24"/>
                              </w:rPr>
                              <w:t>Common Cause of Non-compliance</w:t>
                            </w:r>
                          </w:p>
                          <w:p w14:paraId="4EEA8929" w14:textId="4CCAAC70" w:rsidR="009B60D3" w:rsidRPr="00695168" w:rsidRDefault="009B60D3" w:rsidP="00CE7B4A">
                            <w:pPr>
                              <w:pStyle w:val="ListParagraph"/>
                              <w:numPr>
                                <w:ilvl w:val="0"/>
                                <w:numId w:val="4"/>
                              </w:numPr>
                              <w:spacing w:before="120" w:after="120" w:line="259" w:lineRule="auto"/>
                              <w:ind w:left="142" w:hanging="142"/>
                              <w:rPr>
                                <w:color w:val="000000" w:themeColor="text1"/>
                              </w:rPr>
                            </w:pPr>
                            <w:r w:rsidRPr="00695168">
                              <w:rPr>
                                <w:b/>
                                <w:bCs/>
                                <w:color w:val="000000" w:themeColor="text1"/>
                              </w:rPr>
                              <w:t>75%</w:t>
                            </w:r>
                            <w:r w:rsidRPr="00695168">
                              <w:rPr>
                                <w:color w:val="000000" w:themeColor="text1"/>
                              </w:rPr>
                              <w:t xml:space="preserve"> of the CARs related to </w:t>
                            </w:r>
                            <w:r w:rsidR="00CE7B4A" w:rsidRPr="00695168">
                              <w:rPr>
                                <w:color w:val="000000" w:themeColor="text1"/>
                              </w:rPr>
                              <w:t xml:space="preserve">the failure to establish and </w:t>
                            </w:r>
                            <w:r w:rsidR="000221B0" w:rsidRPr="00695168">
                              <w:rPr>
                                <w:color w:val="000000" w:themeColor="text1"/>
                              </w:rPr>
                              <w:t xml:space="preserve">implement defined processes for the following: </w:t>
                            </w:r>
                          </w:p>
                          <w:p w14:paraId="33FCB836" w14:textId="499AEED6" w:rsidR="000221B0" w:rsidRPr="00695168" w:rsidRDefault="000221B0" w:rsidP="000221B0">
                            <w:pPr>
                              <w:pStyle w:val="ListParagraph"/>
                              <w:numPr>
                                <w:ilvl w:val="1"/>
                                <w:numId w:val="4"/>
                              </w:numPr>
                              <w:spacing w:before="120" w:after="120" w:line="259" w:lineRule="auto"/>
                              <w:rPr>
                                <w:color w:val="000000" w:themeColor="text1"/>
                              </w:rPr>
                            </w:pPr>
                            <w:r w:rsidRPr="00695168">
                              <w:rPr>
                                <w:color w:val="000000" w:themeColor="text1"/>
                              </w:rPr>
                              <w:t>An initial inspection/handover as per the applicable drawing/plan and engineering requirements</w:t>
                            </w:r>
                          </w:p>
                          <w:p w14:paraId="57C95F7B" w14:textId="764331DF" w:rsidR="000221B0" w:rsidRPr="00695168" w:rsidRDefault="000221B0" w:rsidP="000221B0">
                            <w:pPr>
                              <w:pStyle w:val="ListParagraph"/>
                              <w:numPr>
                                <w:ilvl w:val="1"/>
                                <w:numId w:val="4"/>
                              </w:numPr>
                              <w:spacing w:before="120" w:after="120" w:line="259" w:lineRule="auto"/>
                              <w:rPr>
                                <w:color w:val="000000" w:themeColor="text1"/>
                              </w:rPr>
                            </w:pPr>
                            <w:r w:rsidRPr="00695168">
                              <w:rPr>
                                <w:color w:val="000000" w:themeColor="text1"/>
                              </w:rPr>
                              <w:t>An ongoing inspection schedule for all structural support systems and temporary structures.</w:t>
                            </w:r>
                          </w:p>
                          <w:p w14:paraId="169CC157" w14:textId="646C002C" w:rsidR="009B60D3" w:rsidRPr="00F90829" w:rsidRDefault="009B60D3" w:rsidP="00C50C64">
                            <w:pPr>
                              <w:pStyle w:val="ListParagraph"/>
                              <w:numPr>
                                <w:ilvl w:val="0"/>
                                <w:numId w:val="4"/>
                              </w:numPr>
                              <w:spacing w:before="120" w:after="120" w:line="259" w:lineRule="auto"/>
                              <w:ind w:left="142" w:hanging="142"/>
                              <w:rPr>
                                <w:color w:val="000000" w:themeColor="text1"/>
                              </w:rPr>
                            </w:pPr>
                            <w:r w:rsidRPr="00F90829">
                              <w:rPr>
                                <w:b/>
                                <w:bCs/>
                                <w:color w:val="000000" w:themeColor="text1"/>
                              </w:rPr>
                              <w:t>11%</w:t>
                            </w:r>
                            <w:r w:rsidRPr="00F90829">
                              <w:rPr>
                                <w:color w:val="000000" w:themeColor="text1"/>
                              </w:rPr>
                              <w:t xml:space="preserve"> of the CARs issued </w:t>
                            </w:r>
                            <w:r>
                              <w:rPr>
                                <w:color w:val="000000" w:themeColor="text1"/>
                              </w:rPr>
                              <w:t>were due</w:t>
                            </w:r>
                            <w:r w:rsidRPr="00F90829">
                              <w:rPr>
                                <w:color w:val="000000" w:themeColor="text1"/>
                              </w:rPr>
                              <w:t xml:space="preserve"> to</w:t>
                            </w:r>
                            <w:r>
                              <w:rPr>
                                <w:color w:val="000000" w:themeColor="text1"/>
                              </w:rPr>
                              <w:t xml:space="preserve"> the failure to </w:t>
                            </w:r>
                            <w:r w:rsidRPr="00F90829">
                              <w:rPr>
                                <w:color w:val="000000" w:themeColor="text1"/>
                              </w:rPr>
                              <w:t>compl</w:t>
                            </w:r>
                            <w:r>
                              <w:rPr>
                                <w:color w:val="000000" w:themeColor="text1"/>
                              </w:rPr>
                              <w:t>y with</w:t>
                            </w:r>
                            <w:r w:rsidRPr="00F90829">
                              <w:rPr>
                                <w:color w:val="000000" w:themeColor="text1"/>
                              </w:rPr>
                              <w:t xml:space="preserve"> the relevant Australian </w:t>
                            </w:r>
                            <w:r>
                              <w:rPr>
                                <w:color w:val="000000" w:themeColor="text1"/>
                              </w:rPr>
                              <w:t>S</w:t>
                            </w:r>
                            <w:r w:rsidRPr="00F90829">
                              <w:rPr>
                                <w:color w:val="000000" w:themeColor="text1"/>
                              </w:rPr>
                              <w:t xml:space="preserve">tandard.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36542" id="Rectangle 419" o:spid="_x0000_s1251" style="position:absolute;margin-left:2.5pt;margin-top:145.65pt;width:196.35pt;height:212.1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" filled="f" strokecolor="black [3213]" strokeweight="1.5pt">
                <v:textbox>
                  <w:txbxContent>
                    <w:p w14:paraId="4A60886F" w14:textId="034B984C" w:rsidR="009B60D3" w:rsidRPr="00F90829" w:rsidRDefault="009B60D3" w:rsidP="00F90829">
                      <w:pPr>
                        <w:spacing w:before="120" w:after="120"/>
                        <w:rPr>
                          <w:b/>
                          <w:bCs/>
                          <w:color w:val="000000" w:themeColor="text1"/>
                          <w:sz w:val="24"/>
                          <w:szCs w:val="24"/>
                        </w:rPr>
                      </w:pPr>
                      <w:r>
                        <w:rPr>
                          <w:b/>
                          <w:bCs/>
                          <w:color w:val="000000" w:themeColor="text1"/>
                          <w:sz w:val="24"/>
                          <w:szCs w:val="24"/>
                        </w:rPr>
                        <w:t>Common Cause of Non-compliance</w:t>
                      </w:r>
                    </w:p>
                    <w:p w14:paraId="4EEA8929" w14:textId="4CCAAC70" w:rsidR="009B60D3" w:rsidRPr="00695168" w:rsidRDefault="009B60D3" w:rsidP="00CE7B4A">
                      <w:pPr>
                        <w:pStyle w:val="ListParagraph"/>
                        <w:numPr>
                          <w:ilvl w:val="0"/>
                          <w:numId w:val="4"/>
                        </w:numPr>
                        <w:spacing w:before="120" w:after="120" w:line="259" w:lineRule="auto"/>
                        <w:ind w:left="142" w:hanging="142"/>
                        <w:rPr>
                          <w:color w:val="000000" w:themeColor="text1"/>
                        </w:rPr>
                      </w:pPr>
                      <w:r w:rsidRPr="00695168">
                        <w:rPr>
                          <w:b/>
                          <w:bCs/>
                          <w:color w:val="000000" w:themeColor="text1"/>
                        </w:rPr>
                        <w:t>75%</w:t>
                      </w:r>
                      <w:r w:rsidRPr="00695168">
                        <w:rPr>
                          <w:color w:val="000000" w:themeColor="text1"/>
                        </w:rPr>
                        <w:t xml:space="preserve"> of the CARs related to </w:t>
                      </w:r>
                      <w:r w:rsidR="00CE7B4A" w:rsidRPr="00695168">
                        <w:rPr>
                          <w:color w:val="000000" w:themeColor="text1"/>
                        </w:rPr>
                        <w:t xml:space="preserve">the failure to establish and </w:t>
                      </w:r>
                      <w:r w:rsidR="000221B0" w:rsidRPr="00695168">
                        <w:rPr>
                          <w:color w:val="000000" w:themeColor="text1"/>
                        </w:rPr>
                        <w:t xml:space="preserve">implement defined processes for the following: </w:t>
                      </w:r>
                    </w:p>
                    <w:p w14:paraId="33FCB836" w14:textId="499AEED6" w:rsidR="000221B0" w:rsidRPr="00695168" w:rsidRDefault="000221B0" w:rsidP="000221B0">
                      <w:pPr>
                        <w:pStyle w:val="ListParagraph"/>
                        <w:numPr>
                          <w:ilvl w:val="1"/>
                          <w:numId w:val="4"/>
                        </w:numPr>
                        <w:spacing w:before="120" w:after="120" w:line="259" w:lineRule="auto"/>
                        <w:rPr>
                          <w:color w:val="000000" w:themeColor="text1"/>
                        </w:rPr>
                      </w:pPr>
                      <w:r w:rsidRPr="00695168">
                        <w:rPr>
                          <w:color w:val="000000" w:themeColor="text1"/>
                        </w:rPr>
                        <w:t>An initial inspection/handover as per the applicable drawing/plan and engineering requirements</w:t>
                      </w:r>
                    </w:p>
                    <w:p w14:paraId="57C95F7B" w14:textId="764331DF" w:rsidR="000221B0" w:rsidRPr="00695168" w:rsidRDefault="000221B0" w:rsidP="000221B0">
                      <w:pPr>
                        <w:pStyle w:val="ListParagraph"/>
                        <w:numPr>
                          <w:ilvl w:val="1"/>
                          <w:numId w:val="4"/>
                        </w:numPr>
                        <w:spacing w:before="120" w:after="120" w:line="259" w:lineRule="auto"/>
                        <w:rPr>
                          <w:color w:val="000000" w:themeColor="text1"/>
                        </w:rPr>
                      </w:pPr>
                      <w:r w:rsidRPr="00695168">
                        <w:rPr>
                          <w:color w:val="000000" w:themeColor="text1"/>
                        </w:rPr>
                        <w:t>An ongoing inspection schedule for all structural support systems and temporary structures.</w:t>
                      </w:r>
                    </w:p>
                    <w:p w14:paraId="169CC157" w14:textId="646C002C" w:rsidR="009B60D3" w:rsidRPr="00F90829" w:rsidRDefault="009B60D3" w:rsidP="00C50C64">
                      <w:pPr>
                        <w:pStyle w:val="ListParagraph"/>
                        <w:numPr>
                          <w:ilvl w:val="0"/>
                          <w:numId w:val="4"/>
                        </w:numPr>
                        <w:spacing w:before="120" w:after="120" w:line="259" w:lineRule="auto"/>
                        <w:ind w:left="142" w:hanging="142"/>
                        <w:rPr>
                          <w:color w:val="000000" w:themeColor="text1"/>
                        </w:rPr>
                      </w:pPr>
                      <w:r w:rsidRPr="00F90829">
                        <w:rPr>
                          <w:b/>
                          <w:bCs/>
                          <w:color w:val="000000" w:themeColor="text1"/>
                        </w:rPr>
                        <w:t>11%</w:t>
                      </w:r>
                      <w:r w:rsidRPr="00F90829">
                        <w:rPr>
                          <w:color w:val="000000" w:themeColor="text1"/>
                        </w:rPr>
                        <w:t xml:space="preserve"> of the CARs issued </w:t>
                      </w:r>
                      <w:r>
                        <w:rPr>
                          <w:color w:val="000000" w:themeColor="text1"/>
                        </w:rPr>
                        <w:t>were due</w:t>
                      </w:r>
                      <w:r w:rsidRPr="00F90829">
                        <w:rPr>
                          <w:color w:val="000000" w:themeColor="text1"/>
                        </w:rPr>
                        <w:t xml:space="preserve"> to</w:t>
                      </w:r>
                      <w:r>
                        <w:rPr>
                          <w:color w:val="000000" w:themeColor="text1"/>
                        </w:rPr>
                        <w:t xml:space="preserve"> the failure to </w:t>
                      </w:r>
                      <w:r w:rsidRPr="00F90829">
                        <w:rPr>
                          <w:color w:val="000000" w:themeColor="text1"/>
                        </w:rPr>
                        <w:t>compl</w:t>
                      </w:r>
                      <w:r>
                        <w:rPr>
                          <w:color w:val="000000" w:themeColor="text1"/>
                        </w:rPr>
                        <w:t>y with</w:t>
                      </w:r>
                      <w:r w:rsidRPr="00F90829">
                        <w:rPr>
                          <w:color w:val="000000" w:themeColor="text1"/>
                        </w:rPr>
                        <w:t xml:space="preserve"> the relevant Australian </w:t>
                      </w:r>
                      <w:r>
                        <w:rPr>
                          <w:color w:val="000000" w:themeColor="text1"/>
                        </w:rPr>
                        <w:t>S</w:t>
                      </w:r>
                      <w:r w:rsidRPr="00F90829">
                        <w:rPr>
                          <w:color w:val="000000" w:themeColor="text1"/>
                        </w:rPr>
                        <w:t xml:space="preserve">tandard. </w:t>
                      </w:r>
                    </w:p>
                  </w:txbxContent>
                </v:textbox>
                <w10:wrap anchorx="margin"/>
              </v:rect>
            </w:pict>
          </mc:Fallback>
        </mc:AlternateContent>
      </w:r>
      <w:r w:rsidR="00695168">
        <w:rPr>
          <w:noProof/>
        </w:rPr>
        <w:drawing>
          <wp:anchor distT="0" distB="0" distL="114300" distR="114300" simplePos="0" relativeHeight="251926528" behindDoc="1" locked="0" layoutInCell="1" allowOverlap="1" wp14:anchorId="205CF563" wp14:editId="78D3BE5B">
            <wp:simplePos x="0" y="0"/>
            <wp:positionH relativeFrom="margin">
              <wp:posOffset>2525358</wp:posOffset>
            </wp:positionH>
            <wp:positionV relativeFrom="paragraph">
              <wp:posOffset>1849942</wp:posOffset>
            </wp:positionV>
            <wp:extent cx="2920024" cy="2694305"/>
            <wp:effectExtent l="0" t="0" r="13970" b="10795"/>
            <wp:wrapNone/>
            <wp:docPr id="436" name="Chart 436">
              <a:extLst xmlns:a="http://schemas.openxmlformats.org/drawingml/2006/main">
                <a:ext uri="{FF2B5EF4-FFF2-40B4-BE49-F238E27FC236}">
                  <a16:creationId xmlns:a16="http://schemas.microsoft.com/office/drawing/2014/main" id="{C253E5F3-3A4C-4F99-B92D-C7CF961A1E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r w:rsidR="002903AD">
        <w:rPr>
          <w:noProof/>
        </w:rPr>
        <mc:AlternateContent>
          <mc:Choice Requires="wpg">
            <w:drawing>
              <wp:anchor distT="0" distB="0" distL="114300" distR="114300" simplePos="0" relativeHeight="251915264" behindDoc="0" locked="0" layoutInCell="1" allowOverlap="1" wp14:anchorId="64932632" wp14:editId="0530C454">
                <wp:simplePos x="0" y="0"/>
                <wp:positionH relativeFrom="column">
                  <wp:posOffset>26670</wp:posOffset>
                </wp:positionH>
                <wp:positionV relativeFrom="paragraph">
                  <wp:posOffset>126365</wp:posOffset>
                </wp:positionV>
                <wp:extent cx="5777865" cy="1724025"/>
                <wp:effectExtent l="0" t="0" r="13335" b="28575"/>
                <wp:wrapSquare wrapText="bothSides"/>
                <wp:docPr id="420" name="Group 420"/>
                <wp:cNvGraphicFramePr/>
                <a:graphic xmlns:a="http://schemas.openxmlformats.org/drawingml/2006/main">
                  <a:graphicData uri="http://schemas.microsoft.com/office/word/2010/wordprocessingGroup">
                    <wpg:wgp>
                      <wpg:cNvGrpSpPr/>
                      <wpg:grpSpPr>
                        <a:xfrm>
                          <a:off x="0" y="0"/>
                          <a:ext cx="5777865" cy="1724025"/>
                          <a:chOff x="-15044" y="70115"/>
                          <a:chExt cx="5644298" cy="1728237"/>
                        </a:xfrm>
                      </wpg:grpSpPr>
                      <wpg:grpSp>
                        <wpg:cNvPr id="421" name="Group 421"/>
                        <wpg:cNvGrpSpPr/>
                        <wpg:grpSpPr>
                          <a:xfrm>
                            <a:off x="-15044" y="72038"/>
                            <a:ext cx="4810987" cy="1726314"/>
                            <a:chOff x="-15044" y="72038"/>
                            <a:chExt cx="4810987" cy="1726314"/>
                          </a:xfrm>
                        </wpg:grpSpPr>
                        <wps:wsp>
                          <wps:cNvPr id="422" name="Rectangle 422"/>
                          <wps:cNvSpPr/>
                          <wps:spPr>
                            <a:xfrm>
                              <a:off x="-15043" y="72038"/>
                              <a:ext cx="4810986" cy="388514"/>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2CAFB" w14:textId="1C29AE36"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Rectangle 423"/>
                          <wps:cNvSpPr/>
                          <wps:spPr>
                            <a:xfrm>
                              <a:off x="-15044" y="460552"/>
                              <a:ext cx="4775612" cy="13378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5D360" w14:textId="46ED16CE" w:rsidR="009B60D3" w:rsidRPr="0059169B" w:rsidRDefault="009B60D3" w:rsidP="009E3033">
                                <w:pPr>
                                  <w:ind w:right="1058"/>
                                  <w:rPr>
                                    <w:i/>
                                    <w:iCs/>
                                    <w:color w:val="000000" w:themeColor="text1"/>
                                    <w:sz w:val="24"/>
                                    <w:szCs w:val="24"/>
                                  </w:rPr>
                                </w:pPr>
                                <w:r w:rsidRPr="0059169B">
                                  <w:rPr>
                                    <w:i/>
                                    <w:iCs/>
                                    <w:color w:val="000000" w:themeColor="text1"/>
                                    <w:sz w:val="24"/>
                                    <w:szCs w:val="24"/>
                                  </w:rPr>
                                  <w:t>The system ensures that structural support systems and temporary structures are regularly inspected to monitor the effectiveness of the system/structure in accordance with relevant legislation, codes of practice and Australian standards, manufacturer's requirements or where applicable, the drawing/plan.</w:t>
                                </w:r>
                              </w:p>
                              <w:p w14:paraId="253ADD1F" w14:textId="77777777" w:rsidR="009B60D3" w:rsidRPr="0059169B" w:rsidRDefault="009B60D3" w:rsidP="009E3033">
                                <w:pPr>
                                  <w:ind w:right="1058"/>
                                  <w:rPr>
                                    <w:i/>
                                    <w:i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24" name="Group 424"/>
                        <wpg:cNvGrpSpPr>
                          <a:grpSpLocks noChangeAspect="1"/>
                        </wpg:cNvGrpSpPr>
                        <wpg:grpSpPr>
                          <a:xfrm>
                            <a:off x="3957907" y="70115"/>
                            <a:ext cx="1671347" cy="1728237"/>
                            <a:chOff x="-258126" y="67389"/>
                            <a:chExt cx="1604801" cy="1661101"/>
                          </a:xfrm>
                        </wpg:grpSpPr>
                        <wps:wsp>
                          <wps:cNvPr id="425" name="Oval 425"/>
                          <wps:cNvSpPr>
                            <a:spLocks noChangeAspect="1"/>
                          </wps:cNvSpPr>
                          <wps:spPr>
                            <a:xfrm>
                              <a:off x="-258126" y="67389"/>
                              <a:ext cx="1604801" cy="1661101"/>
                            </a:xfrm>
                            <a:prstGeom prst="ellipse">
                              <a:avLst/>
                            </a:prstGeom>
                            <a:solidFill>
                              <a:srgbClr val="C0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840C2E"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Text Box 426"/>
                          <wps:cNvSpPr txBox="1"/>
                          <wps:spPr>
                            <a:xfrm>
                              <a:off x="-122548" y="464466"/>
                              <a:ext cx="1312394" cy="923109"/>
                            </a:xfrm>
                            <a:prstGeom prst="rect">
                              <a:avLst/>
                            </a:prstGeom>
                            <a:noFill/>
                            <a:ln w="19050">
                              <a:noFill/>
                            </a:ln>
                          </wps:spPr>
                          <wps:txbx>
                            <w:txbxContent>
                              <w:p w14:paraId="6A1CCFA0" w14:textId="01C542CF" w:rsidR="009B60D3" w:rsidRPr="00AE5AA3" w:rsidRDefault="009B60D3" w:rsidP="009E3033">
                                <w:pPr>
                                  <w:spacing w:after="0" w:line="240" w:lineRule="auto"/>
                                  <w:jc w:val="center"/>
                                  <w:rPr>
                                    <w:b/>
                                    <w:bCs/>
                                    <w:color w:val="FFFFFF" w:themeColor="background1"/>
                                    <w:sz w:val="64"/>
                                    <w:szCs w:val="64"/>
                                  </w:rPr>
                                </w:pPr>
                                <w:r w:rsidRPr="00AE5AA3">
                                  <w:rPr>
                                    <w:b/>
                                    <w:bCs/>
                                    <w:color w:val="FFFFFF" w:themeColor="background1"/>
                                    <w:sz w:val="64"/>
                                    <w:szCs w:val="64"/>
                                  </w:rPr>
                                  <w:t>3</w:t>
                                </w:r>
                                <w:r>
                                  <w:rPr>
                                    <w:b/>
                                    <w:bCs/>
                                    <w:color w:val="FFFFFF" w:themeColor="background1"/>
                                    <w:sz w:val="64"/>
                                    <w:szCs w:val="64"/>
                                  </w:rPr>
                                  <w:t>2.</w:t>
                                </w:r>
                                <w:r w:rsidR="006E1238">
                                  <w:rPr>
                                    <w:b/>
                                    <w:bCs/>
                                    <w:color w:val="FFFFFF" w:themeColor="background1"/>
                                    <w:sz w:val="64"/>
                                    <w:szCs w:val="64"/>
                                  </w:rPr>
                                  <w:t>1</w:t>
                                </w:r>
                                <w:r w:rsidRPr="00AE5AA3">
                                  <w:rPr>
                                    <w:b/>
                                    <w:bCs/>
                                    <w:color w:val="FFFFFF" w:themeColor="background1"/>
                                    <w:sz w:val="64"/>
                                    <w:szCs w:val="64"/>
                                  </w:rPr>
                                  <w:t>%</w:t>
                                </w:r>
                              </w:p>
                              <w:p w14:paraId="6E5629A7"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4932632" id="Group 420" o:spid="_x0000_s1252" style="position:absolute;margin-left:2.1pt;margin-top:9.95pt;width:454.95pt;height:135.75pt;z-index:251915264;mso-width-relative:margin;mso-height-relative:margin" coordorigin="-150,701" coordsize="56442,17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">
                <v:group id="Group 421" o:spid="_x0000_s1253" style="position:absolute;left:-150;top:720;width:48109;height:17263" coordorigin="-150,720" coordsize="48109,1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rect id="Rectangle 422" o:spid="_x0000_s1254" style="position:absolute;left:-150;top:720;width:48109;height:3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" fillcolor="#938953 [1614]" strokecolor="black [3213]" strokeweight="1.5pt">
                    <v:textbox>
                      <w:txbxContent>
                        <w:p w14:paraId="3FE2CAFB" w14:textId="1C29AE36"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5.7</w:t>
                          </w:r>
                        </w:p>
                      </w:txbxContent>
                    </v:textbox>
                  </v:rect>
                  <v:rect id="Rectangle 423" o:spid="_x0000_s1255" style="position:absolute;left:-150;top:4605;width:47755;height:13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" filled="f" strokecolor="black [3213]" strokeweight="1.5pt">
                    <v:textbox>
                      <w:txbxContent>
                        <w:p w14:paraId="4A75D360" w14:textId="46ED16CE" w:rsidR="009B60D3" w:rsidRPr="0059169B" w:rsidRDefault="009B60D3" w:rsidP="009E3033">
                          <w:pPr>
                            <w:ind w:right="1058"/>
                            <w:rPr>
                              <w:i/>
                              <w:iCs/>
                              <w:color w:val="000000" w:themeColor="text1"/>
                              <w:sz w:val="24"/>
                              <w:szCs w:val="24"/>
                            </w:rPr>
                          </w:pPr>
                          <w:r w:rsidRPr="0059169B">
                            <w:rPr>
                              <w:i/>
                              <w:iCs/>
                              <w:color w:val="000000" w:themeColor="text1"/>
                              <w:sz w:val="24"/>
                              <w:szCs w:val="24"/>
                            </w:rPr>
                            <w:t>The system ensures that structural support systems and temporary structures are regularly inspected to monitor the effectiveness of the system/structure in accordance with relevant legislation, codes of practice and Australian standards, manufacturer's requirements or where applicable, the drawing/plan.</w:t>
                          </w:r>
                        </w:p>
                        <w:p w14:paraId="253ADD1F" w14:textId="77777777" w:rsidR="009B60D3" w:rsidRPr="0059169B" w:rsidRDefault="009B60D3" w:rsidP="009E3033">
                          <w:pPr>
                            <w:ind w:right="1058"/>
                            <w:rPr>
                              <w:i/>
                              <w:iCs/>
                              <w:color w:val="000000" w:themeColor="text1"/>
                              <w:sz w:val="24"/>
                              <w:szCs w:val="24"/>
                            </w:rPr>
                          </w:pPr>
                        </w:p>
                      </w:txbxContent>
                    </v:textbox>
                  </v:rect>
                </v:group>
                <v:group id="Group 424" o:spid="_x0000_s1256" style="position:absolute;left:39579;top:701;width:16713;height:17282" coordorigin="-2581,673" coordsize="16048,16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o:lock v:ext="edit" aspectratio="t"/>
                  <v:oval id="Oval 425" o:spid="_x0000_s1257" style="position:absolute;left:-2581;top:673;width:16047;height:16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" fillcolor="#c00000" strokecolor="black [3213]" strokeweight="1.5pt">
                    <v:stroke joinstyle="miter"/>
                    <v:path arrowok="t"/>
                    <o:lock v:ext="edit" aspectratio="t"/>
                    <v:textbox>
                      <w:txbxContent>
                        <w:p w14:paraId="1B840C2E" w14:textId="77777777" w:rsidR="009B60D3" w:rsidRPr="00475444" w:rsidRDefault="009B60D3" w:rsidP="009E3033">
                          <w:pPr>
                            <w:spacing w:after="0"/>
                            <w:jc w:val="center"/>
                            <w:rPr>
                              <w:b/>
                              <w:bCs/>
                              <w:sz w:val="24"/>
                              <w:szCs w:val="24"/>
                            </w:rPr>
                          </w:pPr>
                        </w:p>
                      </w:txbxContent>
                    </v:textbox>
                  </v:oval>
                  <v:shape id="Text Box 426" o:spid="_x0000_s1258" type="#_x0000_t202" style="position:absolute;left:-1225;top:4644;width:13123;height:9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" filled="f" stroked="f" strokeweight="1.5pt">
                    <v:textbox>
                      <w:txbxContent>
                        <w:p w14:paraId="6A1CCFA0" w14:textId="01C542CF" w:rsidR="009B60D3" w:rsidRPr="00AE5AA3" w:rsidRDefault="009B60D3" w:rsidP="009E3033">
                          <w:pPr>
                            <w:spacing w:after="0" w:line="240" w:lineRule="auto"/>
                            <w:jc w:val="center"/>
                            <w:rPr>
                              <w:b/>
                              <w:bCs/>
                              <w:color w:val="FFFFFF" w:themeColor="background1"/>
                              <w:sz w:val="64"/>
                              <w:szCs w:val="64"/>
                            </w:rPr>
                          </w:pPr>
                          <w:r w:rsidRPr="00AE5AA3">
                            <w:rPr>
                              <w:b/>
                              <w:bCs/>
                              <w:color w:val="FFFFFF" w:themeColor="background1"/>
                              <w:sz w:val="64"/>
                              <w:szCs w:val="64"/>
                            </w:rPr>
                            <w:t>3</w:t>
                          </w:r>
                          <w:r>
                            <w:rPr>
                              <w:b/>
                              <w:bCs/>
                              <w:color w:val="FFFFFF" w:themeColor="background1"/>
                              <w:sz w:val="64"/>
                              <w:szCs w:val="64"/>
                            </w:rPr>
                            <w:t>2.</w:t>
                          </w:r>
                          <w:r w:rsidR="006E1238">
                            <w:rPr>
                              <w:b/>
                              <w:bCs/>
                              <w:color w:val="FFFFFF" w:themeColor="background1"/>
                              <w:sz w:val="64"/>
                              <w:szCs w:val="64"/>
                            </w:rPr>
                            <w:t>1</w:t>
                          </w:r>
                          <w:r w:rsidRPr="00AE5AA3">
                            <w:rPr>
                              <w:b/>
                              <w:bCs/>
                              <w:color w:val="FFFFFF" w:themeColor="background1"/>
                              <w:sz w:val="64"/>
                              <w:szCs w:val="64"/>
                            </w:rPr>
                            <w:t>%</w:t>
                          </w:r>
                        </w:p>
                        <w:p w14:paraId="6E5629A7"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r w:rsidR="000221B0">
        <w:rPr>
          <w:noProof/>
        </w:rPr>
        <w:drawing>
          <wp:anchor distT="0" distB="0" distL="114300" distR="114300" simplePos="0" relativeHeight="252022784" behindDoc="0" locked="0" layoutInCell="1" allowOverlap="1" wp14:anchorId="5E57BB07" wp14:editId="3BDBD206">
            <wp:simplePos x="0" y="0"/>
            <wp:positionH relativeFrom="margin">
              <wp:posOffset>2540759</wp:posOffset>
            </wp:positionH>
            <wp:positionV relativeFrom="paragraph">
              <wp:posOffset>2072128</wp:posOffset>
            </wp:positionV>
            <wp:extent cx="2837699" cy="2363149"/>
            <wp:effectExtent l="0" t="0" r="1270" b="0"/>
            <wp:wrapNone/>
            <wp:docPr id="458" name="Chart 458" descr="This graph shows the CAR issue rate for sub-criteria H5.7 from 2016 to 2020, with a split between major and minor CARs.">
              <a:extLst xmlns:a="http://schemas.openxmlformats.org/drawingml/2006/main">
                <a:ext uri="{FF2B5EF4-FFF2-40B4-BE49-F238E27FC236}">
                  <a16:creationId xmlns:a16="http://schemas.microsoft.com/office/drawing/2014/main" id="{C253E5F3-3A4C-4F99-B92D-C7CF961A1E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p>
    <w:p w14:paraId="0880193B" w14:textId="4B1418CD" w:rsidR="009E3033" w:rsidRDefault="009E3033" w:rsidP="009E3033">
      <w:pPr>
        <w:spacing w:after="0" w:line="240" w:lineRule="auto"/>
      </w:pPr>
    </w:p>
    <w:p w14:paraId="35549DAA" w14:textId="77777777" w:rsidR="009E3033" w:rsidRDefault="009E3033" w:rsidP="009E3033">
      <w:pPr>
        <w:spacing w:after="0" w:line="240" w:lineRule="auto"/>
      </w:pPr>
    </w:p>
    <w:p w14:paraId="0A314333" w14:textId="1ACABE08" w:rsidR="009E3033" w:rsidRDefault="009E3033" w:rsidP="009E3033">
      <w:pPr>
        <w:spacing w:after="0" w:line="240" w:lineRule="auto"/>
      </w:pPr>
    </w:p>
    <w:p w14:paraId="1EEBB719" w14:textId="77777777" w:rsidR="009E3033" w:rsidRDefault="009E3033" w:rsidP="009E3033">
      <w:pPr>
        <w:spacing w:after="0" w:line="240" w:lineRule="auto"/>
      </w:pPr>
    </w:p>
    <w:p w14:paraId="53DBFD11" w14:textId="77777777" w:rsidR="009E3033" w:rsidRDefault="009E3033" w:rsidP="009E3033">
      <w:pPr>
        <w:spacing w:after="0" w:line="240" w:lineRule="auto"/>
      </w:pPr>
    </w:p>
    <w:p w14:paraId="39885DDA" w14:textId="028624D6" w:rsidR="009E3033" w:rsidRDefault="009E3033" w:rsidP="009E3033">
      <w:pPr>
        <w:spacing w:after="0" w:line="240" w:lineRule="auto"/>
      </w:pPr>
    </w:p>
    <w:p w14:paraId="3F854485" w14:textId="1C156017" w:rsidR="009E3033" w:rsidRDefault="009E3033" w:rsidP="009E3033">
      <w:pPr>
        <w:spacing w:after="0" w:line="240" w:lineRule="auto"/>
      </w:pPr>
    </w:p>
    <w:p w14:paraId="76A2715D" w14:textId="2A8572B3" w:rsidR="009E3033" w:rsidRDefault="009E3033" w:rsidP="009E3033">
      <w:pPr>
        <w:spacing w:after="0" w:line="240" w:lineRule="auto"/>
      </w:pPr>
    </w:p>
    <w:p w14:paraId="50E3EED3" w14:textId="2669A74B" w:rsidR="009E3033" w:rsidRDefault="009E3033" w:rsidP="009E3033">
      <w:pPr>
        <w:spacing w:after="0" w:line="240" w:lineRule="auto"/>
      </w:pPr>
    </w:p>
    <w:p w14:paraId="534E002C" w14:textId="2E11FABC" w:rsidR="009E3033" w:rsidRDefault="009E3033" w:rsidP="009E3033">
      <w:pPr>
        <w:spacing w:after="0" w:line="240" w:lineRule="auto"/>
      </w:pPr>
    </w:p>
    <w:p w14:paraId="72698AEC" w14:textId="38886982" w:rsidR="009E3033" w:rsidRDefault="009E3033" w:rsidP="009E3033">
      <w:pPr>
        <w:spacing w:after="0" w:line="240" w:lineRule="auto"/>
      </w:pPr>
    </w:p>
    <w:p w14:paraId="56037200" w14:textId="04279884" w:rsidR="009E3033" w:rsidRDefault="009E3033" w:rsidP="009E3033">
      <w:pPr>
        <w:tabs>
          <w:tab w:val="left" w:pos="6555"/>
        </w:tabs>
        <w:spacing w:after="0" w:line="240" w:lineRule="auto"/>
      </w:pPr>
      <w:r>
        <w:tab/>
      </w:r>
    </w:p>
    <w:p w14:paraId="5D3943FD" w14:textId="71DB5799" w:rsidR="009E3033" w:rsidRDefault="009E3033" w:rsidP="009E3033">
      <w:pPr>
        <w:spacing w:after="0" w:line="240" w:lineRule="auto"/>
      </w:pPr>
    </w:p>
    <w:p w14:paraId="78F22084" w14:textId="33C73739" w:rsidR="009E3033" w:rsidRDefault="002903AD" w:rsidP="009E3033">
      <w:pPr>
        <w:spacing w:after="0" w:line="240" w:lineRule="auto"/>
      </w:pPr>
      <w:r>
        <w:rPr>
          <w:noProof/>
        </w:rPr>
        <mc:AlternateContent>
          <mc:Choice Requires="wps">
            <w:drawing>
              <wp:anchor distT="0" distB="0" distL="114300" distR="114300" simplePos="0" relativeHeight="251917312" behindDoc="0" locked="0" layoutInCell="1" allowOverlap="1" wp14:anchorId="6F33D6B3" wp14:editId="20530187">
                <wp:simplePos x="0" y="0"/>
                <wp:positionH relativeFrom="margin">
                  <wp:posOffset>31750</wp:posOffset>
                </wp:positionH>
                <wp:positionV relativeFrom="paragraph">
                  <wp:posOffset>165100</wp:posOffset>
                </wp:positionV>
                <wp:extent cx="5415280" cy="1347850"/>
                <wp:effectExtent l="0" t="0" r="13970" b="24130"/>
                <wp:wrapNone/>
                <wp:docPr id="427" name="Rectangle 427"/>
                <wp:cNvGraphicFramePr/>
                <a:graphic xmlns:a="http://schemas.openxmlformats.org/drawingml/2006/main">
                  <a:graphicData uri="http://schemas.microsoft.com/office/word/2010/wordprocessingShape">
                    <wps:wsp>
                      <wps:cNvSpPr/>
                      <wps:spPr>
                        <a:xfrm>
                          <a:off x="0" y="0"/>
                          <a:ext cx="5415280" cy="13478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6E342" w14:textId="77777777" w:rsidR="009B60D3" w:rsidRDefault="009B60D3" w:rsidP="00C50C64">
                            <w:pPr>
                              <w:pStyle w:val="ListParagraph"/>
                              <w:numPr>
                                <w:ilvl w:val="0"/>
                                <w:numId w:val="14"/>
                              </w:numPr>
                              <w:rPr>
                                <w:color w:val="000000" w:themeColor="text1"/>
                              </w:rPr>
                            </w:pPr>
                            <w:r w:rsidRPr="00C51096">
                              <w:rPr>
                                <w:color w:val="000000" w:themeColor="text1"/>
                              </w:rPr>
                              <w:t xml:space="preserve">The CAR issue rate remained consistent </w:t>
                            </w:r>
                            <w:r>
                              <w:rPr>
                                <w:color w:val="000000" w:themeColor="text1"/>
                              </w:rPr>
                              <w:t>from</w:t>
                            </w:r>
                            <w:r w:rsidRPr="00C51096">
                              <w:rPr>
                                <w:color w:val="000000" w:themeColor="text1"/>
                              </w:rPr>
                              <w:t xml:space="preserve"> 2016</w:t>
                            </w:r>
                            <w:r>
                              <w:rPr>
                                <w:color w:val="000000" w:themeColor="text1"/>
                              </w:rPr>
                              <w:t>-2019</w:t>
                            </w:r>
                            <w:r w:rsidRPr="00C51096">
                              <w:rPr>
                                <w:color w:val="000000" w:themeColor="text1"/>
                              </w:rPr>
                              <w:t>,</w:t>
                            </w:r>
                            <w:r>
                              <w:rPr>
                                <w:color w:val="000000" w:themeColor="text1"/>
                              </w:rPr>
                              <w:t xml:space="preserve"> at around </w:t>
                            </w:r>
                            <w:r w:rsidRPr="00C51096">
                              <w:rPr>
                                <w:b/>
                                <w:bCs/>
                                <w:color w:val="000000" w:themeColor="text1"/>
                              </w:rPr>
                              <w:t>40%</w:t>
                            </w:r>
                            <w:r>
                              <w:rPr>
                                <w:color w:val="000000" w:themeColor="text1"/>
                              </w:rPr>
                              <w:t xml:space="preserve">. </w:t>
                            </w:r>
                            <w:r w:rsidRPr="00C51096">
                              <w:rPr>
                                <w:color w:val="000000" w:themeColor="text1"/>
                              </w:rPr>
                              <w:t xml:space="preserve"> </w:t>
                            </w:r>
                          </w:p>
                          <w:p w14:paraId="7BE9443F" w14:textId="189CB876" w:rsidR="009B60D3" w:rsidRDefault="009B60D3" w:rsidP="00C50C64">
                            <w:pPr>
                              <w:pStyle w:val="ListParagraph"/>
                              <w:numPr>
                                <w:ilvl w:val="0"/>
                                <w:numId w:val="14"/>
                              </w:numPr>
                              <w:rPr>
                                <w:color w:val="000000" w:themeColor="text1"/>
                              </w:rPr>
                            </w:pPr>
                            <w:r>
                              <w:rPr>
                                <w:color w:val="000000" w:themeColor="text1"/>
                              </w:rPr>
                              <w:t xml:space="preserve">However, for the campaign period, </w:t>
                            </w:r>
                            <w:r w:rsidRPr="00C51096">
                              <w:rPr>
                                <w:color w:val="000000" w:themeColor="text1"/>
                              </w:rPr>
                              <w:t xml:space="preserve">there was a decrease </w:t>
                            </w:r>
                            <w:r>
                              <w:rPr>
                                <w:color w:val="000000" w:themeColor="text1"/>
                              </w:rPr>
                              <w:t xml:space="preserve">of nearly </w:t>
                            </w:r>
                            <w:r w:rsidRPr="00193F3B">
                              <w:rPr>
                                <w:b/>
                                <w:bCs/>
                                <w:color w:val="000000" w:themeColor="text1"/>
                              </w:rPr>
                              <w:t>10%</w:t>
                            </w:r>
                            <w:r>
                              <w:rPr>
                                <w:color w:val="000000" w:themeColor="text1"/>
                              </w:rPr>
                              <w:t xml:space="preserve"> from 2019, </w:t>
                            </w:r>
                            <w:r w:rsidRPr="00C51096">
                              <w:rPr>
                                <w:color w:val="000000" w:themeColor="text1"/>
                              </w:rPr>
                              <w:t xml:space="preserve">with the </w:t>
                            </w:r>
                            <w:r>
                              <w:rPr>
                                <w:color w:val="000000" w:themeColor="text1"/>
                              </w:rPr>
                              <w:t>non-compliance</w:t>
                            </w:r>
                            <w:r w:rsidRPr="00C51096">
                              <w:rPr>
                                <w:color w:val="000000" w:themeColor="text1"/>
                              </w:rPr>
                              <w:t xml:space="preserve"> rate </w:t>
                            </w:r>
                            <w:r>
                              <w:rPr>
                                <w:color w:val="000000" w:themeColor="text1"/>
                              </w:rPr>
                              <w:t>falling to</w:t>
                            </w:r>
                            <w:r w:rsidRPr="00C51096">
                              <w:rPr>
                                <w:color w:val="000000" w:themeColor="text1"/>
                              </w:rPr>
                              <w:t xml:space="preserve"> </w:t>
                            </w:r>
                            <w:r w:rsidRPr="00C51096">
                              <w:rPr>
                                <w:b/>
                                <w:bCs/>
                                <w:color w:val="000000" w:themeColor="text1"/>
                              </w:rPr>
                              <w:t>32%</w:t>
                            </w:r>
                            <w:r w:rsidRPr="00C51096">
                              <w:rPr>
                                <w:color w:val="000000" w:themeColor="text1"/>
                              </w:rPr>
                              <w:t>.</w:t>
                            </w:r>
                          </w:p>
                          <w:p w14:paraId="3EEC2D08" w14:textId="435DCD28" w:rsidR="009B60D3" w:rsidRPr="00C51096" w:rsidRDefault="009B60D3" w:rsidP="00C50C64">
                            <w:pPr>
                              <w:pStyle w:val="ListParagraph"/>
                              <w:numPr>
                                <w:ilvl w:val="0"/>
                                <w:numId w:val="14"/>
                              </w:numPr>
                              <w:rPr>
                                <w:color w:val="000000" w:themeColor="text1"/>
                              </w:rPr>
                            </w:pPr>
                            <w:r>
                              <w:rPr>
                                <w:color w:val="000000" w:themeColor="text1"/>
                              </w:rPr>
                              <w:t xml:space="preserve">The major CAR issue rate during Hazard 2020 was </w:t>
                            </w:r>
                            <w:r w:rsidRPr="00C51096">
                              <w:rPr>
                                <w:b/>
                                <w:bCs/>
                                <w:color w:val="000000" w:themeColor="text1"/>
                              </w:rPr>
                              <w:t>15%</w:t>
                            </w:r>
                            <w:r>
                              <w:rPr>
                                <w:color w:val="000000" w:themeColor="text1"/>
                              </w:rPr>
                              <w:t xml:space="preserve">, which is back around the 2017-2018 average after falling to </w:t>
                            </w:r>
                            <w:r w:rsidRPr="00193F3B">
                              <w:rPr>
                                <w:b/>
                                <w:bCs/>
                                <w:color w:val="000000" w:themeColor="text1"/>
                              </w:rPr>
                              <w:t>6%</w:t>
                            </w:r>
                            <w:r>
                              <w:rPr>
                                <w:color w:val="000000" w:themeColor="text1"/>
                              </w:rPr>
                              <w:t xml:space="preserve"> in 2019.</w:t>
                            </w:r>
                          </w:p>
                          <w:p w14:paraId="05886766" w14:textId="79760037" w:rsidR="009B60D3" w:rsidRPr="00C51096" w:rsidRDefault="009B60D3" w:rsidP="00C50C64">
                            <w:pPr>
                              <w:pStyle w:val="ListParagraph"/>
                              <w:numPr>
                                <w:ilvl w:val="0"/>
                                <w:numId w:val="14"/>
                              </w:numPr>
                              <w:rPr>
                                <w:color w:val="000000" w:themeColor="text1"/>
                              </w:rPr>
                            </w:pPr>
                            <w:r>
                              <w:rPr>
                                <w:color w:val="000000" w:themeColor="text1"/>
                              </w:rPr>
                              <w:t>During Hazard 2020 period, t</w:t>
                            </w:r>
                            <w:r w:rsidRPr="00C51096">
                              <w:rPr>
                                <w:color w:val="000000" w:themeColor="text1"/>
                              </w:rPr>
                              <w:t>he issue rate for minor CARs</w:t>
                            </w:r>
                            <w:r>
                              <w:rPr>
                                <w:color w:val="000000" w:themeColor="text1"/>
                              </w:rPr>
                              <w:t xml:space="preserve"> fell to </w:t>
                            </w:r>
                            <w:r w:rsidRPr="00C51096">
                              <w:rPr>
                                <w:b/>
                                <w:bCs/>
                                <w:color w:val="000000" w:themeColor="text1"/>
                              </w:rPr>
                              <w:t>17%</w:t>
                            </w:r>
                            <w:r>
                              <w:rPr>
                                <w:color w:val="000000" w:themeColor="text1"/>
                              </w:rPr>
                              <w:t>, the lowest level in five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3D6B3" id="Rectangle 427" o:spid="_x0000_s1259" style="position:absolute;margin-left:2.5pt;margin-top:13pt;width:426.4pt;height:106.1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" filled="f" strokecolor="black [3213]" strokeweight="1.5pt">
                <v:textbox>
                  <w:txbxContent>
                    <w:p w14:paraId="7126E342" w14:textId="77777777" w:rsidR="009B60D3" w:rsidRDefault="009B60D3" w:rsidP="00C50C64">
                      <w:pPr>
                        <w:pStyle w:val="ListParagraph"/>
                        <w:numPr>
                          <w:ilvl w:val="0"/>
                          <w:numId w:val="14"/>
                        </w:numPr>
                        <w:rPr>
                          <w:color w:val="000000" w:themeColor="text1"/>
                        </w:rPr>
                      </w:pPr>
                      <w:r w:rsidRPr="00C51096">
                        <w:rPr>
                          <w:color w:val="000000" w:themeColor="text1"/>
                        </w:rPr>
                        <w:t xml:space="preserve">The CAR issue rate remained consistent </w:t>
                      </w:r>
                      <w:r>
                        <w:rPr>
                          <w:color w:val="000000" w:themeColor="text1"/>
                        </w:rPr>
                        <w:t>from</w:t>
                      </w:r>
                      <w:r w:rsidRPr="00C51096">
                        <w:rPr>
                          <w:color w:val="000000" w:themeColor="text1"/>
                        </w:rPr>
                        <w:t xml:space="preserve"> 2016</w:t>
                      </w:r>
                      <w:r>
                        <w:rPr>
                          <w:color w:val="000000" w:themeColor="text1"/>
                        </w:rPr>
                        <w:t>-2019</w:t>
                      </w:r>
                      <w:r w:rsidRPr="00C51096">
                        <w:rPr>
                          <w:color w:val="000000" w:themeColor="text1"/>
                        </w:rPr>
                        <w:t>,</w:t>
                      </w:r>
                      <w:r>
                        <w:rPr>
                          <w:color w:val="000000" w:themeColor="text1"/>
                        </w:rPr>
                        <w:t xml:space="preserve"> at around </w:t>
                      </w:r>
                      <w:r w:rsidRPr="00C51096">
                        <w:rPr>
                          <w:b/>
                          <w:bCs/>
                          <w:color w:val="000000" w:themeColor="text1"/>
                        </w:rPr>
                        <w:t>40%</w:t>
                      </w:r>
                      <w:r>
                        <w:rPr>
                          <w:color w:val="000000" w:themeColor="text1"/>
                        </w:rPr>
                        <w:t xml:space="preserve">. </w:t>
                      </w:r>
                      <w:r w:rsidRPr="00C51096">
                        <w:rPr>
                          <w:color w:val="000000" w:themeColor="text1"/>
                        </w:rPr>
                        <w:t xml:space="preserve"> </w:t>
                      </w:r>
                    </w:p>
                    <w:p w14:paraId="7BE9443F" w14:textId="189CB876" w:rsidR="009B60D3" w:rsidRDefault="009B60D3" w:rsidP="00C50C64">
                      <w:pPr>
                        <w:pStyle w:val="ListParagraph"/>
                        <w:numPr>
                          <w:ilvl w:val="0"/>
                          <w:numId w:val="14"/>
                        </w:numPr>
                        <w:rPr>
                          <w:color w:val="000000" w:themeColor="text1"/>
                        </w:rPr>
                      </w:pPr>
                      <w:r>
                        <w:rPr>
                          <w:color w:val="000000" w:themeColor="text1"/>
                        </w:rPr>
                        <w:t xml:space="preserve">However, for the campaign period, </w:t>
                      </w:r>
                      <w:r w:rsidRPr="00C51096">
                        <w:rPr>
                          <w:color w:val="000000" w:themeColor="text1"/>
                        </w:rPr>
                        <w:t xml:space="preserve">there was a decrease </w:t>
                      </w:r>
                      <w:r>
                        <w:rPr>
                          <w:color w:val="000000" w:themeColor="text1"/>
                        </w:rPr>
                        <w:t xml:space="preserve">of nearly </w:t>
                      </w:r>
                      <w:r w:rsidRPr="00193F3B">
                        <w:rPr>
                          <w:b/>
                          <w:bCs/>
                          <w:color w:val="000000" w:themeColor="text1"/>
                        </w:rPr>
                        <w:t>10%</w:t>
                      </w:r>
                      <w:r>
                        <w:rPr>
                          <w:color w:val="000000" w:themeColor="text1"/>
                        </w:rPr>
                        <w:t xml:space="preserve"> from 2019, </w:t>
                      </w:r>
                      <w:r w:rsidRPr="00C51096">
                        <w:rPr>
                          <w:color w:val="000000" w:themeColor="text1"/>
                        </w:rPr>
                        <w:t xml:space="preserve">with the </w:t>
                      </w:r>
                      <w:r>
                        <w:rPr>
                          <w:color w:val="000000" w:themeColor="text1"/>
                        </w:rPr>
                        <w:t>non-compliance</w:t>
                      </w:r>
                      <w:r w:rsidRPr="00C51096">
                        <w:rPr>
                          <w:color w:val="000000" w:themeColor="text1"/>
                        </w:rPr>
                        <w:t xml:space="preserve"> rate </w:t>
                      </w:r>
                      <w:r>
                        <w:rPr>
                          <w:color w:val="000000" w:themeColor="text1"/>
                        </w:rPr>
                        <w:t>falling to</w:t>
                      </w:r>
                      <w:r w:rsidRPr="00C51096">
                        <w:rPr>
                          <w:color w:val="000000" w:themeColor="text1"/>
                        </w:rPr>
                        <w:t xml:space="preserve"> </w:t>
                      </w:r>
                      <w:r w:rsidRPr="00C51096">
                        <w:rPr>
                          <w:b/>
                          <w:bCs/>
                          <w:color w:val="000000" w:themeColor="text1"/>
                        </w:rPr>
                        <w:t>32%</w:t>
                      </w:r>
                      <w:r w:rsidRPr="00C51096">
                        <w:rPr>
                          <w:color w:val="000000" w:themeColor="text1"/>
                        </w:rPr>
                        <w:t>.</w:t>
                      </w:r>
                    </w:p>
                    <w:p w14:paraId="3EEC2D08" w14:textId="435DCD28" w:rsidR="009B60D3" w:rsidRPr="00C51096" w:rsidRDefault="009B60D3" w:rsidP="00C50C64">
                      <w:pPr>
                        <w:pStyle w:val="ListParagraph"/>
                        <w:numPr>
                          <w:ilvl w:val="0"/>
                          <w:numId w:val="14"/>
                        </w:numPr>
                        <w:rPr>
                          <w:color w:val="000000" w:themeColor="text1"/>
                        </w:rPr>
                      </w:pPr>
                      <w:r>
                        <w:rPr>
                          <w:color w:val="000000" w:themeColor="text1"/>
                        </w:rPr>
                        <w:t xml:space="preserve">The major CAR issue rate during Hazard 2020 was </w:t>
                      </w:r>
                      <w:r w:rsidRPr="00C51096">
                        <w:rPr>
                          <w:b/>
                          <w:bCs/>
                          <w:color w:val="000000" w:themeColor="text1"/>
                        </w:rPr>
                        <w:t>15%</w:t>
                      </w:r>
                      <w:r>
                        <w:rPr>
                          <w:color w:val="000000" w:themeColor="text1"/>
                        </w:rPr>
                        <w:t xml:space="preserve">, which is back around the 2017-2018 average after falling to </w:t>
                      </w:r>
                      <w:r w:rsidRPr="00193F3B">
                        <w:rPr>
                          <w:b/>
                          <w:bCs/>
                          <w:color w:val="000000" w:themeColor="text1"/>
                        </w:rPr>
                        <w:t>6%</w:t>
                      </w:r>
                      <w:r>
                        <w:rPr>
                          <w:color w:val="000000" w:themeColor="text1"/>
                        </w:rPr>
                        <w:t xml:space="preserve"> in 2019.</w:t>
                      </w:r>
                    </w:p>
                    <w:p w14:paraId="05886766" w14:textId="79760037" w:rsidR="009B60D3" w:rsidRPr="00C51096" w:rsidRDefault="009B60D3" w:rsidP="00C50C64">
                      <w:pPr>
                        <w:pStyle w:val="ListParagraph"/>
                        <w:numPr>
                          <w:ilvl w:val="0"/>
                          <w:numId w:val="14"/>
                        </w:numPr>
                        <w:rPr>
                          <w:color w:val="000000" w:themeColor="text1"/>
                        </w:rPr>
                      </w:pPr>
                      <w:r>
                        <w:rPr>
                          <w:color w:val="000000" w:themeColor="text1"/>
                        </w:rPr>
                        <w:t>During Hazard 2020 period, t</w:t>
                      </w:r>
                      <w:r w:rsidRPr="00C51096">
                        <w:rPr>
                          <w:color w:val="000000" w:themeColor="text1"/>
                        </w:rPr>
                        <w:t>he issue rate for minor CARs</w:t>
                      </w:r>
                      <w:r>
                        <w:rPr>
                          <w:color w:val="000000" w:themeColor="text1"/>
                        </w:rPr>
                        <w:t xml:space="preserve"> fell to </w:t>
                      </w:r>
                      <w:r w:rsidRPr="00C51096">
                        <w:rPr>
                          <w:b/>
                          <w:bCs/>
                          <w:color w:val="000000" w:themeColor="text1"/>
                        </w:rPr>
                        <w:t>17%</w:t>
                      </w:r>
                      <w:r>
                        <w:rPr>
                          <w:color w:val="000000" w:themeColor="text1"/>
                        </w:rPr>
                        <w:t>, the lowest level in five years.</w:t>
                      </w:r>
                    </w:p>
                  </w:txbxContent>
                </v:textbox>
                <w10:wrap anchorx="margin"/>
              </v:rect>
            </w:pict>
          </mc:Fallback>
        </mc:AlternateContent>
      </w:r>
    </w:p>
    <w:p w14:paraId="7BD65F76" w14:textId="33648ECE" w:rsidR="009E3033" w:rsidRDefault="009E3033" w:rsidP="009E3033">
      <w:pPr>
        <w:spacing w:after="0" w:line="240" w:lineRule="auto"/>
      </w:pPr>
    </w:p>
    <w:p w14:paraId="6A192747" w14:textId="4D0682B4" w:rsidR="009E3033" w:rsidRDefault="009E3033" w:rsidP="009E3033">
      <w:pPr>
        <w:spacing w:after="0" w:line="240" w:lineRule="auto"/>
      </w:pPr>
    </w:p>
    <w:p w14:paraId="6204C0E8" w14:textId="65D2DAC6" w:rsidR="009E3033" w:rsidRDefault="009E3033" w:rsidP="009E3033">
      <w:pPr>
        <w:spacing w:after="0" w:line="240" w:lineRule="auto"/>
      </w:pPr>
    </w:p>
    <w:p w14:paraId="6B69769F" w14:textId="77777777" w:rsidR="009E3033" w:rsidRDefault="009E3033" w:rsidP="009E3033">
      <w:pPr>
        <w:spacing w:after="0" w:line="240" w:lineRule="auto"/>
      </w:pPr>
    </w:p>
    <w:p w14:paraId="47F892A5" w14:textId="05744703" w:rsidR="009E3033" w:rsidRDefault="009E3033" w:rsidP="009E3033">
      <w:pPr>
        <w:spacing w:after="0" w:line="240" w:lineRule="auto"/>
      </w:pPr>
    </w:p>
    <w:p w14:paraId="261E988A" w14:textId="52DFBC3F" w:rsidR="009E3033" w:rsidRDefault="009E3033" w:rsidP="009E3033">
      <w:pPr>
        <w:spacing w:after="0" w:line="240" w:lineRule="auto"/>
      </w:pPr>
    </w:p>
    <w:p w14:paraId="7ECE9C61" w14:textId="49967B19" w:rsidR="009E3033" w:rsidRDefault="009E3033" w:rsidP="009E3033">
      <w:pPr>
        <w:tabs>
          <w:tab w:val="left" w:pos="3405"/>
        </w:tabs>
        <w:spacing w:after="0" w:line="240" w:lineRule="auto"/>
      </w:pPr>
      <w:r>
        <w:tab/>
      </w:r>
    </w:p>
    <w:p w14:paraId="5752228F" w14:textId="20FE7679" w:rsidR="009E3033" w:rsidRDefault="00125DEC" w:rsidP="009E3033">
      <w:pPr>
        <w:spacing w:after="0" w:line="240" w:lineRule="auto"/>
      </w:pPr>
      <w:r>
        <w:rPr>
          <w:noProof/>
        </w:rPr>
        <w:drawing>
          <wp:anchor distT="0" distB="0" distL="114300" distR="114300" simplePos="0" relativeHeight="251925504" behindDoc="1" locked="0" layoutInCell="1" allowOverlap="1" wp14:anchorId="0138F195" wp14:editId="027AA5E4">
            <wp:simplePos x="0" y="0"/>
            <wp:positionH relativeFrom="margin">
              <wp:posOffset>31713</wp:posOffset>
            </wp:positionH>
            <wp:positionV relativeFrom="paragraph">
              <wp:posOffset>147907</wp:posOffset>
            </wp:positionV>
            <wp:extent cx="2981960" cy="1543685"/>
            <wp:effectExtent l="0" t="0" r="8890" b="18415"/>
            <wp:wrapNone/>
            <wp:docPr id="437" name="Chart 437"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ECAA7BCF-9DED-42A5-A107-E1E1BE8791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r w:rsidR="000221B0">
        <w:rPr>
          <w:noProof/>
        </w:rPr>
        <mc:AlternateContent>
          <mc:Choice Requires="wps">
            <w:drawing>
              <wp:anchor distT="0" distB="0" distL="114300" distR="114300" simplePos="0" relativeHeight="251918336" behindDoc="0" locked="0" layoutInCell="1" allowOverlap="1" wp14:anchorId="1EAD6BE9" wp14:editId="714A6611">
                <wp:simplePos x="0" y="0"/>
                <wp:positionH relativeFrom="column">
                  <wp:posOffset>3010395</wp:posOffset>
                </wp:positionH>
                <wp:positionV relativeFrom="paragraph">
                  <wp:posOffset>150396</wp:posOffset>
                </wp:positionV>
                <wp:extent cx="2437286" cy="1543685"/>
                <wp:effectExtent l="0" t="0" r="20320" b="18415"/>
                <wp:wrapNone/>
                <wp:docPr id="428" name="Rectangle 428"/>
                <wp:cNvGraphicFramePr/>
                <a:graphic xmlns:a="http://schemas.openxmlformats.org/drawingml/2006/main">
                  <a:graphicData uri="http://schemas.microsoft.com/office/word/2010/wordprocessingShape">
                    <wps:wsp>
                      <wps:cNvSpPr/>
                      <wps:spPr>
                        <a:xfrm>
                          <a:off x="0" y="0"/>
                          <a:ext cx="2437286" cy="15436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88C6E" w14:textId="2F38F8B9" w:rsidR="009B60D3" w:rsidRPr="00787F90" w:rsidRDefault="009B60D3" w:rsidP="00C50C64">
                            <w:pPr>
                              <w:pStyle w:val="ListParagraph"/>
                              <w:numPr>
                                <w:ilvl w:val="0"/>
                                <w:numId w:val="15"/>
                              </w:numPr>
                              <w:rPr>
                                <w:color w:val="000000" w:themeColor="text1"/>
                              </w:rPr>
                            </w:pPr>
                            <w:r w:rsidRPr="00787F90">
                              <w:rPr>
                                <w:color w:val="000000" w:themeColor="text1"/>
                              </w:rPr>
                              <w:t xml:space="preserve">Applicants being audited to gain accreditation were only tested once for this </w:t>
                            </w:r>
                            <w:r>
                              <w:rPr>
                                <w:color w:val="000000" w:themeColor="text1"/>
                              </w:rPr>
                              <w:t>sub-</w:t>
                            </w:r>
                            <w:r w:rsidRPr="00787F90">
                              <w:rPr>
                                <w:color w:val="000000" w:themeColor="text1"/>
                              </w:rPr>
                              <w:t>criteri</w:t>
                            </w:r>
                            <w:r>
                              <w:rPr>
                                <w:color w:val="000000" w:themeColor="text1"/>
                              </w:rPr>
                              <w:t>on</w:t>
                            </w:r>
                            <w:r w:rsidRPr="00787F90">
                              <w:rPr>
                                <w:color w:val="000000" w:themeColor="text1"/>
                              </w:rPr>
                              <w:t xml:space="preserve"> and a CAR was issued. </w:t>
                            </w:r>
                          </w:p>
                          <w:p w14:paraId="5E6C1E77" w14:textId="32CDDFFD" w:rsidR="009B60D3" w:rsidRPr="00787F90" w:rsidRDefault="009B60D3" w:rsidP="00C50C64">
                            <w:pPr>
                              <w:pStyle w:val="ListParagraph"/>
                              <w:numPr>
                                <w:ilvl w:val="0"/>
                                <w:numId w:val="15"/>
                              </w:numPr>
                              <w:rPr>
                                <w:color w:val="000000" w:themeColor="text1"/>
                              </w:rPr>
                            </w:pPr>
                            <w:r w:rsidRPr="00787F90">
                              <w:rPr>
                                <w:color w:val="000000" w:themeColor="text1"/>
                              </w:rPr>
                              <w:t xml:space="preserve">Once accredited, the length of accreditation made little difference to the compliance rate with this sub-criterion. </w:t>
                            </w:r>
                          </w:p>
                          <w:p w14:paraId="06FBEA84" w14:textId="469F58A5" w:rsidR="009B60D3" w:rsidRPr="002A2519" w:rsidRDefault="009B60D3" w:rsidP="009E3033">
                            <w:pPr>
                              <w:spacing w:after="0" w:line="240" w:lineRule="auto"/>
                              <w:rPr>
                                <w:b/>
                                <w:bCs/>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D6BE9" id="Rectangle 428" o:spid="_x0000_s1260" style="position:absolute;margin-left:237.05pt;margin-top:11.85pt;width:191.9pt;height:121.5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" filled="f" strokecolor="black [3213]" strokeweight="1.5pt">
                <v:textbox>
                  <w:txbxContent>
                    <w:p w14:paraId="7F988C6E" w14:textId="2F38F8B9" w:rsidR="009B60D3" w:rsidRPr="00787F90" w:rsidRDefault="009B60D3" w:rsidP="00C50C64">
                      <w:pPr>
                        <w:pStyle w:val="ListParagraph"/>
                        <w:numPr>
                          <w:ilvl w:val="0"/>
                          <w:numId w:val="15"/>
                        </w:numPr>
                        <w:rPr>
                          <w:color w:val="000000" w:themeColor="text1"/>
                        </w:rPr>
                      </w:pPr>
                      <w:r w:rsidRPr="00787F90">
                        <w:rPr>
                          <w:color w:val="000000" w:themeColor="text1"/>
                        </w:rPr>
                        <w:t xml:space="preserve">Applicants being audited to gain accreditation were only tested once for this </w:t>
                      </w:r>
                      <w:r>
                        <w:rPr>
                          <w:color w:val="000000" w:themeColor="text1"/>
                        </w:rPr>
                        <w:t>sub-</w:t>
                      </w:r>
                      <w:r w:rsidRPr="00787F90">
                        <w:rPr>
                          <w:color w:val="000000" w:themeColor="text1"/>
                        </w:rPr>
                        <w:t>criteri</w:t>
                      </w:r>
                      <w:r>
                        <w:rPr>
                          <w:color w:val="000000" w:themeColor="text1"/>
                        </w:rPr>
                        <w:t>on</w:t>
                      </w:r>
                      <w:r w:rsidRPr="00787F90">
                        <w:rPr>
                          <w:color w:val="000000" w:themeColor="text1"/>
                        </w:rPr>
                        <w:t xml:space="preserve"> and a CAR was issued. </w:t>
                      </w:r>
                    </w:p>
                    <w:p w14:paraId="5E6C1E77" w14:textId="32CDDFFD" w:rsidR="009B60D3" w:rsidRPr="00787F90" w:rsidRDefault="009B60D3" w:rsidP="00C50C64">
                      <w:pPr>
                        <w:pStyle w:val="ListParagraph"/>
                        <w:numPr>
                          <w:ilvl w:val="0"/>
                          <w:numId w:val="15"/>
                        </w:numPr>
                        <w:rPr>
                          <w:color w:val="000000" w:themeColor="text1"/>
                        </w:rPr>
                      </w:pPr>
                      <w:r w:rsidRPr="00787F90">
                        <w:rPr>
                          <w:color w:val="000000" w:themeColor="text1"/>
                        </w:rPr>
                        <w:t xml:space="preserve">Once accredited, the length of accreditation made little difference to the compliance rate with this sub-criterion. </w:t>
                      </w:r>
                    </w:p>
                    <w:p w14:paraId="06FBEA84" w14:textId="469F58A5" w:rsidR="009B60D3" w:rsidRPr="002A2519" w:rsidRDefault="009B60D3" w:rsidP="009E3033">
                      <w:pPr>
                        <w:spacing w:after="0" w:line="240" w:lineRule="auto"/>
                        <w:rPr>
                          <w:b/>
                          <w:bCs/>
                          <w:color w:val="FF0000"/>
                          <w:sz w:val="24"/>
                          <w:szCs w:val="24"/>
                        </w:rPr>
                      </w:pPr>
                    </w:p>
                  </w:txbxContent>
                </v:textbox>
              </v:rect>
            </w:pict>
          </mc:Fallback>
        </mc:AlternateContent>
      </w:r>
    </w:p>
    <w:p w14:paraId="0504A264" w14:textId="7E25995B" w:rsidR="009E3033" w:rsidRDefault="009E3033" w:rsidP="009E3033">
      <w:pPr>
        <w:spacing w:after="0" w:line="240" w:lineRule="auto"/>
      </w:pPr>
    </w:p>
    <w:p w14:paraId="1DD69306" w14:textId="6A3CCCE2" w:rsidR="009E3033" w:rsidRDefault="009E3033" w:rsidP="009E3033">
      <w:pPr>
        <w:spacing w:after="0" w:line="240" w:lineRule="auto"/>
      </w:pPr>
    </w:p>
    <w:p w14:paraId="4BD3059A" w14:textId="5F6198DC" w:rsidR="009E3033" w:rsidRDefault="009E3033" w:rsidP="009E3033">
      <w:pPr>
        <w:spacing w:after="0" w:line="240" w:lineRule="auto"/>
      </w:pPr>
    </w:p>
    <w:p w14:paraId="798AB62A" w14:textId="77777777" w:rsidR="009E3033" w:rsidRDefault="009E3033" w:rsidP="009E3033">
      <w:pPr>
        <w:spacing w:after="0" w:line="240" w:lineRule="auto"/>
      </w:pPr>
    </w:p>
    <w:p w14:paraId="597B6590" w14:textId="77777777" w:rsidR="009E3033" w:rsidRDefault="009E3033" w:rsidP="009E3033">
      <w:pPr>
        <w:spacing w:after="0" w:line="240" w:lineRule="auto"/>
      </w:pPr>
    </w:p>
    <w:p w14:paraId="6DF42C56" w14:textId="77777777" w:rsidR="009E3033" w:rsidRDefault="009E3033" w:rsidP="009E3033">
      <w:pPr>
        <w:spacing w:after="0" w:line="240" w:lineRule="auto"/>
      </w:pPr>
    </w:p>
    <w:p w14:paraId="4B55D614" w14:textId="77777777" w:rsidR="009E3033" w:rsidRDefault="009E3033" w:rsidP="009E3033">
      <w:pPr>
        <w:spacing w:after="0" w:line="240" w:lineRule="auto"/>
      </w:pPr>
    </w:p>
    <w:p w14:paraId="37029A67" w14:textId="77777777" w:rsidR="009E3033" w:rsidRDefault="009E3033" w:rsidP="009E3033">
      <w:pPr>
        <w:spacing w:after="0" w:line="240" w:lineRule="auto"/>
      </w:pPr>
    </w:p>
    <w:p w14:paraId="79EA32C9" w14:textId="77777777" w:rsidR="009E3033" w:rsidRDefault="009E3033" w:rsidP="009E3033">
      <w:pPr>
        <w:spacing w:after="0" w:line="240" w:lineRule="auto"/>
      </w:pPr>
    </w:p>
    <w:p w14:paraId="28AB5344" w14:textId="77777777" w:rsidR="009E3033" w:rsidRDefault="009E3033" w:rsidP="009E3033">
      <w:pPr>
        <w:spacing w:after="0" w:line="240" w:lineRule="auto"/>
      </w:pPr>
    </w:p>
    <w:p w14:paraId="4FA61020" w14:textId="77777777" w:rsidR="009E3033" w:rsidRDefault="009E3033" w:rsidP="009E3033">
      <w:pPr>
        <w:spacing w:after="0" w:line="240" w:lineRule="auto"/>
      </w:pPr>
    </w:p>
    <w:p w14:paraId="30C56CD9" w14:textId="77777777" w:rsidR="009E3033" w:rsidRDefault="009E3033" w:rsidP="009E3033">
      <w:pPr>
        <w:spacing w:after="0" w:line="240" w:lineRule="auto"/>
      </w:pPr>
    </w:p>
    <w:p w14:paraId="20ED96C7" w14:textId="77777777" w:rsidR="009E3033" w:rsidRDefault="009E3033" w:rsidP="009E3033">
      <w:pPr>
        <w:spacing w:after="0" w:line="240" w:lineRule="auto"/>
      </w:pPr>
    </w:p>
    <w:p w14:paraId="55BE10E1" w14:textId="77777777" w:rsidR="009E3033" w:rsidRDefault="009E3033" w:rsidP="009E3033">
      <w:pPr>
        <w:spacing w:after="0" w:line="240" w:lineRule="auto"/>
      </w:pPr>
    </w:p>
    <w:p w14:paraId="779A779A" w14:textId="168FDBBE" w:rsidR="009E3033" w:rsidRDefault="009E3033" w:rsidP="009E3033">
      <w:pPr>
        <w:spacing w:after="0" w:line="240" w:lineRule="auto"/>
      </w:pPr>
    </w:p>
    <w:p w14:paraId="7BEB566A" w14:textId="77777777" w:rsidR="009E3033" w:rsidRDefault="009E3033" w:rsidP="009E3033">
      <w:pPr>
        <w:spacing w:after="0" w:line="240" w:lineRule="auto"/>
      </w:pPr>
    </w:p>
    <w:p w14:paraId="0E5F09EF" w14:textId="77777777" w:rsidR="009E3033" w:rsidRDefault="009E3033" w:rsidP="009E3033">
      <w:pPr>
        <w:spacing w:after="0" w:line="240" w:lineRule="auto"/>
      </w:pPr>
    </w:p>
    <w:p w14:paraId="6F0CDF2D" w14:textId="77777777" w:rsidR="009E3033" w:rsidRDefault="009E3033" w:rsidP="009E3033">
      <w:pPr>
        <w:spacing w:after="0" w:line="240" w:lineRule="auto"/>
      </w:pPr>
      <w:r>
        <w:rPr>
          <w:noProof/>
        </w:rPr>
        <w:lastRenderedPageBreak/>
        <mc:AlternateContent>
          <mc:Choice Requires="wps">
            <w:drawing>
              <wp:anchor distT="0" distB="0" distL="114300" distR="114300" simplePos="0" relativeHeight="251919360" behindDoc="0" locked="0" layoutInCell="1" allowOverlap="1" wp14:anchorId="78EB8B95" wp14:editId="6B1FE973">
                <wp:simplePos x="0" y="0"/>
                <wp:positionH relativeFrom="margin">
                  <wp:align>right</wp:align>
                </wp:positionH>
                <wp:positionV relativeFrom="paragraph">
                  <wp:posOffset>11386</wp:posOffset>
                </wp:positionV>
                <wp:extent cx="5772785" cy="428559"/>
                <wp:effectExtent l="0" t="0" r="18415" b="10160"/>
                <wp:wrapNone/>
                <wp:docPr id="429" name="Rectangle 429"/>
                <wp:cNvGraphicFramePr/>
                <a:graphic xmlns:a="http://schemas.openxmlformats.org/drawingml/2006/main">
                  <a:graphicData uri="http://schemas.microsoft.com/office/word/2010/wordprocessingShape">
                    <wps:wsp>
                      <wps:cNvSpPr/>
                      <wps:spPr>
                        <a:xfrm>
                          <a:off x="0" y="0"/>
                          <a:ext cx="5772785" cy="428559"/>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7F3C9" w14:textId="3D0EBA48"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5.7 (cont.)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B8B95" id="Rectangle 429" o:spid="_x0000_s1261" style="position:absolute;margin-left:403.35pt;margin-top:.9pt;width:454.55pt;height:33.75pt;z-index:251919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" fillcolor="#938953 [1614]" strokecolor="black [3213]" strokeweight="1.5pt">
                <v:textbox>
                  <w:txbxContent>
                    <w:p w14:paraId="55F7F3C9" w14:textId="3D0EBA48"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5.7 (cont.)</w:t>
                      </w:r>
                    </w:p>
                  </w:txbxContent>
                </v:textbox>
                <w10:wrap anchorx="margin"/>
              </v:rect>
            </w:pict>
          </mc:Fallback>
        </mc:AlternateContent>
      </w:r>
    </w:p>
    <w:p w14:paraId="5BDABAE1" w14:textId="77777777" w:rsidR="009E3033" w:rsidRDefault="009E3033" w:rsidP="009E3033">
      <w:pPr>
        <w:spacing w:after="0" w:line="240" w:lineRule="auto"/>
      </w:pPr>
    </w:p>
    <w:p w14:paraId="71403B8D" w14:textId="097565E4" w:rsidR="009E3033" w:rsidRDefault="005605FB" w:rsidP="009E3033">
      <w:pPr>
        <w:spacing w:after="0" w:line="240" w:lineRule="auto"/>
      </w:pPr>
      <w:r>
        <w:rPr>
          <w:noProof/>
        </w:rPr>
        <w:drawing>
          <wp:anchor distT="0" distB="0" distL="114300" distR="114300" simplePos="0" relativeHeight="251927552" behindDoc="1" locked="0" layoutInCell="1" allowOverlap="1" wp14:anchorId="3EDE06B4" wp14:editId="3D60DB79">
            <wp:simplePos x="0" y="0"/>
            <wp:positionH relativeFrom="margin">
              <wp:align>right</wp:align>
            </wp:positionH>
            <wp:positionV relativeFrom="paragraph">
              <wp:posOffset>97155</wp:posOffset>
            </wp:positionV>
            <wp:extent cx="3848735" cy="2435382"/>
            <wp:effectExtent l="0" t="0" r="18415" b="3175"/>
            <wp:wrapNone/>
            <wp:docPr id="438" name="Chart 438" descr="This graph shows the CAR and issue rates for H5.7 on different types of construction projects.">
              <a:extLst xmlns:a="http://schemas.openxmlformats.org/drawingml/2006/main">
                <a:ext uri="{FF2B5EF4-FFF2-40B4-BE49-F238E27FC236}">
                  <a16:creationId xmlns:a16="http://schemas.microsoft.com/office/drawing/2014/main" id="{8813968D-21E9-4A43-846A-DC9C2C9F60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21408" behindDoc="1" locked="0" layoutInCell="1" allowOverlap="1" wp14:anchorId="24A56ED4" wp14:editId="7563B0F3">
                <wp:simplePos x="0" y="0"/>
                <wp:positionH relativeFrom="column">
                  <wp:posOffset>-57151</wp:posOffset>
                </wp:positionH>
                <wp:positionV relativeFrom="paragraph">
                  <wp:posOffset>97155</wp:posOffset>
                </wp:positionV>
                <wp:extent cx="1947545" cy="2434590"/>
                <wp:effectExtent l="0" t="0" r="14605" b="22860"/>
                <wp:wrapNone/>
                <wp:docPr id="430" name="Rectangle 430"/>
                <wp:cNvGraphicFramePr/>
                <a:graphic xmlns:a="http://schemas.openxmlformats.org/drawingml/2006/main">
                  <a:graphicData uri="http://schemas.microsoft.com/office/word/2010/wordprocessingShape">
                    <wps:wsp>
                      <wps:cNvSpPr/>
                      <wps:spPr>
                        <a:xfrm>
                          <a:off x="0" y="0"/>
                          <a:ext cx="1947545" cy="243459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68336" w14:textId="77777777" w:rsidR="009B60D3" w:rsidRDefault="009B60D3" w:rsidP="00C50C64">
                            <w:pPr>
                              <w:pStyle w:val="ListParagraph"/>
                              <w:numPr>
                                <w:ilvl w:val="0"/>
                                <w:numId w:val="13"/>
                              </w:numPr>
                              <w:rPr>
                                <w:color w:val="000000" w:themeColor="text1"/>
                              </w:rPr>
                            </w:pPr>
                            <w:r w:rsidRPr="00C574B1">
                              <w:rPr>
                                <w:color w:val="000000" w:themeColor="text1"/>
                              </w:rPr>
                              <w:t>H5.</w:t>
                            </w:r>
                            <w:r>
                              <w:rPr>
                                <w:color w:val="000000" w:themeColor="text1"/>
                              </w:rPr>
                              <w:t>7</w:t>
                            </w:r>
                            <w:r w:rsidRPr="00C574B1">
                              <w:rPr>
                                <w:color w:val="000000" w:themeColor="text1"/>
                              </w:rPr>
                              <w:t xml:space="preserve"> was reviewed </w:t>
                            </w:r>
                            <w:r w:rsidRPr="00CA3412">
                              <w:rPr>
                                <w:b/>
                                <w:bCs/>
                                <w:color w:val="000000" w:themeColor="text1"/>
                              </w:rPr>
                              <w:t>58</w:t>
                            </w:r>
                            <w:r w:rsidRPr="00C574B1">
                              <w:rPr>
                                <w:color w:val="000000" w:themeColor="text1"/>
                              </w:rPr>
                              <w:t xml:space="preserve"> times on commercial projects, </w:t>
                            </w:r>
                            <w:r w:rsidRPr="00CA3412">
                              <w:rPr>
                                <w:b/>
                                <w:bCs/>
                                <w:color w:val="000000" w:themeColor="text1"/>
                              </w:rPr>
                              <w:t>12</w:t>
                            </w:r>
                            <w:r w:rsidRPr="00C574B1">
                              <w:rPr>
                                <w:color w:val="000000" w:themeColor="text1"/>
                              </w:rPr>
                              <w:t xml:space="preserve"> times on civil projects</w:t>
                            </w:r>
                            <w:r>
                              <w:rPr>
                                <w:color w:val="000000" w:themeColor="text1"/>
                              </w:rPr>
                              <w:t>,</w:t>
                            </w:r>
                            <w:r w:rsidRPr="00C574B1">
                              <w:rPr>
                                <w:color w:val="000000" w:themeColor="text1"/>
                              </w:rPr>
                              <w:t xml:space="preserve"> and </w:t>
                            </w:r>
                            <w:r w:rsidRPr="00CA3412">
                              <w:rPr>
                                <w:b/>
                                <w:bCs/>
                                <w:color w:val="000000" w:themeColor="text1"/>
                              </w:rPr>
                              <w:t>14</w:t>
                            </w:r>
                            <w:r w:rsidRPr="00C574B1">
                              <w:rPr>
                                <w:color w:val="000000" w:themeColor="text1"/>
                              </w:rPr>
                              <w:t xml:space="preserve"> times on residential projects.</w:t>
                            </w:r>
                          </w:p>
                          <w:p w14:paraId="6124799E" w14:textId="77777777" w:rsidR="009B60D3" w:rsidRDefault="009B60D3" w:rsidP="00C50C64">
                            <w:pPr>
                              <w:pStyle w:val="ListParagraph"/>
                              <w:numPr>
                                <w:ilvl w:val="0"/>
                                <w:numId w:val="13"/>
                              </w:numPr>
                              <w:rPr>
                                <w:color w:val="000000" w:themeColor="text1"/>
                              </w:rPr>
                            </w:pPr>
                            <w:r>
                              <w:rPr>
                                <w:color w:val="000000" w:themeColor="text1"/>
                              </w:rPr>
                              <w:t xml:space="preserve">The residential construction issue rate was the lowest at </w:t>
                            </w:r>
                            <w:r w:rsidRPr="00C51096">
                              <w:rPr>
                                <w:b/>
                                <w:bCs/>
                                <w:color w:val="000000" w:themeColor="text1"/>
                              </w:rPr>
                              <w:t>21%</w:t>
                            </w:r>
                            <w:r>
                              <w:rPr>
                                <w:color w:val="000000" w:themeColor="text1"/>
                              </w:rPr>
                              <w:t>.</w:t>
                            </w:r>
                          </w:p>
                          <w:p w14:paraId="4F5A9BC8" w14:textId="77777777" w:rsidR="009B60D3" w:rsidRPr="00C574B1" w:rsidRDefault="009B60D3" w:rsidP="00C50C64">
                            <w:pPr>
                              <w:pStyle w:val="ListParagraph"/>
                              <w:numPr>
                                <w:ilvl w:val="0"/>
                                <w:numId w:val="13"/>
                              </w:numPr>
                              <w:rPr>
                                <w:color w:val="000000" w:themeColor="text1"/>
                              </w:rPr>
                            </w:pPr>
                            <w:r>
                              <w:rPr>
                                <w:color w:val="000000" w:themeColor="text1"/>
                              </w:rPr>
                              <w:t xml:space="preserve">The civil and commercial construction issue rates were similar at </w:t>
                            </w:r>
                            <w:r w:rsidRPr="00C51096">
                              <w:rPr>
                                <w:b/>
                                <w:bCs/>
                                <w:color w:val="000000" w:themeColor="text1"/>
                              </w:rPr>
                              <w:t>33%</w:t>
                            </w:r>
                            <w:r>
                              <w:rPr>
                                <w:color w:val="000000" w:themeColor="text1"/>
                              </w:rPr>
                              <w:t xml:space="preserve"> and </w:t>
                            </w:r>
                            <w:r w:rsidRPr="00C51096">
                              <w:rPr>
                                <w:b/>
                                <w:bCs/>
                                <w:color w:val="000000" w:themeColor="text1"/>
                              </w:rPr>
                              <w:t>34%</w:t>
                            </w:r>
                            <w:r>
                              <w:rPr>
                                <w:color w:val="000000" w:themeColor="text1"/>
                              </w:rPr>
                              <w:t xml:space="preserve"> respectively. </w:t>
                            </w:r>
                          </w:p>
                          <w:p w14:paraId="62172B62" w14:textId="77777777" w:rsidR="009B60D3" w:rsidRPr="002A2519" w:rsidRDefault="009B60D3" w:rsidP="009E3033">
                            <w:pPr>
                              <w:spacing w:after="0" w:line="240" w:lineRule="auto"/>
                              <w:rPr>
                                <w:b/>
                                <w:bCs/>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56ED4" id="Rectangle 430" o:spid="_x0000_s1262" style="position:absolute;margin-left:-4.5pt;margin-top:7.65pt;width:153.35pt;height:191.7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" filled="f" strokecolor="black [3213]" strokeweight="1.5pt">
                <v:textbox>
                  <w:txbxContent>
                    <w:p w14:paraId="39468336" w14:textId="77777777" w:rsidR="009B60D3" w:rsidRDefault="009B60D3" w:rsidP="00C50C64">
                      <w:pPr>
                        <w:pStyle w:val="ListParagraph"/>
                        <w:numPr>
                          <w:ilvl w:val="0"/>
                          <w:numId w:val="13"/>
                        </w:numPr>
                        <w:rPr>
                          <w:color w:val="000000" w:themeColor="text1"/>
                        </w:rPr>
                      </w:pPr>
                      <w:r w:rsidRPr="00C574B1">
                        <w:rPr>
                          <w:color w:val="000000" w:themeColor="text1"/>
                        </w:rPr>
                        <w:t>H5.</w:t>
                      </w:r>
                      <w:r>
                        <w:rPr>
                          <w:color w:val="000000" w:themeColor="text1"/>
                        </w:rPr>
                        <w:t>7</w:t>
                      </w:r>
                      <w:r w:rsidRPr="00C574B1">
                        <w:rPr>
                          <w:color w:val="000000" w:themeColor="text1"/>
                        </w:rPr>
                        <w:t xml:space="preserve"> was reviewed </w:t>
                      </w:r>
                      <w:r w:rsidRPr="00CA3412">
                        <w:rPr>
                          <w:b/>
                          <w:bCs/>
                          <w:color w:val="000000" w:themeColor="text1"/>
                        </w:rPr>
                        <w:t>58</w:t>
                      </w:r>
                      <w:r w:rsidRPr="00C574B1">
                        <w:rPr>
                          <w:color w:val="000000" w:themeColor="text1"/>
                        </w:rPr>
                        <w:t xml:space="preserve"> times on commercial projects, </w:t>
                      </w:r>
                      <w:r w:rsidRPr="00CA3412">
                        <w:rPr>
                          <w:b/>
                          <w:bCs/>
                          <w:color w:val="000000" w:themeColor="text1"/>
                        </w:rPr>
                        <w:t>12</w:t>
                      </w:r>
                      <w:r w:rsidRPr="00C574B1">
                        <w:rPr>
                          <w:color w:val="000000" w:themeColor="text1"/>
                        </w:rPr>
                        <w:t xml:space="preserve"> times on civil projects</w:t>
                      </w:r>
                      <w:r>
                        <w:rPr>
                          <w:color w:val="000000" w:themeColor="text1"/>
                        </w:rPr>
                        <w:t>,</w:t>
                      </w:r>
                      <w:r w:rsidRPr="00C574B1">
                        <w:rPr>
                          <w:color w:val="000000" w:themeColor="text1"/>
                        </w:rPr>
                        <w:t xml:space="preserve"> and </w:t>
                      </w:r>
                      <w:r w:rsidRPr="00CA3412">
                        <w:rPr>
                          <w:b/>
                          <w:bCs/>
                          <w:color w:val="000000" w:themeColor="text1"/>
                        </w:rPr>
                        <w:t>14</w:t>
                      </w:r>
                      <w:r w:rsidRPr="00C574B1">
                        <w:rPr>
                          <w:color w:val="000000" w:themeColor="text1"/>
                        </w:rPr>
                        <w:t xml:space="preserve"> times on residential projects.</w:t>
                      </w:r>
                    </w:p>
                    <w:p w14:paraId="6124799E" w14:textId="77777777" w:rsidR="009B60D3" w:rsidRDefault="009B60D3" w:rsidP="00C50C64">
                      <w:pPr>
                        <w:pStyle w:val="ListParagraph"/>
                        <w:numPr>
                          <w:ilvl w:val="0"/>
                          <w:numId w:val="13"/>
                        </w:numPr>
                        <w:rPr>
                          <w:color w:val="000000" w:themeColor="text1"/>
                        </w:rPr>
                      </w:pPr>
                      <w:r>
                        <w:rPr>
                          <w:color w:val="000000" w:themeColor="text1"/>
                        </w:rPr>
                        <w:t xml:space="preserve">The residential construction issue rate was the lowest at </w:t>
                      </w:r>
                      <w:r w:rsidRPr="00C51096">
                        <w:rPr>
                          <w:b/>
                          <w:bCs/>
                          <w:color w:val="000000" w:themeColor="text1"/>
                        </w:rPr>
                        <w:t>21%</w:t>
                      </w:r>
                      <w:r>
                        <w:rPr>
                          <w:color w:val="000000" w:themeColor="text1"/>
                        </w:rPr>
                        <w:t>.</w:t>
                      </w:r>
                    </w:p>
                    <w:p w14:paraId="4F5A9BC8" w14:textId="77777777" w:rsidR="009B60D3" w:rsidRPr="00C574B1" w:rsidRDefault="009B60D3" w:rsidP="00C50C64">
                      <w:pPr>
                        <w:pStyle w:val="ListParagraph"/>
                        <w:numPr>
                          <w:ilvl w:val="0"/>
                          <w:numId w:val="13"/>
                        </w:numPr>
                        <w:rPr>
                          <w:color w:val="000000" w:themeColor="text1"/>
                        </w:rPr>
                      </w:pPr>
                      <w:r>
                        <w:rPr>
                          <w:color w:val="000000" w:themeColor="text1"/>
                        </w:rPr>
                        <w:t xml:space="preserve">The civil and commercial construction issue rates were similar at </w:t>
                      </w:r>
                      <w:r w:rsidRPr="00C51096">
                        <w:rPr>
                          <w:b/>
                          <w:bCs/>
                          <w:color w:val="000000" w:themeColor="text1"/>
                        </w:rPr>
                        <w:t>33%</w:t>
                      </w:r>
                      <w:r>
                        <w:rPr>
                          <w:color w:val="000000" w:themeColor="text1"/>
                        </w:rPr>
                        <w:t xml:space="preserve"> and </w:t>
                      </w:r>
                      <w:r w:rsidRPr="00C51096">
                        <w:rPr>
                          <w:b/>
                          <w:bCs/>
                          <w:color w:val="000000" w:themeColor="text1"/>
                        </w:rPr>
                        <w:t>34%</w:t>
                      </w:r>
                      <w:r>
                        <w:rPr>
                          <w:color w:val="000000" w:themeColor="text1"/>
                        </w:rPr>
                        <w:t xml:space="preserve"> respectively. </w:t>
                      </w:r>
                    </w:p>
                    <w:p w14:paraId="62172B62" w14:textId="77777777" w:rsidR="009B60D3" w:rsidRPr="002A2519" w:rsidRDefault="009B60D3" w:rsidP="009E3033">
                      <w:pPr>
                        <w:spacing w:after="0" w:line="240" w:lineRule="auto"/>
                        <w:rPr>
                          <w:b/>
                          <w:bCs/>
                          <w:color w:val="FF0000"/>
                          <w:sz w:val="24"/>
                          <w:szCs w:val="24"/>
                        </w:rPr>
                      </w:pPr>
                    </w:p>
                  </w:txbxContent>
                </v:textbox>
              </v:rect>
            </w:pict>
          </mc:Fallback>
        </mc:AlternateContent>
      </w:r>
    </w:p>
    <w:p w14:paraId="48398D0E" w14:textId="77777777" w:rsidR="009E3033" w:rsidRDefault="009E3033" w:rsidP="009E3033">
      <w:pPr>
        <w:spacing w:after="0" w:line="240" w:lineRule="auto"/>
      </w:pPr>
    </w:p>
    <w:p w14:paraId="62E51D3D" w14:textId="77777777" w:rsidR="009E3033" w:rsidRDefault="009E3033" w:rsidP="009E3033">
      <w:pPr>
        <w:spacing w:after="0" w:line="240" w:lineRule="auto"/>
      </w:pPr>
    </w:p>
    <w:p w14:paraId="0A9F8E1F" w14:textId="77777777" w:rsidR="009E3033" w:rsidRDefault="009E3033" w:rsidP="009E3033">
      <w:pPr>
        <w:spacing w:after="0" w:line="240" w:lineRule="auto"/>
      </w:pPr>
    </w:p>
    <w:p w14:paraId="261BF063" w14:textId="77777777" w:rsidR="009E3033" w:rsidRDefault="009E3033" w:rsidP="009E3033">
      <w:pPr>
        <w:spacing w:after="0" w:line="240" w:lineRule="auto"/>
      </w:pPr>
    </w:p>
    <w:p w14:paraId="18E1D77D" w14:textId="77777777" w:rsidR="009E3033" w:rsidRDefault="009E3033" w:rsidP="009E3033">
      <w:pPr>
        <w:spacing w:after="0" w:line="240" w:lineRule="auto"/>
      </w:pPr>
    </w:p>
    <w:p w14:paraId="2B14A1DD" w14:textId="77777777" w:rsidR="009E3033" w:rsidRDefault="009E3033" w:rsidP="009E3033">
      <w:pPr>
        <w:spacing w:after="0" w:line="240" w:lineRule="auto"/>
      </w:pPr>
    </w:p>
    <w:p w14:paraId="519271C0" w14:textId="77777777" w:rsidR="009E3033" w:rsidRDefault="009E3033" w:rsidP="009E3033">
      <w:pPr>
        <w:spacing w:after="0" w:line="240" w:lineRule="auto"/>
      </w:pPr>
    </w:p>
    <w:p w14:paraId="7A22C41D" w14:textId="77777777" w:rsidR="009E3033" w:rsidRDefault="009E3033" w:rsidP="009E3033">
      <w:pPr>
        <w:spacing w:after="0" w:line="240" w:lineRule="auto"/>
      </w:pPr>
    </w:p>
    <w:p w14:paraId="22CA85EC" w14:textId="77777777" w:rsidR="009E3033" w:rsidRDefault="009E3033" w:rsidP="009E3033">
      <w:pPr>
        <w:spacing w:after="0" w:line="240" w:lineRule="auto"/>
      </w:pPr>
    </w:p>
    <w:p w14:paraId="4E806C1A" w14:textId="77777777" w:rsidR="009E3033" w:rsidRDefault="009E3033" w:rsidP="009E3033">
      <w:pPr>
        <w:spacing w:after="0" w:line="240" w:lineRule="auto"/>
      </w:pPr>
    </w:p>
    <w:p w14:paraId="2FBFF238" w14:textId="77777777" w:rsidR="009E3033" w:rsidRDefault="009E3033" w:rsidP="009E3033">
      <w:pPr>
        <w:spacing w:after="0" w:line="240" w:lineRule="auto"/>
      </w:pPr>
    </w:p>
    <w:p w14:paraId="71BC20D6" w14:textId="5D074CC4" w:rsidR="009E3033" w:rsidRDefault="00CA3412" w:rsidP="009E3033">
      <w:pPr>
        <w:spacing w:after="0" w:line="240" w:lineRule="auto"/>
      </w:pPr>
      <w:r>
        <w:rPr>
          <w:noProof/>
        </w:rPr>
        <mc:AlternateContent>
          <mc:Choice Requires="wps">
            <w:drawing>
              <wp:anchor distT="45720" distB="45720" distL="114300" distR="114300" simplePos="0" relativeHeight="251929600" behindDoc="0" locked="0" layoutInCell="1" allowOverlap="1" wp14:anchorId="5BE977C9" wp14:editId="5542BD98">
                <wp:simplePos x="0" y="0"/>
                <wp:positionH relativeFrom="column">
                  <wp:posOffset>3528270</wp:posOffset>
                </wp:positionH>
                <wp:positionV relativeFrom="paragraph">
                  <wp:posOffset>38100</wp:posOffset>
                </wp:positionV>
                <wp:extent cx="478155" cy="240665"/>
                <wp:effectExtent l="0" t="0" r="0" b="6985"/>
                <wp:wrapSquare wrapText="bothSides"/>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40665"/>
                        </a:xfrm>
                        <a:prstGeom prst="rect">
                          <a:avLst/>
                        </a:prstGeom>
                        <a:solidFill>
                          <a:srgbClr val="FFFFFF"/>
                        </a:solidFill>
                        <a:ln w="9525">
                          <a:noFill/>
                          <a:miter lim="800000"/>
                          <a:headEnd/>
                          <a:tailEnd/>
                        </a:ln>
                      </wps:spPr>
                      <wps:txbx>
                        <w:txbxContent>
                          <w:p w14:paraId="45FFCD17" w14:textId="77777777" w:rsidR="009B60D3" w:rsidRPr="00C51096" w:rsidRDefault="009B60D3" w:rsidP="009E3033">
                            <w:pPr>
                              <w:rPr>
                                <w:b/>
                                <w:bCs/>
                              </w:rPr>
                            </w:pPr>
                            <w:r w:rsidRPr="00C51096">
                              <w:rPr>
                                <w:b/>
                                <w:bCs/>
                              </w:rPr>
                              <w:t>Civil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977C9" id="_x0000_s1263" type="#_x0000_t202" style="position:absolute;margin-left:277.8pt;margin-top:3pt;width:37.65pt;height:18.9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" stroked="f">
                <v:textbox>
                  <w:txbxContent>
                    <w:p w14:paraId="45FFCD17" w14:textId="77777777" w:rsidR="009B60D3" w:rsidRPr="00C51096" w:rsidRDefault="009B60D3" w:rsidP="009E3033">
                      <w:pPr>
                        <w:rPr>
                          <w:b/>
                          <w:bCs/>
                        </w:rPr>
                      </w:pPr>
                      <w:r w:rsidRPr="00C51096">
                        <w:rPr>
                          <w:b/>
                          <w:bCs/>
                        </w:rPr>
                        <w:t>Civil</w:t>
                      </w:r>
                    </w:p>
                  </w:txbxContent>
                </v:textbox>
                <w10:wrap type="square"/>
              </v:shape>
            </w:pict>
          </mc:Fallback>
        </mc:AlternateContent>
      </w:r>
      <w:r w:rsidR="009E3033">
        <w:rPr>
          <w:noProof/>
        </w:rPr>
        <mc:AlternateContent>
          <mc:Choice Requires="wps">
            <w:drawing>
              <wp:anchor distT="45720" distB="45720" distL="114300" distR="114300" simplePos="0" relativeHeight="251930624" behindDoc="0" locked="0" layoutInCell="1" allowOverlap="1" wp14:anchorId="11F0BE41" wp14:editId="7193D71B">
                <wp:simplePos x="0" y="0"/>
                <wp:positionH relativeFrom="column">
                  <wp:posOffset>4390833</wp:posOffset>
                </wp:positionH>
                <wp:positionV relativeFrom="paragraph">
                  <wp:posOffset>15358</wp:posOffset>
                </wp:positionV>
                <wp:extent cx="850265" cy="265430"/>
                <wp:effectExtent l="0" t="0" r="6985" b="1270"/>
                <wp:wrapSquare wrapText="bothSides"/>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265430"/>
                        </a:xfrm>
                        <a:prstGeom prst="rect">
                          <a:avLst/>
                        </a:prstGeom>
                        <a:solidFill>
                          <a:srgbClr val="FFFFFF"/>
                        </a:solidFill>
                        <a:ln w="9525">
                          <a:noFill/>
                          <a:miter lim="800000"/>
                          <a:headEnd/>
                          <a:tailEnd/>
                        </a:ln>
                      </wps:spPr>
                      <wps:txbx>
                        <w:txbxContent>
                          <w:p w14:paraId="42C83628" w14:textId="77777777" w:rsidR="009B60D3" w:rsidRPr="00C51096" w:rsidRDefault="009B60D3" w:rsidP="009E3033">
                            <w:pPr>
                              <w:rPr>
                                <w:b/>
                                <w:bCs/>
                              </w:rPr>
                            </w:pPr>
                            <w:r w:rsidRPr="00C51096">
                              <w:rPr>
                                <w:b/>
                                <w:bCs/>
                              </w:rPr>
                              <w:t>Res/Other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0BE41" id="_x0000_s1264" type="#_x0000_t202" style="position:absolute;margin-left:345.75pt;margin-top:1.2pt;width:66.95pt;height:20.9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" stroked="f">
                <v:textbox>
                  <w:txbxContent>
                    <w:p w14:paraId="42C83628" w14:textId="77777777" w:rsidR="009B60D3" w:rsidRPr="00C51096" w:rsidRDefault="009B60D3" w:rsidP="009E3033">
                      <w:pPr>
                        <w:rPr>
                          <w:b/>
                          <w:bCs/>
                        </w:rPr>
                      </w:pPr>
                      <w:r w:rsidRPr="00C51096">
                        <w:rPr>
                          <w:b/>
                          <w:bCs/>
                        </w:rPr>
                        <w:t>Res/Other</w:t>
                      </w:r>
                    </w:p>
                  </w:txbxContent>
                </v:textbox>
                <w10:wrap type="square"/>
              </v:shape>
            </w:pict>
          </mc:Fallback>
        </mc:AlternateContent>
      </w:r>
      <w:r w:rsidR="009E3033">
        <w:rPr>
          <w:noProof/>
        </w:rPr>
        <mc:AlternateContent>
          <mc:Choice Requires="wps">
            <w:drawing>
              <wp:anchor distT="45720" distB="45720" distL="114300" distR="114300" simplePos="0" relativeHeight="251928576" behindDoc="0" locked="0" layoutInCell="1" allowOverlap="1" wp14:anchorId="2A9B1268" wp14:editId="1A1DE624">
                <wp:simplePos x="0" y="0"/>
                <wp:positionH relativeFrom="column">
                  <wp:posOffset>2264232</wp:posOffset>
                </wp:positionH>
                <wp:positionV relativeFrom="paragraph">
                  <wp:posOffset>14723</wp:posOffset>
                </wp:positionV>
                <wp:extent cx="924560" cy="254635"/>
                <wp:effectExtent l="0" t="0" r="8890" b="0"/>
                <wp:wrapSquare wrapText="bothSides"/>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54635"/>
                        </a:xfrm>
                        <a:prstGeom prst="rect">
                          <a:avLst/>
                        </a:prstGeom>
                        <a:solidFill>
                          <a:srgbClr val="FFFFFF"/>
                        </a:solidFill>
                        <a:ln w="9525">
                          <a:noFill/>
                          <a:miter lim="800000"/>
                          <a:headEnd/>
                          <a:tailEnd/>
                        </a:ln>
                      </wps:spPr>
                      <wps:txbx>
                        <w:txbxContent>
                          <w:p w14:paraId="1CFA920A" w14:textId="77777777" w:rsidR="009B60D3" w:rsidRPr="00C51096" w:rsidRDefault="009B60D3" w:rsidP="009E3033">
                            <w:pPr>
                              <w:rPr>
                                <w:b/>
                                <w:bCs/>
                              </w:rPr>
                            </w:pPr>
                            <w:r w:rsidRPr="00C51096">
                              <w:rPr>
                                <w:b/>
                                <w:bCs/>
                              </w:rPr>
                              <w:t>Commercial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9B1268" id="_x0000_s1265" type="#_x0000_t202" style="position:absolute;margin-left:178.3pt;margin-top:1.15pt;width:72.8pt;height:20.05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" stroked="f">
                <v:textbox>
                  <w:txbxContent>
                    <w:p w14:paraId="1CFA920A" w14:textId="77777777" w:rsidR="009B60D3" w:rsidRPr="00C51096" w:rsidRDefault="009B60D3" w:rsidP="009E3033">
                      <w:pPr>
                        <w:rPr>
                          <w:b/>
                          <w:bCs/>
                        </w:rPr>
                      </w:pPr>
                      <w:r w:rsidRPr="00C51096">
                        <w:rPr>
                          <w:b/>
                          <w:bCs/>
                        </w:rPr>
                        <w:t>Commercial</w:t>
                      </w:r>
                    </w:p>
                  </w:txbxContent>
                </v:textbox>
                <w10:wrap type="square"/>
              </v:shape>
            </w:pict>
          </mc:Fallback>
        </mc:AlternateContent>
      </w:r>
    </w:p>
    <w:p w14:paraId="5944B16B" w14:textId="77777777" w:rsidR="009E3033" w:rsidRDefault="009E3033" w:rsidP="009E3033">
      <w:pPr>
        <w:spacing w:after="0" w:line="240" w:lineRule="auto"/>
      </w:pPr>
    </w:p>
    <w:p w14:paraId="3B57437E" w14:textId="01B6480C" w:rsidR="009E3033" w:rsidRDefault="005605FB" w:rsidP="009E3033">
      <w:pPr>
        <w:spacing w:after="0" w:line="240" w:lineRule="auto"/>
      </w:pPr>
      <w:r>
        <w:rPr>
          <w:noProof/>
        </w:rPr>
        <mc:AlternateContent>
          <mc:Choice Requires="wps">
            <w:drawing>
              <wp:anchor distT="0" distB="0" distL="114300" distR="114300" simplePos="0" relativeHeight="251920384" behindDoc="0" locked="0" layoutInCell="1" allowOverlap="1" wp14:anchorId="0812BC10" wp14:editId="511CEF20">
                <wp:simplePos x="0" y="0"/>
                <wp:positionH relativeFrom="margin">
                  <wp:posOffset>3192472</wp:posOffset>
                </wp:positionH>
                <wp:positionV relativeFrom="paragraph">
                  <wp:posOffset>146744</wp:posOffset>
                </wp:positionV>
                <wp:extent cx="2522172" cy="4486747"/>
                <wp:effectExtent l="0" t="0" r="12065" b="28575"/>
                <wp:wrapNone/>
                <wp:docPr id="434" name="Rectangle 434"/>
                <wp:cNvGraphicFramePr/>
                <a:graphic xmlns:a="http://schemas.openxmlformats.org/drawingml/2006/main">
                  <a:graphicData uri="http://schemas.microsoft.com/office/word/2010/wordprocessingShape">
                    <wps:wsp>
                      <wps:cNvSpPr/>
                      <wps:spPr>
                        <a:xfrm>
                          <a:off x="0" y="0"/>
                          <a:ext cx="2522172" cy="448674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770" w:type="dxa"/>
                              <w:tblLook w:val="04A0" w:firstRow="1" w:lastRow="0" w:firstColumn="1" w:lastColumn="0" w:noHBand="0" w:noVBand="1"/>
                            </w:tblPr>
                            <w:tblGrid>
                              <w:gridCol w:w="864"/>
                              <w:gridCol w:w="864"/>
                              <w:gridCol w:w="1137"/>
                              <w:gridCol w:w="905"/>
                            </w:tblGrid>
                            <w:tr w:rsidR="009B60D3" w:rsidRPr="00FF1F6B" w14:paraId="10943CFB" w14:textId="77777777" w:rsidTr="009E3033">
                              <w:trPr>
                                <w:trHeight w:val="323"/>
                              </w:trPr>
                              <w:tc>
                                <w:tcPr>
                                  <w:tcW w:w="864" w:type="dxa"/>
                                  <w:tcBorders>
                                    <w:top w:val="nil"/>
                                    <w:left w:val="nil"/>
                                    <w:bottom w:val="single" w:sz="8" w:space="0" w:color="auto"/>
                                    <w:right w:val="single" w:sz="8" w:space="0" w:color="auto"/>
                                  </w:tcBorders>
                                  <w:shd w:val="clear" w:color="000000" w:fill="C4BC96"/>
                                  <w:noWrap/>
                                  <w:vAlign w:val="center"/>
                                  <w:hideMark/>
                                </w:tcPr>
                                <w:p w14:paraId="38E7861C" w14:textId="77777777" w:rsidR="009B60D3" w:rsidRPr="00FF1F6B" w:rsidRDefault="009B60D3" w:rsidP="009E3033">
                                  <w:pPr>
                                    <w:spacing w:after="0" w:line="240" w:lineRule="auto"/>
                                    <w:jc w:val="center"/>
                                    <w:rPr>
                                      <w:rFonts w:ascii="Calibri" w:eastAsia="Times New Roman" w:hAnsi="Calibri" w:cs="Calibri"/>
                                      <w:b/>
                                      <w:bCs/>
                                      <w:color w:val="000000"/>
                                      <w:lang w:eastAsia="en-AU"/>
                                    </w:rPr>
                                  </w:pPr>
                                  <w:r w:rsidRPr="00FF1F6B">
                                    <w:rPr>
                                      <w:rFonts w:ascii="Calibri" w:eastAsia="Times New Roman" w:hAnsi="Calibri" w:cs="Calibri"/>
                                      <w:b/>
                                      <w:bCs/>
                                      <w:color w:val="000000"/>
                                      <w:lang w:eastAsia="en-AU"/>
                                    </w:rPr>
                                    <w:t>H5.7</w:t>
                                  </w:r>
                                </w:p>
                              </w:tc>
                              <w:tc>
                                <w:tcPr>
                                  <w:tcW w:w="864" w:type="dxa"/>
                                  <w:tcBorders>
                                    <w:top w:val="nil"/>
                                    <w:left w:val="nil"/>
                                    <w:bottom w:val="single" w:sz="8" w:space="0" w:color="auto"/>
                                    <w:right w:val="single" w:sz="8" w:space="0" w:color="auto"/>
                                  </w:tcBorders>
                                  <w:shd w:val="clear" w:color="000000" w:fill="C4BC96"/>
                                  <w:noWrap/>
                                  <w:vAlign w:val="center"/>
                                  <w:hideMark/>
                                </w:tcPr>
                                <w:p w14:paraId="2510C2A1" w14:textId="77777777" w:rsidR="009B60D3" w:rsidRPr="00FF1F6B" w:rsidRDefault="009B60D3" w:rsidP="009E3033">
                                  <w:pPr>
                                    <w:spacing w:after="0" w:line="240" w:lineRule="auto"/>
                                    <w:jc w:val="center"/>
                                    <w:rPr>
                                      <w:rFonts w:ascii="Calibri" w:eastAsia="Times New Roman" w:hAnsi="Calibri" w:cs="Calibri"/>
                                      <w:b/>
                                      <w:bCs/>
                                      <w:color w:val="000000"/>
                                      <w:lang w:eastAsia="en-AU"/>
                                    </w:rPr>
                                  </w:pPr>
                                  <w:r w:rsidRPr="00FF1F6B">
                                    <w:rPr>
                                      <w:rFonts w:ascii="Calibri" w:eastAsia="Times New Roman" w:hAnsi="Calibri" w:cs="Calibri"/>
                                      <w:b/>
                                      <w:bCs/>
                                      <w:color w:val="000000"/>
                                      <w:lang w:eastAsia="en-AU"/>
                                    </w:rPr>
                                    <w:t>CARs</w:t>
                                  </w:r>
                                </w:p>
                              </w:tc>
                              <w:tc>
                                <w:tcPr>
                                  <w:tcW w:w="1137" w:type="dxa"/>
                                  <w:tcBorders>
                                    <w:top w:val="nil"/>
                                    <w:left w:val="nil"/>
                                    <w:bottom w:val="single" w:sz="8" w:space="0" w:color="auto"/>
                                    <w:right w:val="single" w:sz="8" w:space="0" w:color="auto"/>
                                  </w:tcBorders>
                                  <w:shd w:val="clear" w:color="000000" w:fill="C4BC96"/>
                                  <w:vAlign w:val="center"/>
                                  <w:hideMark/>
                                </w:tcPr>
                                <w:p w14:paraId="0F0767E4" w14:textId="77777777" w:rsidR="009B60D3" w:rsidRPr="00FF1F6B" w:rsidRDefault="009B60D3" w:rsidP="009E3033">
                                  <w:pPr>
                                    <w:spacing w:after="0" w:line="240" w:lineRule="auto"/>
                                    <w:jc w:val="center"/>
                                    <w:rPr>
                                      <w:rFonts w:ascii="Calibri" w:eastAsia="Times New Roman" w:hAnsi="Calibri" w:cs="Calibri"/>
                                      <w:b/>
                                      <w:bCs/>
                                      <w:color w:val="000000"/>
                                      <w:sz w:val="18"/>
                                      <w:szCs w:val="18"/>
                                      <w:lang w:eastAsia="en-AU"/>
                                    </w:rPr>
                                  </w:pPr>
                                  <w:r w:rsidRPr="00FF1F6B">
                                    <w:rPr>
                                      <w:rFonts w:ascii="Calibri" w:eastAsia="Times New Roman" w:hAnsi="Calibri" w:cs="Calibri"/>
                                      <w:b/>
                                      <w:bCs/>
                                      <w:color w:val="000000"/>
                                      <w:sz w:val="18"/>
                                      <w:szCs w:val="18"/>
                                      <w:lang w:eastAsia="en-AU"/>
                                    </w:rPr>
                                    <w:t>Reviewed</w:t>
                                  </w:r>
                                </w:p>
                              </w:tc>
                              <w:tc>
                                <w:tcPr>
                                  <w:tcW w:w="905" w:type="dxa"/>
                                  <w:tcBorders>
                                    <w:top w:val="nil"/>
                                    <w:left w:val="nil"/>
                                    <w:bottom w:val="single" w:sz="8" w:space="0" w:color="auto"/>
                                    <w:right w:val="nil"/>
                                  </w:tcBorders>
                                  <w:shd w:val="clear" w:color="000000" w:fill="C4BC96"/>
                                  <w:noWrap/>
                                  <w:vAlign w:val="center"/>
                                  <w:hideMark/>
                                </w:tcPr>
                                <w:p w14:paraId="2A2961A8" w14:textId="77777777" w:rsidR="009B60D3" w:rsidRPr="00FF1F6B" w:rsidRDefault="009B60D3" w:rsidP="009E3033">
                                  <w:pPr>
                                    <w:spacing w:after="0" w:line="240" w:lineRule="auto"/>
                                    <w:jc w:val="center"/>
                                    <w:rPr>
                                      <w:rFonts w:ascii="Calibri" w:eastAsia="Times New Roman" w:hAnsi="Calibri" w:cs="Calibri"/>
                                      <w:b/>
                                      <w:bCs/>
                                      <w:color w:val="000000"/>
                                      <w:sz w:val="19"/>
                                      <w:szCs w:val="19"/>
                                      <w:lang w:eastAsia="en-AU"/>
                                    </w:rPr>
                                  </w:pPr>
                                  <w:r w:rsidRPr="00FF1F6B">
                                    <w:rPr>
                                      <w:rFonts w:ascii="Calibri" w:eastAsia="Times New Roman" w:hAnsi="Calibri" w:cs="Calibri"/>
                                      <w:b/>
                                      <w:bCs/>
                                      <w:color w:val="000000"/>
                                      <w:sz w:val="19"/>
                                      <w:szCs w:val="19"/>
                                      <w:lang w:eastAsia="en-AU"/>
                                    </w:rPr>
                                    <w:t>Issue rate %</w:t>
                                  </w:r>
                                </w:p>
                              </w:tc>
                            </w:tr>
                            <w:tr w:rsidR="009B60D3" w:rsidRPr="00FF1F6B" w14:paraId="5448830F" w14:textId="77777777" w:rsidTr="009E3033">
                              <w:trPr>
                                <w:trHeight w:val="339"/>
                              </w:trPr>
                              <w:tc>
                                <w:tcPr>
                                  <w:tcW w:w="864" w:type="dxa"/>
                                  <w:tcBorders>
                                    <w:top w:val="nil"/>
                                    <w:left w:val="nil"/>
                                    <w:bottom w:val="single" w:sz="8" w:space="0" w:color="auto"/>
                                    <w:right w:val="single" w:sz="8" w:space="0" w:color="auto"/>
                                  </w:tcBorders>
                                  <w:shd w:val="clear" w:color="000000" w:fill="EEECE1"/>
                                  <w:noWrap/>
                                  <w:vAlign w:val="center"/>
                                  <w:hideMark/>
                                </w:tcPr>
                                <w:p w14:paraId="21F41F9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NSW</w:t>
                                  </w:r>
                                </w:p>
                              </w:tc>
                              <w:tc>
                                <w:tcPr>
                                  <w:tcW w:w="864" w:type="dxa"/>
                                  <w:tcBorders>
                                    <w:top w:val="nil"/>
                                    <w:left w:val="nil"/>
                                    <w:bottom w:val="single" w:sz="8" w:space="0" w:color="auto"/>
                                    <w:right w:val="single" w:sz="8" w:space="0" w:color="auto"/>
                                  </w:tcBorders>
                                  <w:shd w:val="clear" w:color="auto" w:fill="EEECE1" w:themeFill="background2"/>
                                  <w:noWrap/>
                                  <w:vAlign w:val="center"/>
                                  <w:hideMark/>
                                </w:tcPr>
                                <w:p w14:paraId="2D6C6C06"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11</w:t>
                                  </w:r>
                                </w:p>
                              </w:tc>
                              <w:tc>
                                <w:tcPr>
                                  <w:tcW w:w="1137" w:type="dxa"/>
                                  <w:tcBorders>
                                    <w:top w:val="nil"/>
                                    <w:left w:val="nil"/>
                                    <w:bottom w:val="single" w:sz="8" w:space="0" w:color="auto"/>
                                    <w:right w:val="single" w:sz="8" w:space="0" w:color="auto"/>
                                  </w:tcBorders>
                                  <w:shd w:val="clear" w:color="auto" w:fill="EEECE1" w:themeFill="background2"/>
                                  <w:noWrap/>
                                  <w:vAlign w:val="center"/>
                                  <w:hideMark/>
                                </w:tcPr>
                                <w:p w14:paraId="3378F44D"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30</w:t>
                                  </w:r>
                                </w:p>
                              </w:tc>
                              <w:tc>
                                <w:tcPr>
                                  <w:tcW w:w="905" w:type="dxa"/>
                                  <w:tcBorders>
                                    <w:top w:val="nil"/>
                                    <w:left w:val="nil"/>
                                    <w:bottom w:val="single" w:sz="8" w:space="0" w:color="auto"/>
                                    <w:right w:val="single" w:sz="8" w:space="0" w:color="auto"/>
                                  </w:tcBorders>
                                  <w:shd w:val="clear" w:color="auto" w:fill="EEECE1" w:themeFill="background2"/>
                                  <w:noWrap/>
                                  <w:vAlign w:val="center"/>
                                  <w:hideMark/>
                                </w:tcPr>
                                <w:p w14:paraId="42410ACF"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37%</w:t>
                                  </w:r>
                                </w:p>
                              </w:tc>
                            </w:tr>
                            <w:tr w:rsidR="009B60D3" w:rsidRPr="00FF1F6B" w14:paraId="04D3D1BE" w14:textId="77777777" w:rsidTr="009E3033">
                              <w:trPr>
                                <w:trHeight w:val="339"/>
                              </w:trPr>
                              <w:tc>
                                <w:tcPr>
                                  <w:tcW w:w="864" w:type="dxa"/>
                                  <w:tcBorders>
                                    <w:top w:val="nil"/>
                                    <w:left w:val="nil"/>
                                    <w:bottom w:val="single" w:sz="8" w:space="0" w:color="auto"/>
                                    <w:right w:val="single" w:sz="8" w:space="0" w:color="auto"/>
                                  </w:tcBorders>
                                  <w:shd w:val="clear" w:color="auto" w:fill="auto"/>
                                  <w:noWrap/>
                                  <w:vAlign w:val="center"/>
                                  <w:hideMark/>
                                </w:tcPr>
                                <w:p w14:paraId="7CD8CACF"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VIC</w:t>
                                  </w:r>
                                </w:p>
                              </w:tc>
                              <w:tc>
                                <w:tcPr>
                                  <w:tcW w:w="864" w:type="dxa"/>
                                  <w:tcBorders>
                                    <w:top w:val="nil"/>
                                    <w:left w:val="nil"/>
                                    <w:bottom w:val="single" w:sz="8" w:space="0" w:color="auto"/>
                                    <w:right w:val="single" w:sz="8" w:space="0" w:color="auto"/>
                                  </w:tcBorders>
                                  <w:shd w:val="clear" w:color="auto" w:fill="auto"/>
                                  <w:noWrap/>
                                  <w:vAlign w:val="center"/>
                                  <w:hideMark/>
                                </w:tcPr>
                                <w:p w14:paraId="23E96AC6"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9</w:t>
                                  </w:r>
                                </w:p>
                              </w:tc>
                              <w:tc>
                                <w:tcPr>
                                  <w:tcW w:w="1137" w:type="dxa"/>
                                  <w:tcBorders>
                                    <w:top w:val="nil"/>
                                    <w:left w:val="nil"/>
                                    <w:bottom w:val="single" w:sz="8" w:space="0" w:color="auto"/>
                                    <w:right w:val="single" w:sz="8" w:space="0" w:color="auto"/>
                                  </w:tcBorders>
                                  <w:shd w:val="clear" w:color="auto" w:fill="auto"/>
                                  <w:noWrap/>
                                  <w:vAlign w:val="center"/>
                                  <w:hideMark/>
                                </w:tcPr>
                                <w:p w14:paraId="4CB2064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16</w:t>
                                  </w:r>
                                </w:p>
                              </w:tc>
                              <w:tc>
                                <w:tcPr>
                                  <w:tcW w:w="905" w:type="dxa"/>
                                  <w:tcBorders>
                                    <w:top w:val="nil"/>
                                    <w:left w:val="nil"/>
                                    <w:bottom w:val="single" w:sz="8" w:space="0" w:color="auto"/>
                                    <w:right w:val="single" w:sz="8" w:space="0" w:color="auto"/>
                                  </w:tcBorders>
                                  <w:shd w:val="clear" w:color="auto" w:fill="auto"/>
                                  <w:noWrap/>
                                  <w:vAlign w:val="center"/>
                                  <w:hideMark/>
                                </w:tcPr>
                                <w:p w14:paraId="64A764D3"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56%</w:t>
                                  </w:r>
                                </w:p>
                              </w:tc>
                            </w:tr>
                            <w:tr w:rsidR="009B60D3" w:rsidRPr="00FF1F6B" w14:paraId="2737191B" w14:textId="77777777" w:rsidTr="009E3033">
                              <w:trPr>
                                <w:trHeight w:val="339"/>
                              </w:trPr>
                              <w:tc>
                                <w:tcPr>
                                  <w:tcW w:w="864" w:type="dxa"/>
                                  <w:tcBorders>
                                    <w:top w:val="nil"/>
                                    <w:left w:val="nil"/>
                                    <w:bottom w:val="single" w:sz="8" w:space="0" w:color="auto"/>
                                    <w:right w:val="single" w:sz="8" w:space="0" w:color="auto"/>
                                  </w:tcBorders>
                                  <w:shd w:val="clear" w:color="000000" w:fill="EEECE1"/>
                                  <w:noWrap/>
                                  <w:vAlign w:val="center"/>
                                  <w:hideMark/>
                                </w:tcPr>
                                <w:p w14:paraId="4D22066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QLD</w:t>
                                  </w:r>
                                </w:p>
                              </w:tc>
                              <w:tc>
                                <w:tcPr>
                                  <w:tcW w:w="864" w:type="dxa"/>
                                  <w:tcBorders>
                                    <w:top w:val="nil"/>
                                    <w:left w:val="nil"/>
                                    <w:bottom w:val="single" w:sz="8" w:space="0" w:color="auto"/>
                                    <w:right w:val="single" w:sz="8" w:space="0" w:color="auto"/>
                                  </w:tcBorders>
                                  <w:shd w:val="clear" w:color="000000" w:fill="EEECE1"/>
                                  <w:noWrap/>
                                  <w:vAlign w:val="center"/>
                                  <w:hideMark/>
                                </w:tcPr>
                                <w:p w14:paraId="2D5C1627"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1137" w:type="dxa"/>
                                  <w:tcBorders>
                                    <w:top w:val="nil"/>
                                    <w:left w:val="nil"/>
                                    <w:bottom w:val="single" w:sz="8" w:space="0" w:color="auto"/>
                                    <w:right w:val="single" w:sz="8" w:space="0" w:color="auto"/>
                                  </w:tcBorders>
                                  <w:shd w:val="clear" w:color="000000" w:fill="EEECE1"/>
                                  <w:noWrap/>
                                  <w:vAlign w:val="center"/>
                                  <w:hideMark/>
                                </w:tcPr>
                                <w:p w14:paraId="40CA9841"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12</w:t>
                                  </w:r>
                                </w:p>
                              </w:tc>
                              <w:tc>
                                <w:tcPr>
                                  <w:tcW w:w="905" w:type="dxa"/>
                                  <w:tcBorders>
                                    <w:top w:val="nil"/>
                                    <w:left w:val="nil"/>
                                    <w:bottom w:val="single" w:sz="8" w:space="0" w:color="auto"/>
                                    <w:right w:val="single" w:sz="8" w:space="0" w:color="auto"/>
                                  </w:tcBorders>
                                  <w:shd w:val="clear" w:color="000000" w:fill="EEECE1"/>
                                  <w:noWrap/>
                                  <w:vAlign w:val="center"/>
                                  <w:hideMark/>
                                </w:tcPr>
                                <w:p w14:paraId="373FD76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17%</w:t>
                                  </w:r>
                                </w:p>
                              </w:tc>
                            </w:tr>
                            <w:tr w:rsidR="009B60D3" w:rsidRPr="00FF1F6B" w14:paraId="17781AF3" w14:textId="77777777" w:rsidTr="009E3033">
                              <w:trPr>
                                <w:trHeight w:val="339"/>
                              </w:trPr>
                              <w:tc>
                                <w:tcPr>
                                  <w:tcW w:w="864" w:type="dxa"/>
                                  <w:tcBorders>
                                    <w:top w:val="nil"/>
                                    <w:left w:val="nil"/>
                                    <w:bottom w:val="single" w:sz="8" w:space="0" w:color="auto"/>
                                    <w:right w:val="single" w:sz="8" w:space="0" w:color="auto"/>
                                  </w:tcBorders>
                                  <w:shd w:val="clear" w:color="auto" w:fill="FFFFFF" w:themeFill="background1"/>
                                  <w:noWrap/>
                                  <w:vAlign w:val="center"/>
                                  <w:hideMark/>
                                </w:tcPr>
                                <w:p w14:paraId="07CAEB5E"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ACT</w:t>
                                  </w:r>
                                </w:p>
                              </w:tc>
                              <w:tc>
                                <w:tcPr>
                                  <w:tcW w:w="864" w:type="dxa"/>
                                  <w:tcBorders>
                                    <w:top w:val="nil"/>
                                    <w:left w:val="nil"/>
                                    <w:bottom w:val="single" w:sz="8" w:space="0" w:color="auto"/>
                                    <w:right w:val="single" w:sz="8" w:space="0" w:color="auto"/>
                                  </w:tcBorders>
                                  <w:shd w:val="clear" w:color="auto" w:fill="FFFFFF" w:themeFill="background1"/>
                                  <w:noWrap/>
                                  <w:vAlign w:val="center"/>
                                  <w:hideMark/>
                                </w:tcPr>
                                <w:p w14:paraId="0EB41E5D"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1137" w:type="dxa"/>
                                  <w:tcBorders>
                                    <w:top w:val="nil"/>
                                    <w:left w:val="nil"/>
                                    <w:bottom w:val="single" w:sz="8" w:space="0" w:color="auto"/>
                                    <w:right w:val="single" w:sz="8" w:space="0" w:color="auto"/>
                                  </w:tcBorders>
                                  <w:shd w:val="clear" w:color="auto" w:fill="FFFFFF" w:themeFill="background1"/>
                                  <w:noWrap/>
                                  <w:vAlign w:val="center"/>
                                  <w:hideMark/>
                                </w:tcPr>
                                <w:p w14:paraId="2EFD858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6</w:t>
                                  </w:r>
                                </w:p>
                              </w:tc>
                              <w:tc>
                                <w:tcPr>
                                  <w:tcW w:w="905" w:type="dxa"/>
                                  <w:tcBorders>
                                    <w:top w:val="nil"/>
                                    <w:left w:val="nil"/>
                                    <w:bottom w:val="single" w:sz="8" w:space="0" w:color="auto"/>
                                    <w:right w:val="single" w:sz="8" w:space="0" w:color="auto"/>
                                  </w:tcBorders>
                                  <w:shd w:val="clear" w:color="auto" w:fill="FFFFFF" w:themeFill="background1"/>
                                  <w:noWrap/>
                                  <w:vAlign w:val="center"/>
                                  <w:hideMark/>
                                </w:tcPr>
                                <w:p w14:paraId="4EF7E77A"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33%</w:t>
                                  </w:r>
                                </w:p>
                              </w:tc>
                            </w:tr>
                            <w:tr w:rsidR="009B60D3" w:rsidRPr="00FF1F6B" w14:paraId="13CEC0A4" w14:textId="77777777" w:rsidTr="009E3033">
                              <w:trPr>
                                <w:trHeight w:val="339"/>
                              </w:trPr>
                              <w:tc>
                                <w:tcPr>
                                  <w:tcW w:w="864" w:type="dxa"/>
                                  <w:tcBorders>
                                    <w:top w:val="nil"/>
                                    <w:left w:val="nil"/>
                                    <w:bottom w:val="single" w:sz="8" w:space="0" w:color="auto"/>
                                    <w:right w:val="single" w:sz="8" w:space="0" w:color="auto"/>
                                  </w:tcBorders>
                                  <w:shd w:val="clear" w:color="auto" w:fill="EEECE1" w:themeFill="background2"/>
                                  <w:noWrap/>
                                  <w:vAlign w:val="center"/>
                                  <w:hideMark/>
                                </w:tcPr>
                                <w:p w14:paraId="75AE97C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NT</w:t>
                                  </w:r>
                                </w:p>
                              </w:tc>
                              <w:tc>
                                <w:tcPr>
                                  <w:tcW w:w="864" w:type="dxa"/>
                                  <w:tcBorders>
                                    <w:top w:val="nil"/>
                                    <w:left w:val="nil"/>
                                    <w:bottom w:val="single" w:sz="8" w:space="0" w:color="auto"/>
                                    <w:right w:val="single" w:sz="8" w:space="0" w:color="auto"/>
                                  </w:tcBorders>
                                  <w:shd w:val="clear" w:color="auto" w:fill="EEECE1" w:themeFill="background2"/>
                                  <w:noWrap/>
                                  <w:vAlign w:val="center"/>
                                  <w:hideMark/>
                                </w:tcPr>
                                <w:p w14:paraId="460142F2"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1137" w:type="dxa"/>
                                  <w:tcBorders>
                                    <w:top w:val="nil"/>
                                    <w:left w:val="nil"/>
                                    <w:bottom w:val="single" w:sz="8" w:space="0" w:color="auto"/>
                                    <w:right w:val="single" w:sz="8" w:space="0" w:color="auto"/>
                                  </w:tcBorders>
                                  <w:shd w:val="clear" w:color="auto" w:fill="EEECE1" w:themeFill="background2"/>
                                  <w:noWrap/>
                                  <w:vAlign w:val="center"/>
                                  <w:hideMark/>
                                </w:tcPr>
                                <w:p w14:paraId="39722AC9"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905" w:type="dxa"/>
                                  <w:tcBorders>
                                    <w:top w:val="nil"/>
                                    <w:left w:val="nil"/>
                                    <w:bottom w:val="single" w:sz="8" w:space="0" w:color="auto"/>
                                    <w:right w:val="single" w:sz="8" w:space="0" w:color="auto"/>
                                  </w:tcBorders>
                                  <w:shd w:val="clear" w:color="auto" w:fill="EEECE1" w:themeFill="background2"/>
                                  <w:noWrap/>
                                  <w:vAlign w:val="center"/>
                                  <w:hideMark/>
                                </w:tcPr>
                                <w:p w14:paraId="6BE037EF"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100%</w:t>
                                  </w:r>
                                </w:p>
                              </w:tc>
                            </w:tr>
                            <w:tr w:rsidR="009B60D3" w:rsidRPr="00FF1F6B" w14:paraId="6BDECCBA" w14:textId="77777777" w:rsidTr="009E3033">
                              <w:trPr>
                                <w:trHeight w:val="339"/>
                              </w:trPr>
                              <w:tc>
                                <w:tcPr>
                                  <w:tcW w:w="864" w:type="dxa"/>
                                  <w:tcBorders>
                                    <w:top w:val="nil"/>
                                    <w:left w:val="nil"/>
                                    <w:bottom w:val="single" w:sz="8" w:space="0" w:color="auto"/>
                                    <w:right w:val="single" w:sz="8" w:space="0" w:color="auto"/>
                                  </w:tcBorders>
                                  <w:shd w:val="clear" w:color="auto" w:fill="auto"/>
                                  <w:noWrap/>
                                  <w:vAlign w:val="center"/>
                                  <w:hideMark/>
                                </w:tcPr>
                                <w:p w14:paraId="7DC10DF2"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WA</w:t>
                                  </w:r>
                                </w:p>
                              </w:tc>
                              <w:tc>
                                <w:tcPr>
                                  <w:tcW w:w="864" w:type="dxa"/>
                                  <w:tcBorders>
                                    <w:top w:val="nil"/>
                                    <w:left w:val="nil"/>
                                    <w:bottom w:val="single" w:sz="8" w:space="0" w:color="auto"/>
                                    <w:right w:val="single" w:sz="8" w:space="0" w:color="auto"/>
                                  </w:tcBorders>
                                  <w:shd w:val="clear" w:color="auto" w:fill="auto"/>
                                  <w:noWrap/>
                                  <w:vAlign w:val="center"/>
                                  <w:hideMark/>
                                </w:tcPr>
                                <w:p w14:paraId="7240E9DB"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w:t>
                                  </w:r>
                                </w:p>
                              </w:tc>
                              <w:tc>
                                <w:tcPr>
                                  <w:tcW w:w="1137" w:type="dxa"/>
                                  <w:tcBorders>
                                    <w:top w:val="nil"/>
                                    <w:left w:val="nil"/>
                                    <w:bottom w:val="single" w:sz="8" w:space="0" w:color="auto"/>
                                    <w:right w:val="single" w:sz="8" w:space="0" w:color="auto"/>
                                  </w:tcBorders>
                                  <w:shd w:val="clear" w:color="auto" w:fill="auto"/>
                                  <w:noWrap/>
                                  <w:vAlign w:val="center"/>
                                  <w:hideMark/>
                                </w:tcPr>
                                <w:p w14:paraId="3F587AF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10</w:t>
                                  </w:r>
                                </w:p>
                              </w:tc>
                              <w:tc>
                                <w:tcPr>
                                  <w:tcW w:w="905" w:type="dxa"/>
                                  <w:tcBorders>
                                    <w:top w:val="nil"/>
                                    <w:left w:val="nil"/>
                                    <w:bottom w:val="single" w:sz="8" w:space="0" w:color="auto"/>
                                    <w:right w:val="single" w:sz="8" w:space="0" w:color="auto"/>
                                  </w:tcBorders>
                                  <w:shd w:val="clear" w:color="auto" w:fill="FFFFFF" w:themeFill="background1"/>
                                  <w:noWrap/>
                                  <w:vAlign w:val="center"/>
                                  <w:hideMark/>
                                </w:tcPr>
                                <w:p w14:paraId="4071E158"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10%</w:t>
                                  </w:r>
                                </w:p>
                              </w:tc>
                            </w:tr>
                            <w:tr w:rsidR="009B60D3" w:rsidRPr="00FF1F6B" w14:paraId="5F26FC74" w14:textId="77777777" w:rsidTr="009E3033">
                              <w:trPr>
                                <w:trHeight w:val="339"/>
                              </w:trPr>
                              <w:tc>
                                <w:tcPr>
                                  <w:tcW w:w="864" w:type="dxa"/>
                                  <w:tcBorders>
                                    <w:top w:val="nil"/>
                                    <w:left w:val="nil"/>
                                    <w:bottom w:val="single" w:sz="8" w:space="0" w:color="auto"/>
                                    <w:right w:val="single" w:sz="8" w:space="0" w:color="auto"/>
                                  </w:tcBorders>
                                  <w:shd w:val="clear" w:color="000000" w:fill="EEECE1"/>
                                  <w:noWrap/>
                                  <w:vAlign w:val="center"/>
                                  <w:hideMark/>
                                </w:tcPr>
                                <w:p w14:paraId="5D60DAA7"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SA</w:t>
                                  </w:r>
                                </w:p>
                              </w:tc>
                              <w:tc>
                                <w:tcPr>
                                  <w:tcW w:w="864" w:type="dxa"/>
                                  <w:tcBorders>
                                    <w:top w:val="nil"/>
                                    <w:left w:val="nil"/>
                                    <w:bottom w:val="single" w:sz="8" w:space="0" w:color="auto"/>
                                    <w:right w:val="single" w:sz="8" w:space="0" w:color="auto"/>
                                  </w:tcBorders>
                                  <w:shd w:val="clear" w:color="000000" w:fill="EEECE1"/>
                                  <w:noWrap/>
                                  <w:vAlign w:val="center"/>
                                  <w:hideMark/>
                                </w:tcPr>
                                <w:p w14:paraId="67B125D6"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c>
                                <w:tcPr>
                                  <w:tcW w:w="1137" w:type="dxa"/>
                                  <w:tcBorders>
                                    <w:top w:val="nil"/>
                                    <w:left w:val="nil"/>
                                    <w:bottom w:val="single" w:sz="8" w:space="0" w:color="auto"/>
                                    <w:right w:val="single" w:sz="8" w:space="0" w:color="auto"/>
                                  </w:tcBorders>
                                  <w:shd w:val="clear" w:color="000000" w:fill="EEECE1"/>
                                  <w:noWrap/>
                                  <w:vAlign w:val="center"/>
                                  <w:hideMark/>
                                </w:tcPr>
                                <w:p w14:paraId="12057589"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8</w:t>
                                  </w:r>
                                </w:p>
                              </w:tc>
                              <w:tc>
                                <w:tcPr>
                                  <w:tcW w:w="905" w:type="dxa"/>
                                  <w:tcBorders>
                                    <w:top w:val="nil"/>
                                    <w:left w:val="nil"/>
                                    <w:bottom w:val="single" w:sz="8" w:space="0" w:color="auto"/>
                                    <w:right w:val="single" w:sz="8" w:space="0" w:color="auto"/>
                                  </w:tcBorders>
                                  <w:shd w:val="clear" w:color="000000" w:fill="EEECE1"/>
                                  <w:noWrap/>
                                  <w:vAlign w:val="center"/>
                                  <w:hideMark/>
                                </w:tcPr>
                                <w:p w14:paraId="767AC6BB"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r>
                            <w:tr w:rsidR="009B60D3" w:rsidRPr="00FF1F6B" w14:paraId="30A8126A" w14:textId="77777777" w:rsidTr="009E3033">
                              <w:trPr>
                                <w:trHeight w:val="339"/>
                              </w:trPr>
                              <w:tc>
                                <w:tcPr>
                                  <w:tcW w:w="864" w:type="dxa"/>
                                  <w:tcBorders>
                                    <w:top w:val="nil"/>
                                    <w:left w:val="nil"/>
                                    <w:bottom w:val="single" w:sz="8" w:space="0" w:color="auto"/>
                                    <w:right w:val="single" w:sz="8" w:space="0" w:color="auto"/>
                                  </w:tcBorders>
                                  <w:shd w:val="clear" w:color="auto" w:fill="auto"/>
                                  <w:noWrap/>
                                  <w:vAlign w:val="center"/>
                                  <w:hideMark/>
                                </w:tcPr>
                                <w:p w14:paraId="75AFC62E"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TAS</w:t>
                                  </w:r>
                                </w:p>
                              </w:tc>
                              <w:tc>
                                <w:tcPr>
                                  <w:tcW w:w="864" w:type="dxa"/>
                                  <w:tcBorders>
                                    <w:top w:val="nil"/>
                                    <w:left w:val="nil"/>
                                    <w:bottom w:val="single" w:sz="8" w:space="0" w:color="auto"/>
                                    <w:right w:val="single" w:sz="8" w:space="0" w:color="auto"/>
                                  </w:tcBorders>
                                  <w:shd w:val="clear" w:color="auto" w:fill="auto"/>
                                  <w:noWrap/>
                                  <w:vAlign w:val="center"/>
                                  <w:hideMark/>
                                </w:tcPr>
                                <w:p w14:paraId="7352BCF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c>
                                <w:tcPr>
                                  <w:tcW w:w="1137" w:type="dxa"/>
                                  <w:tcBorders>
                                    <w:top w:val="nil"/>
                                    <w:left w:val="nil"/>
                                    <w:bottom w:val="single" w:sz="8" w:space="0" w:color="auto"/>
                                    <w:right w:val="single" w:sz="8" w:space="0" w:color="auto"/>
                                  </w:tcBorders>
                                  <w:shd w:val="clear" w:color="auto" w:fill="auto"/>
                                  <w:noWrap/>
                                  <w:vAlign w:val="center"/>
                                  <w:hideMark/>
                                </w:tcPr>
                                <w:p w14:paraId="4827F2B9"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c>
                                <w:tcPr>
                                  <w:tcW w:w="905" w:type="dxa"/>
                                  <w:tcBorders>
                                    <w:top w:val="nil"/>
                                    <w:left w:val="nil"/>
                                    <w:bottom w:val="single" w:sz="8" w:space="0" w:color="auto"/>
                                    <w:right w:val="single" w:sz="8" w:space="0" w:color="auto"/>
                                  </w:tcBorders>
                                  <w:shd w:val="clear" w:color="auto" w:fill="FFFFFF" w:themeFill="background1"/>
                                  <w:noWrap/>
                                  <w:vAlign w:val="center"/>
                                  <w:hideMark/>
                                </w:tcPr>
                                <w:p w14:paraId="3F97767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3AD730EB" w14:textId="77777777" w:rsidR="009B60D3" w:rsidRDefault="009B60D3" w:rsidP="009E3033">
                            <w:pPr>
                              <w:pStyle w:val="ListParagraph"/>
                              <w:ind w:left="426"/>
                              <w:rPr>
                                <w:color w:val="000000" w:themeColor="text1"/>
                              </w:rPr>
                            </w:pPr>
                          </w:p>
                          <w:p w14:paraId="6C7C7AFD" w14:textId="1A44AF41" w:rsidR="009B60D3" w:rsidRPr="00C51096" w:rsidRDefault="009B60D3" w:rsidP="002903AD">
                            <w:pPr>
                              <w:pStyle w:val="ListParagraph"/>
                              <w:numPr>
                                <w:ilvl w:val="0"/>
                                <w:numId w:val="12"/>
                              </w:numPr>
                              <w:ind w:left="284" w:hanging="284"/>
                              <w:rPr>
                                <w:color w:val="000000" w:themeColor="text1"/>
                              </w:rPr>
                            </w:pPr>
                            <w:r>
                              <w:rPr>
                                <w:color w:val="000000" w:themeColor="text1"/>
                              </w:rPr>
                              <w:t xml:space="preserve">Companies operating in </w:t>
                            </w:r>
                            <w:r w:rsidRPr="00C51096">
                              <w:rPr>
                                <w:color w:val="000000" w:themeColor="text1"/>
                              </w:rPr>
                              <w:t>N</w:t>
                            </w:r>
                            <w:r>
                              <w:rPr>
                                <w:color w:val="000000" w:themeColor="text1"/>
                              </w:rPr>
                              <w:t xml:space="preserve">ew </w:t>
                            </w:r>
                            <w:r w:rsidRPr="00C51096">
                              <w:rPr>
                                <w:color w:val="000000" w:themeColor="text1"/>
                              </w:rPr>
                              <w:t>S</w:t>
                            </w:r>
                            <w:r>
                              <w:rPr>
                                <w:color w:val="000000" w:themeColor="text1"/>
                              </w:rPr>
                              <w:t xml:space="preserve">outh </w:t>
                            </w:r>
                            <w:r w:rsidRPr="00C51096">
                              <w:rPr>
                                <w:color w:val="000000" w:themeColor="text1"/>
                              </w:rPr>
                              <w:t>W</w:t>
                            </w:r>
                            <w:r>
                              <w:rPr>
                                <w:color w:val="000000" w:themeColor="text1"/>
                              </w:rPr>
                              <w:t>ales</w:t>
                            </w:r>
                            <w:r w:rsidRPr="00C51096">
                              <w:rPr>
                                <w:color w:val="000000" w:themeColor="text1"/>
                              </w:rPr>
                              <w:t xml:space="preserve"> had the </w:t>
                            </w:r>
                            <w:r>
                              <w:rPr>
                                <w:color w:val="000000" w:themeColor="text1"/>
                              </w:rPr>
                              <w:t xml:space="preserve">greatest number of </w:t>
                            </w:r>
                            <w:r w:rsidRPr="00C51096">
                              <w:rPr>
                                <w:color w:val="000000" w:themeColor="text1"/>
                              </w:rPr>
                              <w:t>CARs issued with 11</w:t>
                            </w:r>
                            <w:r>
                              <w:rPr>
                                <w:color w:val="000000" w:themeColor="text1"/>
                              </w:rPr>
                              <w:t>, but only</w:t>
                            </w:r>
                            <w:r w:rsidRPr="00C51096">
                              <w:rPr>
                                <w:color w:val="000000" w:themeColor="text1"/>
                              </w:rPr>
                              <w:t xml:space="preserve"> had a midrange issue rate </w:t>
                            </w:r>
                            <w:r>
                              <w:rPr>
                                <w:color w:val="000000" w:themeColor="text1"/>
                              </w:rPr>
                              <w:t>of</w:t>
                            </w:r>
                            <w:r w:rsidRPr="00C51096">
                              <w:rPr>
                                <w:color w:val="000000" w:themeColor="text1"/>
                              </w:rPr>
                              <w:t xml:space="preserve"> </w:t>
                            </w:r>
                            <w:r w:rsidRPr="00C51096">
                              <w:rPr>
                                <w:b/>
                                <w:bCs/>
                                <w:color w:val="000000" w:themeColor="text1"/>
                              </w:rPr>
                              <w:t>37%</w:t>
                            </w:r>
                            <w:r w:rsidRPr="00C51096">
                              <w:rPr>
                                <w:color w:val="000000" w:themeColor="text1"/>
                              </w:rPr>
                              <w:t xml:space="preserve">. </w:t>
                            </w:r>
                          </w:p>
                          <w:p w14:paraId="2370896D" w14:textId="58AFAE78" w:rsidR="009B60D3" w:rsidRDefault="009B60D3" w:rsidP="002903AD">
                            <w:pPr>
                              <w:pStyle w:val="ListParagraph"/>
                              <w:numPr>
                                <w:ilvl w:val="0"/>
                                <w:numId w:val="12"/>
                              </w:numPr>
                              <w:ind w:left="284" w:hanging="284"/>
                              <w:rPr>
                                <w:color w:val="000000" w:themeColor="text1"/>
                              </w:rPr>
                            </w:pPr>
                            <w:r>
                              <w:rPr>
                                <w:color w:val="000000" w:themeColor="text1"/>
                              </w:rPr>
                              <w:t xml:space="preserve">Companies operating in </w:t>
                            </w:r>
                            <w:r w:rsidRPr="00C51096">
                              <w:rPr>
                                <w:color w:val="000000" w:themeColor="text1"/>
                              </w:rPr>
                              <w:t>V</w:t>
                            </w:r>
                            <w:r>
                              <w:rPr>
                                <w:color w:val="000000" w:themeColor="text1"/>
                              </w:rPr>
                              <w:t>ictoria</w:t>
                            </w:r>
                            <w:r w:rsidRPr="00C51096">
                              <w:rPr>
                                <w:color w:val="000000" w:themeColor="text1"/>
                              </w:rPr>
                              <w:t xml:space="preserve"> had the next highest issue rate of </w:t>
                            </w:r>
                            <w:r w:rsidRPr="00C51096">
                              <w:rPr>
                                <w:b/>
                                <w:bCs/>
                                <w:color w:val="000000" w:themeColor="text1"/>
                              </w:rPr>
                              <w:t>56%</w:t>
                            </w:r>
                            <w:r>
                              <w:rPr>
                                <w:color w:val="000000" w:themeColor="text1"/>
                              </w:rPr>
                              <w:t>, with</w:t>
                            </w:r>
                            <w:r w:rsidRPr="00C51096">
                              <w:rPr>
                                <w:color w:val="000000" w:themeColor="text1"/>
                              </w:rPr>
                              <w:t xml:space="preserve"> </w:t>
                            </w:r>
                            <w:r>
                              <w:rPr>
                                <w:color w:val="000000" w:themeColor="text1"/>
                              </w:rPr>
                              <w:t>nine</w:t>
                            </w:r>
                            <w:r w:rsidRPr="00C51096">
                              <w:rPr>
                                <w:color w:val="000000" w:themeColor="text1"/>
                              </w:rPr>
                              <w:t xml:space="preserve"> CARs issued</w:t>
                            </w:r>
                            <w:r>
                              <w:rPr>
                                <w:color w:val="000000" w:themeColor="text1"/>
                              </w:rPr>
                              <w:t xml:space="preserve"> from 16 audits</w:t>
                            </w:r>
                            <w:r w:rsidRPr="00C51096">
                              <w:rPr>
                                <w:color w:val="000000" w:themeColor="text1"/>
                              </w:rPr>
                              <w:t>.</w:t>
                            </w:r>
                          </w:p>
                          <w:p w14:paraId="54B58481" w14:textId="59BC2F2B" w:rsidR="009B60D3" w:rsidRPr="005605FB" w:rsidRDefault="009B60D3" w:rsidP="002903AD">
                            <w:pPr>
                              <w:pStyle w:val="ListParagraph"/>
                              <w:numPr>
                                <w:ilvl w:val="0"/>
                                <w:numId w:val="12"/>
                              </w:numPr>
                              <w:ind w:left="284" w:hanging="284"/>
                              <w:rPr>
                                <w:color w:val="000000" w:themeColor="text1"/>
                              </w:rPr>
                            </w:pPr>
                            <w:r>
                              <w:rPr>
                                <w:color w:val="000000" w:themeColor="text1"/>
                              </w:rPr>
                              <w:t xml:space="preserve">Companies operating in the </w:t>
                            </w:r>
                            <w:r w:rsidRPr="00C51096">
                              <w:rPr>
                                <w:color w:val="000000" w:themeColor="text1"/>
                              </w:rPr>
                              <w:t>N</w:t>
                            </w:r>
                            <w:r>
                              <w:rPr>
                                <w:color w:val="000000" w:themeColor="text1"/>
                              </w:rPr>
                              <w:t xml:space="preserve">orthern </w:t>
                            </w:r>
                            <w:r w:rsidRPr="00C51096">
                              <w:rPr>
                                <w:color w:val="000000" w:themeColor="text1"/>
                              </w:rPr>
                              <w:t>T</w:t>
                            </w:r>
                            <w:r>
                              <w:rPr>
                                <w:color w:val="000000" w:themeColor="text1"/>
                              </w:rPr>
                              <w:t>erritory</w:t>
                            </w:r>
                            <w:r w:rsidRPr="00C51096">
                              <w:rPr>
                                <w:color w:val="000000" w:themeColor="text1"/>
                              </w:rPr>
                              <w:t xml:space="preserve"> had a </w:t>
                            </w:r>
                            <w:r w:rsidRPr="00C51096">
                              <w:rPr>
                                <w:b/>
                                <w:bCs/>
                                <w:color w:val="000000" w:themeColor="text1"/>
                              </w:rPr>
                              <w:t>100%</w:t>
                            </w:r>
                            <w:r w:rsidRPr="00C51096">
                              <w:rPr>
                                <w:color w:val="000000" w:themeColor="text1"/>
                              </w:rPr>
                              <w:t xml:space="preserve"> CAR issue rate</w:t>
                            </w:r>
                            <w:r>
                              <w:rPr>
                                <w:color w:val="000000" w:themeColor="text1"/>
                              </w:rPr>
                              <w:t xml:space="preserve"> </w:t>
                            </w:r>
                            <w:r w:rsidRPr="00C51096">
                              <w:rPr>
                                <w:color w:val="000000" w:themeColor="text1"/>
                              </w:rPr>
                              <w:t xml:space="preserve">with </w:t>
                            </w:r>
                            <w:r>
                              <w:rPr>
                                <w:color w:val="000000" w:themeColor="text1"/>
                              </w:rPr>
                              <w:t>two</w:t>
                            </w:r>
                            <w:r w:rsidRPr="00C51096">
                              <w:rPr>
                                <w:color w:val="000000" w:themeColor="text1"/>
                              </w:rPr>
                              <w:t xml:space="preserve"> CARs from </w:t>
                            </w:r>
                            <w:r>
                              <w:rPr>
                                <w:color w:val="000000" w:themeColor="text1"/>
                              </w:rPr>
                              <w:t>two</w:t>
                            </w:r>
                            <w:r w:rsidRPr="00C51096">
                              <w:rPr>
                                <w:color w:val="000000" w:themeColor="text1"/>
                              </w:rPr>
                              <w:t xml:space="preserve"> times tested.</w:t>
                            </w:r>
                          </w:p>
                          <w:p w14:paraId="2F54D0C6" w14:textId="671B4656" w:rsidR="009B60D3" w:rsidRPr="005605FB" w:rsidRDefault="009B60D3" w:rsidP="005605FB">
                            <w:pPr>
                              <w:rPr>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2BC10" id="Rectangle 434" o:spid="_x0000_s1266" style="position:absolute;margin-left:251.4pt;margin-top:11.55pt;width:198.6pt;height:353.3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" filled="f" strokecolor="black [3213]" strokeweight="1.5pt">
                <v:textbox>
                  <w:txbxContent>
                    <w:tbl>
                      <w:tblPr>
                        <w:tblW w:w="3770" w:type="dxa"/>
                        <w:tblLook w:val="04A0" w:firstRow="1" w:lastRow="0" w:firstColumn="1" w:lastColumn="0" w:noHBand="0" w:noVBand="1"/>
                      </w:tblPr>
                      <w:tblGrid>
                        <w:gridCol w:w="864"/>
                        <w:gridCol w:w="864"/>
                        <w:gridCol w:w="1137"/>
                        <w:gridCol w:w="905"/>
                      </w:tblGrid>
                      <w:tr w:rsidR="009B60D3" w:rsidRPr="00FF1F6B" w14:paraId="10943CFB" w14:textId="77777777" w:rsidTr="009E3033">
                        <w:trPr>
                          <w:trHeight w:val="323"/>
                        </w:trPr>
                        <w:tc>
                          <w:tcPr>
                            <w:tcW w:w="864" w:type="dxa"/>
                            <w:tcBorders>
                              <w:top w:val="nil"/>
                              <w:left w:val="nil"/>
                              <w:bottom w:val="single" w:sz="8" w:space="0" w:color="auto"/>
                              <w:right w:val="single" w:sz="8" w:space="0" w:color="auto"/>
                            </w:tcBorders>
                            <w:shd w:val="clear" w:color="000000" w:fill="C4BC96"/>
                            <w:noWrap/>
                            <w:vAlign w:val="center"/>
                            <w:hideMark/>
                          </w:tcPr>
                          <w:p w14:paraId="38E7861C" w14:textId="77777777" w:rsidR="009B60D3" w:rsidRPr="00FF1F6B" w:rsidRDefault="009B60D3" w:rsidP="009E3033">
                            <w:pPr>
                              <w:spacing w:after="0" w:line="240" w:lineRule="auto"/>
                              <w:jc w:val="center"/>
                              <w:rPr>
                                <w:rFonts w:ascii="Calibri" w:eastAsia="Times New Roman" w:hAnsi="Calibri" w:cs="Calibri"/>
                                <w:b/>
                                <w:bCs/>
                                <w:color w:val="000000"/>
                                <w:lang w:eastAsia="en-AU"/>
                              </w:rPr>
                            </w:pPr>
                            <w:r w:rsidRPr="00FF1F6B">
                              <w:rPr>
                                <w:rFonts w:ascii="Calibri" w:eastAsia="Times New Roman" w:hAnsi="Calibri" w:cs="Calibri"/>
                                <w:b/>
                                <w:bCs/>
                                <w:color w:val="000000"/>
                                <w:lang w:eastAsia="en-AU"/>
                              </w:rPr>
                              <w:t>H5.7</w:t>
                            </w:r>
                          </w:p>
                        </w:tc>
                        <w:tc>
                          <w:tcPr>
                            <w:tcW w:w="864" w:type="dxa"/>
                            <w:tcBorders>
                              <w:top w:val="nil"/>
                              <w:left w:val="nil"/>
                              <w:bottom w:val="single" w:sz="8" w:space="0" w:color="auto"/>
                              <w:right w:val="single" w:sz="8" w:space="0" w:color="auto"/>
                            </w:tcBorders>
                            <w:shd w:val="clear" w:color="000000" w:fill="C4BC96"/>
                            <w:noWrap/>
                            <w:vAlign w:val="center"/>
                            <w:hideMark/>
                          </w:tcPr>
                          <w:p w14:paraId="2510C2A1" w14:textId="77777777" w:rsidR="009B60D3" w:rsidRPr="00FF1F6B" w:rsidRDefault="009B60D3" w:rsidP="009E3033">
                            <w:pPr>
                              <w:spacing w:after="0" w:line="240" w:lineRule="auto"/>
                              <w:jc w:val="center"/>
                              <w:rPr>
                                <w:rFonts w:ascii="Calibri" w:eastAsia="Times New Roman" w:hAnsi="Calibri" w:cs="Calibri"/>
                                <w:b/>
                                <w:bCs/>
                                <w:color w:val="000000"/>
                                <w:lang w:eastAsia="en-AU"/>
                              </w:rPr>
                            </w:pPr>
                            <w:r w:rsidRPr="00FF1F6B">
                              <w:rPr>
                                <w:rFonts w:ascii="Calibri" w:eastAsia="Times New Roman" w:hAnsi="Calibri" w:cs="Calibri"/>
                                <w:b/>
                                <w:bCs/>
                                <w:color w:val="000000"/>
                                <w:lang w:eastAsia="en-AU"/>
                              </w:rPr>
                              <w:t>CARs</w:t>
                            </w:r>
                          </w:p>
                        </w:tc>
                        <w:tc>
                          <w:tcPr>
                            <w:tcW w:w="1137" w:type="dxa"/>
                            <w:tcBorders>
                              <w:top w:val="nil"/>
                              <w:left w:val="nil"/>
                              <w:bottom w:val="single" w:sz="8" w:space="0" w:color="auto"/>
                              <w:right w:val="single" w:sz="8" w:space="0" w:color="auto"/>
                            </w:tcBorders>
                            <w:shd w:val="clear" w:color="000000" w:fill="C4BC96"/>
                            <w:vAlign w:val="center"/>
                            <w:hideMark/>
                          </w:tcPr>
                          <w:p w14:paraId="0F0767E4" w14:textId="77777777" w:rsidR="009B60D3" w:rsidRPr="00FF1F6B" w:rsidRDefault="009B60D3" w:rsidP="009E3033">
                            <w:pPr>
                              <w:spacing w:after="0" w:line="240" w:lineRule="auto"/>
                              <w:jc w:val="center"/>
                              <w:rPr>
                                <w:rFonts w:ascii="Calibri" w:eastAsia="Times New Roman" w:hAnsi="Calibri" w:cs="Calibri"/>
                                <w:b/>
                                <w:bCs/>
                                <w:color w:val="000000"/>
                                <w:sz w:val="18"/>
                                <w:szCs w:val="18"/>
                                <w:lang w:eastAsia="en-AU"/>
                              </w:rPr>
                            </w:pPr>
                            <w:r w:rsidRPr="00FF1F6B">
                              <w:rPr>
                                <w:rFonts w:ascii="Calibri" w:eastAsia="Times New Roman" w:hAnsi="Calibri" w:cs="Calibri"/>
                                <w:b/>
                                <w:bCs/>
                                <w:color w:val="000000"/>
                                <w:sz w:val="18"/>
                                <w:szCs w:val="18"/>
                                <w:lang w:eastAsia="en-AU"/>
                              </w:rPr>
                              <w:t>Reviewed</w:t>
                            </w:r>
                          </w:p>
                        </w:tc>
                        <w:tc>
                          <w:tcPr>
                            <w:tcW w:w="905" w:type="dxa"/>
                            <w:tcBorders>
                              <w:top w:val="nil"/>
                              <w:left w:val="nil"/>
                              <w:bottom w:val="single" w:sz="8" w:space="0" w:color="auto"/>
                              <w:right w:val="nil"/>
                            </w:tcBorders>
                            <w:shd w:val="clear" w:color="000000" w:fill="C4BC96"/>
                            <w:noWrap/>
                            <w:vAlign w:val="center"/>
                            <w:hideMark/>
                          </w:tcPr>
                          <w:p w14:paraId="2A2961A8" w14:textId="77777777" w:rsidR="009B60D3" w:rsidRPr="00FF1F6B" w:rsidRDefault="009B60D3" w:rsidP="009E3033">
                            <w:pPr>
                              <w:spacing w:after="0" w:line="240" w:lineRule="auto"/>
                              <w:jc w:val="center"/>
                              <w:rPr>
                                <w:rFonts w:ascii="Calibri" w:eastAsia="Times New Roman" w:hAnsi="Calibri" w:cs="Calibri"/>
                                <w:b/>
                                <w:bCs/>
                                <w:color w:val="000000"/>
                                <w:sz w:val="19"/>
                                <w:szCs w:val="19"/>
                                <w:lang w:eastAsia="en-AU"/>
                              </w:rPr>
                            </w:pPr>
                            <w:r w:rsidRPr="00FF1F6B">
                              <w:rPr>
                                <w:rFonts w:ascii="Calibri" w:eastAsia="Times New Roman" w:hAnsi="Calibri" w:cs="Calibri"/>
                                <w:b/>
                                <w:bCs/>
                                <w:color w:val="000000"/>
                                <w:sz w:val="19"/>
                                <w:szCs w:val="19"/>
                                <w:lang w:eastAsia="en-AU"/>
                              </w:rPr>
                              <w:t>Issue rate %</w:t>
                            </w:r>
                          </w:p>
                        </w:tc>
                      </w:tr>
                      <w:tr w:rsidR="009B60D3" w:rsidRPr="00FF1F6B" w14:paraId="5448830F" w14:textId="77777777" w:rsidTr="009E3033">
                        <w:trPr>
                          <w:trHeight w:val="339"/>
                        </w:trPr>
                        <w:tc>
                          <w:tcPr>
                            <w:tcW w:w="864" w:type="dxa"/>
                            <w:tcBorders>
                              <w:top w:val="nil"/>
                              <w:left w:val="nil"/>
                              <w:bottom w:val="single" w:sz="8" w:space="0" w:color="auto"/>
                              <w:right w:val="single" w:sz="8" w:space="0" w:color="auto"/>
                            </w:tcBorders>
                            <w:shd w:val="clear" w:color="000000" w:fill="EEECE1"/>
                            <w:noWrap/>
                            <w:vAlign w:val="center"/>
                            <w:hideMark/>
                          </w:tcPr>
                          <w:p w14:paraId="21F41F9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NSW</w:t>
                            </w:r>
                          </w:p>
                        </w:tc>
                        <w:tc>
                          <w:tcPr>
                            <w:tcW w:w="864" w:type="dxa"/>
                            <w:tcBorders>
                              <w:top w:val="nil"/>
                              <w:left w:val="nil"/>
                              <w:bottom w:val="single" w:sz="8" w:space="0" w:color="auto"/>
                              <w:right w:val="single" w:sz="8" w:space="0" w:color="auto"/>
                            </w:tcBorders>
                            <w:shd w:val="clear" w:color="auto" w:fill="EEECE1" w:themeFill="background2"/>
                            <w:noWrap/>
                            <w:vAlign w:val="center"/>
                            <w:hideMark/>
                          </w:tcPr>
                          <w:p w14:paraId="2D6C6C06"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11</w:t>
                            </w:r>
                          </w:p>
                        </w:tc>
                        <w:tc>
                          <w:tcPr>
                            <w:tcW w:w="1137" w:type="dxa"/>
                            <w:tcBorders>
                              <w:top w:val="nil"/>
                              <w:left w:val="nil"/>
                              <w:bottom w:val="single" w:sz="8" w:space="0" w:color="auto"/>
                              <w:right w:val="single" w:sz="8" w:space="0" w:color="auto"/>
                            </w:tcBorders>
                            <w:shd w:val="clear" w:color="auto" w:fill="EEECE1" w:themeFill="background2"/>
                            <w:noWrap/>
                            <w:vAlign w:val="center"/>
                            <w:hideMark/>
                          </w:tcPr>
                          <w:p w14:paraId="3378F44D"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30</w:t>
                            </w:r>
                          </w:p>
                        </w:tc>
                        <w:tc>
                          <w:tcPr>
                            <w:tcW w:w="905" w:type="dxa"/>
                            <w:tcBorders>
                              <w:top w:val="nil"/>
                              <w:left w:val="nil"/>
                              <w:bottom w:val="single" w:sz="8" w:space="0" w:color="auto"/>
                              <w:right w:val="single" w:sz="8" w:space="0" w:color="auto"/>
                            </w:tcBorders>
                            <w:shd w:val="clear" w:color="auto" w:fill="EEECE1" w:themeFill="background2"/>
                            <w:noWrap/>
                            <w:vAlign w:val="center"/>
                            <w:hideMark/>
                          </w:tcPr>
                          <w:p w14:paraId="42410ACF"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37%</w:t>
                            </w:r>
                          </w:p>
                        </w:tc>
                      </w:tr>
                      <w:tr w:rsidR="009B60D3" w:rsidRPr="00FF1F6B" w14:paraId="04D3D1BE" w14:textId="77777777" w:rsidTr="009E3033">
                        <w:trPr>
                          <w:trHeight w:val="339"/>
                        </w:trPr>
                        <w:tc>
                          <w:tcPr>
                            <w:tcW w:w="864" w:type="dxa"/>
                            <w:tcBorders>
                              <w:top w:val="nil"/>
                              <w:left w:val="nil"/>
                              <w:bottom w:val="single" w:sz="8" w:space="0" w:color="auto"/>
                              <w:right w:val="single" w:sz="8" w:space="0" w:color="auto"/>
                            </w:tcBorders>
                            <w:shd w:val="clear" w:color="auto" w:fill="auto"/>
                            <w:noWrap/>
                            <w:vAlign w:val="center"/>
                            <w:hideMark/>
                          </w:tcPr>
                          <w:p w14:paraId="7CD8CACF"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VIC</w:t>
                            </w:r>
                          </w:p>
                        </w:tc>
                        <w:tc>
                          <w:tcPr>
                            <w:tcW w:w="864" w:type="dxa"/>
                            <w:tcBorders>
                              <w:top w:val="nil"/>
                              <w:left w:val="nil"/>
                              <w:bottom w:val="single" w:sz="8" w:space="0" w:color="auto"/>
                              <w:right w:val="single" w:sz="8" w:space="0" w:color="auto"/>
                            </w:tcBorders>
                            <w:shd w:val="clear" w:color="auto" w:fill="auto"/>
                            <w:noWrap/>
                            <w:vAlign w:val="center"/>
                            <w:hideMark/>
                          </w:tcPr>
                          <w:p w14:paraId="23E96AC6"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9</w:t>
                            </w:r>
                          </w:p>
                        </w:tc>
                        <w:tc>
                          <w:tcPr>
                            <w:tcW w:w="1137" w:type="dxa"/>
                            <w:tcBorders>
                              <w:top w:val="nil"/>
                              <w:left w:val="nil"/>
                              <w:bottom w:val="single" w:sz="8" w:space="0" w:color="auto"/>
                              <w:right w:val="single" w:sz="8" w:space="0" w:color="auto"/>
                            </w:tcBorders>
                            <w:shd w:val="clear" w:color="auto" w:fill="auto"/>
                            <w:noWrap/>
                            <w:vAlign w:val="center"/>
                            <w:hideMark/>
                          </w:tcPr>
                          <w:p w14:paraId="4CB2064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16</w:t>
                            </w:r>
                          </w:p>
                        </w:tc>
                        <w:tc>
                          <w:tcPr>
                            <w:tcW w:w="905" w:type="dxa"/>
                            <w:tcBorders>
                              <w:top w:val="nil"/>
                              <w:left w:val="nil"/>
                              <w:bottom w:val="single" w:sz="8" w:space="0" w:color="auto"/>
                              <w:right w:val="single" w:sz="8" w:space="0" w:color="auto"/>
                            </w:tcBorders>
                            <w:shd w:val="clear" w:color="auto" w:fill="auto"/>
                            <w:noWrap/>
                            <w:vAlign w:val="center"/>
                            <w:hideMark/>
                          </w:tcPr>
                          <w:p w14:paraId="64A764D3"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56%</w:t>
                            </w:r>
                          </w:p>
                        </w:tc>
                      </w:tr>
                      <w:tr w:rsidR="009B60D3" w:rsidRPr="00FF1F6B" w14:paraId="2737191B" w14:textId="77777777" w:rsidTr="009E3033">
                        <w:trPr>
                          <w:trHeight w:val="339"/>
                        </w:trPr>
                        <w:tc>
                          <w:tcPr>
                            <w:tcW w:w="864" w:type="dxa"/>
                            <w:tcBorders>
                              <w:top w:val="nil"/>
                              <w:left w:val="nil"/>
                              <w:bottom w:val="single" w:sz="8" w:space="0" w:color="auto"/>
                              <w:right w:val="single" w:sz="8" w:space="0" w:color="auto"/>
                            </w:tcBorders>
                            <w:shd w:val="clear" w:color="000000" w:fill="EEECE1"/>
                            <w:noWrap/>
                            <w:vAlign w:val="center"/>
                            <w:hideMark/>
                          </w:tcPr>
                          <w:p w14:paraId="4D22066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QLD</w:t>
                            </w:r>
                          </w:p>
                        </w:tc>
                        <w:tc>
                          <w:tcPr>
                            <w:tcW w:w="864" w:type="dxa"/>
                            <w:tcBorders>
                              <w:top w:val="nil"/>
                              <w:left w:val="nil"/>
                              <w:bottom w:val="single" w:sz="8" w:space="0" w:color="auto"/>
                              <w:right w:val="single" w:sz="8" w:space="0" w:color="auto"/>
                            </w:tcBorders>
                            <w:shd w:val="clear" w:color="000000" w:fill="EEECE1"/>
                            <w:noWrap/>
                            <w:vAlign w:val="center"/>
                            <w:hideMark/>
                          </w:tcPr>
                          <w:p w14:paraId="2D5C1627"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1137" w:type="dxa"/>
                            <w:tcBorders>
                              <w:top w:val="nil"/>
                              <w:left w:val="nil"/>
                              <w:bottom w:val="single" w:sz="8" w:space="0" w:color="auto"/>
                              <w:right w:val="single" w:sz="8" w:space="0" w:color="auto"/>
                            </w:tcBorders>
                            <w:shd w:val="clear" w:color="000000" w:fill="EEECE1"/>
                            <w:noWrap/>
                            <w:vAlign w:val="center"/>
                            <w:hideMark/>
                          </w:tcPr>
                          <w:p w14:paraId="40CA9841"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12</w:t>
                            </w:r>
                          </w:p>
                        </w:tc>
                        <w:tc>
                          <w:tcPr>
                            <w:tcW w:w="905" w:type="dxa"/>
                            <w:tcBorders>
                              <w:top w:val="nil"/>
                              <w:left w:val="nil"/>
                              <w:bottom w:val="single" w:sz="8" w:space="0" w:color="auto"/>
                              <w:right w:val="single" w:sz="8" w:space="0" w:color="auto"/>
                            </w:tcBorders>
                            <w:shd w:val="clear" w:color="000000" w:fill="EEECE1"/>
                            <w:noWrap/>
                            <w:vAlign w:val="center"/>
                            <w:hideMark/>
                          </w:tcPr>
                          <w:p w14:paraId="373FD76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17%</w:t>
                            </w:r>
                          </w:p>
                        </w:tc>
                      </w:tr>
                      <w:tr w:rsidR="009B60D3" w:rsidRPr="00FF1F6B" w14:paraId="17781AF3" w14:textId="77777777" w:rsidTr="009E3033">
                        <w:trPr>
                          <w:trHeight w:val="339"/>
                        </w:trPr>
                        <w:tc>
                          <w:tcPr>
                            <w:tcW w:w="864" w:type="dxa"/>
                            <w:tcBorders>
                              <w:top w:val="nil"/>
                              <w:left w:val="nil"/>
                              <w:bottom w:val="single" w:sz="8" w:space="0" w:color="auto"/>
                              <w:right w:val="single" w:sz="8" w:space="0" w:color="auto"/>
                            </w:tcBorders>
                            <w:shd w:val="clear" w:color="auto" w:fill="FFFFFF" w:themeFill="background1"/>
                            <w:noWrap/>
                            <w:vAlign w:val="center"/>
                            <w:hideMark/>
                          </w:tcPr>
                          <w:p w14:paraId="07CAEB5E"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ACT</w:t>
                            </w:r>
                          </w:p>
                        </w:tc>
                        <w:tc>
                          <w:tcPr>
                            <w:tcW w:w="864" w:type="dxa"/>
                            <w:tcBorders>
                              <w:top w:val="nil"/>
                              <w:left w:val="nil"/>
                              <w:bottom w:val="single" w:sz="8" w:space="0" w:color="auto"/>
                              <w:right w:val="single" w:sz="8" w:space="0" w:color="auto"/>
                            </w:tcBorders>
                            <w:shd w:val="clear" w:color="auto" w:fill="FFFFFF" w:themeFill="background1"/>
                            <w:noWrap/>
                            <w:vAlign w:val="center"/>
                            <w:hideMark/>
                          </w:tcPr>
                          <w:p w14:paraId="0EB41E5D"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1137" w:type="dxa"/>
                            <w:tcBorders>
                              <w:top w:val="nil"/>
                              <w:left w:val="nil"/>
                              <w:bottom w:val="single" w:sz="8" w:space="0" w:color="auto"/>
                              <w:right w:val="single" w:sz="8" w:space="0" w:color="auto"/>
                            </w:tcBorders>
                            <w:shd w:val="clear" w:color="auto" w:fill="FFFFFF" w:themeFill="background1"/>
                            <w:noWrap/>
                            <w:vAlign w:val="center"/>
                            <w:hideMark/>
                          </w:tcPr>
                          <w:p w14:paraId="2EFD858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6</w:t>
                            </w:r>
                          </w:p>
                        </w:tc>
                        <w:tc>
                          <w:tcPr>
                            <w:tcW w:w="905" w:type="dxa"/>
                            <w:tcBorders>
                              <w:top w:val="nil"/>
                              <w:left w:val="nil"/>
                              <w:bottom w:val="single" w:sz="8" w:space="0" w:color="auto"/>
                              <w:right w:val="single" w:sz="8" w:space="0" w:color="auto"/>
                            </w:tcBorders>
                            <w:shd w:val="clear" w:color="auto" w:fill="FFFFFF" w:themeFill="background1"/>
                            <w:noWrap/>
                            <w:vAlign w:val="center"/>
                            <w:hideMark/>
                          </w:tcPr>
                          <w:p w14:paraId="4EF7E77A"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33%</w:t>
                            </w:r>
                          </w:p>
                        </w:tc>
                      </w:tr>
                      <w:tr w:rsidR="009B60D3" w:rsidRPr="00FF1F6B" w14:paraId="13CEC0A4" w14:textId="77777777" w:rsidTr="009E3033">
                        <w:trPr>
                          <w:trHeight w:val="339"/>
                        </w:trPr>
                        <w:tc>
                          <w:tcPr>
                            <w:tcW w:w="864" w:type="dxa"/>
                            <w:tcBorders>
                              <w:top w:val="nil"/>
                              <w:left w:val="nil"/>
                              <w:bottom w:val="single" w:sz="8" w:space="0" w:color="auto"/>
                              <w:right w:val="single" w:sz="8" w:space="0" w:color="auto"/>
                            </w:tcBorders>
                            <w:shd w:val="clear" w:color="auto" w:fill="EEECE1" w:themeFill="background2"/>
                            <w:noWrap/>
                            <w:vAlign w:val="center"/>
                            <w:hideMark/>
                          </w:tcPr>
                          <w:p w14:paraId="75AE97C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NT</w:t>
                            </w:r>
                          </w:p>
                        </w:tc>
                        <w:tc>
                          <w:tcPr>
                            <w:tcW w:w="864" w:type="dxa"/>
                            <w:tcBorders>
                              <w:top w:val="nil"/>
                              <w:left w:val="nil"/>
                              <w:bottom w:val="single" w:sz="8" w:space="0" w:color="auto"/>
                              <w:right w:val="single" w:sz="8" w:space="0" w:color="auto"/>
                            </w:tcBorders>
                            <w:shd w:val="clear" w:color="auto" w:fill="EEECE1" w:themeFill="background2"/>
                            <w:noWrap/>
                            <w:vAlign w:val="center"/>
                            <w:hideMark/>
                          </w:tcPr>
                          <w:p w14:paraId="460142F2"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1137" w:type="dxa"/>
                            <w:tcBorders>
                              <w:top w:val="nil"/>
                              <w:left w:val="nil"/>
                              <w:bottom w:val="single" w:sz="8" w:space="0" w:color="auto"/>
                              <w:right w:val="single" w:sz="8" w:space="0" w:color="auto"/>
                            </w:tcBorders>
                            <w:shd w:val="clear" w:color="auto" w:fill="EEECE1" w:themeFill="background2"/>
                            <w:noWrap/>
                            <w:vAlign w:val="center"/>
                            <w:hideMark/>
                          </w:tcPr>
                          <w:p w14:paraId="39722AC9"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2</w:t>
                            </w:r>
                          </w:p>
                        </w:tc>
                        <w:tc>
                          <w:tcPr>
                            <w:tcW w:w="905" w:type="dxa"/>
                            <w:tcBorders>
                              <w:top w:val="nil"/>
                              <w:left w:val="nil"/>
                              <w:bottom w:val="single" w:sz="8" w:space="0" w:color="auto"/>
                              <w:right w:val="single" w:sz="8" w:space="0" w:color="auto"/>
                            </w:tcBorders>
                            <w:shd w:val="clear" w:color="auto" w:fill="EEECE1" w:themeFill="background2"/>
                            <w:noWrap/>
                            <w:vAlign w:val="center"/>
                            <w:hideMark/>
                          </w:tcPr>
                          <w:p w14:paraId="6BE037EF" w14:textId="77777777" w:rsidR="009B60D3" w:rsidRPr="00FF1F6B" w:rsidRDefault="009B60D3" w:rsidP="009E3033">
                            <w:pPr>
                              <w:spacing w:after="0" w:line="240" w:lineRule="auto"/>
                              <w:jc w:val="center"/>
                              <w:rPr>
                                <w:rFonts w:ascii="Calibri" w:eastAsia="Times New Roman" w:hAnsi="Calibri" w:cs="Calibri"/>
                                <w:b/>
                                <w:bCs/>
                                <w:color w:val="C00000"/>
                                <w:sz w:val="24"/>
                                <w:szCs w:val="24"/>
                                <w:lang w:eastAsia="en-AU"/>
                              </w:rPr>
                            </w:pPr>
                            <w:r w:rsidRPr="00FF1F6B">
                              <w:rPr>
                                <w:rFonts w:ascii="Calibri" w:eastAsia="Times New Roman" w:hAnsi="Calibri" w:cs="Calibri"/>
                                <w:b/>
                                <w:bCs/>
                                <w:color w:val="C00000"/>
                                <w:sz w:val="24"/>
                                <w:szCs w:val="24"/>
                                <w:lang w:eastAsia="en-AU"/>
                              </w:rPr>
                              <w:t>100%</w:t>
                            </w:r>
                          </w:p>
                        </w:tc>
                      </w:tr>
                      <w:tr w:rsidR="009B60D3" w:rsidRPr="00FF1F6B" w14:paraId="6BDECCBA" w14:textId="77777777" w:rsidTr="009E3033">
                        <w:trPr>
                          <w:trHeight w:val="339"/>
                        </w:trPr>
                        <w:tc>
                          <w:tcPr>
                            <w:tcW w:w="864" w:type="dxa"/>
                            <w:tcBorders>
                              <w:top w:val="nil"/>
                              <w:left w:val="nil"/>
                              <w:bottom w:val="single" w:sz="8" w:space="0" w:color="auto"/>
                              <w:right w:val="single" w:sz="8" w:space="0" w:color="auto"/>
                            </w:tcBorders>
                            <w:shd w:val="clear" w:color="auto" w:fill="auto"/>
                            <w:noWrap/>
                            <w:vAlign w:val="center"/>
                            <w:hideMark/>
                          </w:tcPr>
                          <w:p w14:paraId="7DC10DF2"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WA</w:t>
                            </w:r>
                          </w:p>
                        </w:tc>
                        <w:tc>
                          <w:tcPr>
                            <w:tcW w:w="864" w:type="dxa"/>
                            <w:tcBorders>
                              <w:top w:val="nil"/>
                              <w:left w:val="nil"/>
                              <w:bottom w:val="single" w:sz="8" w:space="0" w:color="auto"/>
                              <w:right w:val="single" w:sz="8" w:space="0" w:color="auto"/>
                            </w:tcBorders>
                            <w:shd w:val="clear" w:color="auto" w:fill="auto"/>
                            <w:noWrap/>
                            <w:vAlign w:val="center"/>
                            <w:hideMark/>
                          </w:tcPr>
                          <w:p w14:paraId="7240E9DB"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w:t>
                            </w:r>
                          </w:p>
                        </w:tc>
                        <w:tc>
                          <w:tcPr>
                            <w:tcW w:w="1137" w:type="dxa"/>
                            <w:tcBorders>
                              <w:top w:val="nil"/>
                              <w:left w:val="nil"/>
                              <w:bottom w:val="single" w:sz="8" w:space="0" w:color="auto"/>
                              <w:right w:val="single" w:sz="8" w:space="0" w:color="auto"/>
                            </w:tcBorders>
                            <w:shd w:val="clear" w:color="auto" w:fill="auto"/>
                            <w:noWrap/>
                            <w:vAlign w:val="center"/>
                            <w:hideMark/>
                          </w:tcPr>
                          <w:p w14:paraId="3F587AF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10</w:t>
                            </w:r>
                          </w:p>
                        </w:tc>
                        <w:tc>
                          <w:tcPr>
                            <w:tcW w:w="905" w:type="dxa"/>
                            <w:tcBorders>
                              <w:top w:val="nil"/>
                              <w:left w:val="nil"/>
                              <w:bottom w:val="single" w:sz="8" w:space="0" w:color="auto"/>
                              <w:right w:val="single" w:sz="8" w:space="0" w:color="auto"/>
                            </w:tcBorders>
                            <w:shd w:val="clear" w:color="auto" w:fill="FFFFFF" w:themeFill="background1"/>
                            <w:noWrap/>
                            <w:vAlign w:val="center"/>
                            <w:hideMark/>
                          </w:tcPr>
                          <w:p w14:paraId="4071E158"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10%</w:t>
                            </w:r>
                          </w:p>
                        </w:tc>
                      </w:tr>
                      <w:tr w:rsidR="009B60D3" w:rsidRPr="00FF1F6B" w14:paraId="5F26FC74" w14:textId="77777777" w:rsidTr="009E3033">
                        <w:trPr>
                          <w:trHeight w:val="339"/>
                        </w:trPr>
                        <w:tc>
                          <w:tcPr>
                            <w:tcW w:w="864" w:type="dxa"/>
                            <w:tcBorders>
                              <w:top w:val="nil"/>
                              <w:left w:val="nil"/>
                              <w:bottom w:val="single" w:sz="8" w:space="0" w:color="auto"/>
                              <w:right w:val="single" w:sz="8" w:space="0" w:color="auto"/>
                            </w:tcBorders>
                            <w:shd w:val="clear" w:color="000000" w:fill="EEECE1"/>
                            <w:noWrap/>
                            <w:vAlign w:val="center"/>
                            <w:hideMark/>
                          </w:tcPr>
                          <w:p w14:paraId="5D60DAA7"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SA</w:t>
                            </w:r>
                          </w:p>
                        </w:tc>
                        <w:tc>
                          <w:tcPr>
                            <w:tcW w:w="864" w:type="dxa"/>
                            <w:tcBorders>
                              <w:top w:val="nil"/>
                              <w:left w:val="nil"/>
                              <w:bottom w:val="single" w:sz="8" w:space="0" w:color="auto"/>
                              <w:right w:val="single" w:sz="8" w:space="0" w:color="auto"/>
                            </w:tcBorders>
                            <w:shd w:val="clear" w:color="000000" w:fill="EEECE1"/>
                            <w:noWrap/>
                            <w:vAlign w:val="center"/>
                            <w:hideMark/>
                          </w:tcPr>
                          <w:p w14:paraId="67B125D6"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c>
                          <w:tcPr>
                            <w:tcW w:w="1137" w:type="dxa"/>
                            <w:tcBorders>
                              <w:top w:val="nil"/>
                              <w:left w:val="nil"/>
                              <w:bottom w:val="single" w:sz="8" w:space="0" w:color="auto"/>
                              <w:right w:val="single" w:sz="8" w:space="0" w:color="auto"/>
                            </w:tcBorders>
                            <w:shd w:val="clear" w:color="000000" w:fill="EEECE1"/>
                            <w:noWrap/>
                            <w:vAlign w:val="center"/>
                            <w:hideMark/>
                          </w:tcPr>
                          <w:p w14:paraId="12057589"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8</w:t>
                            </w:r>
                          </w:p>
                        </w:tc>
                        <w:tc>
                          <w:tcPr>
                            <w:tcW w:w="905" w:type="dxa"/>
                            <w:tcBorders>
                              <w:top w:val="nil"/>
                              <w:left w:val="nil"/>
                              <w:bottom w:val="single" w:sz="8" w:space="0" w:color="auto"/>
                              <w:right w:val="single" w:sz="8" w:space="0" w:color="auto"/>
                            </w:tcBorders>
                            <w:shd w:val="clear" w:color="000000" w:fill="EEECE1"/>
                            <w:noWrap/>
                            <w:vAlign w:val="center"/>
                            <w:hideMark/>
                          </w:tcPr>
                          <w:p w14:paraId="767AC6BB"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r>
                      <w:tr w:rsidR="009B60D3" w:rsidRPr="00FF1F6B" w14:paraId="30A8126A" w14:textId="77777777" w:rsidTr="009E3033">
                        <w:trPr>
                          <w:trHeight w:val="339"/>
                        </w:trPr>
                        <w:tc>
                          <w:tcPr>
                            <w:tcW w:w="864" w:type="dxa"/>
                            <w:tcBorders>
                              <w:top w:val="nil"/>
                              <w:left w:val="nil"/>
                              <w:bottom w:val="single" w:sz="8" w:space="0" w:color="auto"/>
                              <w:right w:val="single" w:sz="8" w:space="0" w:color="auto"/>
                            </w:tcBorders>
                            <w:shd w:val="clear" w:color="auto" w:fill="auto"/>
                            <w:noWrap/>
                            <w:vAlign w:val="center"/>
                            <w:hideMark/>
                          </w:tcPr>
                          <w:p w14:paraId="75AFC62E"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TAS</w:t>
                            </w:r>
                          </w:p>
                        </w:tc>
                        <w:tc>
                          <w:tcPr>
                            <w:tcW w:w="864" w:type="dxa"/>
                            <w:tcBorders>
                              <w:top w:val="nil"/>
                              <w:left w:val="nil"/>
                              <w:bottom w:val="single" w:sz="8" w:space="0" w:color="auto"/>
                              <w:right w:val="single" w:sz="8" w:space="0" w:color="auto"/>
                            </w:tcBorders>
                            <w:shd w:val="clear" w:color="auto" w:fill="auto"/>
                            <w:noWrap/>
                            <w:vAlign w:val="center"/>
                            <w:hideMark/>
                          </w:tcPr>
                          <w:p w14:paraId="7352BCF5"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c>
                          <w:tcPr>
                            <w:tcW w:w="1137" w:type="dxa"/>
                            <w:tcBorders>
                              <w:top w:val="nil"/>
                              <w:left w:val="nil"/>
                              <w:bottom w:val="single" w:sz="8" w:space="0" w:color="auto"/>
                              <w:right w:val="single" w:sz="8" w:space="0" w:color="auto"/>
                            </w:tcBorders>
                            <w:shd w:val="clear" w:color="auto" w:fill="auto"/>
                            <w:noWrap/>
                            <w:vAlign w:val="center"/>
                            <w:hideMark/>
                          </w:tcPr>
                          <w:p w14:paraId="4827F2B9"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sidRPr="00FF1F6B">
                              <w:rPr>
                                <w:rFonts w:ascii="Calibri" w:eastAsia="Times New Roman" w:hAnsi="Calibri" w:cs="Calibri"/>
                                <w:color w:val="000000"/>
                                <w:sz w:val="24"/>
                                <w:szCs w:val="24"/>
                                <w:lang w:eastAsia="en-AU"/>
                              </w:rPr>
                              <w:t>0</w:t>
                            </w:r>
                          </w:p>
                        </w:tc>
                        <w:tc>
                          <w:tcPr>
                            <w:tcW w:w="905" w:type="dxa"/>
                            <w:tcBorders>
                              <w:top w:val="nil"/>
                              <w:left w:val="nil"/>
                              <w:bottom w:val="single" w:sz="8" w:space="0" w:color="auto"/>
                              <w:right w:val="single" w:sz="8" w:space="0" w:color="auto"/>
                            </w:tcBorders>
                            <w:shd w:val="clear" w:color="auto" w:fill="FFFFFF" w:themeFill="background1"/>
                            <w:noWrap/>
                            <w:vAlign w:val="center"/>
                            <w:hideMark/>
                          </w:tcPr>
                          <w:p w14:paraId="3F977674" w14:textId="77777777" w:rsidR="009B60D3" w:rsidRPr="00FF1F6B"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3AD730EB" w14:textId="77777777" w:rsidR="009B60D3" w:rsidRDefault="009B60D3" w:rsidP="009E3033">
                      <w:pPr>
                        <w:pStyle w:val="ListParagraph"/>
                        <w:ind w:left="426"/>
                        <w:rPr>
                          <w:color w:val="000000" w:themeColor="text1"/>
                        </w:rPr>
                      </w:pPr>
                    </w:p>
                    <w:p w14:paraId="6C7C7AFD" w14:textId="1A44AF41" w:rsidR="009B60D3" w:rsidRPr="00C51096" w:rsidRDefault="009B60D3" w:rsidP="002903AD">
                      <w:pPr>
                        <w:pStyle w:val="ListParagraph"/>
                        <w:numPr>
                          <w:ilvl w:val="0"/>
                          <w:numId w:val="12"/>
                        </w:numPr>
                        <w:ind w:left="284" w:hanging="284"/>
                        <w:rPr>
                          <w:color w:val="000000" w:themeColor="text1"/>
                        </w:rPr>
                      </w:pPr>
                      <w:r>
                        <w:rPr>
                          <w:color w:val="000000" w:themeColor="text1"/>
                        </w:rPr>
                        <w:t xml:space="preserve">Companies operating in </w:t>
                      </w:r>
                      <w:r w:rsidRPr="00C51096">
                        <w:rPr>
                          <w:color w:val="000000" w:themeColor="text1"/>
                        </w:rPr>
                        <w:t>N</w:t>
                      </w:r>
                      <w:r>
                        <w:rPr>
                          <w:color w:val="000000" w:themeColor="text1"/>
                        </w:rPr>
                        <w:t xml:space="preserve">ew </w:t>
                      </w:r>
                      <w:r w:rsidRPr="00C51096">
                        <w:rPr>
                          <w:color w:val="000000" w:themeColor="text1"/>
                        </w:rPr>
                        <w:t>S</w:t>
                      </w:r>
                      <w:r>
                        <w:rPr>
                          <w:color w:val="000000" w:themeColor="text1"/>
                        </w:rPr>
                        <w:t xml:space="preserve">outh </w:t>
                      </w:r>
                      <w:r w:rsidRPr="00C51096">
                        <w:rPr>
                          <w:color w:val="000000" w:themeColor="text1"/>
                        </w:rPr>
                        <w:t>W</w:t>
                      </w:r>
                      <w:r>
                        <w:rPr>
                          <w:color w:val="000000" w:themeColor="text1"/>
                        </w:rPr>
                        <w:t>ales</w:t>
                      </w:r>
                      <w:r w:rsidRPr="00C51096">
                        <w:rPr>
                          <w:color w:val="000000" w:themeColor="text1"/>
                        </w:rPr>
                        <w:t xml:space="preserve"> had the </w:t>
                      </w:r>
                      <w:r>
                        <w:rPr>
                          <w:color w:val="000000" w:themeColor="text1"/>
                        </w:rPr>
                        <w:t xml:space="preserve">greatest number of </w:t>
                      </w:r>
                      <w:r w:rsidRPr="00C51096">
                        <w:rPr>
                          <w:color w:val="000000" w:themeColor="text1"/>
                        </w:rPr>
                        <w:t>CARs issued with 11</w:t>
                      </w:r>
                      <w:r>
                        <w:rPr>
                          <w:color w:val="000000" w:themeColor="text1"/>
                        </w:rPr>
                        <w:t>, but only</w:t>
                      </w:r>
                      <w:r w:rsidRPr="00C51096">
                        <w:rPr>
                          <w:color w:val="000000" w:themeColor="text1"/>
                        </w:rPr>
                        <w:t xml:space="preserve"> had a midrange issue rate </w:t>
                      </w:r>
                      <w:r>
                        <w:rPr>
                          <w:color w:val="000000" w:themeColor="text1"/>
                        </w:rPr>
                        <w:t>of</w:t>
                      </w:r>
                      <w:r w:rsidRPr="00C51096">
                        <w:rPr>
                          <w:color w:val="000000" w:themeColor="text1"/>
                        </w:rPr>
                        <w:t xml:space="preserve"> </w:t>
                      </w:r>
                      <w:r w:rsidRPr="00C51096">
                        <w:rPr>
                          <w:b/>
                          <w:bCs/>
                          <w:color w:val="000000" w:themeColor="text1"/>
                        </w:rPr>
                        <w:t>37%</w:t>
                      </w:r>
                      <w:r w:rsidRPr="00C51096">
                        <w:rPr>
                          <w:color w:val="000000" w:themeColor="text1"/>
                        </w:rPr>
                        <w:t xml:space="preserve">. </w:t>
                      </w:r>
                    </w:p>
                    <w:p w14:paraId="2370896D" w14:textId="58AFAE78" w:rsidR="009B60D3" w:rsidRDefault="009B60D3" w:rsidP="002903AD">
                      <w:pPr>
                        <w:pStyle w:val="ListParagraph"/>
                        <w:numPr>
                          <w:ilvl w:val="0"/>
                          <w:numId w:val="12"/>
                        </w:numPr>
                        <w:ind w:left="284" w:hanging="284"/>
                        <w:rPr>
                          <w:color w:val="000000" w:themeColor="text1"/>
                        </w:rPr>
                      </w:pPr>
                      <w:r>
                        <w:rPr>
                          <w:color w:val="000000" w:themeColor="text1"/>
                        </w:rPr>
                        <w:t xml:space="preserve">Companies operating in </w:t>
                      </w:r>
                      <w:r w:rsidRPr="00C51096">
                        <w:rPr>
                          <w:color w:val="000000" w:themeColor="text1"/>
                        </w:rPr>
                        <w:t>V</w:t>
                      </w:r>
                      <w:r>
                        <w:rPr>
                          <w:color w:val="000000" w:themeColor="text1"/>
                        </w:rPr>
                        <w:t>ictoria</w:t>
                      </w:r>
                      <w:r w:rsidRPr="00C51096">
                        <w:rPr>
                          <w:color w:val="000000" w:themeColor="text1"/>
                        </w:rPr>
                        <w:t xml:space="preserve"> had the next highest issue rate of </w:t>
                      </w:r>
                      <w:r w:rsidRPr="00C51096">
                        <w:rPr>
                          <w:b/>
                          <w:bCs/>
                          <w:color w:val="000000" w:themeColor="text1"/>
                        </w:rPr>
                        <w:t>56%</w:t>
                      </w:r>
                      <w:r>
                        <w:rPr>
                          <w:color w:val="000000" w:themeColor="text1"/>
                        </w:rPr>
                        <w:t>, with</w:t>
                      </w:r>
                      <w:r w:rsidRPr="00C51096">
                        <w:rPr>
                          <w:color w:val="000000" w:themeColor="text1"/>
                        </w:rPr>
                        <w:t xml:space="preserve"> </w:t>
                      </w:r>
                      <w:r>
                        <w:rPr>
                          <w:color w:val="000000" w:themeColor="text1"/>
                        </w:rPr>
                        <w:t>nine</w:t>
                      </w:r>
                      <w:r w:rsidRPr="00C51096">
                        <w:rPr>
                          <w:color w:val="000000" w:themeColor="text1"/>
                        </w:rPr>
                        <w:t xml:space="preserve"> CARs issued</w:t>
                      </w:r>
                      <w:r>
                        <w:rPr>
                          <w:color w:val="000000" w:themeColor="text1"/>
                        </w:rPr>
                        <w:t xml:space="preserve"> from 16 audits</w:t>
                      </w:r>
                      <w:r w:rsidRPr="00C51096">
                        <w:rPr>
                          <w:color w:val="000000" w:themeColor="text1"/>
                        </w:rPr>
                        <w:t>.</w:t>
                      </w:r>
                    </w:p>
                    <w:p w14:paraId="54B58481" w14:textId="59BC2F2B" w:rsidR="009B60D3" w:rsidRPr="005605FB" w:rsidRDefault="009B60D3" w:rsidP="002903AD">
                      <w:pPr>
                        <w:pStyle w:val="ListParagraph"/>
                        <w:numPr>
                          <w:ilvl w:val="0"/>
                          <w:numId w:val="12"/>
                        </w:numPr>
                        <w:ind w:left="284" w:hanging="284"/>
                        <w:rPr>
                          <w:color w:val="000000" w:themeColor="text1"/>
                        </w:rPr>
                      </w:pPr>
                      <w:r>
                        <w:rPr>
                          <w:color w:val="000000" w:themeColor="text1"/>
                        </w:rPr>
                        <w:t xml:space="preserve">Companies operating in the </w:t>
                      </w:r>
                      <w:r w:rsidRPr="00C51096">
                        <w:rPr>
                          <w:color w:val="000000" w:themeColor="text1"/>
                        </w:rPr>
                        <w:t>N</w:t>
                      </w:r>
                      <w:r>
                        <w:rPr>
                          <w:color w:val="000000" w:themeColor="text1"/>
                        </w:rPr>
                        <w:t xml:space="preserve">orthern </w:t>
                      </w:r>
                      <w:r w:rsidRPr="00C51096">
                        <w:rPr>
                          <w:color w:val="000000" w:themeColor="text1"/>
                        </w:rPr>
                        <w:t>T</w:t>
                      </w:r>
                      <w:r>
                        <w:rPr>
                          <w:color w:val="000000" w:themeColor="text1"/>
                        </w:rPr>
                        <w:t>erritory</w:t>
                      </w:r>
                      <w:r w:rsidRPr="00C51096">
                        <w:rPr>
                          <w:color w:val="000000" w:themeColor="text1"/>
                        </w:rPr>
                        <w:t xml:space="preserve"> had a </w:t>
                      </w:r>
                      <w:r w:rsidRPr="00C51096">
                        <w:rPr>
                          <w:b/>
                          <w:bCs/>
                          <w:color w:val="000000" w:themeColor="text1"/>
                        </w:rPr>
                        <w:t>100%</w:t>
                      </w:r>
                      <w:r w:rsidRPr="00C51096">
                        <w:rPr>
                          <w:color w:val="000000" w:themeColor="text1"/>
                        </w:rPr>
                        <w:t xml:space="preserve"> CAR issue rate</w:t>
                      </w:r>
                      <w:r>
                        <w:rPr>
                          <w:color w:val="000000" w:themeColor="text1"/>
                        </w:rPr>
                        <w:t xml:space="preserve"> </w:t>
                      </w:r>
                      <w:r w:rsidRPr="00C51096">
                        <w:rPr>
                          <w:color w:val="000000" w:themeColor="text1"/>
                        </w:rPr>
                        <w:t xml:space="preserve">with </w:t>
                      </w:r>
                      <w:r>
                        <w:rPr>
                          <w:color w:val="000000" w:themeColor="text1"/>
                        </w:rPr>
                        <w:t>two</w:t>
                      </w:r>
                      <w:r w:rsidRPr="00C51096">
                        <w:rPr>
                          <w:color w:val="000000" w:themeColor="text1"/>
                        </w:rPr>
                        <w:t xml:space="preserve"> CARs from </w:t>
                      </w:r>
                      <w:r>
                        <w:rPr>
                          <w:color w:val="000000" w:themeColor="text1"/>
                        </w:rPr>
                        <w:t>two</w:t>
                      </w:r>
                      <w:r w:rsidRPr="00C51096">
                        <w:rPr>
                          <w:color w:val="000000" w:themeColor="text1"/>
                        </w:rPr>
                        <w:t xml:space="preserve"> times tested.</w:t>
                      </w:r>
                    </w:p>
                    <w:p w14:paraId="2F54D0C6" w14:textId="671B4656" w:rsidR="009B60D3" w:rsidRPr="005605FB" w:rsidRDefault="009B60D3" w:rsidP="005605FB">
                      <w:pPr>
                        <w:rPr>
                          <w:color w:val="000000" w:themeColor="text1"/>
                          <w:sz w:val="24"/>
                          <w:szCs w:val="24"/>
                        </w:rPr>
                      </w:pPr>
                    </w:p>
                  </w:txbxContent>
                </v:textbox>
                <w10:wrap anchorx="margin"/>
              </v:rect>
            </w:pict>
          </mc:Fallback>
        </mc:AlternateContent>
      </w:r>
      <w:r>
        <w:rPr>
          <w:noProof/>
        </w:rPr>
        <w:drawing>
          <wp:anchor distT="0" distB="0" distL="114300" distR="114300" simplePos="0" relativeHeight="251924480" behindDoc="1" locked="0" layoutInCell="1" allowOverlap="1" wp14:anchorId="1C52DEFD" wp14:editId="2825AD05">
            <wp:simplePos x="0" y="0"/>
            <wp:positionH relativeFrom="margin">
              <wp:posOffset>-57150</wp:posOffset>
            </wp:positionH>
            <wp:positionV relativeFrom="paragraph">
              <wp:posOffset>147955</wp:posOffset>
            </wp:positionV>
            <wp:extent cx="3252470" cy="3629025"/>
            <wp:effectExtent l="0" t="0" r="5080" b="9525"/>
            <wp:wrapNone/>
            <wp:docPr id="439" name="Chart 439" descr="This graph shows the H5.7 state breakdown of CARs issued and the issue rate. ">
              <a:extLst xmlns:a="http://schemas.openxmlformats.org/drawingml/2006/main">
                <a:ext uri="{FF2B5EF4-FFF2-40B4-BE49-F238E27FC236}">
                  <a16:creationId xmlns:a16="http://schemas.microsoft.com/office/drawing/2014/main" id="{B38C961E-D05D-41C5-B5D9-A49F5CE6B4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14:paraId="1DC508A6" w14:textId="77777777" w:rsidR="009E3033" w:rsidRDefault="009E3033" w:rsidP="009E3033">
      <w:pPr>
        <w:spacing w:after="0" w:line="240" w:lineRule="auto"/>
      </w:pPr>
    </w:p>
    <w:p w14:paraId="2AE993E9" w14:textId="1DA64E8C" w:rsidR="009E3033" w:rsidRDefault="00F90829" w:rsidP="00F90829">
      <w:pPr>
        <w:tabs>
          <w:tab w:val="left" w:pos="2164"/>
        </w:tabs>
        <w:spacing w:after="0" w:line="240" w:lineRule="auto"/>
      </w:pPr>
      <w:r>
        <w:tab/>
      </w:r>
    </w:p>
    <w:p w14:paraId="5DDC0FAF" w14:textId="77777777" w:rsidR="009E3033" w:rsidRDefault="009E3033" w:rsidP="009E3033">
      <w:pPr>
        <w:spacing w:after="0" w:line="240" w:lineRule="auto"/>
      </w:pPr>
    </w:p>
    <w:p w14:paraId="5E5295B2" w14:textId="77777777" w:rsidR="009E3033" w:rsidRDefault="009E3033" w:rsidP="009E3033">
      <w:pPr>
        <w:spacing w:after="0" w:line="240" w:lineRule="auto"/>
      </w:pPr>
    </w:p>
    <w:p w14:paraId="2145C7CD" w14:textId="77777777" w:rsidR="009E3033" w:rsidRDefault="009E3033" w:rsidP="009E3033">
      <w:pPr>
        <w:spacing w:after="0" w:line="240" w:lineRule="auto"/>
      </w:pPr>
    </w:p>
    <w:p w14:paraId="0D0EB9CD" w14:textId="77777777" w:rsidR="009E3033" w:rsidRDefault="009E3033" w:rsidP="009E3033">
      <w:pPr>
        <w:spacing w:after="0" w:line="240" w:lineRule="auto"/>
      </w:pPr>
    </w:p>
    <w:p w14:paraId="08FA950A" w14:textId="77777777" w:rsidR="009E3033" w:rsidRDefault="009E3033" w:rsidP="009E3033">
      <w:pPr>
        <w:spacing w:after="0" w:line="240" w:lineRule="auto"/>
      </w:pPr>
    </w:p>
    <w:p w14:paraId="10345084" w14:textId="77777777" w:rsidR="009E3033" w:rsidRDefault="009E3033" w:rsidP="009E3033">
      <w:pPr>
        <w:spacing w:after="0" w:line="240" w:lineRule="auto"/>
      </w:pPr>
    </w:p>
    <w:p w14:paraId="42018E0D" w14:textId="77777777" w:rsidR="009E3033" w:rsidRDefault="009E3033" w:rsidP="009E3033">
      <w:pPr>
        <w:spacing w:after="0" w:line="240" w:lineRule="auto"/>
      </w:pPr>
    </w:p>
    <w:p w14:paraId="50B3681B" w14:textId="77777777" w:rsidR="009E3033" w:rsidRDefault="009E3033" w:rsidP="009E3033">
      <w:pPr>
        <w:spacing w:after="0" w:line="240" w:lineRule="auto"/>
      </w:pPr>
    </w:p>
    <w:p w14:paraId="0DADB66B" w14:textId="77777777" w:rsidR="009E3033" w:rsidRDefault="009E3033" w:rsidP="009E3033">
      <w:pPr>
        <w:spacing w:after="0" w:line="240" w:lineRule="auto"/>
      </w:pPr>
    </w:p>
    <w:p w14:paraId="5C3BDBD8" w14:textId="77777777" w:rsidR="009E3033" w:rsidRDefault="009E3033" w:rsidP="009E3033">
      <w:pPr>
        <w:spacing w:after="0" w:line="240" w:lineRule="auto"/>
      </w:pPr>
    </w:p>
    <w:p w14:paraId="7F6DD76A" w14:textId="77777777" w:rsidR="009E3033" w:rsidRDefault="009E3033" w:rsidP="009E3033">
      <w:pPr>
        <w:spacing w:after="0" w:line="240" w:lineRule="auto"/>
      </w:pPr>
    </w:p>
    <w:p w14:paraId="33EDF791" w14:textId="77777777" w:rsidR="009E3033" w:rsidRDefault="009E3033" w:rsidP="009E3033">
      <w:pPr>
        <w:spacing w:after="0" w:line="240" w:lineRule="auto"/>
      </w:pPr>
    </w:p>
    <w:p w14:paraId="4B3F4B78" w14:textId="77777777" w:rsidR="009E3033" w:rsidRDefault="009E3033" w:rsidP="009E3033">
      <w:pPr>
        <w:spacing w:after="0" w:line="240" w:lineRule="auto"/>
      </w:pPr>
    </w:p>
    <w:p w14:paraId="563F139C" w14:textId="24528023" w:rsidR="009E3033" w:rsidRDefault="009E3033" w:rsidP="009E3033">
      <w:pPr>
        <w:spacing w:after="0" w:line="240" w:lineRule="auto"/>
      </w:pPr>
    </w:p>
    <w:p w14:paraId="4CE0196B" w14:textId="24DDC534" w:rsidR="009E3033" w:rsidRDefault="009E3033" w:rsidP="009E3033">
      <w:pPr>
        <w:spacing w:after="0" w:line="240" w:lineRule="auto"/>
      </w:pPr>
    </w:p>
    <w:p w14:paraId="4C3BFE3A" w14:textId="18251260" w:rsidR="009E3033" w:rsidRDefault="009E3033" w:rsidP="009E3033">
      <w:pPr>
        <w:spacing w:after="0" w:line="240" w:lineRule="auto"/>
      </w:pPr>
    </w:p>
    <w:p w14:paraId="3494E78A" w14:textId="5FE50916" w:rsidR="009E3033" w:rsidRDefault="009E3033" w:rsidP="009E3033">
      <w:pPr>
        <w:spacing w:after="0" w:line="240" w:lineRule="auto"/>
      </w:pPr>
    </w:p>
    <w:p w14:paraId="1BDAA0A0" w14:textId="3F1FB642" w:rsidR="00A81E62" w:rsidRDefault="002903AD" w:rsidP="00103876">
      <w:r>
        <w:rPr>
          <w:noProof/>
        </w:rPr>
        <w:drawing>
          <wp:anchor distT="0" distB="0" distL="114300" distR="114300" simplePos="0" relativeHeight="251923456" behindDoc="1" locked="0" layoutInCell="1" allowOverlap="1" wp14:anchorId="49021871" wp14:editId="5D416EE7">
            <wp:simplePos x="0" y="0"/>
            <wp:positionH relativeFrom="margin">
              <wp:posOffset>-58848</wp:posOffset>
            </wp:positionH>
            <wp:positionV relativeFrom="paragraph">
              <wp:posOffset>1221570</wp:posOffset>
            </wp:positionV>
            <wp:extent cx="5772785" cy="1499198"/>
            <wp:effectExtent l="0" t="0" r="18415" b="6350"/>
            <wp:wrapNone/>
            <wp:docPr id="440" name="Chart 440" descr="This graph shows the non-compliance rates for implementation and systems. ">
              <a:extLst xmlns:a="http://schemas.openxmlformats.org/drawingml/2006/main">
                <a:ext uri="{FF2B5EF4-FFF2-40B4-BE49-F238E27FC236}">
                  <a16:creationId xmlns:a16="http://schemas.microsoft.com/office/drawing/2014/main" id="{D3C04D4B-621A-4339-822C-DA03C1374D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22432" behindDoc="0" locked="0" layoutInCell="1" allowOverlap="1" wp14:anchorId="0FA2DD88" wp14:editId="5E522EAE">
                <wp:simplePos x="0" y="0"/>
                <wp:positionH relativeFrom="column">
                  <wp:posOffset>-58847</wp:posOffset>
                </wp:positionH>
                <wp:positionV relativeFrom="paragraph">
                  <wp:posOffset>365735</wp:posOffset>
                </wp:positionV>
                <wp:extent cx="3252470" cy="857250"/>
                <wp:effectExtent l="0" t="0" r="24130" b="19050"/>
                <wp:wrapNone/>
                <wp:docPr id="435" name="Rectangle 435"/>
                <wp:cNvGraphicFramePr/>
                <a:graphic xmlns:a="http://schemas.openxmlformats.org/drawingml/2006/main">
                  <a:graphicData uri="http://schemas.microsoft.com/office/word/2010/wordprocessingShape">
                    <wps:wsp>
                      <wps:cNvSpPr/>
                      <wps:spPr>
                        <a:xfrm>
                          <a:off x="0" y="0"/>
                          <a:ext cx="3252470" cy="8572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244DB" w14:textId="3E01BAD6" w:rsidR="009B60D3" w:rsidRPr="00C51096" w:rsidRDefault="009B60D3" w:rsidP="009E3033">
                            <w:pPr>
                              <w:spacing w:after="0" w:line="240" w:lineRule="auto"/>
                              <w:rPr>
                                <w:color w:val="000000" w:themeColor="text1"/>
                              </w:rPr>
                            </w:pPr>
                            <w:r w:rsidRPr="00C51096">
                              <w:rPr>
                                <w:color w:val="000000" w:themeColor="text1"/>
                              </w:rPr>
                              <w:t xml:space="preserve">12 CARs were issued for system issues, </w:t>
                            </w:r>
                            <w:r>
                              <w:rPr>
                                <w:color w:val="000000" w:themeColor="text1"/>
                              </w:rPr>
                              <w:t>eight</w:t>
                            </w:r>
                            <w:r w:rsidRPr="00C51096">
                              <w:rPr>
                                <w:color w:val="000000" w:themeColor="text1"/>
                              </w:rPr>
                              <w:t xml:space="preserve"> CARs were issued for implementation issues, and </w:t>
                            </w:r>
                            <w:r>
                              <w:rPr>
                                <w:color w:val="000000" w:themeColor="text1"/>
                              </w:rPr>
                              <w:t>seven</w:t>
                            </w:r>
                            <w:r w:rsidRPr="00C51096">
                              <w:rPr>
                                <w:color w:val="000000" w:themeColor="text1"/>
                              </w:rPr>
                              <w:t xml:space="preserve"> CARs were issued for both.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2DD88" id="Rectangle 435" o:spid="_x0000_s1267" style="position:absolute;margin-left:-4.65pt;margin-top:28.8pt;width:256.1pt;height:6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" filled="f" strokecolor="black [3213]" strokeweight="1.5pt">
                <v:textbox>
                  <w:txbxContent>
                    <w:p w14:paraId="3CA244DB" w14:textId="3E01BAD6" w:rsidR="009B60D3" w:rsidRPr="00C51096" w:rsidRDefault="009B60D3" w:rsidP="009E3033">
                      <w:pPr>
                        <w:spacing w:after="0" w:line="240" w:lineRule="auto"/>
                        <w:rPr>
                          <w:color w:val="000000" w:themeColor="text1"/>
                        </w:rPr>
                      </w:pPr>
                      <w:r w:rsidRPr="00C51096">
                        <w:rPr>
                          <w:color w:val="000000" w:themeColor="text1"/>
                        </w:rPr>
                        <w:t xml:space="preserve">12 CARs were issued for system issues, </w:t>
                      </w:r>
                      <w:r>
                        <w:rPr>
                          <w:color w:val="000000" w:themeColor="text1"/>
                        </w:rPr>
                        <w:t>eight</w:t>
                      </w:r>
                      <w:r w:rsidRPr="00C51096">
                        <w:rPr>
                          <w:color w:val="000000" w:themeColor="text1"/>
                        </w:rPr>
                        <w:t xml:space="preserve"> CARs were issued for implementation issues, and </w:t>
                      </w:r>
                      <w:r>
                        <w:rPr>
                          <w:color w:val="000000" w:themeColor="text1"/>
                        </w:rPr>
                        <w:t>seven</w:t>
                      </w:r>
                      <w:r w:rsidRPr="00C51096">
                        <w:rPr>
                          <w:color w:val="000000" w:themeColor="text1"/>
                        </w:rPr>
                        <w:t xml:space="preserve"> CARs were issued for both. </w:t>
                      </w:r>
                    </w:p>
                  </w:txbxContent>
                </v:textbox>
              </v:rect>
            </w:pict>
          </mc:Fallback>
        </mc:AlternateContent>
      </w:r>
      <w:r w:rsidR="00A81E62">
        <w:br w:type="page"/>
      </w:r>
    </w:p>
    <w:p w14:paraId="3E3F84E3" w14:textId="2243909A" w:rsidR="009E3033" w:rsidRDefault="0017210A" w:rsidP="009E3033">
      <w:r>
        <w:rPr>
          <w:noProof/>
        </w:rPr>
        <w:lastRenderedPageBreak/>
        <mc:AlternateContent>
          <mc:Choice Requires="wps">
            <w:drawing>
              <wp:anchor distT="0" distB="0" distL="114300" distR="114300" simplePos="0" relativeHeight="251951104" behindDoc="0" locked="0" layoutInCell="1" allowOverlap="1" wp14:anchorId="7649AF8A" wp14:editId="0871FEF5">
                <wp:simplePos x="0" y="0"/>
                <wp:positionH relativeFrom="column">
                  <wp:posOffset>154305</wp:posOffset>
                </wp:positionH>
                <wp:positionV relativeFrom="paragraph">
                  <wp:posOffset>1356995</wp:posOffset>
                </wp:positionV>
                <wp:extent cx="2967990" cy="1824273"/>
                <wp:effectExtent l="0" t="0" r="22860" b="24130"/>
                <wp:wrapNone/>
                <wp:docPr id="463" name="Rectangle 463"/>
                <wp:cNvGraphicFramePr/>
                <a:graphic xmlns:a="http://schemas.openxmlformats.org/drawingml/2006/main">
                  <a:graphicData uri="http://schemas.microsoft.com/office/word/2010/wordprocessingShape">
                    <wps:wsp>
                      <wps:cNvSpPr/>
                      <wps:spPr>
                        <a:xfrm>
                          <a:off x="0" y="0"/>
                          <a:ext cx="2967990" cy="182427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B4125" w14:textId="1AF3B557" w:rsidR="009B60D3" w:rsidRPr="005621FF" w:rsidRDefault="009B60D3" w:rsidP="005621FF">
                            <w:pPr>
                              <w:spacing w:after="0" w:line="240" w:lineRule="auto"/>
                              <w:rPr>
                                <w:b/>
                                <w:bCs/>
                                <w:color w:val="000000" w:themeColor="text1"/>
                                <w:sz w:val="24"/>
                                <w:szCs w:val="24"/>
                              </w:rPr>
                            </w:pPr>
                            <w:r w:rsidRPr="004F72CC">
                              <w:rPr>
                                <w:b/>
                                <w:bCs/>
                                <w:color w:val="000000" w:themeColor="text1"/>
                                <w:sz w:val="24"/>
                                <w:szCs w:val="24"/>
                              </w:rPr>
                              <w:t xml:space="preserve">Most </w:t>
                            </w:r>
                            <w:r>
                              <w:rPr>
                                <w:b/>
                                <w:bCs/>
                                <w:color w:val="000000" w:themeColor="text1"/>
                                <w:sz w:val="24"/>
                                <w:szCs w:val="24"/>
                              </w:rPr>
                              <w:t>C</w:t>
                            </w:r>
                            <w:r w:rsidRPr="004F72CC">
                              <w:rPr>
                                <w:b/>
                                <w:bCs/>
                                <w:color w:val="000000" w:themeColor="text1"/>
                                <w:sz w:val="24"/>
                                <w:szCs w:val="24"/>
                              </w:rPr>
                              <w:t xml:space="preserve">ommon </w:t>
                            </w:r>
                            <w:r>
                              <w:rPr>
                                <w:b/>
                                <w:bCs/>
                                <w:color w:val="000000" w:themeColor="text1"/>
                                <w:sz w:val="24"/>
                                <w:szCs w:val="24"/>
                              </w:rPr>
                              <w:t>C</w:t>
                            </w:r>
                            <w:r w:rsidRPr="004F72CC">
                              <w:rPr>
                                <w:b/>
                                <w:bCs/>
                                <w:color w:val="000000" w:themeColor="text1"/>
                                <w:sz w:val="24"/>
                                <w:szCs w:val="24"/>
                              </w:rPr>
                              <w:t xml:space="preserve">ause of </w:t>
                            </w:r>
                            <w:r>
                              <w:rPr>
                                <w:b/>
                                <w:bCs/>
                                <w:color w:val="000000" w:themeColor="text1"/>
                                <w:sz w:val="24"/>
                                <w:szCs w:val="24"/>
                              </w:rPr>
                              <w:t>N</w:t>
                            </w:r>
                            <w:r w:rsidRPr="004F72CC">
                              <w:rPr>
                                <w:b/>
                                <w:bCs/>
                                <w:color w:val="000000" w:themeColor="text1"/>
                                <w:sz w:val="24"/>
                                <w:szCs w:val="24"/>
                              </w:rPr>
                              <w:t>on-compliance</w:t>
                            </w:r>
                          </w:p>
                          <w:p w14:paraId="308056DD" w14:textId="1CA327F7" w:rsidR="009B60D3" w:rsidRPr="006B0971" w:rsidRDefault="009B60D3" w:rsidP="00C50C64">
                            <w:pPr>
                              <w:pStyle w:val="ListParagraph"/>
                              <w:numPr>
                                <w:ilvl w:val="0"/>
                                <w:numId w:val="4"/>
                              </w:numPr>
                              <w:spacing w:before="120" w:after="120" w:line="259" w:lineRule="auto"/>
                              <w:ind w:left="142" w:hanging="142"/>
                              <w:rPr>
                                <w:color w:val="000000" w:themeColor="text1"/>
                              </w:rPr>
                            </w:pPr>
                            <w:r w:rsidRPr="006B0971">
                              <w:rPr>
                                <w:b/>
                                <w:bCs/>
                                <w:color w:val="000000" w:themeColor="text1"/>
                              </w:rPr>
                              <w:t>88%</w:t>
                            </w:r>
                            <w:r w:rsidRPr="006B0971">
                              <w:rPr>
                                <w:color w:val="000000" w:themeColor="text1"/>
                              </w:rPr>
                              <w:t xml:space="preserve"> </w:t>
                            </w:r>
                            <w:r w:rsidR="000221B0" w:rsidRPr="006B0971">
                              <w:rPr>
                                <w:color w:val="000000" w:themeColor="text1"/>
                              </w:rPr>
                              <w:t>of CARs issued related to the lack of assessment and management of the building structure/material/supporting foundation prior to construction of the company.</w:t>
                            </w:r>
                            <w:r w:rsidRPr="006B0971">
                              <w:rPr>
                                <w:color w:val="000000" w:themeColor="text1"/>
                              </w:rPr>
                              <w:t xml:space="preserve"> </w:t>
                            </w:r>
                          </w:p>
                          <w:p w14:paraId="3B9AC1C5" w14:textId="6ED74A88" w:rsidR="009B60D3" w:rsidRPr="006B0971" w:rsidRDefault="009B60D3" w:rsidP="00C50C64">
                            <w:pPr>
                              <w:pStyle w:val="ListParagraph"/>
                              <w:numPr>
                                <w:ilvl w:val="0"/>
                                <w:numId w:val="4"/>
                              </w:numPr>
                              <w:spacing w:before="120" w:after="120" w:line="259" w:lineRule="auto"/>
                              <w:ind w:left="142" w:hanging="142"/>
                              <w:rPr>
                                <w:color w:val="000000" w:themeColor="text1"/>
                              </w:rPr>
                            </w:pPr>
                            <w:r w:rsidRPr="006B0971">
                              <w:rPr>
                                <w:b/>
                                <w:bCs/>
                                <w:color w:val="000000" w:themeColor="text1"/>
                              </w:rPr>
                              <w:t>12%</w:t>
                            </w:r>
                            <w:r w:rsidRPr="006B0971">
                              <w:rPr>
                                <w:color w:val="000000" w:themeColor="text1"/>
                              </w:rPr>
                              <w:t xml:space="preserve"> of </w:t>
                            </w:r>
                            <w:r w:rsidR="000221B0" w:rsidRPr="006B0971">
                              <w:rPr>
                                <w:color w:val="000000" w:themeColor="text1"/>
                              </w:rPr>
                              <w:t>CARs issued related to failure to correctly plan/design/construct the temporary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9AF8A" id="Rectangle 463" o:spid="_x0000_s1268" style="position:absolute;margin-left:12.15pt;margin-top:106.85pt;width:233.7pt;height:143.6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" filled="f" strokecolor="black [3213]" strokeweight="1.5pt">
                <v:textbox>
                  <w:txbxContent>
                    <w:p w14:paraId="3E0B4125" w14:textId="1AF3B557" w:rsidR="009B60D3" w:rsidRPr="005621FF" w:rsidRDefault="009B60D3" w:rsidP="005621FF">
                      <w:pPr>
                        <w:spacing w:after="0" w:line="240" w:lineRule="auto"/>
                        <w:rPr>
                          <w:b/>
                          <w:bCs/>
                          <w:color w:val="000000" w:themeColor="text1"/>
                          <w:sz w:val="24"/>
                          <w:szCs w:val="24"/>
                        </w:rPr>
                      </w:pPr>
                      <w:r w:rsidRPr="004F72CC">
                        <w:rPr>
                          <w:b/>
                          <w:bCs/>
                          <w:color w:val="000000" w:themeColor="text1"/>
                          <w:sz w:val="24"/>
                          <w:szCs w:val="24"/>
                        </w:rPr>
                        <w:t xml:space="preserve">Most </w:t>
                      </w:r>
                      <w:r>
                        <w:rPr>
                          <w:b/>
                          <w:bCs/>
                          <w:color w:val="000000" w:themeColor="text1"/>
                          <w:sz w:val="24"/>
                          <w:szCs w:val="24"/>
                        </w:rPr>
                        <w:t>C</w:t>
                      </w:r>
                      <w:r w:rsidRPr="004F72CC">
                        <w:rPr>
                          <w:b/>
                          <w:bCs/>
                          <w:color w:val="000000" w:themeColor="text1"/>
                          <w:sz w:val="24"/>
                          <w:szCs w:val="24"/>
                        </w:rPr>
                        <w:t xml:space="preserve">ommon </w:t>
                      </w:r>
                      <w:r>
                        <w:rPr>
                          <w:b/>
                          <w:bCs/>
                          <w:color w:val="000000" w:themeColor="text1"/>
                          <w:sz w:val="24"/>
                          <w:szCs w:val="24"/>
                        </w:rPr>
                        <w:t>C</w:t>
                      </w:r>
                      <w:r w:rsidRPr="004F72CC">
                        <w:rPr>
                          <w:b/>
                          <w:bCs/>
                          <w:color w:val="000000" w:themeColor="text1"/>
                          <w:sz w:val="24"/>
                          <w:szCs w:val="24"/>
                        </w:rPr>
                        <w:t xml:space="preserve">ause of </w:t>
                      </w:r>
                      <w:r>
                        <w:rPr>
                          <w:b/>
                          <w:bCs/>
                          <w:color w:val="000000" w:themeColor="text1"/>
                          <w:sz w:val="24"/>
                          <w:szCs w:val="24"/>
                        </w:rPr>
                        <w:t>N</w:t>
                      </w:r>
                      <w:r w:rsidRPr="004F72CC">
                        <w:rPr>
                          <w:b/>
                          <w:bCs/>
                          <w:color w:val="000000" w:themeColor="text1"/>
                          <w:sz w:val="24"/>
                          <w:szCs w:val="24"/>
                        </w:rPr>
                        <w:t>on-compliance</w:t>
                      </w:r>
                    </w:p>
                    <w:p w14:paraId="308056DD" w14:textId="1CA327F7" w:rsidR="009B60D3" w:rsidRPr="006B0971" w:rsidRDefault="009B60D3" w:rsidP="00C50C64">
                      <w:pPr>
                        <w:pStyle w:val="ListParagraph"/>
                        <w:numPr>
                          <w:ilvl w:val="0"/>
                          <w:numId w:val="4"/>
                        </w:numPr>
                        <w:spacing w:before="120" w:after="120" w:line="259" w:lineRule="auto"/>
                        <w:ind w:left="142" w:hanging="142"/>
                        <w:rPr>
                          <w:color w:val="000000" w:themeColor="text1"/>
                        </w:rPr>
                      </w:pPr>
                      <w:r w:rsidRPr="006B0971">
                        <w:rPr>
                          <w:b/>
                          <w:bCs/>
                          <w:color w:val="000000" w:themeColor="text1"/>
                        </w:rPr>
                        <w:t>88%</w:t>
                      </w:r>
                      <w:r w:rsidRPr="006B0971">
                        <w:rPr>
                          <w:color w:val="000000" w:themeColor="text1"/>
                        </w:rPr>
                        <w:t xml:space="preserve"> </w:t>
                      </w:r>
                      <w:r w:rsidR="000221B0" w:rsidRPr="006B0971">
                        <w:rPr>
                          <w:color w:val="000000" w:themeColor="text1"/>
                        </w:rPr>
                        <w:t>of CARs issued related to the lack of assessment and management of the building structure/material/supporting foundation prior to construction of the company.</w:t>
                      </w:r>
                      <w:r w:rsidRPr="006B0971">
                        <w:rPr>
                          <w:color w:val="000000" w:themeColor="text1"/>
                        </w:rPr>
                        <w:t xml:space="preserve"> </w:t>
                      </w:r>
                    </w:p>
                    <w:p w14:paraId="3B9AC1C5" w14:textId="6ED74A88" w:rsidR="009B60D3" w:rsidRPr="006B0971" w:rsidRDefault="009B60D3" w:rsidP="00C50C64">
                      <w:pPr>
                        <w:pStyle w:val="ListParagraph"/>
                        <w:numPr>
                          <w:ilvl w:val="0"/>
                          <w:numId w:val="4"/>
                        </w:numPr>
                        <w:spacing w:before="120" w:after="120" w:line="259" w:lineRule="auto"/>
                        <w:ind w:left="142" w:hanging="142"/>
                        <w:rPr>
                          <w:color w:val="000000" w:themeColor="text1"/>
                        </w:rPr>
                      </w:pPr>
                      <w:r w:rsidRPr="006B0971">
                        <w:rPr>
                          <w:b/>
                          <w:bCs/>
                          <w:color w:val="000000" w:themeColor="text1"/>
                        </w:rPr>
                        <w:t>12%</w:t>
                      </w:r>
                      <w:r w:rsidRPr="006B0971">
                        <w:rPr>
                          <w:color w:val="000000" w:themeColor="text1"/>
                        </w:rPr>
                        <w:t xml:space="preserve"> of </w:t>
                      </w:r>
                      <w:r w:rsidR="000221B0" w:rsidRPr="006B0971">
                        <w:rPr>
                          <w:color w:val="000000" w:themeColor="text1"/>
                        </w:rPr>
                        <w:t>CARs issued related to failure to correctly plan/design/construct the temporary structure.</w:t>
                      </w:r>
                    </w:p>
                  </w:txbxContent>
                </v:textbox>
              </v:rect>
            </w:pict>
          </mc:Fallback>
        </mc:AlternateContent>
      </w:r>
      <w:r>
        <w:rPr>
          <w:noProof/>
        </w:rPr>
        <w:drawing>
          <wp:anchor distT="0" distB="0" distL="114300" distR="114300" simplePos="0" relativeHeight="252067840" behindDoc="0" locked="0" layoutInCell="1" allowOverlap="1" wp14:anchorId="26E26537" wp14:editId="7256462A">
            <wp:simplePos x="0" y="0"/>
            <wp:positionH relativeFrom="column">
              <wp:posOffset>3114675</wp:posOffset>
            </wp:positionH>
            <wp:positionV relativeFrom="paragraph">
              <wp:posOffset>1371600</wp:posOffset>
            </wp:positionV>
            <wp:extent cx="2653030" cy="1754505"/>
            <wp:effectExtent l="0" t="0" r="0" b="0"/>
            <wp:wrapNone/>
            <wp:docPr id="451" name="Chart 451">
              <a:extLst xmlns:a="http://schemas.openxmlformats.org/drawingml/2006/main">
                <a:ext uri="{FF2B5EF4-FFF2-40B4-BE49-F238E27FC236}">
                  <a16:creationId xmlns:a16="http://schemas.microsoft.com/office/drawing/2014/main" id="{6DE42B72-66A8-4AF8-8452-2BE97DDA75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r w:rsidR="002903AD">
        <w:rPr>
          <w:noProof/>
        </w:rPr>
        <mc:AlternateContent>
          <mc:Choice Requires="wps">
            <w:drawing>
              <wp:anchor distT="45720" distB="45720" distL="114300" distR="114300" simplePos="0" relativeHeight="251958272" behindDoc="0" locked="0" layoutInCell="1" allowOverlap="1" wp14:anchorId="4D3A31C9" wp14:editId="418E09FA">
                <wp:simplePos x="0" y="0"/>
                <wp:positionH relativeFrom="column">
                  <wp:posOffset>3118485</wp:posOffset>
                </wp:positionH>
                <wp:positionV relativeFrom="paragraph">
                  <wp:posOffset>1357630</wp:posOffset>
                </wp:positionV>
                <wp:extent cx="2680335" cy="1823720"/>
                <wp:effectExtent l="0" t="0" r="24765" b="24130"/>
                <wp:wrapSquare wrapText="bothSides"/>
                <wp:docPr id="464" name="Text Box 2" descr="This graph shows the CAR issue rate for sub-criteria H5.5 from 2016 to 2020, with a split between major and minor CA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1823720"/>
                        </a:xfrm>
                        <a:prstGeom prst="rect">
                          <a:avLst/>
                        </a:prstGeom>
                        <a:solidFill>
                          <a:srgbClr val="FFFFFF"/>
                        </a:solidFill>
                        <a:ln w="19050">
                          <a:solidFill>
                            <a:srgbClr val="000000"/>
                          </a:solidFill>
                          <a:miter lim="800000"/>
                          <a:headEnd/>
                          <a:tailEnd/>
                        </a:ln>
                      </wps:spPr>
                      <wps:txbx>
                        <w:txbxContent>
                          <w:p w14:paraId="4AF60562" w14:textId="3EBE391D" w:rsidR="009B60D3" w:rsidRDefault="009B60D3" w:rsidP="009E30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A31C9" id="_x0000_s1269" type="#_x0000_t202" alt="This graph shows the CAR issue rate for sub-criteria H5.5 from 2016 to 2020, with a split between major and minor CARs." style="position:absolute;margin-left:245.55pt;margin-top:106.9pt;width:211.05pt;height:143.6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" strokeweight="1.5pt">
                <v:textbox>
                  <w:txbxContent>
                    <w:p w14:paraId="4AF60562" w14:textId="3EBE391D" w:rsidR="009B60D3" w:rsidRDefault="009B60D3" w:rsidP="009E3033"/>
                  </w:txbxContent>
                </v:textbox>
                <w10:wrap type="square"/>
              </v:shape>
            </w:pict>
          </mc:Fallback>
        </mc:AlternateContent>
      </w:r>
      <w:r w:rsidR="002903AD">
        <w:rPr>
          <w:noProof/>
        </w:rPr>
        <mc:AlternateContent>
          <mc:Choice Requires="wpg">
            <w:drawing>
              <wp:anchor distT="0" distB="0" distL="114300" distR="114300" simplePos="0" relativeHeight="251950080" behindDoc="0" locked="0" layoutInCell="1" allowOverlap="1" wp14:anchorId="01C8027D" wp14:editId="27E59F8D">
                <wp:simplePos x="0" y="0"/>
                <wp:positionH relativeFrom="margin">
                  <wp:posOffset>153670</wp:posOffset>
                </wp:positionH>
                <wp:positionV relativeFrom="paragraph">
                  <wp:posOffset>58420</wp:posOffset>
                </wp:positionV>
                <wp:extent cx="5363210" cy="1299845"/>
                <wp:effectExtent l="0" t="0" r="8890" b="14605"/>
                <wp:wrapSquare wrapText="bothSides"/>
                <wp:docPr id="465" name="Group 465"/>
                <wp:cNvGraphicFramePr/>
                <a:graphic xmlns:a="http://schemas.openxmlformats.org/drawingml/2006/main">
                  <a:graphicData uri="http://schemas.microsoft.com/office/word/2010/wordprocessingGroup">
                    <wpg:wgp>
                      <wpg:cNvGrpSpPr/>
                      <wpg:grpSpPr>
                        <a:xfrm>
                          <a:off x="0" y="0"/>
                          <a:ext cx="5363210" cy="1299845"/>
                          <a:chOff x="149810" y="-15928"/>
                          <a:chExt cx="5428797" cy="1383309"/>
                        </a:xfrm>
                      </wpg:grpSpPr>
                      <wpg:grpSp>
                        <wpg:cNvPr id="466" name="Group 466"/>
                        <wpg:cNvGrpSpPr/>
                        <wpg:grpSpPr>
                          <a:xfrm>
                            <a:off x="149810" y="-15920"/>
                            <a:ext cx="4751535" cy="1383301"/>
                            <a:chOff x="149810" y="-15920"/>
                            <a:chExt cx="4751535" cy="1383301"/>
                          </a:xfrm>
                        </wpg:grpSpPr>
                        <wps:wsp>
                          <wps:cNvPr id="467" name="Rectangle 467"/>
                          <wps:cNvSpPr/>
                          <wps:spPr>
                            <a:xfrm>
                              <a:off x="149810" y="-15920"/>
                              <a:ext cx="475153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22DEE" w14:textId="44B86C4D" w:rsidR="009B60D3" w:rsidRPr="0098122A" w:rsidRDefault="009B60D3" w:rsidP="009E3033">
                                <w:pPr>
                                  <w:rPr>
                                    <w:b/>
                                    <w:bCs/>
                                    <w:color w:val="FFFFFF" w:themeColor="background1"/>
                                    <w:sz w:val="38"/>
                                    <w:szCs w:val="38"/>
                                  </w:rPr>
                                </w:pPr>
                                <w:r>
                                  <w:rPr>
                                    <w:b/>
                                    <w:bCs/>
                                    <w:color w:val="FFFFFF" w:themeColor="background1"/>
                                    <w:sz w:val="38"/>
                                    <w:szCs w:val="38"/>
                                  </w:rPr>
                                  <w:t>Scaffolding Audit Sub-criteria – H5.5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Rectangle 468"/>
                          <wps:cNvSpPr/>
                          <wps:spPr>
                            <a:xfrm>
                              <a:off x="149810" y="412765"/>
                              <a:ext cx="4658665" cy="95461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97CBA" w14:textId="77777777" w:rsidR="009B60D3" w:rsidRDefault="009B60D3" w:rsidP="009E3033">
                                <w:pPr>
                                  <w:spacing w:after="0" w:line="240" w:lineRule="auto"/>
                                  <w:rPr>
                                    <w:i/>
                                    <w:iCs/>
                                    <w:color w:val="000000" w:themeColor="text1"/>
                                    <w:sz w:val="24"/>
                                    <w:szCs w:val="24"/>
                                  </w:rPr>
                                </w:pPr>
                                <w:r w:rsidRPr="007A0BF9">
                                  <w:rPr>
                                    <w:i/>
                                    <w:iCs/>
                                    <w:color w:val="000000" w:themeColor="text1"/>
                                    <w:sz w:val="24"/>
                                    <w:szCs w:val="24"/>
                                  </w:rPr>
                                  <w:t>The system ensures that the building structures/materials/</w:t>
                                </w:r>
                              </w:p>
                              <w:p w14:paraId="0786AFF3" w14:textId="77777777" w:rsidR="009B60D3" w:rsidRDefault="009B60D3" w:rsidP="009E3033">
                                <w:pPr>
                                  <w:spacing w:after="0" w:line="240" w:lineRule="auto"/>
                                  <w:rPr>
                                    <w:i/>
                                    <w:iCs/>
                                    <w:color w:val="000000" w:themeColor="text1"/>
                                    <w:sz w:val="24"/>
                                    <w:szCs w:val="24"/>
                                  </w:rPr>
                                </w:pPr>
                                <w:r w:rsidRPr="007A0BF9">
                                  <w:rPr>
                                    <w:i/>
                                    <w:iCs/>
                                    <w:color w:val="000000" w:themeColor="text1"/>
                                    <w:sz w:val="24"/>
                                    <w:szCs w:val="24"/>
                                  </w:rPr>
                                  <w:t>foundations have been assessed and controls are in place prior</w:t>
                                </w:r>
                              </w:p>
                              <w:p w14:paraId="784577DA" w14:textId="77777777" w:rsidR="009B60D3" w:rsidRDefault="009B60D3" w:rsidP="009E3033">
                                <w:pPr>
                                  <w:spacing w:after="0" w:line="240" w:lineRule="auto"/>
                                  <w:rPr>
                                    <w:i/>
                                    <w:iCs/>
                                    <w:color w:val="000000" w:themeColor="text1"/>
                                    <w:sz w:val="24"/>
                                    <w:szCs w:val="24"/>
                                  </w:rPr>
                                </w:pPr>
                                <w:r w:rsidRPr="007A0BF9">
                                  <w:rPr>
                                    <w:i/>
                                    <w:iCs/>
                                    <w:color w:val="000000" w:themeColor="text1"/>
                                    <w:sz w:val="24"/>
                                    <w:szCs w:val="24"/>
                                  </w:rPr>
                                  <w:t>to starting alterations to the structure</w:t>
                                </w:r>
                                <w:r>
                                  <w:rPr>
                                    <w:i/>
                                    <w:iCs/>
                                    <w:color w:val="000000" w:themeColor="text1"/>
                                    <w:sz w:val="24"/>
                                    <w:szCs w:val="24"/>
                                  </w:rPr>
                                  <w:t xml:space="preserve"> </w:t>
                                </w:r>
                                <w:r w:rsidRPr="007A0BF9">
                                  <w:rPr>
                                    <w:i/>
                                    <w:iCs/>
                                    <w:color w:val="000000" w:themeColor="text1"/>
                                    <w:sz w:val="24"/>
                                    <w:szCs w:val="24"/>
                                  </w:rPr>
                                  <w:t>or construction of</w:t>
                                </w:r>
                              </w:p>
                              <w:p w14:paraId="44C6CE07" w14:textId="41BCF156" w:rsidR="009B60D3" w:rsidRPr="007A0BF9" w:rsidRDefault="009B60D3" w:rsidP="009E3033">
                                <w:pPr>
                                  <w:spacing w:after="0" w:line="240" w:lineRule="auto"/>
                                  <w:rPr>
                                    <w:i/>
                                    <w:iCs/>
                                    <w:color w:val="000000" w:themeColor="text1"/>
                                    <w:sz w:val="24"/>
                                    <w:szCs w:val="24"/>
                                  </w:rPr>
                                </w:pPr>
                                <w:r w:rsidRPr="007A0BF9">
                                  <w:rPr>
                                    <w:i/>
                                    <w:iCs/>
                                    <w:color w:val="000000" w:themeColor="text1"/>
                                    <w:sz w:val="24"/>
                                    <w:szCs w:val="24"/>
                                  </w:rPr>
                                  <w:t>temporary structures.</w:t>
                                </w:r>
                              </w:p>
                              <w:p w14:paraId="19DACA52" w14:textId="77777777" w:rsidR="009B60D3" w:rsidRPr="00CD1F9C" w:rsidRDefault="009B60D3" w:rsidP="009E3033">
                                <w:pPr>
                                  <w:ind w:right="1058"/>
                                  <w:rPr>
                                    <w:i/>
                                    <w:i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9" name="Group 469"/>
                        <wpg:cNvGrpSpPr>
                          <a:grpSpLocks noChangeAspect="1"/>
                        </wpg:cNvGrpSpPr>
                        <wpg:grpSpPr>
                          <a:xfrm>
                            <a:off x="4229649" y="-15928"/>
                            <a:ext cx="1348958" cy="1381740"/>
                            <a:chOff x="2795" y="-15308"/>
                            <a:chExt cx="1295249" cy="1328063"/>
                          </a:xfrm>
                        </wpg:grpSpPr>
                        <wps:wsp>
                          <wps:cNvPr id="470" name="Oval 1"/>
                          <wps:cNvSpPr>
                            <a:spLocks noChangeAspect="1"/>
                          </wps:cNvSpPr>
                          <wps:spPr>
                            <a:xfrm>
                              <a:off x="2795" y="-15308"/>
                              <a:ext cx="1277094" cy="1328063"/>
                            </a:xfrm>
                            <a:prstGeom prst="ellipse">
                              <a:avLst/>
                            </a:prstGeom>
                            <a:solidFill>
                              <a:schemeClr val="accent6">
                                <a:lumMod val="7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DBF7C"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Text Box 2"/>
                          <wps:cNvSpPr txBox="1"/>
                          <wps:spPr>
                            <a:xfrm>
                              <a:off x="2795" y="183431"/>
                              <a:ext cx="1295249" cy="1000772"/>
                            </a:xfrm>
                            <a:prstGeom prst="rect">
                              <a:avLst/>
                            </a:prstGeom>
                            <a:noFill/>
                            <a:ln w="19050">
                              <a:noFill/>
                            </a:ln>
                          </wps:spPr>
                          <wps:txbx>
                            <w:txbxContent>
                              <w:p w14:paraId="7BD2E335"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27.7</w:t>
                                </w:r>
                                <w:r w:rsidRPr="00AE5AA3">
                                  <w:rPr>
                                    <w:b/>
                                    <w:bCs/>
                                    <w:color w:val="FFFFFF" w:themeColor="background1"/>
                                    <w:sz w:val="64"/>
                                    <w:szCs w:val="64"/>
                                  </w:rPr>
                                  <w:t>%</w:t>
                                </w:r>
                              </w:p>
                              <w:p w14:paraId="64635A5E"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1C8027D" id="Group 465" o:spid="_x0000_s1270" style="position:absolute;margin-left:12.1pt;margin-top:4.6pt;width:422.3pt;height:102.35pt;z-index:251950080;mso-position-horizontal-relative:margin;mso-width-relative:margin;mso-height-relative:margin" coordorigin="1498,-159" coordsize="54287,13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">
                <v:group id="Group 466" o:spid="_x0000_s1271" style="position:absolute;left:1498;top:-159;width:47515;height:13832" coordorigin="1498,-159" coordsize="47515,13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rect id="Rectangle 467" o:spid="_x0000_s1272" style="position:absolute;left:1498;top:-159;width:47515;height:4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" fillcolor="#938953 [1614]" strokecolor="black [3213]" strokeweight="1.5pt">
                    <v:textbox>
                      <w:txbxContent>
                        <w:p w14:paraId="30222DEE" w14:textId="44B86C4D" w:rsidR="009B60D3" w:rsidRPr="0098122A" w:rsidRDefault="009B60D3" w:rsidP="009E3033">
                          <w:pPr>
                            <w:rPr>
                              <w:b/>
                              <w:bCs/>
                              <w:color w:val="FFFFFF" w:themeColor="background1"/>
                              <w:sz w:val="38"/>
                              <w:szCs w:val="38"/>
                            </w:rPr>
                          </w:pPr>
                          <w:r>
                            <w:rPr>
                              <w:b/>
                              <w:bCs/>
                              <w:color w:val="FFFFFF" w:themeColor="background1"/>
                              <w:sz w:val="38"/>
                              <w:szCs w:val="38"/>
                            </w:rPr>
                            <w:t>Scaffolding Audit Sub-criteria – H5.5</w:t>
                          </w:r>
                        </w:p>
                      </w:txbxContent>
                    </v:textbox>
                  </v:rect>
                  <v:rect id="Rectangle 468" o:spid="_x0000_s1273" style="position:absolute;left:1498;top:4127;width:46586;height:9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" filled="f" strokecolor="black [3213]" strokeweight="1.5pt">
                    <v:textbox>
                      <w:txbxContent>
                        <w:p w14:paraId="36E97CBA" w14:textId="77777777" w:rsidR="009B60D3" w:rsidRDefault="009B60D3" w:rsidP="009E3033">
                          <w:pPr>
                            <w:spacing w:after="0" w:line="240" w:lineRule="auto"/>
                            <w:rPr>
                              <w:i/>
                              <w:iCs/>
                              <w:color w:val="000000" w:themeColor="text1"/>
                              <w:sz w:val="24"/>
                              <w:szCs w:val="24"/>
                            </w:rPr>
                          </w:pPr>
                          <w:r w:rsidRPr="007A0BF9">
                            <w:rPr>
                              <w:i/>
                              <w:iCs/>
                              <w:color w:val="000000" w:themeColor="text1"/>
                              <w:sz w:val="24"/>
                              <w:szCs w:val="24"/>
                            </w:rPr>
                            <w:t>The system ensures that the building structures/materials/</w:t>
                          </w:r>
                        </w:p>
                        <w:p w14:paraId="0786AFF3" w14:textId="77777777" w:rsidR="009B60D3" w:rsidRDefault="009B60D3" w:rsidP="009E3033">
                          <w:pPr>
                            <w:spacing w:after="0" w:line="240" w:lineRule="auto"/>
                            <w:rPr>
                              <w:i/>
                              <w:iCs/>
                              <w:color w:val="000000" w:themeColor="text1"/>
                              <w:sz w:val="24"/>
                              <w:szCs w:val="24"/>
                            </w:rPr>
                          </w:pPr>
                          <w:r w:rsidRPr="007A0BF9">
                            <w:rPr>
                              <w:i/>
                              <w:iCs/>
                              <w:color w:val="000000" w:themeColor="text1"/>
                              <w:sz w:val="24"/>
                              <w:szCs w:val="24"/>
                            </w:rPr>
                            <w:t>foundations have been assessed and controls are in place prior</w:t>
                          </w:r>
                        </w:p>
                        <w:p w14:paraId="784577DA" w14:textId="77777777" w:rsidR="009B60D3" w:rsidRDefault="009B60D3" w:rsidP="009E3033">
                          <w:pPr>
                            <w:spacing w:after="0" w:line="240" w:lineRule="auto"/>
                            <w:rPr>
                              <w:i/>
                              <w:iCs/>
                              <w:color w:val="000000" w:themeColor="text1"/>
                              <w:sz w:val="24"/>
                              <w:szCs w:val="24"/>
                            </w:rPr>
                          </w:pPr>
                          <w:r w:rsidRPr="007A0BF9">
                            <w:rPr>
                              <w:i/>
                              <w:iCs/>
                              <w:color w:val="000000" w:themeColor="text1"/>
                              <w:sz w:val="24"/>
                              <w:szCs w:val="24"/>
                            </w:rPr>
                            <w:t>to starting alterations to the structure</w:t>
                          </w:r>
                          <w:r>
                            <w:rPr>
                              <w:i/>
                              <w:iCs/>
                              <w:color w:val="000000" w:themeColor="text1"/>
                              <w:sz w:val="24"/>
                              <w:szCs w:val="24"/>
                            </w:rPr>
                            <w:t xml:space="preserve"> </w:t>
                          </w:r>
                          <w:r w:rsidRPr="007A0BF9">
                            <w:rPr>
                              <w:i/>
                              <w:iCs/>
                              <w:color w:val="000000" w:themeColor="text1"/>
                              <w:sz w:val="24"/>
                              <w:szCs w:val="24"/>
                            </w:rPr>
                            <w:t>or construction of</w:t>
                          </w:r>
                        </w:p>
                        <w:p w14:paraId="44C6CE07" w14:textId="41BCF156" w:rsidR="009B60D3" w:rsidRPr="007A0BF9" w:rsidRDefault="009B60D3" w:rsidP="009E3033">
                          <w:pPr>
                            <w:spacing w:after="0" w:line="240" w:lineRule="auto"/>
                            <w:rPr>
                              <w:i/>
                              <w:iCs/>
                              <w:color w:val="000000" w:themeColor="text1"/>
                              <w:sz w:val="24"/>
                              <w:szCs w:val="24"/>
                            </w:rPr>
                          </w:pPr>
                          <w:r w:rsidRPr="007A0BF9">
                            <w:rPr>
                              <w:i/>
                              <w:iCs/>
                              <w:color w:val="000000" w:themeColor="text1"/>
                              <w:sz w:val="24"/>
                              <w:szCs w:val="24"/>
                            </w:rPr>
                            <w:t>temporary structures.</w:t>
                          </w:r>
                        </w:p>
                        <w:p w14:paraId="19DACA52" w14:textId="77777777" w:rsidR="009B60D3" w:rsidRPr="00CD1F9C" w:rsidRDefault="009B60D3" w:rsidP="009E3033">
                          <w:pPr>
                            <w:ind w:right="1058"/>
                            <w:rPr>
                              <w:i/>
                              <w:iCs/>
                              <w:color w:val="000000" w:themeColor="text1"/>
                              <w:sz w:val="24"/>
                              <w:szCs w:val="24"/>
                            </w:rPr>
                          </w:pPr>
                        </w:p>
                      </w:txbxContent>
                    </v:textbox>
                  </v:rect>
                </v:group>
                <v:group id="Group 469" o:spid="_x0000_s1274" style="position:absolute;left:42296;top:-159;width:13490;height:13817" coordorigin="27,-153" coordsize="12952,1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o:lock v:ext="edit" aspectratio="t"/>
                  <v:oval id="Oval 1" o:spid="_x0000_s1275" style="position:absolute;left:27;top:-153;width:12771;height:13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" fillcolor="#e36c0a [2409]" strokecolor="black [3213]" strokeweight="1.5pt">
                    <v:stroke joinstyle="miter"/>
                    <v:path arrowok="t"/>
                    <o:lock v:ext="edit" aspectratio="t"/>
                    <v:textbox>
                      <w:txbxContent>
                        <w:p w14:paraId="35EDBF7C" w14:textId="77777777" w:rsidR="009B60D3" w:rsidRPr="00475444" w:rsidRDefault="009B60D3" w:rsidP="009E3033">
                          <w:pPr>
                            <w:spacing w:after="0"/>
                            <w:jc w:val="center"/>
                            <w:rPr>
                              <w:b/>
                              <w:bCs/>
                              <w:sz w:val="24"/>
                              <w:szCs w:val="24"/>
                            </w:rPr>
                          </w:pPr>
                        </w:p>
                      </w:txbxContent>
                    </v:textbox>
                  </v:oval>
                  <v:shape id="_x0000_s1276" type="#_x0000_t202" style="position:absolute;left:27;top:1834;width:12953;height:10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" filled="f" stroked="f" strokeweight="1.5pt">
                    <v:textbox>
                      <w:txbxContent>
                        <w:p w14:paraId="7BD2E335"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27.7</w:t>
                          </w:r>
                          <w:r w:rsidRPr="00AE5AA3">
                            <w:rPr>
                              <w:b/>
                              <w:bCs/>
                              <w:color w:val="FFFFFF" w:themeColor="background1"/>
                              <w:sz w:val="64"/>
                              <w:szCs w:val="64"/>
                            </w:rPr>
                            <w:t>%</w:t>
                          </w:r>
                        </w:p>
                        <w:p w14:paraId="64635A5E"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anchorx="margin"/>
              </v:group>
            </w:pict>
          </mc:Fallback>
        </mc:AlternateContent>
      </w:r>
    </w:p>
    <w:p w14:paraId="25D9E0D8" w14:textId="77777777" w:rsidR="009E3033" w:rsidRDefault="009E3033" w:rsidP="009E3033">
      <w:pPr>
        <w:spacing w:after="0" w:line="240" w:lineRule="auto"/>
      </w:pPr>
    </w:p>
    <w:p w14:paraId="329372EB" w14:textId="77777777" w:rsidR="009E3033" w:rsidRDefault="009E3033" w:rsidP="009E3033">
      <w:pPr>
        <w:spacing w:after="0" w:line="240" w:lineRule="auto"/>
      </w:pPr>
    </w:p>
    <w:p w14:paraId="5DAC80E7" w14:textId="77777777" w:rsidR="009E3033" w:rsidRDefault="009E3033" w:rsidP="009E3033">
      <w:pPr>
        <w:spacing w:after="0" w:line="240" w:lineRule="auto"/>
      </w:pPr>
    </w:p>
    <w:p w14:paraId="3DDA0E76" w14:textId="77777777" w:rsidR="009E3033" w:rsidRDefault="009E3033" w:rsidP="009E3033">
      <w:pPr>
        <w:spacing w:after="0" w:line="240" w:lineRule="auto"/>
      </w:pPr>
    </w:p>
    <w:p w14:paraId="716997F6" w14:textId="77777777" w:rsidR="009E3033" w:rsidRDefault="009E3033" w:rsidP="009E3033">
      <w:pPr>
        <w:spacing w:after="0" w:line="240" w:lineRule="auto"/>
      </w:pPr>
    </w:p>
    <w:p w14:paraId="7AF7A310" w14:textId="77777777" w:rsidR="009E3033" w:rsidRDefault="009E3033" w:rsidP="009E3033">
      <w:pPr>
        <w:spacing w:after="0" w:line="240" w:lineRule="auto"/>
      </w:pPr>
    </w:p>
    <w:p w14:paraId="09378FD5" w14:textId="77777777" w:rsidR="009E3033" w:rsidRDefault="009E3033" w:rsidP="009E3033">
      <w:pPr>
        <w:spacing w:after="0" w:line="240" w:lineRule="auto"/>
      </w:pPr>
    </w:p>
    <w:p w14:paraId="33958AF6" w14:textId="77777777" w:rsidR="009E3033" w:rsidRDefault="009E3033" w:rsidP="009E3033">
      <w:pPr>
        <w:spacing w:after="0" w:line="240" w:lineRule="auto"/>
      </w:pPr>
    </w:p>
    <w:p w14:paraId="0B00DC22" w14:textId="006545B6" w:rsidR="009E3033" w:rsidRDefault="00CA3412" w:rsidP="009E3033">
      <w:pPr>
        <w:spacing w:after="0" w:line="240" w:lineRule="auto"/>
      </w:pPr>
      <w:r>
        <w:rPr>
          <w:noProof/>
        </w:rPr>
        <mc:AlternateContent>
          <mc:Choice Requires="wps">
            <w:drawing>
              <wp:anchor distT="0" distB="0" distL="114300" distR="114300" simplePos="0" relativeHeight="251952128" behindDoc="0" locked="0" layoutInCell="1" allowOverlap="1" wp14:anchorId="2ACDDC88" wp14:editId="2552D304">
                <wp:simplePos x="0" y="0"/>
                <wp:positionH relativeFrom="column">
                  <wp:posOffset>154379</wp:posOffset>
                </wp:positionH>
                <wp:positionV relativeFrom="paragraph">
                  <wp:posOffset>159987</wp:posOffset>
                </wp:positionV>
                <wp:extent cx="5643229" cy="1228725"/>
                <wp:effectExtent l="0" t="0" r="15240" b="28575"/>
                <wp:wrapNone/>
                <wp:docPr id="472" name="Rectangle 472"/>
                <wp:cNvGraphicFramePr/>
                <a:graphic xmlns:a="http://schemas.openxmlformats.org/drawingml/2006/main">
                  <a:graphicData uri="http://schemas.microsoft.com/office/word/2010/wordprocessingShape">
                    <wps:wsp>
                      <wps:cNvSpPr/>
                      <wps:spPr>
                        <a:xfrm>
                          <a:off x="0" y="0"/>
                          <a:ext cx="5643229" cy="12287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980E2A" w14:textId="50268F2B"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w:t>
                            </w:r>
                            <w:r w:rsidRPr="00437F59">
                              <w:rPr>
                                <w:color w:val="000000" w:themeColor="text1"/>
                              </w:rPr>
                              <w:t>H</w:t>
                            </w:r>
                            <w:r>
                              <w:rPr>
                                <w:color w:val="000000" w:themeColor="text1"/>
                              </w:rPr>
                              <w:t xml:space="preserve">azard </w:t>
                            </w:r>
                            <w:r w:rsidRPr="00437F59">
                              <w:rPr>
                                <w:color w:val="000000" w:themeColor="text1"/>
                              </w:rPr>
                              <w:t xml:space="preserve">2020 </w:t>
                            </w:r>
                            <w:r>
                              <w:rPr>
                                <w:color w:val="000000" w:themeColor="text1"/>
                              </w:rPr>
                              <w:t>CAR</w:t>
                            </w:r>
                            <w:r w:rsidRPr="005621FF">
                              <w:rPr>
                                <w:color w:val="FF0000"/>
                              </w:rPr>
                              <w:t xml:space="preserve"> </w:t>
                            </w:r>
                            <w:r w:rsidRPr="00787F90">
                              <w:rPr>
                                <w:color w:val="000000" w:themeColor="text1"/>
                              </w:rPr>
                              <w:t>no</w:t>
                            </w:r>
                            <w:r>
                              <w:rPr>
                                <w:color w:val="000000" w:themeColor="text1"/>
                              </w:rPr>
                              <w:t>n</w:t>
                            </w:r>
                            <w:r w:rsidRPr="00787F90">
                              <w:rPr>
                                <w:color w:val="000000" w:themeColor="text1"/>
                              </w:rPr>
                              <w:t>-compliance rate</w:t>
                            </w:r>
                            <w:r w:rsidRPr="00787F90">
                              <w:rPr>
                                <w:b/>
                                <w:bCs/>
                                <w:color w:val="000000" w:themeColor="text1"/>
                              </w:rPr>
                              <w:t xml:space="preserve"> </w:t>
                            </w:r>
                            <w:r w:rsidRPr="00787F90">
                              <w:rPr>
                                <w:color w:val="000000" w:themeColor="text1"/>
                              </w:rPr>
                              <w:t>has increased significantly from 2019 and is roughly in line with the 2016-2019 trend non-compliance rate.</w:t>
                            </w:r>
                          </w:p>
                          <w:p w14:paraId="0C6431A9" w14:textId="206F1785" w:rsidR="009B60D3" w:rsidRPr="00437F59" w:rsidRDefault="009B60D3" w:rsidP="00C50C64">
                            <w:pPr>
                              <w:pStyle w:val="ListParagraph"/>
                              <w:numPr>
                                <w:ilvl w:val="0"/>
                                <w:numId w:val="4"/>
                              </w:numPr>
                              <w:spacing w:line="259" w:lineRule="auto"/>
                              <w:ind w:left="142" w:hanging="142"/>
                              <w:rPr>
                                <w:color w:val="000000" w:themeColor="text1"/>
                              </w:rPr>
                            </w:pPr>
                            <w:r w:rsidRPr="00437F59">
                              <w:rPr>
                                <w:color w:val="000000" w:themeColor="text1"/>
                              </w:rPr>
                              <w:t xml:space="preserve">Worryingly, </w:t>
                            </w:r>
                            <w:r w:rsidRPr="00F16BEF">
                              <w:rPr>
                                <w:b/>
                                <w:bCs/>
                                <w:color w:val="000000" w:themeColor="text1"/>
                              </w:rPr>
                              <w:t>74%</w:t>
                            </w:r>
                            <w:r w:rsidRPr="00437F59">
                              <w:rPr>
                                <w:color w:val="000000" w:themeColor="text1"/>
                              </w:rPr>
                              <w:t xml:space="preserve"> of the CARs issued in H</w:t>
                            </w:r>
                            <w:r>
                              <w:rPr>
                                <w:color w:val="000000" w:themeColor="text1"/>
                              </w:rPr>
                              <w:t xml:space="preserve">azard </w:t>
                            </w:r>
                            <w:r w:rsidRPr="00437F59">
                              <w:rPr>
                                <w:color w:val="000000" w:themeColor="text1"/>
                              </w:rPr>
                              <w:t xml:space="preserve">2020 were major. Major CARs have consistently made up approximately </w:t>
                            </w:r>
                            <w:r>
                              <w:rPr>
                                <w:color w:val="000000" w:themeColor="text1"/>
                              </w:rPr>
                              <w:t>three quarters</w:t>
                            </w:r>
                            <w:r w:rsidRPr="00437F59">
                              <w:rPr>
                                <w:color w:val="000000" w:themeColor="text1"/>
                              </w:rPr>
                              <w:t xml:space="preserve"> of total </w:t>
                            </w:r>
                            <w:r w:rsidR="00621C53">
                              <w:rPr>
                                <w:color w:val="000000" w:themeColor="text1"/>
                              </w:rPr>
                              <w:t xml:space="preserve">H5.5 </w:t>
                            </w:r>
                            <w:r w:rsidRPr="00437F59">
                              <w:rPr>
                                <w:color w:val="000000" w:themeColor="text1"/>
                              </w:rPr>
                              <w:t xml:space="preserve">CARs issued since 2016. </w:t>
                            </w:r>
                          </w:p>
                          <w:p w14:paraId="7AD1D00C" w14:textId="77777777" w:rsidR="009B60D3" w:rsidRDefault="009B60D3" w:rsidP="00C50C64">
                            <w:pPr>
                              <w:pStyle w:val="ListParagraph"/>
                              <w:numPr>
                                <w:ilvl w:val="0"/>
                                <w:numId w:val="4"/>
                              </w:numPr>
                              <w:spacing w:line="259" w:lineRule="auto"/>
                              <w:ind w:left="142" w:hanging="142"/>
                              <w:rPr>
                                <w:color w:val="000000" w:themeColor="text1"/>
                              </w:rPr>
                            </w:pPr>
                            <w:r w:rsidRPr="00437F59">
                              <w:rPr>
                                <w:color w:val="000000" w:themeColor="text1"/>
                              </w:rPr>
                              <w:t>The</w:t>
                            </w:r>
                            <w:r>
                              <w:rPr>
                                <w:color w:val="000000" w:themeColor="text1"/>
                              </w:rPr>
                              <w:t>re has been no consistent trend for the H5.5</w:t>
                            </w:r>
                            <w:r w:rsidRPr="00437F59">
                              <w:rPr>
                                <w:color w:val="000000" w:themeColor="text1"/>
                              </w:rPr>
                              <w:t xml:space="preserve"> </w:t>
                            </w:r>
                            <w:r>
                              <w:rPr>
                                <w:color w:val="000000" w:themeColor="text1"/>
                              </w:rPr>
                              <w:t xml:space="preserve">CAR </w:t>
                            </w:r>
                            <w:r w:rsidRPr="00437F59">
                              <w:rPr>
                                <w:color w:val="000000" w:themeColor="text1"/>
                              </w:rPr>
                              <w:t>issue rate between 2016 and H</w:t>
                            </w:r>
                            <w:r>
                              <w:rPr>
                                <w:color w:val="000000" w:themeColor="text1"/>
                              </w:rPr>
                              <w:t xml:space="preserve">azard </w:t>
                            </w:r>
                            <w:r w:rsidRPr="00437F59">
                              <w:rPr>
                                <w:color w:val="000000" w:themeColor="text1"/>
                              </w:rPr>
                              <w:t>2020.</w:t>
                            </w:r>
                          </w:p>
                          <w:p w14:paraId="5E274A47" w14:textId="77777777" w:rsidR="009B60D3" w:rsidRPr="001C1ED8" w:rsidRDefault="009B60D3" w:rsidP="009E3033">
                            <w:pPr>
                              <w:spacing w:after="0"/>
                              <w:rPr>
                                <w:color w:val="FF0000"/>
                              </w:rPr>
                            </w:pPr>
                          </w:p>
                          <w:p w14:paraId="2459719E" w14:textId="77777777" w:rsidR="009B60D3" w:rsidRDefault="009B60D3" w:rsidP="009E3033">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DDC88" id="Rectangle 472" o:spid="_x0000_s1277" style="position:absolute;margin-left:12.15pt;margin-top:12.6pt;width:444.35pt;height:96.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" filled="f" strokecolor="black [3213]" strokeweight="1.5pt">
                <v:textbox>
                  <w:txbxContent>
                    <w:p w14:paraId="48980E2A" w14:textId="50268F2B"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w:t>
                      </w:r>
                      <w:r w:rsidRPr="00437F59">
                        <w:rPr>
                          <w:color w:val="000000" w:themeColor="text1"/>
                        </w:rPr>
                        <w:t>H</w:t>
                      </w:r>
                      <w:r>
                        <w:rPr>
                          <w:color w:val="000000" w:themeColor="text1"/>
                        </w:rPr>
                        <w:t xml:space="preserve">azard </w:t>
                      </w:r>
                      <w:r w:rsidRPr="00437F59">
                        <w:rPr>
                          <w:color w:val="000000" w:themeColor="text1"/>
                        </w:rPr>
                        <w:t xml:space="preserve">2020 </w:t>
                      </w:r>
                      <w:r>
                        <w:rPr>
                          <w:color w:val="000000" w:themeColor="text1"/>
                        </w:rPr>
                        <w:t>CAR</w:t>
                      </w:r>
                      <w:r w:rsidRPr="005621FF">
                        <w:rPr>
                          <w:color w:val="FF0000"/>
                        </w:rPr>
                        <w:t xml:space="preserve"> </w:t>
                      </w:r>
                      <w:r w:rsidRPr="00787F90">
                        <w:rPr>
                          <w:color w:val="000000" w:themeColor="text1"/>
                        </w:rPr>
                        <w:t>no</w:t>
                      </w:r>
                      <w:r>
                        <w:rPr>
                          <w:color w:val="000000" w:themeColor="text1"/>
                        </w:rPr>
                        <w:t>n</w:t>
                      </w:r>
                      <w:r w:rsidRPr="00787F90">
                        <w:rPr>
                          <w:color w:val="000000" w:themeColor="text1"/>
                        </w:rPr>
                        <w:t>-compliance rate</w:t>
                      </w:r>
                      <w:r w:rsidRPr="00787F90">
                        <w:rPr>
                          <w:b/>
                          <w:bCs/>
                          <w:color w:val="000000" w:themeColor="text1"/>
                        </w:rPr>
                        <w:t xml:space="preserve"> </w:t>
                      </w:r>
                      <w:r w:rsidRPr="00787F90">
                        <w:rPr>
                          <w:color w:val="000000" w:themeColor="text1"/>
                        </w:rPr>
                        <w:t>has increased significantly from 2019 and is roughly in line with the 2016-2019 trend non-compliance rate.</w:t>
                      </w:r>
                    </w:p>
                    <w:p w14:paraId="0C6431A9" w14:textId="206F1785" w:rsidR="009B60D3" w:rsidRPr="00437F59" w:rsidRDefault="009B60D3" w:rsidP="00C50C64">
                      <w:pPr>
                        <w:pStyle w:val="ListParagraph"/>
                        <w:numPr>
                          <w:ilvl w:val="0"/>
                          <w:numId w:val="4"/>
                        </w:numPr>
                        <w:spacing w:line="259" w:lineRule="auto"/>
                        <w:ind w:left="142" w:hanging="142"/>
                        <w:rPr>
                          <w:color w:val="000000" w:themeColor="text1"/>
                        </w:rPr>
                      </w:pPr>
                      <w:r w:rsidRPr="00437F59">
                        <w:rPr>
                          <w:color w:val="000000" w:themeColor="text1"/>
                        </w:rPr>
                        <w:t xml:space="preserve">Worryingly, </w:t>
                      </w:r>
                      <w:r w:rsidRPr="00F16BEF">
                        <w:rPr>
                          <w:b/>
                          <w:bCs/>
                          <w:color w:val="000000" w:themeColor="text1"/>
                        </w:rPr>
                        <w:t>74%</w:t>
                      </w:r>
                      <w:r w:rsidRPr="00437F59">
                        <w:rPr>
                          <w:color w:val="000000" w:themeColor="text1"/>
                        </w:rPr>
                        <w:t xml:space="preserve"> of the CARs issued in H</w:t>
                      </w:r>
                      <w:r>
                        <w:rPr>
                          <w:color w:val="000000" w:themeColor="text1"/>
                        </w:rPr>
                        <w:t xml:space="preserve">azard </w:t>
                      </w:r>
                      <w:r w:rsidRPr="00437F59">
                        <w:rPr>
                          <w:color w:val="000000" w:themeColor="text1"/>
                        </w:rPr>
                        <w:t xml:space="preserve">2020 were major. Major CARs have consistently made up approximately </w:t>
                      </w:r>
                      <w:r>
                        <w:rPr>
                          <w:color w:val="000000" w:themeColor="text1"/>
                        </w:rPr>
                        <w:t>three quarters</w:t>
                      </w:r>
                      <w:r w:rsidRPr="00437F59">
                        <w:rPr>
                          <w:color w:val="000000" w:themeColor="text1"/>
                        </w:rPr>
                        <w:t xml:space="preserve"> of total </w:t>
                      </w:r>
                      <w:r w:rsidR="00621C53">
                        <w:rPr>
                          <w:color w:val="000000" w:themeColor="text1"/>
                        </w:rPr>
                        <w:t xml:space="preserve">H5.5 </w:t>
                      </w:r>
                      <w:r w:rsidRPr="00437F59">
                        <w:rPr>
                          <w:color w:val="000000" w:themeColor="text1"/>
                        </w:rPr>
                        <w:t xml:space="preserve">CARs issued since 2016. </w:t>
                      </w:r>
                    </w:p>
                    <w:p w14:paraId="7AD1D00C" w14:textId="77777777" w:rsidR="009B60D3" w:rsidRDefault="009B60D3" w:rsidP="00C50C64">
                      <w:pPr>
                        <w:pStyle w:val="ListParagraph"/>
                        <w:numPr>
                          <w:ilvl w:val="0"/>
                          <w:numId w:val="4"/>
                        </w:numPr>
                        <w:spacing w:line="259" w:lineRule="auto"/>
                        <w:ind w:left="142" w:hanging="142"/>
                        <w:rPr>
                          <w:color w:val="000000" w:themeColor="text1"/>
                        </w:rPr>
                      </w:pPr>
                      <w:r w:rsidRPr="00437F59">
                        <w:rPr>
                          <w:color w:val="000000" w:themeColor="text1"/>
                        </w:rPr>
                        <w:t>The</w:t>
                      </w:r>
                      <w:r>
                        <w:rPr>
                          <w:color w:val="000000" w:themeColor="text1"/>
                        </w:rPr>
                        <w:t>re has been no consistent trend for the H5.5</w:t>
                      </w:r>
                      <w:r w:rsidRPr="00437F59">
                        <w:rPr>
                          <w:color w:val="000000" w:themeColor="text1"/>
                        </w:rPr>
                        <w:t xml:space="preserve"> </w:t>
                      </w:r>
                      <w:r>
                        <w:rPr>
                          <w:color w:val="000000" w:themeColor="text1"/>
                        </w:rPr>
                        <w:t xml:space="preserve">CAR </w:t>
                      </w:r>
                      <w:r w:rsidRPr="00437F59">
                        <w:rPr>
                          <w:color w:val="000000" w:themeColor="text1"/>
                        </w:rPr>
                        <w:t>issue rate between 2016 and H</w:t>
                      </w:r>
                      <w:r>
                        <w:rPr>
                          <w:color w:val="000000" w:themeColor="text1"/>
                        </w:rPr>
                        <w:t xml:space="preserve">azard </w:t>
                      </w:r>
                      <w:r w:rsidRPr="00437F59">
                        <w:rPr>
                          <w:color w:val="000000" w:themeColor="text1"/>
                        </w:rPr>
                        <w:t>2020.</w:t>
                      </w:r>
                    </w:p>
                    <w:p w14:paraId="5E274A47" w14:textId="77777777" w:rsidR="009B60D3" w:rsidRPr="001C1ED8" w:rsidRDefault="009B60D3" w:rsidP="009E3033">
                      <w:pPr>
                        <w:spacing w:after="0"/>
                        <w:rPr>
                          <w:color w:val="FF0000"/>
                        </w:rPr>
                      </w:pPr>
                    </w:p>
                    <w:p w14:paraId="2459719E" w14:textId="77777777" w:rsidR="009B60D3" w:rsidRDefault="009B60D3" w:rsidP="009E3033">
                      <w:pPr>
                        <w:spacing w:after="0"/>
                      </w:pPr>
                    </w:p>
                  </w:txbxContent>
                </v:textbox>
              </v:rect>
            </w:pict>
          </mc:Fallback>
        </mc:AlternateContent>
      </w:r>
    </w:p>
    <w:p w14:paraId="3B09B2E2" w14:textId="32A1B338" w:rsidR="009E3033" w:rsidRDefault="009E3033" w:rsidP="009E3033">
      <w:pPr>
        <w:spacing w:after="0" w:line="240" w:lineRule="auto"/>
      </w:pPr>
    </w:p>
    <w:p w14:paraId="7E205A38" w14:textId="716D7654" w:rsidR="009E3033" w:rsidRDefault="009E3033" w:rsidP="009E3033">
      <w:pPr>
        <w:spacing w:after="0" w:line="240" w:lineRule="auto"/>
      </w:pPr>
    </w:p>
    <w:p w14:paraId="3A32198B" w14:textId="77777777" w:rsidR="009E3033" w:rsidRDefault="009E3033" w:rsidP="009E3033">
      <w:pPr>
        <w:tabs>
          <w:tab w:val="left" w:pos="6555"/>
        </w:tabs>
        <w:spacing w:after="0" w:line="240" w:lineRule="auto"/>
      </w:pPr>
      <w:r>
        <w:tab/>
      </w:r>
    </w:p>
    <w:p w14:paraId="2F0AC56F" w14:textId="77777777" w:rsidR="009E3033" w:rsidRDefault="009E3033" w:rsidP="009E3033">
      <w:pPr>
        <w:spacing w:after="0" w:line="240" w:lineRule="auto"/>
      </w:pPr>
    </w:p>
    <w:p w14:paraId="4B45084B" w14:textId="77777777" w:rsidR="009E3033" w:rsidRDefault="009E3033" w:rsidP="009E3033">
      <w:pPr>
        <w:spacing w:after="0" w:line="240" w:lineRule="auto"/>
      </w:pPr>
    </w:p>
    <w:p w14:paraId="325BFE56" w14:textId="73FEBE0B" w:rsidR="009E3033" w:rsidRDefault="009E3033" w:rsidP="009E3033">
      <w:pPr>
        <w:spacing w:after="0" w:line="240" w:lineRule="auto"/>
      </w:pPr>
    </w:p>
    <w:p w14:paraId="0E3901F6" w14:textId="2E13AC82" w:rsidR="009E3033" w:rsidRDefault="009E3033" w:rsidP="009E3033">
      <w:pPr>
        <w:spacing w:after="0" w:line="240" w:lineRule="auto"/>
      </w:pPr>
    </w:p>
    <w:p w14:paraId="3C0CF03E" w14:textId="3D2BAE74" w:rsidR="009E3033" w:rsidRDefault="002903AD" w:rsidP="009E3033">
      <w:pPr>
        <w:spacing w:after="0" w:line="240" w:lineRule="auto"/>
      </w:pPr>
      <w:r>
        <w:rPr>
          <w:noProof/>
        </w:rPr>
        <mc:AlternateContent>
          <mc:Choice Requires="wps">
            <w:drawing>
              <wp:anchor distT="0" distB="0" distL="114300" distR="114300" simplePos="0" relativeHeight="251953152" behindDoc="0" locked="0" layoutInCell="1" allowOverlap="1" wp14:anchorId="1F0138AF" wp14:editId="5F3A06CA">
                <wp:simplePos x="0" y="0"/>
                <wp:positionH relativeFrom="margin">
                  <wp:posOffset>2648198</wp:posOffset>
                </wp:positionH>
                <wp:positionV relativeFrom="paragraph">
                  <wp:posOffset>24468</wp:posOffset>
                </wp:positionV>
                <wp:extent cx="3148792" cy="1379616"/>
                <wp:effectExtent l="0" t="0" r="13970" b="11430"/>
                <wp:wrapNone/>
                <wp:docPr id="473" name="Rectangle 473"/>
                <wp:cNvGraphicFramePr/>
                <a:graphic xmlns:a="http://schemas.openxmlformats.org/drawingml/2006/main">
                  <a:graphicData uri="http://schemas.microsoft.com/office/word/2010/wordprocessingShape">
                    <wps:wsp>
                      <wps:cNvSpPr/>
                      <wps:spPr>
                        <a:xfrm>
                          <a:off x="0" y="0"/>
                          <a:ext cx="3148792" cy="137961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30985" w14:textId="7777777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Applicants being audited to gain accreditation were only tested once for H5.5 and a CAR was issued.</w:t>
                            </w:r>
                          </w:p>
                          <w:p w14:paraId="60B3DA6D" w14:textId="210CF0FB" w:rsidR="009B60D3" w:rsidRPr="005070E6" w:rsidRDefault="009B60D3" w:rsidP="00C50C64">
                            <w:pPr>
                              <w:pStyle w:val="ListParagraph"/>
                              <w:numPr>
                                <w:ilvl w:val="0"/>
                                <w:numId w:val="4"/>
                              </w:numPr>
                              <w:spacing w:line="259" w:lineRule="auto"/>
                              <w:ind w:left="142" w:hanging="142"/>
                              <w:rPr>
                                <w:color w:val="000000" w:themeColor="text1"/>
                              </w:rPr>
                            </w:pPr>
                            <w:r w:rsidRPr="005070E6">
                              <w:rPr>
                                <w:color w:val="000000" w:themeColor="text1"/>
                              </w:rPr>
                              <w:t xml:space="preserve">There is a significant improvement in company performance after the first three years of accreditation </w:t>
                            </w:r>
                            <w:r w:rsidRPr="00F16BEF">
                              <w:rPr>
                                <w:b/>
                                <w:bCs/>
                                <w:color w:val="000000" w:themeColor="text1"/>
                              </w:rPr>
                              <w:t>(40%)</w:t>
                            </w:r>
                            <w:r>
                              <w:rPr>
                                <w:color w:val="000000" w:themeColor="text1"/>
                              </w:rPr>
                              <w:t xml:space="preserve"> </w:t>
                            </w:r>
                            <w:r w:rsidRPr="005070E6">
                              <w:rPr>
                                <w:color w:val="000000" w:themeColor="text1"/>
                              </w:rPr>
                              <w:t xml:space="preserve">and further improvement for companies accredited for over </w:t>
                            </w:r>
                            <w:r>
                              <w:rPr>
                                <w:color w:val="000000" w:themeColor="text1"/>
                              </w:rPr>
                              <w:t>three</w:t>
                            </w:r>
                            <w:r w:rsidRPr="005070E6">
                              <w:rPr>
                                <w:color w:val="000000" w:themeColor="text1"/>
                              </w:rPr>
                              <w:t xml:space="preserve"> years</w:t>
                            </w:r>
                            <w:r>
                              <w:rPr>
                                <w:color w:val="000000" w:themeColor="text1"/>
                              </w:rPr>
                              <w:t xml:space="preserve"> </w:t>
                            </w:r>
                            <w:r w:rsidRPr="00F16BEF">
                              <w:rPr>
                                <w:b/>
                                <w:bCs/>
                                <w:color w:val="000000" w:themeColor="text1"/>
                              </w:rPr>
                              <w:t>(24%)</w:t>
                            </w:r>
                            <w:r w:rsidRPr="005070E6">
                              <w:rPr>
                                <w:color w:val="000000" w:themeColor="text1"/>
                              </w:rPr>
                              <w:t>.</w:t>
                            </w:r>
                          </w:p>
                          <w:p w14:paraId="6ECF7883" w14:textId="77777777" w:rsidR="009B60D3" w:rsidRPr="001305F0" w:rsidRDefault="009B60D3" w:rsidP="009E3033">
                            <w:pPr>
                              <w:pStyle w:val="ListParagraph"/>
                              <w:ind w:left="142"/>
                              <w:rPr>
                                <w:color w:val="000000" w:themeColor="text1"/>
                              </w:rPr>
                            </w:pPr>
                          </w:p>
                          <w:p w14:paraId="284F2F87" w14:textId="77777777" w:rsidR="009B60D3" w:rsidRPr="001305F0" w:rsidRDefault="009B60D3" w:rsidP="009E3033">
                            <w:pPr>
                              <w:spacing w:after="0"/>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138AF" id="Rectangle 473" o:spid="_x0000_s1278" style="position:absolute;margin-left:208.5pt;margin-top:1.95pt;width:247.95pt;height:108.6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" filled="f" strokecolor="black [3213]" strokeweight="1.5pt">
                <v:textbox>
                  <w:txbxContent>
                    <w:p w14:paraId="64230985" w14:textId="77777777" w:rsidR="009B60D3" w:rsidRDefault="009B60D3" w:rsidP="00C50C64">
                      <w:pPr>
                        <w:pStyle w:val="ListParagraph"/>
                        <w:numPr>
                          <w:ilvl w:val="0"/>
                          <w:numId w:val="4"/>
                        </w:numPr>
                        <w:spacing w:line="259" w:lineRule="auto"/>
                        <w:ind w:left="142" w:hanging="142"/>
                        <w:rPr>
                          <w:color w:val="000000" w:themeColor="text1"/>
                        </w:rPr>
                      </w:pPr>
                      <w:r>
                        <w:rPr>
                          <w:color w:val="000000" w:themeColor="text1"/>
                        </w:rPr>
                        <w:t>Applicants being audited to gain accreditation were only tested once for H5.5 and a CAR was issued.</w:t>
                      </w:r>
                    </w:p>
                    <w:p w14:paraId="60B3DA6D" w14:textId="210CF0FB" w:rsidR="009B60D3" w:rsidRPr="005070E6" w:rsidRDefault="009B60D3" w:rsidP="00C50C64">
                      <w:pPr>
                        <w:pStyle w:val="ListParagraph"/>
                        <w:numPr>
                          <w:ilvl w:val="0"/>
                          <w:numId w:val="4"/>
                        </w:numPr>
                        <w:spacing w:line="259" w:lineRule="auto"/>
                        <w:ind w:left="142" w:hanging="142"/>
                        <w:rPr>
                          <w:color w:val="000000" w:themeColor="text1"/>
                        </w:rPr>
                      </w:pPr>
                      <w:r w:rsidRPr="005070E6">
                        <w:rPr>
                          <w:color w:val="000000" w:themeColor="text1"/>
                        </w:rPr>
                        <w:t xml:space="preserve">There is a significant improvement in company performance after the first three years of accreditation </w:t>
                      </w:r>
                      <w:r w:rsidRPr="00F16BEF">
                        <w:rPr>
                          <w:b/>
                          <w:bCs/>
                          <w:color w:val="000000" w:themeColor="text1"/>
                        </w:rPr>
                        <w:t>(40%)</w:t>
                      </w:r>
                      <w:r>
                        <w:rPr>
                          <w:color w:val="000000" w:themeColor="text1"/>
                        </w:rPr>
                        <w:t xml:space="preserve"> </w:t>
                      </w:r>
                      <w:r w:rsidRPr="005070E6">
                        <w:rPr>
                          <w:color w:val="000000" w:themeColor="text1"/>
                        </w:rPr>
                        <w:t xml:space="preserve">and further improvement for companies accredited for over </w:t>
                      </w:r>
                      <w:r>
                        <w:rPr>
                          <w:color w:val="000000" w:themeColor="text1"/>
                        </w:rPr>
                        <w:t>three</w:t>
                      </w:r>
                      <w:r w:rsidRPr="005070E6">
                        <w:rPr>
                          <w:color w:val="000000" w:themeColor="text1"/>
                        </w:rPr>
                        <w:t xml:space="preserve"> years</w:t>
                      </w:r>
                      <w:r>
                        <w:rPr>
                          <w:color w:val="000000" w:themeColor="text1"/>
                        </w:rPr>
                        <w:t xml:space="preserve"> </w:t>
                      </w:r>
                      <w:r w:rsidRPr="00F16BEF">
                        <w:rPr>
                          <w:b/>
                          <w:bCs/>
                          <w:color w:val="000000" w:themeColor="text1"/>
                        </w:rPr>
                        <w:t>(24%)</w:t>
                      </w:r>
                      <w:r w:rsidRPr="005070E6">
                        <w:rPr>
                          <w:color w:val="000000" w:themeColor="text1"/>
                        </w:rPr>
                        <w:t>.</w:t>
                      </w:r>
                    </w:p>
                    <w:p w14:paraId="6ECF7883" w14:textId="77777777" w:rsidR="009B60D3" w:rsidRPr="001305F0" w:rsidRDefault="009B60D3" w:rsidP="009E3033">
                      <w:pPr>
                        <w:pStyle w:val="ListParagraph"/>
                        <w:ind w:left="142"/>
                        <w:rPr>
                          <w:color w:val="000000" w:themeColor="text1"/>
                        </w:rPr>
                      </w:pPr>
                    </w:p>
                    <w:p w14:paraId="284F2F87" w14:textId="77777777" w:rsidR="009B60D3" w:rsidRPr="001305F0" w:rsidRDefault="009B60D3" w:rsidP="009E3033">
                      <w:pPr>
                        <w:spacing w:after="0"/>
                        <w:rPr>
                          <w:color w:val="FF0000"/>
                        </w:rPr>
                      </w:pPr>
                    </w:p>
                  </w:txbxContent>
                </v:textbox>
                <w10:wrap anchorx="margin"/>
              </v:rect>
            </w:pict>
          </mc:Fallback>
        </mc:AlternateContent>
      </w:r>
      <w:r>
        <w:rPr>
          <w:noProof/>
        </w:rPr>
        <w:drawing>
          <wp:anchor distT="0" distB="0" distL="114300" distR="114300" simplePos="0" relativeHeight="251956224" behindDoc="1" locked="0" layoutInCell="1" allowOverlap="1" wp14:anchorId="46FB4665" wp14:editId="5197968C">
            <wp:simplePos x="0" y="0"/>
            <wp:positionH relativeFrom="margin">
              <wp:posOffset>153909</wp:posOffset>
            </wp:positionH>
            <wp:positionV relativeFrom="paragraph">
              <wp:posOffset>23495</wp:posOffset>
            </wp:positionV>
            <wp:extent cx="2495550" cy="1389141"/>
            <wp:effectExtent l="0" t="0" r="0" b="1905"/>
            <wp:wrapNone/>
            <wp:docPr id="476" name="Chart 476"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DB037032-476A-4AC5-88BB-76B2A12B55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007C0E0E">
        <w:rPr>
          <w:noProof/>
        </w:rPr>
        <mc:AlternateContent>
          <mc:Choice Requires="wps">
            <w:drawing>
              <wp:anchor distT="0" distB="0" distL="114300" distR="114300" simplePos="0" relativeHeight="251955200" behindDoc="0" locked="0" layoutInCell="1" allowOverlap="1" wp14:anchorId="10F41461" wp14:editId="2E474586">
                <wp:simplePos x="0" y="0"/>
                <wp:positionH relativeFrom="column">
                  <wp:posOffset>180975</wp:posOffset>
                </wp:positionH>
                <wp:positionV relativeFrom="paragraph">
                  <wp:posOffset>42546</wp:posOffset>
                </wp:positionV>
                <wp:extent cx="2400300" cy="285750"/>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2400300" cy="285750"/>
                        </a:xfrm>
                        <a:prstGeom prst="rect">
                          <a:avLst/>
                        </a:prstGeom>
                        <a:noFill/>
                        <a:ln w="6350">
                          <a:noFill/>
                        </a:ln>
                      </wps:spPr>
                      <wps:txbx>
                        <w:txbxContent>
                          <w:p w14:paraId="0B7FE0FC" w14:textId="70601EEE" w:rsidR="009B60D3" w:rsidRPr="00F16BEF" w:rsidRDefault="009B60D3" w:rsidP="007C0E0E">
                            <w:pPr>
                              <w:jc w:val="center"/>
                              <w:rPr>
                                <w:sz w:val="24"/>
                                <w:szCs w:val="24"/>
                              </w:rPr>
                            </w:pPr>
                            <w:r w:rsidRPr="00F16BEF">
                              <w:rPr>
                                <w:b/>
                                <w:bCs/>
                                <w:sz w:val="24"/>
                                <w:szCs w:val="24"/>
                              </w:rPr>
                              <w:t xml:space="preserve">Issue </w:t>
                            </w:r>
                            <w:r>
                              <w:rPr>
                                <w:b/>
                                <w:bCs/>
                                <w:sz w:val="24"/>
                                <w:szCs w:val="24"/>
                              </w:rPr>
                              <w:t>R</w:t>
                            </w:r>
                            <w:r w:rsidRPr="00F16BEF">
                              <w:rPr>
                                <w:b/>
                                <w:bCs/>
                                <w:sz w:val="24"/>
                                <w:szCs w:val="24"/>
                              </w:rPr>
                              <w:t xml:space="preserve">ate by </w:t>
                            </w:r>
                            <w:r>
                              <w:rPr>
                                <w:b/>
                                <w:bCs/>
                                <w:sz w:val="24"/>
                                <w:szCs w:val="24"/>
                              </w:rPr>
                              <w:t>T</w:t>
                            </w:r>
                            <w:r w:rsidRPr="00F16BEF">
                              <w:rPr>
                                <w:b/>
                                <w:bCs/>
                                <w:sz w:val="24"/>
                                <w:szCs w:val="24"/>
                              </w:rPr>
                              <w:t xml:space="preserve">ime </w:t>
                            </w:r>
                            <w:r>
                              <w:rPr>
                                <w:b/>
                                <w:bCs/>
                                <w:sz w:val="24"/>
                                <w:szCs w:val="24"/>
                              </w:rPr>
                              <w:t>A</w:t>
                            </w:r>
                            <w:r w:rsidRPr="00F16BEF">
                              <w:rPr>
                                <w:b/>
                                <w:bCs/>
                                <w:sz w:val="24"/>
                                <w:szCs w:val="24"/>
                              </w:rPr>
                              <w:t>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41461" id="Text Box 474" o:spid="_x0000_s1279" type="#_x0000_t202" style="position:absolute;margin-left:14.25pt;margin-top:3.35pt;width:189pt;height:2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" filled="f" stroked="f" strokeweight=".5pt">
                <v:textbox>
                  <w:txbxContent>
                    <w:p w14:paraId="0B7FE0FC" w14:textId="70601EEE" w:rsidR="009B60D3" w:rsidRPr="00F16BEF" w:rsidRDefault="009B60D3" w:rsidP="007C0E0E">
                      <w:pPr>
                        <w:jc w:val="center"/>
                        <w:rPr>
                          <w:sz w:val="24"/>
                          <w:szCs w:val="24"/>
                        </w:rPr>
                      </w:pPr>
                      <w:r w:rsidRPr="00F16BEF">
                        <w:rPr>
                          <w:b/>
                          <w:bCs/>
                          <w:sz w:val="24"/>
                          <w:szCs w:val="24"/>
                        </w:rPr>
                        <w:t xml:space="preserve">Issue </w:t>
                      </w:r>
                      <w:r>
                        <w:rPr>
                          <w:b/>
                          <w:bCs/>
                          <w:sz w:val="24"/>
                          <w:szCs w:val="24"/>
                        </w:rPr>
                        <w:t>R</w:t>
                      </w:r>
                      <w:r w:rsidRPr="00F16BEF">
                        <w:rPr>
                          <w:b/>
                          <w:bCs/>
                          <w:sz w:val="24"/>
                          <w:szCs w:val="24"/>
                        </w:rPr>
                        <w:t xml:space="preserve">ate by </w:t>
                      </w:r>
                      <w:r>
                        <w:rPr>
                          <w:b/>
                          <w:bCs/>
                          <w:sz w:val="24"/>
                          <w:szCs w:val="24"/>
                        </w:rPr>
                        <w:t>T</w:t>
                      </w:r>
                      <w:r w:rsidRPr="00F16BEF">
                        <w:rPr>
                          <w:b/>
                          <w:bCs/>
                          <w:sz w:val="24"/>
                          <w:szCs w:val="24"/>
                        </w:rPr>
                        <w:t xml:space="preserve">ime </w:t>
                      </w:r>
                      <w:r>
                        <w:rPr>
                          <w:b/>
                          <w:bCs/>
                          <w:sz w:val="24"/>
                          <w:szCs w:val="24"/>
                        </w:rPr>
                        <w:t>A</w:t>
                      </w:r>
                      <w:r w:rsidRPr="00F16BEF">
                        <w:rPr>
                          <w:b/>
                          <w:bCs/>
                          <w:sz w:val="24"/>
                          <w:szCs w:val="24"/>
                        </w:rPr>
                        <w:t>ccredited</w:t>
                      </w:r>
                    </w:p>
                  </w:txbxContent>
                </v:textbox>
              </v:shape>
            </w:pict>
          </mc:Fallback>
        </mc:AlternateContent>
      </w:r>
    </w:p>
    <w:p w14:paraId="57694500" w14:textId="5C70F7A1" w:rsidR="009E3033" w:rsidRDefault="009E3033" w:rsidP="009E3033">
      <w:pPr>
        <w:spacing w:after="0" w:line="240" w:lineRule="auto"/>
      </w:pPr>
    </w:p>
    <w:p w14:paraId="7C88FFF7" w14:textId="3D50BC27" w:rsidR="009E3033" w:rsidRDefault="009E3033" w:rsidP="009E3033">
      <w:pPr>
        <w:spacing w:after="0" w:line="240" w:lineRule="auto"/>
      </w:pPr>
    </w:p>
    <w:p w14:paraId="2ED0A74F" w14:textId="77777777" w:rsidR="009E3033" w:rsidRDefault="009E3033" w:rsidP="009E3033">
      <w:pPr>
        <w:spacing w:after="0" w:line="240" w:lineRule="auto"/>
      </w:pPr>
    </w:p>
    <w:p w14:paraId="15AF4FDA" w14:textId="77777777" w:rsidR="009E3033" w:rsidRDefault="009E3033" w:rsidP="009E3033">
      <w:pPr>
        <w:tabs>
          <w:tab w:val="left" w:pos="3405"/>
        </w:tabs>
        <w:spacing w:after="0" w:line="240" w:lineRule="auto"/>
      </w:pPr>
      <w:r>
        <w:tab/>
      </w:r>
    </w:p>
    <w:p w14:paraId="019722FC" w14:textId="77777777" w:rsidR="009E3033" w:rsidRDefault="009E3033" w:rsidP="009E3033">
      <w:pPr>
        <w:tabs>
          <w:tab w:val="left" w:pos="1875"/>
        </w:tabs>
        <w:spacing w:after="0" w:line="240" w:lineRule="auto"/>
      </w:pPr>
      <w:r>
        <w:tab/>
      </w:r>
    </w:p>
    <w:p w14:paraId="1E25C749" w14:textId="77777777" w:rsidR="009E3033" w:rsidRDefault="009E3033" w:rsidP="009E3033">
      <w:pPr>
        <w:spacing w:after="0" w:line="240" w:lineRule="auto"/>
      </w:pPr>
    </w:p>
    <w:p w14:paraId="2A5AF5AB" w14:textId="36B07F36" w:rsidR="009E3033" w:rsidRDefault="009E3033" w:rsidP="009E3033">
      <w:pPr>
        <w:spacing w:after="0" w:line="240" w:lineRule="auto"/>
      </w:pPr>
    </w:p>
    <w:p w14:paraId="7E8F5E4C" w14:textId="44A57219" w:rsidR="009E3033" w:rsidRDefault="00695168" w:rsidP="009E3033">
      <w:pPr>
        <w:spacing w:after="0" w:line="240" w:lineRule="auto"/>
      </w:pPr>
      <w:r>
        <w:rPr>
          <w:noProof/>
        </w:rPr>
        <mc:AlternateContent>
          <mc:Choice Requires="wps">
            <w:drawing>
              <wp:anchor distT="0" distB="0" distL="114300" distR="114300" simplePos="0" relativeHeight="251954176" behindDoc="0" locked="0" layoutInCell="1" allowOverlap="1" wp14:anchorId="6D45BF2F" wp14:editId="7877790E">
                <wp:simplePos x="0" y="0"/>
                <wp:positionH relativeFrom="margin">
                  <wp:posOffset>3116275</wp:posOffset>
                </wp:positionH>
                <wp:positionV relativeFrom="paragraph">
                  <wp:posOffset>42443</wp:posOffset>
                </wp:positionV>
                <wp:extent cx="2680157" cy="3038475"/>
                <wp:effectExtent l="0" t="0" r="25400" b="28575"/>
                <wp:wrapNone/>
                <wp:docPr id="475" name="Rectangle 475"/>
                <wp:cNvGraphicFramePr/>
                <a:graphic xmlns:a="http://schemas.openxmlformats.org/drawingml/2006/main">
                  <a:graphicData uri="http://schemas.microsoft.com/office/word/2010/wordprocessingShape">
                    <wps:wsp>
                      <wps:cNvSpPr/>
                      <wps:spPr>
                        <a:xfrm>
                          <a:off x="0" y="0"/>
                          <a:ext cx="2680157" cy="30384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886" w:type="dxa"/>
                              <w:tblLook w:val="04A0" w:firstRow="1" w:lastRow="0" w:firstColumn="1" w:lastColumn="0" w:noHBand="0" w:noVBand="1"/>
                            </w:tblPr>
                            <w:tblGrid>
                              <w:gridCol w:w="1064"/>
                              <w:gridCol w:w="808"/>
                              <w:gridCol w:w="1011"/>
                              <w:gridCol w:w="1003"/>
                            </w:tblGrid>
                            <w:tr w:rsidR="009B60D3" w:rsidRPr="00B2616D" w14:paraId="1167CE0C" w14:textId="77777777" w:rsidTr="008734C9">
                              <w:trPr>
                                <w:trHeight w:val="58"/>
                              </w:trPr>
                              <w:tc>
                                <w:tcPr>
                                  <w:tcW w:w="1064" w:type="dxa"/>
                                  <w:tcBorders>
                                    <w:top w:val="nil"/>
                                    <w:left w:val="nil"/>
                                    <w:bottom w:val="single" w:sz="8" w:space="0" w:color="auto"/>
                                    <w:right w:val="single" w:sz="8" w:space="0" w:color="auto"/>
                                  </w:tcBorders>
                                  <w:shd w:val="clear" w:color="000000" w:fill="C4BC96"/>
                                  <w:noWrap/>
                                  <w:vAlign w:val="center"/>
                                  <w:hideMark/>
                                </w:tcPr>
                                <w:p w14:paraId="0AA894C9" w14:textId="77777777" w:rsidR="009B60D3" w:rsidRPr="00B2616D" w:rsidRDefault="009B60D3" w:rsidP="009E3033">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808" w:type="dxa"/>
                                  <w:tcBorders>
                                    <w:top w:val="nil"/>
                                    <w:left w:val="nil"/>
                                    <w:bottom w:val="single" w:sz="8" w:space="0" w:color="auto"/>
                                    <w:right w:val="single" w:sz="8" w:space="0" w:color="auto"/>
                                  </w:tcBorders>
                                  <w:shd w:val="clear" w:color="000000" w:fill="C4BC96"/>
                                  <w:noWrap/>
                                  <w:vAlign w:val="center"/>
                                  <w:hideMark/>
                                </w:tcPr>
                                <w:p w14:paraId="0060A69C" w14:textId="77777777" w:rsidR="009B60D3" w:rsidRPr="00B2616D" w:rsidRDefault="009B60D3" w:rsidP="009E3033">
                                  <w:pPr>
                                    <w:spacing w:after="0" w:line="240" w:lineRule="auto"/>
                                    <w:jc w:val="center"/>
                                    <w:rPr>
                                      <w:rFonts w:ascii="Calibri" w:eastAsia="Times New Roman" w:hAnsi="Calibri" w:cs="Calibri"/>
                                      <w:b/>
                                      <w:bCs/>
                                      <w:color w:val="000000"/>
                                      <w:lang w:eastAsia="en-AU"/>
                                    </w:rPr>
                                  </w:pPr>
                                  <w:r w:rsidRPr="00B2616D">
                                    <w:rPr>
                                      <w:rFonts w:ascii="Calibri" w:eastAsia="Times New Roman" w:hAnsi="Calibri" w:cs="Calibri"/>
                                      <w:b/>
                                      <w:bCs/>
                                      <w:color w:val="000000"/>
                                      <w:lang w:eastAsia="en-AU"/>
                                    </w:rPr>
                                    <w:t>CARs</w:t>
                                  </w:r>
                                </w:p>
                              </w:tc>
                              <w:tc>
                                <w:tcPr>
                                  <w:tcW w:w="1011" w:type="dxa"/>
                                  <w:tcBorders>
                                    <w:top w:val="nil"/>
                                    <w:left w:val="nil"/>
                                    <w:bottom w:val="single" w:sz="8" w:space="0" w:color="auto"/>
                                    <w:right w:val="single" w:sz="8" w:space="0" w:color="auto"/>
                                  </w:tcBorders>
                                  <w:shd w:val="clear" w:color="000000" w:fill="C4BC96"/>
                                  <w:vAlign w:val="center"/>
                                  <w:hideMark/>
                                </w:tcPr>
                                <w:p w14:paraId="16E45C02" w14:textId="77777777" w:rsidR="009B60D3" w:rsidRPr="00B2616D" w:rsidRDefault="009B60D3" w:rsidP="009E3033">
                                  <w:pPr>
                                    <w:spacing w:after="0" w:line="240" w:lineRule="auto"/>
                                    <w:jc w:val="center"/>
                                    <w:rPr>
                                      <w:rFonts w:ascii="Calibri" w:eastAsia="Times New Roman" w:hAnsi="Calibri" w:cs="Calibri"/>
                                      <w:b/>
                                      <w:bCs/>
                                      <w:color w:val="000000"/>
                                      <w:sz w:val="18"/>
                                      <w:szCs w:val="18"/>
                                      <w:lang w:eastAsia="en-AU"/>
                                    </w:rPr>
                                  </w:pPr>
                                  <w:r w:rsidRPr="00B2616D">
                                    <w:rPr>
                                      <w:rFonts w:ascii="Calibri" w:eastAsia="Times New Roman" w:hAnsi="Calibri" w:cs="Calibri"/>
                                      <w:b/>
                                      <w:bCs/>
                                      <w:color w:val="000000"/>
                                      <w:sz w:val="18"/>
                                      <w:szCs w:val="18"/>
                                      <w:lang w:eastAsia="en-AU"/>
                                    </w:rPr>
                                    <w:t>Reviewed</w:t>
                                  </w:r>
                                </w:p>
                              </w:tc>
                              <w:tc>
                                <w:tcPr>
                                  <w:tcW w:w="1003" w:type="dxa"/>
                                  <w:tcBorders>
                                    <w:top w:val="nil"/>
                                    <w:left w:val="nil"/>
                                    <w:bottom w:val="single" w:sz="8" w:space="0" w:color="auto"/>
                                    <w:right w:val="nil"/>
                                  </w:tcBorders>
                                  <w:shd w:val="clear" w:color="000000" w:fill="C4BC96"/>
                                  <w:noWrap/>
                                  <w:vAlign w:val="center"/>
                                  <w:hideMark/>
                                </w:tcPr>
                                <w:p w14:paraId="51AA6815" w14:textId="77777777" w:rsidR="009B60D3" w:rsidRPr="00B2616D" w:rsidRDefault="009B60D3" w:rsidP="009E3033">
                                  <w:pPr>
                                    <w:spacing w:after="0" w:line="240" w:lineRule="auto"/>
                                    <w:jc w:val="center"/>
                                    <w:rPr>
                                      <w:rFonts w:ascii="Calibri" w:eastAsia="Times New Roman" w:hAnsi="Calibri" w:cs="Calibri"/>
                                      <w:b/>
                                      <w:bCs/>
                                      <w:color w:val="000000"/>
                                      <w:sz w:val="19"/>
                                      <w:szCs w:val="19"/>
                                      <w:lang w:eastAsia="en-AU"/>
                                    </w:rPr>
                                  </w:pPr>
                                  <w:r w:rsidRPr="00B2616D">
                                    <w:rPr>
                                      <w:rFonts w:ascii="Calibri" w:eastAsia="Times New Roman" w:hAnsi="Calibri" w:cs="Calibri"/>
                                      <w:b/>
                                      <w:bCs/>
                                      <w:color w:val="000000"/>
                                      <w:sz w:val="19"/>
                                      <w:szCs w:val="19"/>
                                      <w:lang w:eastAsia="en-AU"/>
                                    </w:rPr>
                                    <w:t xml:space="preserve">Issue </w:t>
                                  </w:r>
                                  <w:r>
                                    <w:rPr>
                                      <w:rFonts w:ascii="Calibri" w:eastAsia="Times New Roman" w:hAnsi="Calibri" w:cs="Calibri"/>
                                      <w:b/>
                                      <w:bCs/>
                                      <w:color w:val="000000"/>
                                      <w:sz w:val="19"/>
                                      <w:szCs w:val="19"/>
                                      <w:lang w:eastAsia="en-AU"/>
                                    </w:rPr>
                                    <w:t>R</w:t>
                                  </w:r>
                                  <w:r w:rsidRPr="00B2616D">
                                    <w:rPr>
                                      <w:rFonts w:ascii="Calibri" w:eastAsia="Times New Roman" w:hAnsi="Calibri" w:cs="Calibri"/>
                                      <w:b/>
                                      <w:bCs/>
                                      <w:color w:val="000000"/>
                                      <w:sz w:val="19"/>
                                      <w:szCs w:val="19"/>
                                      <w:lang w:eastAsia="en-AU"/>
                                    </w:rPr>
                                    <w:t>ate %</w:t>
                                  </w:r>
                                </w:p>
                              </w:tc>
                            </w:tr>
                            <w:tr w:rsidR="009B60D3" w:rsidRPr="00B2616D" w14:paraId="0F3163FC" w14:textId="77777777" w:rsidTr="008734C9">
                              <w:trPr>
                                <w:trHeight w:val="61"/>
                              </w:trPr>
                              <w:tc>
                                <w:tcPr>
                                  <w:tcW w:w="1064" w:type="dxa"/>
                                  <w:tcBorders>
                                    <w:top w:val="nil"/>
                                    <w:left w:val="nil"/>
                                    <w:bottom w:val="single" w:sz="8" w:space="0" w:color="auto"/>
                                    <w:right w:val="single" w:sz="8" w:space="0" w:color="auto"/>
                                  </w:tcBorders>
                                  <w:shd w:val="clear" w:color="auto" w:fill="EEECE1" w:themeFill="background2"/>
                                  <w:noWrap/>
                                  <w:vAlign w:val="center"/>
                                </w:tcPr>
                                <w:p w14:paraId="565854E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NSW</w:t>
                                  </w:r>
                                </w:p>
                              </w:tc>
                              <w:tc>
                                <w:tcPr>
                                  <w:tcW w:w="808" w:type="dxa"/>
                                  <w:tcBorders>
                                    <w:top w:val="nil"/>
                                    <w:left w:val="nil"/>
                                    <w:bottom w:val="single" w:sz="8" w:space="0" w:color="auto"/>
                                    <w:right w:val="single" w:sz="8" w:space="0" w:color="auto"/>
                                  </w:tcBorders>
                                  <w:shd w:val="clear" w:color="auto" w:fill="EEECE1" w:themeFill="background2"/>
                                  <w:noWrap/>
                                  <w:vAlign w:val="center"/>
                                </w:tcPr>
                                <w:p w14:paraId="15BF45F8" w14:textId="77777777" w:rsidR="009B60D3" w:rsidRPr="00AC1B9C"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B2616D">
                                    <w:rPr>
                                      <w:rFonts w:ascii="Calibri" w:eastAsia="Times New Roman" w:hAnsi="Calibri" w:cs="Calibri"/>
                                      <w:color w:val="000000"/>
                                      <w:sz w:val="24"/>
                                      <w:szCs w:val="24"/>
                                      <w:lang w:eastAsia="en-AU"/>
                                    </w:rPr>
                                    <w:t>5</w:t>
                                  </w:r>
                                </w:p>
                              </w:tc>
                              <w:tc>
                                <w:tcPr>
                                  <w:tcW w:w="1011" w:type="dxa"/>
                                  <w:tcBorders>
                                    <w:top w:val="nil"/>
                                    <w:left w:val="nil"/>
                                    <w:bottom w:val="single" w:sz="8" w:space="0" w:color="auto"/>
                                    <w:right w:val="single" w:sz="8" w:space="0" w:color="auto"/>
                                  </w:tcBorders>
                                  <w:shd w:val="clear" w:color="auto" w:fill="EEECE1" w:themeFill="background2"/>
                                  <w:noWrap/>
                                  <w:vAlign w:val="center"/>
                                </w:tcPr>
                                <w:p w14:paraId="65EBF935" w14:textId="77777777" w:rsidR="009B60D3" w:rsidRPr="005A768B" w:rsidRDefault="009B60D3" w:rsidP="009E3033">
                                  <w:pPr>
                                    <w:spacing w:after="0" w:line="240" w:lineRule="auto"/>
                                    <w:jc w:val="center"/>
                                    <w:rPr>
                                      <w:rFonts w:ascii="Calibri" w:eastAsia="Times New Roman" w:hAnsi="Calibri" w:cs="Calibri"/>
                                      <w:b/>
                                      <w:bCs/>
                                      <w:color w:val="000000"/>
                                      <w:sz w:val="24"/>
                                      <w:szCs w:val="24"/>
                                      <w:lang w:eastAsia="en-AU"/>
                                    </w:rPr>
                                  </w:pPr>
                                  <w:r w:rsidRPr="005A768B">
                                    <w:rPr>
                                      <w:rFonts w:ascii="Calibri" w:eastAsia="Times New Roman" w:hAnsi="Calibri" w:cs="Calibri"/>
                                      <w:b/>
                                      <w:bCs/>
                                      <w:color w:val="000000"/>
                                      <w:sz w:val="24"/>
                                      <w:szCs w:val="24"/>
                                      <w:lang w:eastAsia="en-AU"/>
                                    </w:rPr>
                                    <w:t>30</w:t>
                                  </w:r>
                                </w:p>
                              </w:tc>
                              <w:tc>
                                <w:tcPr>
                                  <w:tcW w:w="1003" w:type="dxa"/>
                                  <w:tcBorders>
                                    <w:top w:val="nil"/>
                                    <w:left w:val="nil"/>
                                    <w:bottom w:val="single" w:sz="8" w:space="0" w:color="auto"/>
                                    <w:right w:val="single" w:sz="8" w:space="0" w:color="auto"/>
                                  </w:tcBorders>
                                  <w:shd w:val="clear" w:color="auto" w:fill="EEECE1" w:themeFill="background2"/>
                                  <w:noWrap/>
                                  <w:vAlign w:val="center"/>
                                </w:tcPr>
                                <w:p w14:paraId="28C45659" w14:textId="77777777" w:rsidR="009B60D3" w:rsidRPr="00AC1B9C"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B2616D">
                                    <w:rPr>
                                      <w:rFonts w:ascii="Calibri" w:eastAsia="Times New Roman" w:hAnsi="Calibri" w:cs="Calibri"/>
                                      <w:color w:val="000000"/>
                                      <w:sz w:val="24"/>
                                      <w:szCs w:val="24"/>
                                      <w:lang w:eastAsia="en-AU"/>
                                    </w:rPr>
                                    <w:t>17%</w:t>
                                  </w:r>
                                </w:p>
                              </w:tc>
                            </w:tr>
                            <w:tr w:rsidR="009B60D3" w:rsidRPr="00B2616D" w14:paraId="40E2225B" w14:textId="77777777" w:rsidTr="008734C9">
                              <w:trPr>
                                <w:trHeight w:val="61"/>
                              </w:trPr>
                              <w:tc>
                                <w:tcPr>
                                  <w:tcW w:w="1064" w:type="dxa"/>
                                  <w:tcBorders>
                                    <w:top w:val="nil"/>
                                    <w:left w:val="nil"/>
                                    <w:bottom w:val="single" w:sz="8" w:space="0" w:color="auto"/>
                                    <w:right w:val="single" w:sz="8" w:space="0" w:color="auto"/>
                                  </w:tcBorders>
                                  <w:shd w:val="clear" w:color="auto" w:fill="FFFFFF" w:themeFill="background1"/>
                                  <w:noWrap/>
                                  <w:vAlign w:val="center"/>
                                </w:tcPr>
                                <w:p w14:paraId="74D5713E"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VIC</w:t>
                                  </w:r>
                                </w:p>
                              </w:tc>
                              <w:tc>
                                <w:tcPr>
                                  <w:tcW w:w="808" w:type="dxa"/>
                                  <w:tcBorders>
                                    <w:top w:val="nil"/>
                                    <w:left w:val="nil"/>
                                    <w:bottom w:val="single" w:sz="8" w:space="0" w:color="auto"/>
                                    <w:right w:val="single" w:sz="8" w:space="0" w:color="auto"/>
                                  </w:tcBorders>
                                  <w:shd w:val="clear" w:color="auto" w:fill="FFFFFF" w:themeFill="background1"/>
                                  <w:noWrap/>
                                  <w:vAlign w:val="center"/>
                                </w:tcPr>
                                <w:p w14:paraId="3B66484B"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473D91">
                                    <w:rPr>
                                      <w:rFonts w:ascii="Calibri" w:eastAsia="Times New Roman" w:hAnsi="Calibri" w:cs="Calibri"/>
                                      <w:b/>
                                      <w:bCs/>
                                      <w:color w:val="E36C0A" w:themeColor="accent6" w:themeShade="BF"/>
                                      <w:sz w:val="24"/>
                                      <w:szCs w:val="24"/>
                                      <w:lang w:eastAsia="en-AU"/>
                                    </w:rPr>
                                    <w:t>8</w:t>
                                  </w:r>
                                </w:p>
                              </w:tc>
                              <w:tc>
                                <w:tcPr>
                                  <w:tcW w:w="1011" w:type="dxa"/>
                                  <w:tcBorders>
                                    <w:top w:val="nil"/>
                                    <w:left w:val="nil"/>
                                    <w:bottom w:val="single" w:sz="8" w:space="0" w:color="auto"/>
                                    <w:right w:val="single" w:sz="8" w:space="0" w:color="auto"/>
                                  </w:tcBorders>
                                  <w:shd w:val="clear" w:color="auto" w:fill="FFFFFF" w:themeFill="background1"/>
                                  <w:noWrap/>
                                  <w:vAlign w:val="center"/>
                                </w:tcPr>
                                <w:p w14:paraId="5DF026F5"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16</w:t>
                                  </w:r>
                                </w:p>
                              </w:tc>
                              <w:tc>
                                <w:tcPr>
                                  <w:tcW w:w="1003" w:type="dxa"/>
                                  <w:tcBorders>
                                    <w:top w:val="nil"/>
                                    <w:left w:val="nil"/>
                                    <w:bottom w:val="single" w:sz="8" w:space="0" w:color="auto"/>
                                    <w:right w:val="single" w:sz="8" w:space="0" w:color="auto"/>
                                  </w:tcBorders>
                                  <w:shd w:val="clear" w:color="auto" w:fill="FFFFFF" w:themeFill="background1"/>
                                  <w:noWrap/>
                                  <w:vAlign w:val="center"/>
                                </w:tcPr>
                                <w:p w14:paraId="61136A4E"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473D91">
                                    <w:rPr>
                                      <w:rFonts w:ascii="Calibri" w:eastAsia="Times New Roman" w:hAnsi="Calibri" w:cs="Calibri"/>
                                      <w:b/>
                                      <w:bCs/>
                                      <w:color w:val="E36C0A" w:themeColor="accent6" w:themeShade="BF"/>
                                      <w:sz w:val="24"/>
                                      <w:szCs w:val="24"/>
                                      <w:lang w:eastAsia="en-AU"/>
                                    </w:rPr>
                                    <w:t>50%</w:t>
                                  </w:r>
                                </w:p>
                              </w:tc>
                            </w:tr>
                            <w:tr w:rsidR="009B60D3" w:rsidRPr="00B2616D" w14:paraId="5965A2F8" w14:textId="77777777" w:rsidTr="008734C9">
                              <w:trPr>
                                <w:trHeight w:val="61"/>
                              </w:trPr>
                              <w:tc>
                                <w:tcPr>
                                  <w:tcW w:w="1064" w:type="dxa"/>
                                  <w:tcBorders>
                                    <w:top w:val="nil"/>
                                    <w:left w:val="nil"/>
                                    <w:bottom w:val="single" w:sz="8" w:space="0" w:color="auto"/>
                                    <w:right w:val="single" w:sz="8" w:space="0" w:color="auto"/>
                                  </w:tcBorders>
                                  <w:shd w:val="clear" w:color="000000" w:fill="EEECE1"/>
                                  <w:noWrap/>
                                  <w:vAlign w:val="center"/>
                                  <w:hideMark/>
                                </w:tcPr>
                                <w:p w14:paraId="3E4CC5BD"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QLD</w:t>
                                  </w:r>
                                </w:p>
                              </w:tc>
                              <w:tc>
                                <w:tcPr>
                                  <w:tcW w:w="808" w:type="dxa"/>
                                  <w:tcBorders>
                                    <w:top w:val="nil"/>
                                    <w:left w:val="nil"/>
                                    <w:bottom w:val="single" w:sz="8" w:space="0" w:color="auto"/>
                                    <w:right w:val="single" w:sz="8" w:space="0" w:color="auto"/>
                                  </w:tcBorders>
                                  <w:shd w:val="clear" w:color="000000" w:fill="EEECE1"/>
                                  <w:noWrap/>
                                  <w:vAlign w:val="center"/>
                                  <w:hideMark/>
                                </w:tcPr>
                                <w:p w14:paraId="224AC4D8"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w:t>
                                  </w:r>
                                </w:p>
                              </w:tc>
                              <w:tc>
                                <w:tcPr>
                                  <w:tcW w:w="1011" w:type="dxa"/>
                                  <w:tcBorders>
                                    <w:top w:val="nil"/>
                                    <w:left w:val="nil"/>
                                    <w:bottom w:val="single" w:sz="8" w:space="0" w:color="auto"/>
                                    <w:right w:val="single" w:sz="8" w:space="0" w:color="auto"/>
                                  </w:tcBorders>
                                  <w:shd w:val="clear" w:color="000000" w:fill="EEECE1"/>
                                  <w:noWrap/>
                                  <w:vAlign w:val="center"/>
                                  <w:hideMark/>
                                </w:tcPr>
                                <w:p w14:paraId="296E5C80"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12</w:t>
                                  </w:r>
                                </w:p>
                              </w:tc>
                              <w:tc>
                                <w:tcPr>
                                  <w:tcW w:w="1003" w:type="dxa"/>
                                  <w:tcBorders>
                                    <w:top w:val="nil"/>
                                    <w:left w:val="nil"/>
                                    <w:bottom w:val="single" w:sz="8" w:space="0" w:color="auto"/>
                                    <w:right w:val="single" w:sz="8" w:space="0" w:color="auto"/>
                                  </w:tcBorders>
                                  <w:shd w:val="clear" w:color="000000" w:fill="EEECE1"/>
                                  <w:noWrap/>
                                  <w:vAlign w:val="center"/>
                                  <w:hideMark/>
                                </w:tcPr>
                                <w:p w14:paraId="09DF5FAA"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25%</w:t>
                                  </w:r>
                                </w:p>
                              </w:tc>
                            </w:tr>
                            <w:tr w:rsidR="009B60D3" w:rsidRPr="00B2616D" w14:paraId="43FFEA1D" w14:textId="77777777" w:rsidTr="008734C9">
                              <w:trPr>
                                <w:trHeight w:val="61"/>
                              </w:trPr>
                              <w:tc>
                                <w:tcPr>
                                  <w:tcW w:w="1064" w:type="dxa"/>
                                  <w:tcBorders>
                                    <w:top w:val="nil"/>
                                    <w:left w:val="nil"/>
                                    <w:bottom w:val="single" w:sz="8" w:space="0" w:color="auto"/>
                                    <w:right w:val="single" w:sz="8" w:space="0" w:color="auto"/>
                                  </w:tcBorders>
                                  <w:shd w:val="clear" w:color="auto" w:fill="auto"/>
                                  <w:noWrap/>
                                  <w:vAlign w:val="center"/>
                                  <w:hideMark/>
                                </w:tcPr>
                                <w:p w14:paraId="2B29F65C"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WA</w:t>
                                  </w:r>
                                </w:p>
                              </w:tc>
                              <w:tc>
                                <w:tcPr>
                                  <w:tcW w:w="808" w:type="dxa"/>
                                  <w:tcBorders>
                                    <w:top w:val="nil"/>
                                    <w:left w:val="nil"/>
                                    <w:bottom w:val="single" w:sz="8" w:space="0" w:color="auto"/>
                                    <w:right w:val="single" w:sz="8" w:space="0" w:color="auto"/>
                                  </w:tcBorders>
                                  <w:shd w:val="clear" w:color="auto" w:fill="auto"/>
                                  <w:noWrap/>
                                  <w:vAlign w:val="center"/>
                                  <w:hideMark/>
                                </w:tcPr>
                                <w:p w14:paraId="03DD0157"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w:t>
                                  </w:r>
                                </w:p>
                              </w:tc>
                              <w:tc>
                                <w:tcPr>
                                  <w:tcW w:w="1011" w:type="dxa"/>
                                  <w:tcBorders>
                                    <w:top w:val="nil"/>
                                    <w:left w:val="nil"/>
                                    <w:bottom w:val="single" w:sz="8" w:space="0" w:color="auto"/>
                                    <w:right w:val="single" w:sz="8" w:space="0" w:color="auto"/>
                                  </w:tcBorders>
                                  <w:shd w:val="clear" w:color="auto" w:fill="auto"/>
                                  <w:noWrap/>
                                  <w:vAlign w:val="center"/>
                                  <w:hideMark/>
                                </w:tcPr>
                                <w:p w14:paraId="508918E2"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10</w:t>
                                  </w:r>
                                </w:p>
                              </w:tc>
                              <w:tc>
                                <w:tcPr>
                                  <w:tcW w:w="1003" w:type="dxa"/>
                                  <w:tcBorders>
                                    <w:top w:val="nil"/>
                                    <w:left w:val="nil"/>
                                    <w:bottom w:val="single" w:sz="8" w:space="0" w:color="auto"/>
                                    <w:right w:val="single" w:sz="8" w:space="0" w:color="auto"/>
                                  </w:tcBorders>
                                  <w:shd w:val="clear" w:color="auto" w:fill="auto"/>
                                  <w:noWrap/>
                                  <w:vAlign w:val="center"/>
                                  <w:hideMark/>
                                </w:tcPr>
                                <w:p w14:paraId="368C6B5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30%</w:t>
                                  </w:r>
                                </w:p>
                              </w:tc>
                            </w:tr>
                            <w:tr w:rsidR="009B60D3" w:rsidRPr="00B2616D" w14:paraId="7AC0FD5B" w14:textId="77777777" w:rsidTr="008734C9">
                              <w:trPr>
                                <w:trHeight w:val="61"/>
                              </w:trPr>
                              <w:tc>
                                <w:tcPr>
                                  <w:tcW w:w="1064" w:type="dxa"/>
                                  <w:tcBorders>
                                    <w:top w:val="nil"/>
                                    <w:left w:val="nil"/>
                                    <w:bottom w:val="single" w:sz="8" w:space="0" w:color="auto"/>
                                    <w:right w:val="single" w:sz="8" w:space="0" w:color="auto"/>
                                  </w:tcBorders>
                                  <w:shd w:val="clear" w:color="000000" w:fill="EEECE1"/>
                                  <w:noWrap/>
                                  <w:vAlign w:val="center"/>
                                  <w:hideMark/>
                                </w:tcPr>
                                <w:p w14:paraId="4BC522C4"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ACT</w:t>
                                  </w:r>
                                </w:p>
                              </w:tc>
                              <w:tc>
                                <w:tcPr>
                                  <w:tcW w:w="808" w:type="dxa"/>
                                  <w:tcBorders>
                                    <w:top w:val="nil"/>
                                    <w:left w:val="nil"/>
                                    <w:bottom w:val="single" w:sz="8" w:space="0" w:color="auto"/>
                                    <w:right w:val="single" w:sz="8" w:space="0" w:color="auto"/>
                                  </w:tcBorders>
                                  <w:shd w:val="clear" w:color="000000" w:fill="EEECE1"/>
                                  <w:noWrap/>
                                  <w:vAlign w:val="center"/>
                                  <w:hideMark/>
                                </w:tcPr>
                                <w:p w14:paraId="64D396F0"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w:t>
                                  </w:r>
                                </w:p>
                              </w:tc>
                              <w:tc>
                                <w:tcPr>
                                  <w:tcW w:w="1011" w:type="dxa"/>
                                  <w:tcBorders>
                                    <w:top w:val="nil"/>
                                    <w:left w:val="nil"/>
                                    <w:bottom w:val="single" w:sz="8" w:space="0" w:color="auto"/>
                                    <w:right w:val="single" w:sz="8" w:space="0" w:color="auto"/>
                                  </w:tcBorders>
                                  <w:shd w:val="clear" w:color="000000" w:fill="EEECE1"/>
                                  <w:noWrap/>
                                  <w:vAlign w:val="center"/>
                                  <w:hideMark/>
                                </w:tcPr>
                                <w:p w14:paraId="245257F2"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6</w:t>
                                  </w:r>
                                </w:p>
                              </w:tc>
                              <w:tc>
                                <w:tcPr>
                                  <w:tcW w:w="1003" w:type="dxa"/>
                                  <w:tcBorders>
                                    <w:top w:val="nil"/>
                                    <w:left w:val="nil"/>
                                    <w:bottom w:val="single" w:sz="8" w:space="0" w:color="auto"/>
                                    <w:right w:val="single" w:sz="8" w:space="0" w:color="auto"/>
                                  </w:tcBorders>
                                  <w:shd w:val="clear" w:color="auto" w:fill="EEECE1" w:themeFill="background2"/>
                                  <w:noWrap/>
                                  <w:vAlign w:val="center"/>
                                  <w:hideMark/>
                                </w:tcPr>
                                <w:p w14:paraId="0604A1D4" w14:textId="77777777" w:rsidR="009B60D3" w:rsidRPr="00F16BEF"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F16BEF">
                                    <w:rPr>
                                      <w:rFonts w:ascii="Calibri" w:eastAsia="Times New Roman" w:hAnsi="Calibri" w:cs="Calibri"/>
                                      <w:b/>
                                      <w:bCs/>
                                      <w:color w:val="E36C0A" w:themeColor="accent6" w:themeShade="BF"/>
                                      <w:sz w:val="24"/>
                                      <w:szCs w:val="24"/>
                                      <w:lang w:eastAsia="en-AU"/>
                                    </w:rPr>
                                    <w:t>50%</w:t>
                                  </w:r>
                                </w:p>
                              </w:tc>
                            </w:tr>
                            <w:tr w:rsidR="009B60D3" w:rsidRPr="00B2616D" w14:paraId="45298408" w14:textId="77777777" w:rsidTr="008734C9">
                              <w:trPr>
                                <w:trHeight w:val="61"/>
                              </w:trPr>
                              <w:tc>
                                <w:tcPr>
                                  <w:tcW w:w="1064" w:type="dxa"/>
                                  <w:tcBorders>
                                    <w:top w:val="nil"/>
                                    <w:left w:val="nil"/>
                                    <w:bottom w:val="single" w:sz="8" w:space="0" w:color="auto"/>
                                    <w:right w:val="single" w:sz="8" w:space="0" w:color="auto"/>
                                  </w:tcBorders>
                                  <w:shd w:val="clear" w:color="auto" w:fill="auto"/>
                                  <w:noWrap/>
                                  <w:vAlign w:val="center"/>
                                  <w:hideMark/>
                                </w:tcPr>
                                <w:p w14:paraId="58C486DD"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NT</w:t>
                                  </w:r>
                                </w:p>
                              </w:tc>
                              <w:tc>
                                <w:tcPr>
                                  <w:tcW w:w="808" w:type="dxa"/>
                                  <w:tcBorders>
                                    <w:top w:val="nil"/>
                                    <w:left w:val="nil"/>
                                    <w:bottom w:val="single" w:sz="8" w:space="0" w:color="auto"/>
                                    <w:right w:val="single" w:sz="8" w:space="0" w:color="auto"/>
                                  </w:tcBorders>
                                  <w:shd w:val="clear" w:color="auto" w:fill="auto"/>
                                  <w:noWrap/>
                                  <w:vAlign w:val="center"/>
                                  <w:hideMark/>
                                </w:tcPr>
                                <w:p w14:paraId="0676C167"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w:t>
                                  </w:r>
                                </w:p>
                              </w:tc>
                              <w:tc>
                                <w:tcPr>
                                  <w:tcW w:w="1011" w:type="dxa"/>
                                  <w:tcBorders>
                                    <w:top w:val="nil"/>
                                    <w:left w:val="nil"/>
                                    <w:bottom w:val="single" w:sz="8" w:space="0" w:color="auto"/>
                                    <w:right w:val="single" w:sz="8" w:space="0" w:color="auto"/>
                                  </w:tcBorders>
                                  <w:shd w:val="clear" w:color="auto" w:fill="auto"/>
                                  <w:noWrap/>
                                  <w:vAlign w:val="center"/>
                                  <w:hideMark/>
                                </w:tcPr>
                                <w:p w14:paraId="14E63C3A"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2</w:t>
                                  </w:r>
                                </w:p>
                              </w:tc>
                              <w:tc>
                                <w:tcPr>
                                  <w:tcW w:w="1003" w:type="dxa"/>
                                  <w:tcBorders>
                                    <w:top w:val="nil"/>
                                    <w:left w:val="nil"/>
                                    <w:bottom w:val="single" w:sz="8" w:space="0" w:color="auto"/>
                                    <w:right w:val="single" w:sz="8" w:space="0" w:color="auto"/>
                                  </w:tcBorders>
                                  <w:shd w:val="clear" w:color="auto" w:fill="auto"/>
                                  <w:noWrap/>
                                  <w:vAlign w:val="center"/>
                                  <w:hideMark/>
                                </w:tcPr>
                                <w:p w14:paraId="5FA12C33" w14:textId="77777777" w:rsidR="009B60D3" w:rsidRPr="00F16BEF" w:rsidRDefault="009B60D3" w:rsidP="009E3033">
                                  <w:pPr>
                                    <w:spacing w:after="0" w:line="240" w:lineRule="auto"/>
                                    <w:jc w:val="center"/>
                                    <w:rPr>
                                      <w:rFonts w:ascii="Calibri" w:eastAsia="Times New Roman" w:hAnsi="Calibri" w:cs="Calibri"/>
                                      <w:color w:val="E36C0A" w:themeColor="accent6" w:themeShade="BF"/>
                                      <w:sz w:val="24"/>
                                      <w:szCs w:val="24"/>
                                      <w:lang w:eastAsia="en-AU"/>
                                    </w:rPr>
                                  </w:pPr>
                                  <w:r w:rsidRPr="00F16BEF">
                                    <w:rPr>
                                      <w:rFonts w:ascii="Calibri" w:eastAsia="Times New Roman" w:hAnsi="Calibri" w:cs="Calibri"/>
                                      <w:b/>
                                      <w:bCs/>
                                      <w:color w:val="E36C0A" w:themeColor="accent6" w:themeShade="BF"/>
                                      <w:sz w:val="24"/>
                                      <w:szCs w:val="24"/>
                                      <w:lang w:eastAsia="en-AU"/>
                                    </w:rPr>
                                    <w:t>50%</w:t>
                                  </w:r>
                                </w:p>
                              </w:tc>
                            </w:tr>
                            <w:tr w:rsidR="009B60D3" w:rsidRPr="00B2616D" w14:paraId="600DDCD4" w14:textId="77777777" w:rsidTr="008734C9">
                              <w:trPr>
                                <w:trHeight w:val="61"/>
                              </w:trPr>
                              <w:tc>
                                <w:tcPr>
                                  <w:tcW w:w="1064" w:type="dxa"/>
                                  <w:tcBorders>
                                    <w:top w:val="nil"/>
                                    <w:left w:val="nil"/>
                                    <w:bottom w:val="single" w:sz="8" w:space="0" w:color="auto"/>
                                    <w:right w:val="single" w:sz="8" w:space="0" w:color="auto"/>
                                  </w:tcBorders>
                                  <w:shd w:val="clear" w:color="000000" w:fill="EEECE1"/>
                                  <w:noWrap/>
                                  <w:vAlign w:val="center"/>
                                  <w:hideMark/>
                                </w:tcPr>
                                <w:p w14:paraId="64BB0923"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SA</w:t>
                                  </w:r>
                                </w:p>
                              </w:tc>
                              <w:tc>
                                <w:tcPr>
                                  <w:tcW w:w="808" w:type="dxa"/>
                                  <w:tcBorders>
                                    <w:top w:val="nil"/>
                                    <w:left w:val="nil"/>
                                    <w:bottom w:val="single" w:sz="8" w:space="0" w:color="auto"/>
                                    <w:right w:val="single" w:sz="8" w:space="0" w:color="auto"/>
                                  </w:tcBorders>
                                  <w:shd w:val="clear" w:color="000000" w:fill="EEECE1"/>
                                  <w:noWrap/>
                                  <w:vAlign w:val="center"/>
                                  <w:hideMark/>
                                </w:tcPr>
                                <w:p w14:paraId="765A6292"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c>
                                <w:tcPr>
                                  <w:tcW w:w="1011" w:type="dxa"/>
                                  <w:tcBorders>
                                    <w:top w:val="nil"/>
                                    <w:left w:val="nil"/>
                                    <w:bottom w:val="single" w:sz="8" w:space="0" w:color="auto"/>
                                    <w:right w:val="single" w:sz="8" w:space="0" w:color="auto"/>
                                  </w:tcBorders>
                                  <w:shd w:val="clear" w:color="000000" w:fill="EEECE1"/>
                                  <w:noWrap/>
                                  <w:vAlign w:val="center"/>
                                  <w:hideMark/>
                                </w:tcPr>
                                <w:p w14:paraId="04847999"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7</w:t>
                                  </w:r>
                                </w:p>
                              </w:tc>
                              <w:tc>
                                <w:tcPr>
                                  <w:tcW w:w="1003" w:type="dxa"/>
                                  <w:tcBorders>
                                    <w:top w:val="nil"/>
                                    <w:left w:val="nil"/>
                                    <w:bottom w:val="single" w:sz="8" w:space="0" w:color="auto"/>
                                    <w:right w:val="single" w:sz="8" w:space="0" w:color="auto"/>
                                  </w:tcBorders>
                                  <w:shd w:val="clear" w:color="000000" w:fill="EEECE1"/>
                                  <w:noWrap/>
                                  <w:vAlign w:val="center"/>
                                  <w:hideMark/>
                                </w:tcPr>
                                <w:p w14:paraId="69398E1D"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r>
                            <w:tr w:rsidR="009B60D3" w:rsidRPr="00B2616D" w14:paraId="2F924F57" w14:textId="77777777" w:rsidTr="008734C9">
                              <w:trPr>
                                <w:trHeight w:val="18"/>
                              </w:trPr>
                              <w:tc>
                                <w:tcPr>
                                  <w:tcW w:w="1064" w:type="dxa"/>
                                  <w:tcBorders>
                                    <w:top w:val="nil"/>
                                    <w:left w:val="nil"/>
                                    <w:bottom w:val="single" w:sz="8" w:space="0" w:color="auto"/>
                                    <w:right w:val="single" w:sz="8" w:space="0" w:color="auto"/>
                                  </w:tcBorders>
                                  <w:shd w:val="clear" w:color="auto" w:fill="auto"/>
                                  <w:noWrap/>
                                  <w:vAlign w:val="center"/>
                                  <w:hideMark/>
                                </w:tcPr>
                                <w:p w14:paraId="0EDD993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TAS</w:t>
                                  </w:r>
                                </w:p>
                              </w:tc>
                              <w:tc>
                                <w:tcPr>
                                  <w:tcW w:w="808" w:type="dxa"/>
                                  <w:tcBorders>
                                    <w:top w:val="nil"/>
                                    <w:left w:val="nil"/>
                                    <w:bottom w:val="single" w:sz="8" w:space="0" w:color="auto"/>
                                    <w:right w:val="single" w:sz="8" w:space="0" w:color="auto"/>
                                  </w:tcBorders>
                                  <w:shd w:val="clear" w:color="auto" w:fill="auto"/>
                                  <w:noWrap/>
                                  <w:vAlign w:val="center"/>
                                  <w:hideMark/>
                                </w:tcPr>
                                <w:p w14:paraId="664CAC66"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c>
                                <w:tcPr>
                                  <w:tcW w:w="1011" w:type="dxa"/>
                                  <w:tcBorders>
                                    <w:top w:val="nil"/>
                                    <w:left w:val="nil"/>
                                    <w:bottom w:val="single" w:sz="8" w:space="0" w:color="auto"/>
                                    <w:right w:val="single" w:sz="8" w:space="0" w:color="auto"/>
                                  </w:tcBorders>
                                  <w:shd w:val="clear" w:color="auto" w:fill="auto"/>
                                  <w:noWrap/>
                                  <w:vAlign w:val="center"/>
                                  <w:hideMark/>
                                </w:tcPr>
                                <w:p w14:paraId="267EACD5"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c>
                                <w:tcPr>
                                  <w:tcW w:w="1003" w:type="dxa"/>
                                  <w:tcBorders>
                                    <w:top w:val="nil"/>
                                    <w:left w:val="nil"/>
                                    <w:bottom w:val="single" w:sz="8" w:space="0" w:color="auto"/>
                                    <w:right w:val="single" w:sz="8" w:space="0" w:color="auto"/>
                                  </w:tcBorders>
                                  <w:shd w:val="clear" w:color="auto" w:fill="auto"/>
                                  <w:noWrap/>
                                  <w:vAlign w:val="center"/>
                                  <w:hideMark/>
                                </w:tcPr>
                                <w:p w14:paraId="64B930C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3C37D79B" w14:textId="680C06BA" w:rsidR="009B60D3" w:rsidRPr="005621FF" w:rsidRDefault="009B60D3" w:rsidP="005621FF">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Victoria were issued the most CARs and had the equal highest issue rate with the Australian Capital Territory and the Northern Territory </w:t>
                            </w:r>
                            <w:r w:rsidRPr="00600F9C">
                              <w:rPr>
                                <w:b/>
                                <w:bCs/>
                                <w:color w:val="000000" w:themeColor="text1"/>
                              </w:rPr>
                              <w:t>(</w:t>
                            </w:r>
                            <w:r w:rsidRPr="00F16BEF">
                              <w:rPr>
                                <w:b/>
                                <w:bCs/>
                                <w:color w:val="000000" w:themeColor="text1"/>
                              </w:rPr>
                              <w:t>50%</w:t>
                            </w:r>
                            <w:r>
                              <w:rPr>
                                <w:b/>
                                <w:bCs/>
                                <w:color w:val="000000" w:themeColor="text1"/>
                              </w:rPr>
                              <w:t>)</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5BF2F" id="Rectangle 475" o:spid="_x0000_s1280" style="position:absolute;margin-left:245.4pt;margin-top:3.35pt;width:211.05pt;height:239.2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" filled="f" strokecolor="black [3213]" strokeweight="1.5pt">
                <v:textbox>
                  <w:txbxContent>
                    <w:tbl>
                      <w:tblPr>
                        <w:tblW w:w="3886" w:type="dxa"/>
                        <w:tblLook w:val="04A0" w:firstRow="1" w:lastRow="0" w:firstColumn="1" w:lastColumn="0" w:noHBand="0" w:noVBand="1"/>
                      </w:tblPr>
                      <w:tblGrid>
                        <w:gridCol w:w="1064"/>
                        <w:gridCol w:w="808"/>
                        <w:gridCol w:w="1011"/>
                        <w:gridCol w:w="1003"/>
                      </w:tblGrid>
                      <w:tr w:rsidR="009B60D3" w:rsidRPr="00B2616D" w14:paraId="1167CE0C" w14:textId="77777777" w:rsidTr="008734C9">
                        <w:trPr>
                          <w:trHeight w:val="58"/>
                        </w:trPr>
                        <w:tc>
                          <w:tcPr>
                            <w:tcW w:w="1064" w:type="dxa"/>
                            <w:tcBorders>
                              <w:top w:val="nil"/>
                              <w:left w:val="nil"/>
                              <w:bottom w:val="single" w:sz="8" w:space="0" w:color="auto"/>
                              <w:right w:val="single" w:sz="8" w:space="0" w:color="auto"/>
                            </w:tcBorders>
                            <w:shd w:val="clear" w:color="000000" w:fill="C4BC96"/>
                            <w:noWrap/>
                            <w:vAlign w:val="center"/>
                            <w:hideMark/>
                          </w:tcPr>
                          <w:p w14:paraId="0AA894C9" w14:textId="77777777" w:rsidR="009B60D3" w:rsidRPr="00B2616D" w:rsidRDefault="009B60D3" w:rsidP="009E3033">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State</w:t>
                            </w:r>
                          </w:p>
                        </w:tc>
                        <w:tc>
                          <w:tcPr>
                            <w:tcW w:w="808" w:type="dxa"/>
                            <w:tcBorders>
                              <w:top w:val="nil"/>
                              <w:left w:val="nil"/>
                              <w:bottom w:val="single" w:sz="8" w:space="0" w:color="auto"/>
                              <w:right w:val="single" w:sz="8" w:space="0" w:color="auto"/>
                            </w:tcBorders>
                            <w:shd w:val="clear" w:color="000000" w:fill="C4BC96"/>
                            <w:noWrap/>
                            <w:vAlign w:val="center"/>
                            <w:hideMark/>
                          </w:tcPr>
                          <w:p w14:paraId="0060A69C" w14:textId="77777777" w:rsidR="009B60D3" w:rsidRPr="00B2616D" w:rsidRDefault="009B60D3" w:rsidP="009E3033">
                            <w:pPr>
                              <w:spacing w:after="0" w:line="240" w:lineRule="auto"/>
                              <w:jc w:val="center"/>
                              <w:rPr>
                                <w:rFonts w:ascii="Calibri" w:eastAsia="Times New Roman" w:hAnsi="Calibri" w:cs="Calibri"/>
                                <w:b/>
                                <w:bCs/>
                                <w:color w:val="000000"/>
                                <w:lang w:eastAsia="en-AU"/>
                              </w:rPr>
                            </w:pPr>
                            <w:r w:rsidRPr="00B2616D">
                              <w:rPr>
                                <w:rFonts w:ascii="Calibri" w:eastAsia="Times New Roman" w:hAnsi="Calibri" w:cs="Calibri"/>
                                <w:b/>
                                <w:bCs/>
                                <w:color w:val="000000"/>
                                <w:lang w:eastAsia="en-AU"/>
                              </w:rPr>
                              <w:t>CARs</w:t>
                            </w:r>
                          </w:p>
                        </w:tc>
                        <w:tc>
                          <w:tcPr>
                            <w:tcW w:w="1011" w:type="dxa"/>
                            <w:tcBorders>
                              <w:top w:val="nil"/>
                              <w:left w:val="nil"/>
                              <w:bottom w:val="single" w:sz="8" w:space="0" w:color="auto"/>
                              <w:right w:val="single" w:sz="8" w:space="0" w:color="auto"/>
                            </w:tcBorders>
                            <w:shd w:val="clear" w:color="000000" w:fill="C4BC96"/>
                            <w:vAlign w:val="center"/>
                            <w:hideMark/>
                          </w:tcPr>
                          <w:p w14:paraId="16E45C02" w14:textId="77777777" w:rsidR="009B60D3" w:rsidRPr="00B2616D" w:rsidRDefault="009B60D3" w:rsidP="009E3033">
                            <w:pPr>
                              <w:spacing w:after="0" w:line="240" w:lineRule="auto"/>
                              <w:jc w:val="center"/>
                              <w:rPr>
                                <w:rFonts w:ascii="Calibri" w:eastAsia="Times New Roman" w:hAnsi="Calibri" w:cs="Calibri"/>
                                <w:b/>
                                <w:bCs/>
                                <w:color w:val="000000"/>
                                <w:sz w:val="18"/>
                                <w:szCs w:val="18"/>
                                <w:lang w:eastAsia="en-AU"/>
                              </w:rPr>
                            </w:pPr>
                            <w:r w:rsidRPr="00B2616D">
                              <w:rPr>
                                <w:rFonts w:ascii="Calibri" w:eastAsia="Times New Roman" w:hAnsi="Calibri" w:cs="Calibri"/>
                                <w:b/>
                                <w:bCs/>
                                <w:color w:val="000000"/>
                                <w:sz w:val="18"/>
                                <w:szCs w:val="18"/>
                                <w:lang w:eastAsia="en-AU"/>
                              </w:rPr>
                              <w:t>Reviewed</w:t>
                            </w:r>
                          </w:p>
                        </w:tc>
                        <w:tc>
                          <w:tcPr>
                            <w:tcW w:w="1003" w:type="dxa"/>
                            <w:tcBorders>
                              <w:top w:val="nil"/>
                              <w:left w:val="nil"/>
                              <w:bottom w:val="single" w:sz="8" w:space="0" w:color="auto"/>
                              <w:right w:val="nil"/>
                            </w:tcBorders>
                            <w:shd w:val="clear" w:color="000000" w:fill="C4BC96"/>
                            <w:noWrap/>
                            <w:vAlign w:val="center"/>
                            <w:hideMark/>
                          </w:tcPr>
                          <w:p w14:paraId="51AA6815" w14:textId="77777777" w:rsidR="009B60D3" w:rsidRPr="00B2616D" w:rsidRDefault="009B60D3" w:rsidP="009E3033">
                            <w:pPr>
                              <w:spacing w:after="0" w:line="240" w:lineRule="auto"/>
                              <w:jc w:val="center"/>
                              <w:rPr>
                                <w:rFonts w:ascii="Calibri" w:eastAsia="Times New Roman" w:hAnsi="Calibri" w:cs="Calibri"/>
                                <w:b/>
                                <w:bCs/>
                                <w:color w:val="000000"/>
                                <w:sz w:val="19"/>
                                <w:szCs w:val="19"/>
                                <w:lang w:eastAsia="en-AU"/>
                              </w:rPr>
                            </w:pPr>
                            <w:r w:rsidRPr="00B2616D">
                              <w:rPr>
                                <w:rFonts w:ascii="Calibri" w:eastAsia="Times New Roman" w:hAnsi="Calibri" w:cs="Calibri"/>
                                <w:b/>
                                <w:bCs/>
                                <w:color w:val="000000"/>
                                <w:sz w:val="19"/>
                                <w:szCs w:val="19"/>
                                <w:lang w:eastAsia="en-AU"/>
                              </w:rPr>
                              <w:t xml:space="preserve">Issue </w:t>
                            </w:r>
                            <w:r>
                              <w:rPr>
                                <w:rFonts w:ascii="Calibri" w:eastAsia="Times New Roman" w:hAnsi="Calibri" w:cs="Calibri"/>
                                <w:b/>
                                <w:bCs/>
                                <w:color w:val="000000"/>
                                <w:sz w:val="19"/>
                                <w:szCs w:val="19"/>
                                <w:lang w:eastAsia="en-AU"/>
                              </w:rPr>
                              <w:t>R</w:t>
                            </w:r>
                            <w:r w:rsidRPr="00B2616D">
                              <w:rPr>
                                <w:rFonts w:ascii="Calibri" w:eastAsia="Times New Roman" w:hAnsi="Calibri" w:cs="Calibri"/>
                                <w:b/>
                                <w:bCs/>
                                <w:color w:val="000000"/>
                                <w:sz w:val="19"/>
                                <w:szCs w:val="19"/>
                                <w:lang w:eastAsia="en-AU"/>
                              </w:rPr>
                              <w:t>ate %</w:t>
                            </w:r>
                          </w:p>
                        </w:tc>
                      </w:tr>
                      <w:tr w:rsidR="009B60D3" w:rsidRPr="00B2616D" w14:paraId="0F3163FC" w14:textId="77777777" w:rsidTr="008734C9">
                        <w:trPr>
                          <w:trHeight w:val="61"/>
                        </w:trPr>
                        <w:tc>
                          <w:tcPr>
                            <w:tcW w:w="1064" w:type="dxa"/>
                            <w:tcBorders>
                              <w:top w:val="nil"/>
                              <w:left w:val="nil"/>
                              <w:bottom w:val="single" w:sz="8" w:space="0" w:color="auto"/>
                              <w:right w:val="single" w:sz="8" w:space="0" w:color="auto"/>
                            </w:tcBorders>
                            <w:shd w:val="clear" w:color="auto" w:fill="EEECE1" w:themeFill="background2"/>
                            <w:noWrap/>
                            <w:vAlign w:val="center"/>
                          </w:tcPr>
                          <w:p w14:paraId="565854E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NSW</w:t>
                            </w:r>
                          </w:p>
                        </w:tc>
                        <w:tc>
                          <w:tcPr>
                            <w:tcW w:w="808" w:type="dxa"/>
                            <w:tcBorders>
                              <w:top w:val="nil"/>
                              <w:left w:val="nil"/>
                              <w:bottom w:val="single" w:sz="8" w:space="0" w:color="auto"/>
                              <w:right w:val="single" w:sz="8" w:space="0" w:color="auto"/>
                            </w:tcBorders>
                            <w:shd w:val="clear" w:color="auto" w:fill="EEECE1" w:themeFill="background2"/>
                            <w:noWrap/>
                            <w:vAlign w:val="center"/>
                          </w:tcPr>
                          <w:p w14:paraId="15BF45F8" w14:textId="77777777" w:rsidR="009B60D3" w:rsidRPr="00AC1B9C"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B2616D">
                              <w:rPr>
                                <w:rFonts w:ascii="Calibri" w:eastAsia="Times New Roman" w:hAnsi="Calibri" w:cs="Calibri"/>
                                <w:color w:val="000000"/>
                                <w:sz w:val="24"/>
                                <w:szCs w:val="24"/>
                                <w:lang w:eastAsia="en-AU"/>
                              </w:rPr>
                              <w:t>5</w:t>
                            </w:r>
                          </w:p>
                        </w:tc>
                        <w:tc>
                          <w:tcPr>
                            <w:tcW w:w="1011" w:type="dxa"/>
                            <w:tcBorders>
                              <w:top w:val="nil"/>
                              <w:left w:val="nil"/>
                              <w:bottom w:val="single" w:sz="8" w:space="0" w:color="auto"/>
                              <w:right w:val="single" w:sz="8" w:space="0" w:color="auto"/>
                            </w:tcBorders>
                            <w:shd w:val="clear" w:color="auto" w:fill="EEECE1" w:themeFill="background2"/>
                            <w:noWrap/>
                            <w:vAlign w:val="center"/>
                          </w:tcPr>
                          <w:p w14:paraId="65EBF935" w14:textId="77777777" w:rsidR="009B60D3" w:rsidRPr="005A768B" w:rsidRDefault="009B60D3" w:rsidP="009E3033">
                            <w:pPr>
                              <w:spacing w:after="0" w:line="240" w:lineRule="auto"/>
                              <w:jc w:val="center"/>
                              <w:rPr>
                                <w:rFonts w:ascii="Calibri" w:eastAsia="Times New Roman" w:hAnsi="Calibri" w:cs="Calibri"/>
                                <w:b/>
                                <w:bCs/>
                                <w:color w:val="000000"/>
                                <w:sz w:val="24"/>
                                <w:szCs w:val="24"/>
                                <w:lang w:eastAsia="en-AU"/>
                              </w:rPr>
                            </w:pPr>
                            <w:r w:rsidRPr="005A768B">
                              <w:rPr>
                                <w:rFonts w:ascii="Calibri" w:eastAsia="Times New Roman" w:hAnsi="Calibri" w:cs="Calibri"/>
                                <w:b/>
                                <w:bCs/>
                                <w:color w:val="000000"/>
                                <w:sz w:val="24"/>
                                <w:szCs w:val="24"/>
                                <w:lang w:eastAsia="en-AU"/>
                              </w:rPr>
                              <w:t>30</w:t>
                            </w:r>
                          </w:p>
                        </w:tc>
                        <w:tc>
                          <w:tcPr>
                            <w:tcW w:w="1003" w:type="dxa"/>
                            <w:tcBorders>
                              <w:top w:val="nil"/>
                              <w:left w:val="nil"/>
                              <w:bottom w:val="single" w:sz="8" w:space="0" w:color="auto"/>
                              <w:right w:val="single" w:sz="8" w:space="0" w:color="auto"/>
                            </w:tcBorders>
                            <w:shd w:val="clear" w:color="auto" w:fill="EEECE1" w:themeFill="background2"/>
                            <w:noWrap/>
                            <w:vAlign w:val="center"/>
                          </w:tcPr>
                          <w:p w14:paraId="28C45659" w14:textId="77777777" w:rsidR="009B60D3" w:rsidRPr="00AC1B9C"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B2616D">
                              <w:rPr>
                                <w:rFonts w:ascii="Calibri" w:eastAsia="Times New Roman" w:hAnsi="Calibri" w:cs="Calibri"/>
                                <w:color w:val="000000"/>
                                <w:sz w:val="24"/>
                                <w:szCs w:val="24"/>
                                <w:lang w:eastAsia="en-AU"/>
                              </w:rPr>
                              <w:t>17%</w:t>
                            </w:r>
                          </w:p>
                        </w:tc>
                      </w:tr>
                      <w:tr w:rsidR="009B60D3" w:rsidRPr="00B2616D" w14:paraId="40E2225B" w14:textId="77777777" w:rsidTr="008734C9">
                        <w:trPr>
                          <w:trHeight w:val="61"/>
                        </w:trPr>
                        <w:tc>
                          <w:tcPr>
                            <w:tcW w:w="1064" w:type="dxa"/>
                            <w:tcBorders>
                              <w:top w:val="nil"/>
                              <w:left w:val="nil"/>
                              <w:bottom w:val="single" w:sz="8" w:space="0" w:color="auto"/>
                              <w:right w:val="single" w:sz="8" w:space="0" w:color="auto"/>
                            </w:tcBorders>
                            <w:shd w:val="clear" w:color="auto" w:fill="FFFFFF" w:themeFill="background1"/>
                            <w:noWrap/>
                            <w:vAlign w:val="center"/>
                          </w:tcPr>
                          <w:p w14:paraId="74D5713E"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VIC</w:t>
                            </w:r>
                          </w:p>
                        </w:tc>
                        <w:tc>
                          <w:tcPr>
                            <w:tcW w:w="808" w:type="dxa"/>
                            <w:tcBorders>
                              <w:top w:val="nil"/>
                              <w:left w:val="nil"/>
                              <w:bottom w:val="single" w:sz="8" w:space="0" w:color="auto"/>
                              <w:right w:val="single" w:sz="8" w:space="0" w:color="auto"/>
                            </w:tcBorders>
                            <w:shd w:val="clear" w:color="auto" w:fill="FFFFFF" w:themeFill="background1"/>
                            <w:noWrap/>
                            <w:vAlign w:val="center"/>
                          </w:tcPr>
                          <w:p w14:paraId="3B66484B"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473D91">
                              <w:rPr>
                                <w:rFonts w:ascii="Calibri" w:eastAsia="Times New Roman" w:hAnsi="Calibri" w:cs="Calibri"/>
                                <w:b/>
                                <w:bCs/>
                                <w:color w:val="E36C0A" w:themeColor="accent6" w:themeShade="BF"/>
                                <w:sz w:val="24"/>
                                <w:szCs w:val="24"/>
                                <w:lang w:eastAsia="en-AU"/>
                              </w:rPr>
                              <w:t>8</w:t>
                            </w:r>
                          </w:p>
                        </w:tc>
                        <w:tc>
                          <w:tcPr>
                            <w:tcW w:w="1011" w:type="dxa"/>
                            <w:tcBorders>
                              <w:top w:val="nil"/>
                              <w:left w:val="nil"/>
                              <w:bottom w:val="single" w:sz="8" w:space="0" w:color="auto"/>
                              <w:right w:val="single" w:sz="8" w:space="0" w:color="auto"/>
                            </w:tcBorders>
                            <w:shd w:val="clear" w:color="auto" w:fill="FFFFFF" w:themeFill="background1"/>
                            <w:noWrap/>
                            <w:vAlign w:val="center"/>
                          </w:tcPr>
                          <w:p w14:paraId="5DF026F5"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16</w:t>
                            </w:r>
                          </w:p>
                        </w:tc>
                        <w:tc>
                          <w:tcPr>
                            <w:tcW w:w="1003" w:type="dxa"/>
                            <w:tcBorders>
                              <w:top w:val="nil"/>
                              <w:left w:val="nil"/>
                              <w:bottom w:val="single" w:sz="8" w:space="0" w:color="auto"/>
                              <w:right w:val="single" w:sz="8" w:space="0" w:color="auto"/>
                            </w:tcBorders>
                            <w:shd w:val="clear" w:color="auto" w:fill="FFFFFF" w:themeFill="background1"/>
                            <w:noWrap/>
                            <w:vAlign w:val="center"/>
                          </w:tcPr>
                          <w:p w14:paraId="61136A4E"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473D91">
                              <w:rPr>
                                <w:rFonts w:ascii="Calibri" w:eastAsia="Times New Roman" w:hAnsi="Calibri" w:cs="Calibri"/>
                                <w:b/>
                                <w:bCs/>
                                <w:color w:val="E36C0A" w:themeColor="accent6" w:themeShade="BF"/>
                                <w:sz w:val="24"/>
                                <w:szCs w:val="24"/>
                                <w:lang w:eastAsia="en-AU"/>
                              </w:rPr>
                              <w:t>50%</w:t>
                            </w:r>
                          </w:p>
                        </w:tc>
                      </w:tr>
                      <w:tr w:rsidR="009B60D3" w:rsidRPr="00B2616D" w14:paraId="5965A2F8" w14:textId="77777777" w:rsidTr="008734C9">
                        <w:trPr>
                          <w:trHeight w:val="61"/>
                        </w:trPr>
                        <w:tc>
                          <w:tcPr>
                            <w:tcW w:w="1064" w:type="dxa"/>
                            <w:tcBorders>
                              <w:top w:val="nil"/>
                              <w:left w:val="nil"/>
                              <w:bottom w:val="single" w:sz="8" w:space="0" w:color="auto"/>
                              <w:right w:val="single" w:sz="8" w:space="0" w:color="auto"/>
                            </w:tcBorders>
                            <w:shd w:val="clear" w:color="000000" w:fill="EEECE1"/>
                            <w:noWrap/>
                            <w:vAlign w:val="center"/>
                            <w:hideMark/>
                          </w:tcPr>
                          <w:p w14:paraId="3E4CC5BD"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QLD</w:t>
                            </w:r>
                          </w:p>
                        </w:tc>
                        <w:tc>
                          <w:tcPr>
                            <w:tcW w:w="808" w:type="dxa"/>
                            <w:tcBorders>
                              <w:top w:val="nil"/>
                              <w:left w:val="nil"/>
                              <w:bottom w:val="single" w:sz="8" w:space="0" w:color="auto"/>
                              <w:right w:val="single" w:sz="8" w:space="0" w:color="auto"/>
                            </w:tcBorders>
                            <w:shd w:val="clear" w:color="000000" w:fill="EEECE1"/>
                            <w:noWrap/>
                            <w:vAlign w:val="center"/>
                            <w:hideMark/>
                          </w:tcPr>
                          <w:p w14:paraId="224AC4D8"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w:t>
                            </w:r>
                          </w:p>
                        </w:tc>
                        <w:tc>
                          <w:tcPr>
                            <w:tcW w:w="1011" w:type="dxa"/>
                            <w:tcBorders>
                              <w:top w:val="nil"/>
                              <w:left w:val="nil"/>
                              <w:bottom w:val="single" w:sz="8" w:space="0" w:color="auto"/>
                              <w:right w:val="single" w:sz="8" w:space="0" w:color="auto"/>
                            </w:tcBorders>
                            <w:shd w:val="clear" w:color="000000" w:fill="EEECE1"/>
                            <w:noWrap/>
                            <w:vAlign w:val="center"/>
                            <w:hideMark/>
                          </w:tcPr>
                          <w:p w14:paraId="296E5C80"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12</w:t>
                            </w:r>
                          </w:p>
                        </w:tc>
                        <w:tc>
                          <w:tcPr>
                            <w:tcW w:w="1003" w:type="dxa"/>
                            <w:tcBorders>
                              <w:top w:val="nil"/>
                              <w:left w:val="nil"/>
                              <w:bottom w:val="single" w:sz="8" w:space="0" w:color="auto"/>
                              <w:right w:val="single" w:sz="8" w:space="0" w:color="auto"/>
                            </w:tcBorders>
                            <w:shd w:val="clear" w:color="000000" w:fill="EEECE1"/>
                            <w:noWrap/>
                            <w:vAlign w:val="center"/>
                            <w:hideMark/>
                          </w:tcPr>
                          <w:p w14:paraId="09DF5FAA"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25%</w:t>
                            </w:r>
                          </w:p>
                        </w:tc>
                      </w:tr>
                      <w:tr w:rsidR="009B60D3" w:rsidRPr="00B2616D" w14:paraId="43FFEA1D" w14:textId="77777777" w:rsidTr="008734C9">
                        <w:trPr>
                          <w:trHeight w:val="61"/>
                        </w:trPr>
                        <w:tc>
                          <w:tcPr>
                            <w:tcW w:w="1064" w:type="dxa"/>
                            <w:tcBorders>
                              <w:top w:val="nil"/>
                              <w:left w:val="nil"/>
                              <w:bottom w:val="single" w:sz="8" w:space="0" w:color="auto"/>
                              <w:right w:val="single" w:sz="8" w:space="0" w:color="auto"/>
                            </w:tcBorders>
                            <w:shd w:val="clear" w:color="auto" w:fill="auto"/>
                            <w:noWrap/>
                            <w:vAlign w:val="center"/>
                            <w:hideMark/>
                          </w:tcPr>
                          <w:p w14:paraId="2B29F65C"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WA</w:t>
                            </w:r>
                          </w:p>
                        </w:tc>
                        <w:tc>
                          <w:tcPr>
                            <w:tcW w:w="808" w:type="dxa"/>
                            <w:tcBorders>
                              <w:top w:val="nil"/>
                              <w:left w:val="nil"/>
                              <w:bottom w:val="single" w:sz="8" w:space="0" w:color="auto"/>
                              <w:right w:val="single" w:sz="8" w:space="0" w:color="auto"/>
                            </w:tcBorders>
                            <w:shd w:val="clear" w:color="auto" w:fill="auto"/>
                            <w:noWrap/>
                            <w:vAlign w:val="center"/>
                            <w:hideMark/>
                          </w:tcPr>
                          <w:p w14:paraId="03DD0157"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w:t>
                            </w:r>
                          </w:p>
                        </w:tc>
                        <w:tc>
                          <w:tcPr>
                            <w:tcW w:w="1011" w:type="dxa"/>
                            <w:tcBorders>
                              <w:top w:val="nil"/>
                              <w:left w:val="nil"/>
                              <w:bottom w:val="single" w:sz="8" w:space="0" w:color="auto"/>
                              <w:right w:val="single" w:sz="8" w:space="0" w:color="auto"/>
                            </w:tcBorders>
                            <w:shd w:val="clear" w:color="auto" w:fill="auto"/>
                            <w:noWrap/>
                            <w:vAlign w:val="center"/>
                            <w:hideMark/>
                          </w:tcPr>
                          <w:p w14:paraId="508918E2"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10</w:t>
                            </w:r>
                          </w:p>
                        </w:tc>
                        <w:tc>
                          <w:tcPr>
                            <w:tcW w:w="1003" w:type="dxa"/>
                            <w:tcBorders>
                              <w:top w:val="nil"/>
                              <w:left w:val="nil"/>
                              <w:bottom w:val="single" w:sz="8" w:space="0" w:color="auto"/>
                              <w:right w:val="single" w:sz="8" w:space="0" w:color="auto"/>
                            </w:tcBorders>
                            <w:shd w:val="clear" w:color="auto" w:fill="auto"/>
                            <w:noWrap/>
                            <w:vAlign w:val="center"/>
                            <w:hideMark/>
                          </w:tcPr>
                          <w:p w14:paraId="368C6B5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30%</w:t>
                            </w:r>
                          </w:p>
                        </w:tc>
                      </w:tr>
                      <w:tr w:rsidR="009B60D3" w:rsidRPr="00B2616D" w14:paraId="7AC0FD5B" w14:textId="77777777" w:rsidTr="008734C9">
                        <w:trPr>
                          <w:trHeight w:val="61"/>
                        </w:trPr>
                        <w:tc>
                          <w:tcPr>
                            <w:tcW w:w="1064" w:type="dxa"/>
                            <w:tcBorders>
                              <w:top w:val="nil"/>
                              <w:left w:val="nil"/>
                              <w:bottom w:val="single" w:sz="8" w:space="0" w:color="auto"/>
                              <w:right w:val="single" w:sz="8" w:space="0" w:color="auto"/>
                            </w:tcBorders>
                            <w:shd w:val="clear" w:color="000000" w:fill="EEECE1"/>
                            <w:noWrap/>
                            <w:vAlign w:val="center"/>
                            <w:hideMark/>
                          </w:tcPr>
                          <w:p w14:paraId="4BC522C4"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ACT</w:t>
                            </w:r>
                          </w:p>
                        </w:tc>
                        <w:tc>
                          <w:tcPr>
                            <w:tcW w:w="808" w:type="dxa"/>
                            <w:tcBorders>
                              <w:top w:val="nil"/>
                              <w:left w:val="nil"/>
                              <w:bottom w:val="single" w:sz="8" w:space="0" w:color="auto"/>
                              <w:right w:val="single" w:sz="8" w:space="0" w:color="auto"/>
                            </w:tcBorders>
                            <w:shd w:val="clear" w:color="000000" w:fill="EEECE1"/>
                            <w:noWrap/>
                            <w:vAlign w:val="center"/>
                            <w:hideMark/>
                          </w:tcPr>
                          <w:p w14:paraId="64D396F0"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3</w:t>
                            </w:r>
                          </w:p>
                        </w:tc>
                        <w:tc>
                          <w:tcPr>
                            <w:tcW w:w="1011" w:type="dxa"/>
                            <w:tcBorders>
                              <w:top w:val="nil"/>
                              <w:left w:val="nil"/>
                              <w:bottom w:val="single" w:sz="8" w:space="0" w:color="auto"/>
                              <w:right w:val="single" w:sz="8" w:space="0" w:color="auto"/>
                            </w:tcBorders>
                            <w:shd w:val="clear" w:color="000000" w:fill="EEECE1"/>
                            <w:noWrap/>
                            <w:vAlign w:val="center"/>
                            <w:hideMark/>
                          </w:tcPr>
                          <w:p w14:paraId="245257F2"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6</w:t>
                            </w:r>
                          </w:p>
                        </w:tc>
                        <w:tc>
                          <w:tcPr>
                            <w:tcW w:w="1003" w:type="dxa"/>
                            <w:tcBorders>
                              <w:top w:val="nil"/>
                              <w:left w:val="nil"/>
                              <w:bottom w:val="single" w:sz="8" w:space="0" w:color="auto"/>
                              <w:right w:val="single" w:sz="8" w:space="0" w:color="auto"/>
                            </w:tcBorders>
                            <w:shd w:val="clear" w:color="auto" w:fill="EEECE1" w:themeFill="background2"/>
                            <w:noWrap/>
                            <w:vAlign w:val="center"/>
                            <w:hideMark/>
                          </w:tcPr>
                          <w:p w14:paraId="0604A1D4" w14:textId="77777777" w:rsidR="009B60D3" w:rsidRPr="00F16BEF"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F16BEF">
                              <w:rPr>
                                <w:rFonts w:ascii="Calibri" w:eastAsia="Times New Roman" w:hAnsi="Calibri" w:cs="Calibri"/>
                                <w:b/>
                                <w:bCs/>
                                <w:color w:val="E36C0A" w:themeColor="accent6" w:themeShade="BF"/>
                                <w:sz w:val="24"/>
                                <w:szCs w:val="24"/>
                                <w:lang w:eastAsia="en-AU"/>
                              </w:rPr>
                              <w:t>50%</w:t>
                            </w:r>
                          </w:p>
                        </w:tc>
                      </w:tr>
                      <w:tr w:rsidR="009B60D3" w:rsidRPr="00B2616D" w14:paraId="45298408" w14:textId="77777777" w:rsidTr="008734C9">
                        <w:trPr>
                          <w:trHeight w:val="61"/>
                        </w:trPr>
                        <w:tc>
                          <w:tcPr>
                            <w:tcW w:w="1064" w:type="dxa"/>
                            <w:tcBorders>
                              <w:top w:val="nil"/>
                              <w:left w:val="nil"/>
                              <w:bottom w:val="single" w:sz="8" w:space="0" w:color="auto"/>
                              <w:right w:val="single" w:sz="8" w:space="0" w:color="auto"/>
                            </w:tcBorders>
                            <w:shd w:val="clear" w:color="auto" w:fill="auto"/>
                            <w:noWrap/>
                            <w:vAlign w:val="center"/>
                            <w:hideMark/>
                          </w:tcPr>
                          <w:p w14:paraId="58C486DD"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NT</w:t>
                            </w:r>
                          </w:p>
                        </w:tc>
                        <w:tc>
                          <w:tcPr>
                            <w:tcW w:w="808" w:type="dxa"/>
                            <w:tcBorders>
                              <w:top w:val="nil"/>
                              <w:left w:val="nil"/>
                              <w:bottom w:val="single" w:sz="8" w:space="0" w:color="auto"/>
                              <w:right w:val="single" w:sz="8" w:space="0" w:color="auto"/>
                            </w:tcBorders>
                            <w:shd w:val="clear" w:color="auto" w:fill="auto"/>
                            <w:noWrap/>
                            <w:vAlign w:val="center"/>
                            <w:hideMark/>
                          </w:tcPr>
                          <w:p w14:paraId="0676C167"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1</w:t>
                            </w:r>
                          </w:p>
                        </w:tc>
                        <w:tc>
                          <w:tcPr>
                            <w:tcW w:w="1011" w:type="dxa"/>
                            <w:tcBorders>
                              <w:top w:val="nil"/>
                              <w:left w:val="nil"/>
                              <w:bottom w:val="single" w:sz="8" w:space="0" w:color="auto"/>
                              <w:right w:val="single" w:sz="8" w:space="0" w:color="auto"/>
                            </w:tcBorders>
                            <w:shd w:val="clear" w:color="auto" w:fill="auto"/>
                            <w:noWrap/>
                            <w:vAlign w:val="center"/>
                            <w:hideMark/>
                          </w:tcPr>
                          <w:p w14:paraId="14E63C3A"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2</w:t>
                            </w:r>
                          </w:p>
                        </w:tc>
                        <w:tc>
                          <w:tcPr>
                            <w:tcW w:w="1003" w:type="dxa"/>
                            <w:tcBorders>
                              <w:top w:val="nil"/>
                              <w:left w:val="nil"/>
                              <w:bottom w:val="single" w:sz="8" w:space="0" w:color="auto"/>
                              <w:right w:val="single" w:sz="8" w:space="0" w:color="auto"/>
                            </w:tcBorders>
                            <w:shd w:val="clear" w:color="auto" w:fill="auto"/>
                            <w:noWrap/>
                            <w:vAlign w:val="center"/>
                            <w:hideMark/>
                          </w:tcPr>
                          <w:p w14:paraId="5FA12C33" w14:textId="77777777" w:rsidR="009B60D3" w:rsidRPr="00F16BEF" w:rsidRDefault="009B60D3" w:rsidP="009E3033">
                            <w:pPr>
                              <w:spacing w:after="0" w:line="240" w:lineRule="auto"/>
                              <w:jc w:val="center"/>
                              <w:rPr>
                                <w:rFonts w:ascii="Calibri" w:eastAsia="Times New Roman" w:hAnsi="Calibri" w:cs="Calibri"/>
                                <w:color w:val="E36C0A" w:themeColor="accent6" w:themeShade="BF"/>
                                <w:sz w:val="24"/>
                                <w:szCs w:val="24"/>
                                <w:lang w:eastAsia="en-AU"/>
                              </w:rPr>
                            </w:pPr>
                            <w:r w:rsidRPr="00F16BEF">
                              <w:rPr>
                                <w:rFonts w:ascii="Calibri" w:eastAsia="Times New Roman" w:hAnsi="Calibri" w:cs="Calibri"/>
                                <w:b/>
                                <w:bCs/>
                                <w:color w:val="E36C0A" w:themeColor="accent6" w:themeShade="BF"/>
                                <w:sz w:val="24"/>
                                <w:szCs w:val="24"/>
                                <w:lang w:eastAsia="en-AU"/>
                              </w:rPr>
                              <w:t>50%</w:t>
                            </w:r>
                          </w:p>
                        </w:tc>
                      </w:tr>
                      <w:tr w:rsidR="009B60D3" w:rsidRPr="00B2616D" w14:paraId="600DDCD4" w14:textId="77777777" w:rsidTr="008734C9">
                        <w:trPr>
                          <w:trHeight w:val="61"/>
                        </w:trPr>
                        <w:tc>
                          <w:tcPr>
                            <w:tcW w:w="1064" w:type="dxa"/>
                            <w:tcBorders>
                              <w:top w:val="nil"/>
                              <w:left w:val="nil"/>
                              <w:bottom w:val="single" w:sz="8" w:space="0" w:color="auto"/>
                              <w:right w:val="single" w:sz="8" w:space="0" w:color="auto"/>
                            </w:tcBorders>
                            <w:shd w:val="clear" w:color="000000" w:fill="EEECE1"/>
                            <w:noWrap/>
                            <w:vAlign w:val="center"/>
                            <w:hideMark/>
                          </w:tcPr>
                          <w:p w14:paraId="64BB0923"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SA</w:t>
                            </w:r>
                          </w:p>
                        </w:tc>
                        <w:tc>
                          <w:tcPr>
                            <w:tcW w:w="808" w:type="dxa"/>
                            <w:tcBorders>
                              <w:top w:val="nil"/>
                              <w:left w:val="nil"/>
                              <w:bottom w:val="single" w:sz="8" w:space="0" w:color="auto"/>
                              <w:right w:val="single" w:sz="8" w:space="0" w:color="auto"/>
                            </w:tcBorders>
                            <w:shd w:val="clear" w:color="000000" w:fill="EEECE1"/>
                            <w:noWrap/>
                            <w:vAlign w:val="center"/>
                            <w:hideMark/>
                          </w:tcPr>
                          <w:p w14:paraId="765A6292"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c>
                          <w:tcPr>
                            <w:tcW w:w="1011" w:type="dxa"/>
                            <w:tcBorders>
                              <w:top w:val="nil"/>
                              <w:left w:val="nil"/>
                              <w:bottom w:val="single" w:sz="8" w:space="0" w:color="auto"/>
                              <w:right w:val="single" w:sz="8" w:space="0" w:color="auto"/>
                            </w:tcBorders>
                            <w:shd w:val="clear" w:color="000000" w:fill="EEECE1"/>
                            <w:noWrap/>
                            <w:vAlign w:val="center"/>
                            <w:hideMark/>
                          </w:tcPr>
                          <w:p w14:paraId="04847999"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7</w:t>
                            </w:r>
                          </w:p>
                        </w:tc>
                        <w:tc>
                          <w:tcPr>
                            <w:tcW w:w="1003" w:type="dxa"/>
                            <w:tcBorders>
                              <w:top w:val="nil"/>
                              <w:left w:val="nil"/>
                              <w:bottom w:val="single" w:sz="8" w:space="0" w:color="auto"/>
                              <w:right w:val="single" w:sz="8" w:space="0" w:color="auto"/>
                            </w:tcBorders>
                            <w:shd w:val="clear" w:color="000000" w:fill="EEECE1"/>
                            <w:noWrap/>
                            <w:vAlign w:val="center"/>
                            <w:hideMark/>
                          </w:tcPr>
                          <w:p w14:paraId="69398E1D"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r>
                      <w:tr w:rsidR="009B60D3" w:rsidRPr="00B2616D" w14:paraId="2F924F57" w14:textId="77777777" w:rsidTr="008734C9">
                        <w:trPr>
                          <w:trHeight w:val="18"/>
                        </w:trPr>
                        <w:tc>
                          <w:tcPr>
                            <w:tcW w:w="1064" w:type="dxa"/>
                            <w:tcBorders>
                              <w:top w:val="nil"/>
                              <w:left w:val="nil"/>
                              <w:bottom w:val="single" w:sz="8" w:space="0" w:color="auto"/>
                              <w:right w:val="single" w:sz="8" w:space="0" w:color="auto"/>
                            </w:tcBorders>
                            <w:shd w:val="clear" w:color="auto" w:fill="auto"/>
                            <w:noWrap/>
                            <w:vAlign w:val="center"/>
                            <w:hideMark/>
                          </w:tcPr>
                          <w:p w14:paraId="0EDD993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TAS</w:t>
                            </w:r>
                          </w:p>
                        </w:tc>
                        <w:tc>
                          <w:tcPr>
                            <w:tcW w:w="808" w:type="dxa"/>
                            <w:tcBorders>
                              <w:top w:val="nil"/>
                              <w:left w:val="nil"/>
                              <w:bottom w:val="single" w:sz="8" w:space="0" w:color="auto"/>
                              <w:right w:val="single" w:sz="8" w:space="0" w:color="auto"/>
                            </w:tcBorders>
                            <w:shd w:val="clear" w:color="auto" w:fill="auto"/>
                            <w:noWrap/>
                            <w:vAlign w:val="center"/>
                            <w:hideMark/>
                          </w:tcPr>
                          <w:p w14:paraId="664CAC66"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c>
                          <w:tcPr>
                            <w:tcW w:w="1011" w:type="dxa"/>
                            <w:tcBorders>
                              <w:top w:val="nil"/>
                              <w:left w:val="nil"/>
                              <w:bottom w:val="single" w:sz="8" w:space="0" w:color="auto"/>
                              <w:right w:val="single" w:sz="8" w:space="0" w:color="auto"/>
                            </w:tcBorders>
                            <w:shd w:val="clear" w:color="auto" w:fill="auto"/>
                            <w:noWrap/>
                            <w:vAlign w:val="center"/>
                            <w:hideMark/>
                          </w:tcPr>
                          <w:p w14:paraId="267EACD5"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sidRPr="00B2616D">
                              <w:rPr>
                                <w:rFonts w:ascii="Calibri" w:eastAsia="Times New Roman" w:hAnsi="Calibri" w:cs="Calibri"/>
                                <w:color w:val="000000"/>
                                <w:sz w:val="24"/>
                                <w:szCs w:val="24"/>
                                <w:lang w:eastAsia="en-AU"/>
                              </w:rPr>
                              <w:t>0</w:t>
                            </w:r>
                          </w:p>
                        </w:tc>
                        <w:tc>
                          <w:tcPr>
                            <w:tcW w:w="1003" w:type="dxa"/>
                            <w:tcBorders>
                              <w:top w:val="nil"/>
                              <w:left w:val="nil"/>
                              <w:bottom w:val="single" w:sz="8" w:space="0" w:color="auto"/>
                              <w:right w:val="single" w:sz="8" w:space="0" w:color="auto"/>
                            </w:tcBorders>
                            <w:shd w:val="clear" w:color="auto" w:fill="auto"/>
                            <w:noWrap/>
                            <w:vAlign w:val="center"/>
                            <w:hideMark/>
                          </w:tcPr>
                          <w:p w14:paraId="64B930CF" w14:textId="77777777" w:rsidR="009B60D3" w:rsidRPr="00B2616D"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n/a</w:t>
                            </w:r>
                          </w:p>
                        </w:tc>
                      </w:tr>
                    </w:tbl>
                    <w:p w14:paraId="3C37D79B" w14:textId="680C06BA" w:rsidR="009B60D3" w:rsidRPr="005621FF" w:rsidRDefault="009B60D3" w:rsidP="005621FF">
                      <w:pPr>
                        <w:pStyle w:val="ListParagraph"/>
                        <w:numPr>
                          <w:ilvl w:val="0"/>
                          <w:numId w:val="5"/>
                        </w:numPr>
                        <w:spacing w:before="120" w:line="259" w:lineRule="auto"/>
                        <w:ind w:left="142" w:right="1" w:hanging="142"/>
                        <w:rPr>
                          <w:color w:val="000000" w:themeColor="text1"/>
                        </w:rPr>
                      </w:pPr>
                      <w:r>
                        <w:rPr>
                          <w:color w:val="000000" w:themeColor="text1"/>
                        </w:rPr>
                        <w:t xml:space="preserve">Companies operating in Victoria were issued the most CARs and had the equal highest issue rate with the Australian Capital Territory and the Northern Territory </w:t>
                      </w:r>
                      <w:r w:rsidRPr="00600F9C">
                        <w:rPr>
                          <w:b/>
                          <w:bCs/>
                          <w:color w:val="000000" w:themeColor="text1"/>
                        </w:rPr>
                        <w:t>(</w:t>
                      </w:r>
                      <w:r w:rsidRPr="00F16BEF">
                        <w:rPr>
                          <w:b/>
                          <w:bCs/>
                          <w:color w:val="000000" w:themeColor="text1"/>
                        </w:rPr>
                        <w:t>50%</w:t>
                      </w:r>
                      <w:r>
                        <w:rPr>
                          <w:b/>
                          <w:bCs/>
                          <w:color w:val="000000" w:themeColor="text1"/>
                        </w:rPr>
                        <w:t>)</w:t>
                      </w:r>
                      <w:r>
                        <w:rPr>
                          <w:color w:val="000000" w:themeColor="text1"/>
                        </w:rPr>
                        <w:t>.</w:t>
                      </w:r>
                    </w:p>
                  </w:txbxContent>
                </v:textbox>
                <w10:wrap anchorx="margin"/>
              </v:rect>
            </w:pict>
          </mc:Fallback>
        </mc:AlternateContent>
      </w:r>
      <w:r w:rsidR="007C0E0E">
        <w:rPr>
          <w:noProof/>
        </w:rPr>
        <w:drawing>
          <wp:anchor distT="0" distB="0" distL="114300" distR="114300" simplePos="0" relativeHeight="251957248" behindDoc="1" locked="0" layoutInCell="1" allowOverlap="1" wp14:anchorId="34ECF55F" wp14:editId="08CB9AA9">
            <wp:simplePos x="0" y="0"/>
            <wp:positionH relativeFrom="margin">
              <wp:posOffset>152400</wp:posOffset>
            </wp:positionH>
            <wp:positionV relativeFrom="paragraph">
              <wp:posOffset>40640</wp:posOffset>
            </wp:positionV>
            <wp:extent cx="2969260" cy="3038475"/>
            <wp:effectExtent l="0" t="0" r="2540" b="9525"/>
            <wp:wrapNone/>
            <wp:docPr id="477" name="Chart 477" descr="This graph shows the H5.5 state breakdown of CARs issued and the issue rate. ">
              <a:extLst xmlns:a="http://schemas.openxmlformats.org/drawingml/2006/main">
                <a:ext uri="{FF2B5EF4-FFF2-40B4-BE49-F238E27FC236}">
                  <a16:creationId xmlns:a16="http://schemas.microsoft.com/office/drawing/2014/main" id="{3F400EA0-A833-413A-85A7-DEEBCEC22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p>
    <w:p w14:paraId="5D218281" w14:textId="57997A4C" w:rsidR="009E3033" w:rsidRDefault="009E3033" w:rsidP="009E3033">
      <w:pPr>
        <w:spacing w:after="0" w:line="240" w:lineRule="auto"/>
      </w:pPr>
    </w:p>
    <w:p w14:paraId="69987EE1" w14:textId="345FCDCB" w:rsidR="009E3033" w:rsidRDefault="009E3033" w:rsidP="009E3033">
      <w:pPr>
        <w:spacing w:after="0" w:line="240" w:lineRule="auto"/>
      </w:pPr>
    </w:p>
    <w:p w14:paraId="1A486CC9" w14:textId="77777777" w:rsidR="009E3033" w:rsidRDefault="009E3033" w:rsidP="009E3033">
      <w:pPr>
        <w:spacing w:after="0" w:line="240" w:lineRule="auto"/>
      </w:pPr>
    </w:p>
    <w:p w14:paraId="678215D6" w14:textId="77777777" w:rsidR="009E3033" w:rsidRDefault="009E3033" w:rsidP="009E3033">
      <w:pPr>
        <w:spacing w:after="0" w:line="240" w:lineRule="auto"/>
      </w:pPr>
    </w:p>
    <w:p w14:paraId="048CA323" w14:textId="77777777" w:rsidR="009E3033" w:rsidRDefault="009E3033" w:rsidP="009E3033">
      <w:pPr>
        <w:spacing w:after="0" w:line="240" w:lineRule="auto"/>
      </w:pPr>
    </w:p>
    <w:p w14:paraId="225B3AE0" w14:textId="77777777" w:rsidR="009E3033" w:rsidRDefault="009E3033" w:rsidP="009E3033">
      <w:pPr>
        <w:spacing w:after="0" w:line="240" w:lineRule="auto"/>
      </w:pPr>
    </w:p>
    <w:p w14:paraId="20EE6FF4" w14:textId="77777777" w:rsidR="009E3033" w:rsidRDefault="009E3033" w:rsidP="009E3033">
      <w:pPr>
        <w:spacing w:after="0" w:line="240" w:lineRule="auto"/>
      </w:pPr>
    </w:p>
    <w:p w14:paraId="14CBE67E" w14:textId="77777777" w:rsidR="00A81E62" w:rsidRDefault="00A81E62">
      <w:r>
        <w:br w:type="page"/>
      </w:r>
    </w:p>
    <w:p w14:paraId="1D56DC5F" w14:textId="64AB960D" w:rsidR="009E3033" w:rsidRDefault="0017210A" w:rsidP="009E3033">
      <w:pPr>
        <w:tabs>
          <w:tab w:val="left" w:pos="5355"/>
        </w:tabs>
      </w:pPr>
      <w:r>
        <w:rPr>
          <w:noProof/>
        </w:rPr>
        <w:lastRenderedPageBreak/>
        <mc:AlternateContent>
          <mc:Choice Requires="wps">
            <w:drawing>
              <wp:anchor distT="45720" distB="45720" distL="114300" distR="114300" simplePos="0" relativeHeight="251968512" behindDoc="0" locked="0" layoutInCell="1" allowOverlap="1" wp14:anchorId="695FE38D" wp14:editId="1B3AAA5B">
                <wp:simplePos x="0" y="0"/>
                <wp:positionH relativeFrom="margin">
                  <wp:posOffset>2809875</wp:posOffset>
                </wp:positionH>
                <wp:positionV relativeFrom="paragraph">
                  <wp:posOffset>1295400</wp:posOffset>
                </wp:positionV>
                <wp:extent cx="2717165" cy="1886585"/>
                <wp:effectExtent l="0" t="0" r="26035" b="18415"/>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165" cy="1886585"/>
                        </a:xfrm>
                        <a:prstGeom prst="rect">
                          <a:avLst/>
                        </a:prstGeom>
                        <a:solidFill>
                          <a:srgbClr val="FFFFFF"/>
                        </a:solidFill>
                        <a:ln w="19050">
                          <a:solidFill>
                            <a:srgbClr val="000000"/>
                          </a:solidFill>
                          <a:miter lim="800000"/>
                          <a:headEnd/>
                          <a:tailEnd/>
                        </a:ln>
                      </wps:spPr>
                      <wps:txbx>
                        <w:txbxContent>
                          <w:p w14:paraId="6E7EEAFC" w14:textId="412026B7" w:rsidR="009B60D3" w:rsidRDefault="009B60D3" w:rsidP="009E30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FE38D" id="_x0000_s1281" type="#_x0000_t202" style="position:absolute;margin-left:221.25pt;margin-top:102pt;width:213.95pt;height:148.55pt;z-index:25196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" strokeweight="1.5pt">
                <v:textbox>
                  <w:txbxContent>
                    <w:p w14:paraId="6E7EEAFC" w14:textId="412026B7" w:rsidR="009B60D3" w:rsidRDefault="009B60D3" w:rsidP="009E3033"/>
                  </w:txbxContent>
                </v:textbox>
                <w10:wrap type="square" anchorx="margin"/>
              </v:shape>
            </w:pict>
          </mc:Fallback>
        </mc:AlternateContent>
      </w:r>
      <w:r>
        <w:rPr>
          <w:noProof/>
        </w:rPr>
        <mc:AlternateContent>
          <mc:Choice Requires="wps">
            <w:drawing>
              <wp:anchor distT="0" distB="0" distL="114300" distR="114300" simplePos="0" relativeHeight="251961344" behindDoc="0" locked="0" layoutInCell="1" allowOverlap="1" wp14:anchorId="4DBAF115" wp14:editId="28583EA8">
                <wp:simplePos x="0" y="0"/>
                <wp:positionH relativeFrom="column">
                  <wp:posOffset>47625</wp:posOffset>
                </wp:positionH>
                <wp:positionV relativeFrom="paragraph">
                  <wp:posOffset>1286836</wp:posOffset>
                </wp:positionV>
                <wp:extent cx="2762250" cy="1895149"/>
                <wp:effectExtent l="0" t="0" r="19050" b="10160"/>
                <wp:wrapNone/>
                <wp:docPr id="481" name="Rectangle 481"/>
                <wp:cNvGraphicFramePr/>
                <a:graphic xmlns:a="http://schemas.openxmlformats.org/drawingml/2006/main">
                  <a:graphicData uri="http://schemas.microsoft.com/office/word/2010/wordprocessingShape">
                    <wps:wsp>
                      <wps:cNvSpPr/>
                      <wps:spPr>
                        <a:xfrm>
                          <a:off x="0" y="0"/>
                          <a:ext cx="2762250" cy="189514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385E5" w14:textId="491AC997" w:rsidR="009B60D3" w:rsidRPr="00EA69CE" w:rsidRDefault="009B60D3" w:rsidP="009E3033">
                            <w:pPr>
                              <w:spacing w:after="0" w:line="240" w:lineRule="auto"/>
                              <w:rPr>
                                <w:b/>
                                <w:bCs/>
                                <w:color w:val="000000" w:themeColor="text1"/>
                                <w:sz w:val="24"/>
                                <w:szCs w:val="24"/>
                              </w:rPr>
                            </w:pPr>
                            <w:r w:rsidRPr="00EA69CE">
                              <w:rPr>
                                <w:b/>
                                <w:bCs/>
                                <w:color w:val="000000" w:themeColor="text1"/>
                                <w:sz w:val="24"/>
                                <w:szCs w:val="24"/>
                              </w:rPr>
                              <w:t xml:space="preserve">Most </w:t>
                            </w:r>
                            <w:r>
                              <w:rPr>
                                <w:b/>
                                <w:bCs/>
                                <w:color w:val="000000" w:themeColor="text1"/>
                                <w:sz w:val="24"/>
                                <w:szCs w:val="24"/>
                              </w:rPr>
                              <w:t>C</w:t>
                            </w:r>
                            <w:r w:rsidRPr="00EA69CE">
                              <w:rPr>
                                <w:b/>
                                <w:bCs/>
                                <w:color w:val="000000" w:themeColor="text1"/>
                                <w:sz w:val="24"/>
                                <w:szCs w:val="24"/>
                              </w:rPr>
                              <w:t xml:space="preserve">ommon </w:t>
                            </w:r>
                            <w:r>
                              <w:rPr>
                                <w:b/>
                                <w:bCs/>
                                <w:color w:val="000000" w:themeColor="text1"/>
                                <w:sz w:val="24"/>
                                <w:szCs w:val="24"/>
                              </w:rPr>
                              <w:t>C</w:t>
                            </w:r>
                            <w:r w:rsidRPr="00EA69CE">
                              <w:rPr>
                                <w:b/>
                                <w:bCs/>
                                <w:color w:val="000000" w:themeColor="text1"/>
                                <w:sz w:val="24"/>
                                <w:szCs w:val="24"/>
                              </w:rPr>
                              <w:t xml:space="preserve">ause of </w:t>
                            </w:r>
                            <w:r>
                              <w:rPr>
                                <w:b/>
                                <w:bCs/>
                                <w:color w:val="000000" w:themeColor="text1"/>
                                <w:sz w:val="24"/>
                                <w:szCs w:val="24"/>
                              </w:rPr>
                              <w:t>N</w:t>
                            </w:r>
                            <w:r w:rsidRPr="00EA69CE">
                              <w:rPr>
                                <w:b/>
                                <w:bCs/>
                                <w:color w:val="000000" w:themeColor="text1"/>
                                <w:sz w:val="24"/>
                                <w:szCs w:val="24"/>
                              </w:rPr>
                              <w:t>on-compliance</w:t>
                            </w:r>
                          </w:p>
                          <w:p w14:paraId="59262891" w14:textId="6527FC78" w:rsidR="009B60D3" w:rsidRPr="00EA69CE" w:rsidRDefault="009B60D3" w:rsidP="00C50C64">
                            <w:pPr>
                              <w:pStyle w:val="ListParagraph"/>
                              <w:numPr>
                                <w:ilvl w:val="0"/>
                                <w:numId w:val="4"/>
                              </w:numPr>
                              <w:spacing w:before="120" w:after="120" w:line="259" w:lineRule="auto"/>
                              <w:ind w:left="142" w:hanging="142"/>
                              <w:rPr>
                                <w:color w:val="000000" w:themeColor="text1"/>
                              </w:rPr>
                            </w:pPr>
                            <w:r w:rsidRPr="00072ED2">
                              <w:rPr>
                                <w:b/>
                                <w:bCs/>
                                <w:color w:val="000000" w:themeColor="text1"/>
                              </w:rPr>
                              <w:t>42%</w:t>
                            </w:r>
                            <w:r w:rsidRPr="00EA69CE">
                              <w:rPr>
                                <w:color w:val="000000" w:themeColor="text1"/>
                              </w:rPr>
                              <w:t xml:space="preserve"> of </w:t>
                            </w:r>
                            <w:r>
                              <w:rPr>
                                <w:color w:val="000000" w:themeColor="text1"/>
                              </w:rPr>
                              <w:t xml:space="preserve">the CARs </w:t>
                            </w:r>
                            <w:r w:rsidRPr="00EA69CE">
                              <w:rPr>
                                <w:color w:val="000000" w:themeColor="text1"/>
                              </w:rPr>
                              <w:t>relate</w:t>
                            </w:r>
                            <w:r>
                              <w:rPr>
                                <w:color w:val="000000" w:themeColor="text1"/>
                              </w:rPr>
                              <w:t>d</w:t>
                            </w:r>
                            <w:r w:rsidRPr="00EA69CE">
                              <w:rPr>
                                <w:color w:val="000000" w:themeColor="text1"/>
                              </w:rPr>
                              <w:t xml:space="preserve"> to </w:t>
                            </w:r>
                            <w:r w:rsidRPr="00787F90">
                              <w:rPr>
                                <w:color w:val="000000" w:themeColor="text1"/>
                              </w:rPr>
                              <w:t xml:space="preserve">inadequate </w:t>
                            </w:r>
                            <w:r w:rsidRPr="00EA69CE">
                              <w:rPr>
                                <w:color w:val="000000" w:themeColor="text1"/>
                              </w:rPr>
                              <w:t>H</w:t>
                            </w:r>
                            <w:r>
                              <w:rPr>
                                <w:color w:val="000000" w:themeColor="text1"/>
                              </w:rPr>
                              <w:t>azard identification, risk assessment and control/safe systems of work.</w:t>
                            </w:r>
                          </w:p>
                          <w:p w14:paraId="27EF2A3A" w14:textId="4A0D675A" w:rsidR="009B60D3" w:rsidRPr="00EA69CE" w:rsidRDefault="009B60D3" w:rsidP="00C50C64">
                            <w:pPr>
                              <w:pStyle w:val="ListParagraph"/>
                              <w:numPr>
                                <w:ilvl w:val="0"/>
                                <w:numId w:val="4"/>
                              </w:numPr>
                              <w:spacing w:before="120" w:after="120" w:line="259" w:lineRule="auto"/>
                              <w:ind w:left="142" w:hanging="142"/>
                              <w:rPr>
                                <w:color w:val="000000" w:themeColor="text1"/>
                              </w:rPr>
                            </w:pPr>
                            <w:r w:rsidRPr="00072ED2">
                              <w:rPr>
                                <w:b/>
                                <w:bCs/>
                                <w:color w:val="000000" w:themeColor="text1"/>
                              </w:rPr>
                              <w:t>22%</w:t>
                            </w:r>
                            <w:r w:rsidRPr="00EA69CE">
                              <w:rPr>
                                <w:color w:val="000000" w:themeColor="text1"/>
                              </w:rPr>
                              <w:t xml:space="preserve"> </w:t>
                            </w:r>
                            <w:r>
                              <w:rPr>
                                <w:color w:val="000000" w:themeColor="text1"/>
                              </w:rPr>
                              <w:t xml:space="preserve">of the CARs </w:t>
                            </w:r>
                            <w:r w:rsidRPr="00EA69CE">
                              <w:rPr>
                                <w:color w:val="000000" w:themeColor="text1"/>
                              </w:rPr>
                              <w:t>relate</w:t>
                            </w:r>
                            <w:r>
                              <w:rPr>
                                <w:color w:val="000000" w:themeColor="text1"/>
                              </w:rPr>
                              <w:t>d</w:t>
                            </w:r>
                            <w:r w:rsidRPr="00EA69CE">
                              <w:rPr>
                                <w:color w:val="000000" w:themeColor="text1"/>
                              </w:rPr>
                              <w:t xml:space="preserve"> to </w:t>
                            </w:r>
                            <w:r>
                              <w:rPr>
                                <w:color w:val="000000" w:themeColor="text1"/>
                              </w:rPr>
                              <w:t>un</w:t>
                            </w:r>
                            <w:r w:rsidRPr="00EA69CE">
                              <w:rPr>
                                <w:color w:val="000000" w:themeColor="text1"/>
                              </w:rPr>
                              <w:t xml:space="preserve">safe </w:t>
                            </w:r>
                            <w:r>
                              <w:rPr>
                                <w:color w:val="000000" w:themeColor="text1"/>
                              </w:rPr>
                              <w:t xml:space="preserve"> </w:t>
                            </w:r>
                            <w:r w:rsidRPr="00EA69CE">
                              <w:rPr>
                                <w:color w:val="000000" w:themeColor="text1"/>
                              </w:rPr>
                              <w:t>erection/dismantl</w:t>
                            </w:r>
                            <w:r>
                              <w:rPr>
                                <w:color w:val="000000" w:themeColor="text1"/>
                              </w:rPr>
                              <w:t>ing of scaffold.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AF115" id="Rectangle 481" o:spid="_x0000_s1282" style="position:absolute;margin-left:3.75pt;margin-top:101.35pt;width:217.5pt;height:149.2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" filled="f" strokecolor="black [3213]" strokeweight="1.5pt">
                <v:textbox>
                  <w:txbxContent>
                    <w:p w14:paraId="659385E5" w14:textId="491AC997" w:rsidR="009B60D3" w:rsidRPr="00EA69CE" w:rsidRDefault="009B60D3" w:rsidP="009E3033">
                      <w:pPr>
                        <w:spacing w:after="0" w:line="240" w:lineRule="auto"/>
                        <w:rPr>
                          <w:b/>
                          <w:bCs/>
                          <w:color w:val="000000" w:themeColor="text1"/>
                          <w:sz w:val="24"/>
                          <w:szCs w:val="24"/>
                        </w:rPr>
                      </w:pPr>
                      <w:r w:rsidRPr="00EA69CE">
                        <w:rPr>
                          <w:b/>
                          <w:bCs/>
                          <w:color w:val="000000" w:themeColor="text1"/>
                          <w:sz w:val="24"/>
                          <w:szCs w:val="24"/>
                        </w:rPr>
                        <w:t xml:space="preserve">Most </w:t>
                      </w:r>
                      <w:r>
                        <w:rPr>
                          <w:b/>
                          <w:bCs/>
                          <w:color w:val="000000" w:themeColor="text1"/>
                          <w:sz w:val="24"/>
                          <w:szCs w:val="24"/>
                        </w:rPr>
                        <w:t>C</w:t>
                      </w:r>
                      <w:r w:rsidRPr="00EA69CE">
                        <w:rPr>
                          <w:b/>
                          <w:bCs/>
                          <w:color w:val="000000" w:themeColor="text1"/>
                          <w:sz w:val="24"/>
                          <w:szCs w:val="24"/>
                        </w:rPr>
                        <w:t xml:space="preserve">ommon </w:t>
                      </w:r>
                      <w:r>
                        <w:rPr>
                          <w:b/>
                          <w:bCs/>
                          <w:color w:val="000000" w:themeColor="text1"/>
                          <w:sz w:val="24"/>
                          <w:szCs w:val="24"/>
                        </w:rPr>
                        <w:t>C</w:t>
                      </w:r>
                      <w:r w:rsidRPr="00EA69CE">
                        <w:rPr>
                          <w:b/>
                          <w:bCs/>
                          <w:color w:val="000000" w:themeColor="text1"/>
                          <w:sz w:val="24"/>
                          <w:szCs w:val="24"/>
                        </w:rPr>
                        <w:t xml:space="preserve">ause of </w:t>
                      </w:r>
                      <w:r>
                        <w:rPr>
                          <w:b/>
                          <w:bCs/>
                          <w:color w:val="000000" w:themeColor="text1"/>
                          <w:sz w:val="24"/>
                          <w:szCs w:val="24"/>
                        </w:rPr>
                        <w:t>N</w:t>
                      </w:r>
                      <w:r w:rsidRPr="00EA69CE">
                        <w:rPr>
                          <w:b/>
                          <w:bCs/>
                          <w:color w:val="000000" w:themeColor="text1"/>
                          <w:sz w:val="24"/>
                          <w:szCs w:val="24"/>
                        </w:rPr>
                        <w:t>on-compliance</w:t>
                      </w:r>
                    </w:p>
                    <w:p w14:paraId="59262891" w14:textId="6527FC78" w:rsidR="009B60D3" w:rsidRPr="00EA69CE" w:rsidRDefault="009B60D3" w:rsidP="00C50C64">
                      <w:pPr>
                        <w:pStyle w:val="ListParagraph"/>
                        <w:numPr>
                          <w:ilvl w:val="0"/>
                          <w:numId w:val="4"/>
                        </w:numPr>
                        <w:spacing w:before="120" w:after="120" w:line="259" w:lineRule="auto"/>
                        <w:ind w:left="142" w:hanging="142"/>
                        <w:rPr>
                          <w:color w:val="000000" w:themeColor="text1"/>
                        </w:rPr>
                      </w:pPr>
                      <w:r w:rsidRPr="00072ED2">
                        <w:rPr>
                          <w:b/>
                          <w:bCs/>
                          <w:color w:val="000000" w:themeColor="text1"/>
                        </w:rPr>
                        <w:t>42%</w:t>
                      </w:r>
                      <w:r w:rsidRPr="00EA69CE">
                        <w:rPr>
                          <w:color w:val="000000" w:themeColor="text1"/>
                        </w:rPr>
                        <w:t xml:space="preserve"> of </w:t>
                      </w:r>
                      <w:r>
                        <w:rPr>
                          <w:color w:val="000000" w:themeColor="text1"/>
                        </w:rPr>
                        <w:t xml:space="preserve">the CARs </w:t>
                      </w:r>
                      <w:r w:rsidRPr="00EA69CE">
                        <w:rPr>
                          <w:color w:val="000000" w:themeColor="text1"/>
                        </w:rPr>
                        <w:t>relate</w:t>
                      </w:r>
                      <w:r>
                        <w:rPr>
                          <w:color w:val="000000" w:themeColor="text1"/>
                        </w:rPr>
                        <w:t>d</w:t>
                      </w:r>
                      <w:r w:rsidRPr="00EA69CE">
                        <w:rPr>
                          <w:color w:val="000000" w:themeColor="text1"/>
                        </w:rPr>
                        <w:t xml:space="preserve"> to </w:t>
                      </w:r>
                      <w:r w:rsidRPr="00787F90">
                        <w:rPr>
                          <w:color w:val="000000" w:themeColor="text1"/>
                        </w:rPr>
                        <w:t xml:space="preserve">inadequate </w:t>
                      </w:r>
                      <w:r w:rsidRPr="00EA69CE">
                        <w:rPr>
                          <w:color w:val="000000" w:themeColor="text1"/>
                        </w:rPr>
                        <w:t>H</w:t>
                      </w:r>
                      <w:r>
                        <w:rPr>
                          <w:color w:val="000000" w:themeColor="text1"/>
                        </w:rPr>
                        <w:t>azard identification, risk assessment and control/safe systems of work.</w:t>
                      </w:r>
                    </w:p>
                    <w:p w14:paraId="27EF2A3A" w14:textId="4A0D675A" w:rsidR="009B60D3" w:rsidRPr="00EA69CE" w:rsidRDefault="009B60D3" w:rsidP="00C50C64">
                      <w:pPr>
                        <w:pStyle w:val="ListParagraph"/>
                        <w:numPr>
                          <w:ilvl w:val="0"/>
                          <w:numId w:val="4"/>
                        </w:numPr>
                        <w:spacing w:before="120" w:after="120" w:line="259" w:lineRule="auto"/>
                        <w:ind w:left="142" w:hanging="142"/>
                        <w:rPr>
                          <w:color w:val="000000" w:themeColor="text1"/>
                        </w:rPr>
                      </w:pPr>
                      <w:r w:rsidRPr="00072ED2">
                        <w:rPr>
                          <w:b/>
                          <w:bCs/>
                          <w:color w:val="000000" w:themeColor="text1"/>
                        </w:rPr>
                        <w:t>22%</w:t>
                      </w:r>
                      <w:r w:rsidRPr="00EA69CE">
                        <w:rPr>
                          <w:color w:val="000000" w:themeColor="text1"/>
                        </w:rPr>
                        <w:t xml:space="preserve"> </w:t>
                      </w:r>
                      <w:r>
                        <w:rPr>
                          <w:color w:val="000000" w:themeColor="text1"/>
                        </w:rPr>
                        <w:t xml:space="preserve">of the CARs </w:t>
                      </w:r>
                      <w:r w:rsidRPr="00EA69CE">
                        <w:rPr>
                          <w:color w:val="000000" w:themeColor="text1"/>
                        </w:rPr>
                        <w:t>relate</w:t>
                      </w:r>
                      <w:r>
                        <w:rPr>
                          <w:color w:val="000000" w:themeColor="text1"/>
                        </w:rPr>
                        <w:t>d</w:t>
                      </w:r>
                      <w:r w:rsidRPr="00EA69CE">
                        <w:rPr>
                          <w:color w:val="000000" w:themeColor="text1"/>
                        </w:rPr>
                        <w:t xml:space="preserve"> to </w:t>
                      </w:r>
                      <w:r>
                        <w:rPr>
                          <w:color w:val="000000" w:themeColor="text1"/>
                        </w:rPr>
                        <w:t>un</w:t>
                      </w:r>
                      <w:r w:rsidRPr="00EA69CE">
                        <w:rPr>
                          <w:color w:val="000000" w:themeColor="text1"/>
                        </w:rPr>
                        <w:t xml:space="preserve">safe </w:t>
                      </w:r>
                      <w:r>
                        <w:rPr>
                          <w:color w:val="000000" w:themeColor="text1"/>
                        </w:rPr>
                        <w:t xml:space="preserve"> </w:t>
                      </w:r>
                      <w:r w:rsidRPr="00EA69CE">
                        <w:rPr>
                          <w:color w:val="000000" w:themeColor="text1"/>
                        </w:rPr>
                        <w:t>erection/dismantl</w:t>
                      </w:r>
                      <w:r>
                        <w:rPr>
                          <w:color w:val="000000" w:themeColor="text1"/>
                        </w:rPr>
                        <w:t>ing of scaffold.</w:t>
                      </w:r>
                    </w:p>
                  </w:txbxContent>
                </v:textbox>
              </v:rect>
            </w:pict>
          </mc:Fallback>
        </mc:AlternateContent>
      </w:r>
      <w:r w:rsidR="002903AD">
        <w:rPr>
          <w:noProof/>
        </w:rPr>
        <mc:AlternateContent>
          <mc:Choice Requires="wpg">
            <w:drawing>
              <wp:anchor distT="0" distB="0" distL="114300" distR="114300" simplePos="0" relativeHeight="251960320" behindDoc="0" locked="0" layoutInCell="1" allowOverlap="1" wp14:anchorId="2C655348" wp14:editId="2F003EF8">
                <wp:simplePos x="0" y="0"/>
                <wp:positionH relativeFrom="column">
                  <wp:posOffset>49530</wp:posOffset>
                </wp:positionH>
                <wp:positionV relativeFrom="paragraph">
                  <wp:posOffset>26670</wp:posOffset>
                </wp:positionV>
                <wp:extent cx="5483225" cy="1264920"/>
                <wp:effectExtent l="0" t="0" r="22225" b="11430"/>
                <wp:wrapSquare wrapText="bothSides"/>
                <wp:docPr id="482" name="Group 482"/>
                <wp:cNvGraphicFramePr/>
                <a:graphic xmlns:a="http://schemas.openxmlformats.org/drawingml/2006/main">
                  <a:graphicData uri="http://schemas.microsoft.com/office/word/2010/wordprocessingGroup">
                    <wpg:wgp>
                      <wpg:cNvGrpSpPr/>
                      <wpg:grpSpPr>
                        <a:xfrm>
                          <a:off x="0" y="0"/>
                          <a:ext cx="5483225" cy="1264920"/>
                          <a:chOff x="0" y="0"/>
                          <a:chExt cx="5555686" cy="1372664"/>
                        </a:xfrm>
                      </wpg:grpSpPr>
                      <wpg:grpSp>
                        <wpg:cNvPr id="483" name="Group 483"/>
                        <wpg:cNvGrpSpPr/>
                        <wpg:grpSpPr>
                          <a:xfrm>
                            <a:off x="0" y="0"/>
                            <a:ext cx="4943475" cy="1372664"/>
                            <a:chOff x="0" y="0"/>
                            <a:chExt cx="4943475" cy="1372664"/>
                          </a:xfrm>
                        </wpg:grpSpPr>
                        <wps:wsp>
                          <wps:cNvPr id="484" name="Rectangle 484"/>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11681" w14:textId="3AC3DCE1"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w:t>
                                </w:r>
                                <w:r>
                                  <w:rPr>
                                    <w:b/>
                                    <w:bCs/>
                                    <w:color w:val="FFFFFF" w:themeColor="background1"/>
                                    <w:sz w:val="38"/>
                                    <w:szCs w:val="3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Rectangle 485"/>
                          <wps:cNvSpPr/>
                          <wps:spPr>
                            <a:xfrm>
                              <a:off x="0" y="429617"/>
                              <a:ext cx="4821452" cy="94304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7790C8" w14:textId="77777777" w:rsidR="009B60D3" w:rsidRDefault="009B60D3" w:rsidP="009E3033">
                                <w:pPr>
                                  <w:spacing w:after="0" w:line="240" w:lineRule="auto"/>
                                  <w:rPr>
                                    <w:i/>
                                    <w:iCs/>
                                    <w:color w:val="000000" w:themeColor="text1"/>
                                    <w:sz w:val="24"/>
                                    <w:szCs w:val="24"/>
                                  </w:rPr>
                                </w:pPr>
                                <w:r w:rsidRPr="00B65B66">
                                  <w:rPr>
                                    <w:i/>
                                    <w:iCs/>
                                    <w:color w:val="000000" w:themeColor="text1"/>
                                    <w:sz w:val="24"/>
                                    <w:szCs w:val="24"/>
                                  </w:rPr>
                                  <w:t>The risks associated with the potential for a person falling are</w:t>
                                </w:r>
                              </w:p>
                              <w:p w14:paraId="3D69E917" w14:textId="231FFAA3" w:rsidR="009B60D3" w:rsidRDefault="009B60D3" w:rsidP="009E3033">
                                <w:pPr>
                                  <w:spacing w:after="0" w:line="240" w:lineRule="auto"/>
                                  <w:rPr>
                                    <w:i/>
                                    <w:iCs/>
                                    <w:color w:val="000000" w:themeColor="text1"/>
                                    <w:sz w:val="24"/>
                                    <w:szCs w:val="24"/>
                                  </w:rPr>
                                </w:pPr>
                                <w:r w:rsidRPr="00B65B66">
                                  <w:rPr>
                                    <w:i/>
                                    <w:iCs/>
                                    <w:color w:val="000000" w:themeColor="text1"/>
                                    <w:sz w:val="24"/>
                                    <w:szCs w:val="24"/>
                                  </w:rPr>
                                  <w:t xml:space="preserve">identified, assessed and controlled in accordance with the Falls </w:t>
                                </w:r>
                              </w:p>
                              <w:p w14:paraId="5E7DA6FD" w14:textId="27FA03A0" w:rsidR="009B60D3" w:rsidRPr="00934D3A" w:rsidRDefault="009B60D3" w:rsidP="009E3033">
                                <w:pPr>
                                  <w:spacing w:after="0" w:line="240" w:lineRule="auto"/>
                                  <w:rPr>
                                    <w:i/>
                                    <w:iCs/>
                                    <w:color w:val="000000" w:themeColor="text1"/>
                                    <w:sz w:val="24"/>
                                    <w:szCs w:val="24"/>
                                  </w:rPr>
                                </w:pPr>
                                <w:r w:rsidRPr="00B65B66">
                                  <w:rPr>
                                    <w:i/>
                                    <w:iCs/>
                                    <w:color w:val="000000" w:themeColor="text1"/>
                                    <w:sz w:val="24"/>
                                    <w:szCs w:val="24"/>
                                  </w:rPr>
                                  <w:t>from Height Hierarchy of Control.</w:t>
                                </w:r>
                              </w:p>
                              <w:p w14:paraId="157C1F3D" w14:textId="77777777" w:rsidR="009B60D3" w:rsidRPr="00CD1F9C" w:rsidRDefault="009B60D3" w:rsidP="009E3033">
                                <w:pPr>
                                  <w:ind w:right="1058"/>
                                  <w:rPr>
                                    <w:i/>
                                    <w:i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86" name="Group 486"/>
                        <wpg:cNvGrpSpPr>
                          <a:grpSpLocks noChangeAspect="1"/>
                        </wpg:cNvGrpSpPr>
                        <wpg:grpSpPr>
                          <a:xfrm>
                            <a:off x="4275585" y="1"/>
                            <a:ext cx="1280101" cy="1365437"/>
                            <a:chOff x="46903" y="0"/>
                            <a:chExt cx="1229134" cy="1312395"/>
                          </a:xfrm>
                        </wpg:grpSpPr>
                        <wps:wsp>
                          <wps:cNvPr id="487" name="Oval 1"/>
                          <wps:cNvSpPr>
                            <a:spLocks noChangeAspect="1"/>
                          </wps:cNvSpPr>
                          <wps:spPr>
                            <a:xfrm>
                              <a:off x="46903" y="0"/>
                              <a:ext cx="1228803" cy="1312395"/>
                            </a:xfrm>
                            <a:prstGeom prst="ellipse">
                              <a:avLst/>
                            </a:prstGeom>
                            <a:solidFill>
                              <a:schemeClr val="accent6">
                                <a:lumMod val="7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BB0F1"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Text Box 2"/>
                          <wps:cNvSpPr txBox="1"/>
                          <wps:spPr>
                            <a:xfrm>
                              <a:off x="68172" y="195349"/>
                              <a:ext cx="1207865" cy="1061236"/>
                            </a:xfrm>
                            <a:prstGeom prst="rect">
                              <a:avLst/>
                            </a:prstGeom>
                            <a:noFill/>
                            <a:ln w="19050">
                              <a:noFill/>
                            </a:ln>
                          </wps:spPr>
                          <wps:txbx>
                            <w:txbxContent>
                              <w:p w14:paraId="56DA7ADE"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23.9</w:t>
                                </w:r>
                                <w:r w:rsidRPr="00AE5AA3">
                                  <w:rPr>
                                    <w:b/>
                                    <w:bCs/>
                                    <w:color w:val="FFFFFF" w:themeColor="background1"/>
                                    <w:sz w:val="64"/>
                                    <w:szCs w:val="64"/>
                                  </w:rPr>
                                  <w:t>%</w:t>
                                </w:r>
                              </w:p>
                              <w:p w14:paraId="16A86EEB"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C655348" id="Group 482" o:spid="_x0000_s1283" style="position:absolute;margin-left:3.9pt;margin-top:2.1pt;width:431.75pt;height:99.6pt;z-index:251960320;mso-width-relative:margin;mso-height-relative:margin" coordsize="55556,13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">
                <v:group id="Group 483" o:spid="_x0000_s1284" style="position:absolute;width:49434;height:13726" coordsize="49434,1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rect id="Rectangle 484" o:spid="_x0000_s1285"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" fillcolor="#938953 [1614]" strokecolor="black [3213]" strokeweight="1.5pt">
                    <v:textbox>
                      <w:txbxContent>
                        <w:p w14:paraId="67711681" w14:textId="3AC3DCE1"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riteria - H1</w:t>
                          </w:r>
                          <w:r>
                            <w:rPr>
                              <w:b/>
                              <w:bCs/>
                              <w:color w:val="FFFFFF" w:themeColor="background1"/>
                              <w:sz w:val="38"/>
                              <w:szCs w:val="38"/>
                            </w:rPr>
                            <w:t>.1</w:t>
                          </w:r>
                        </w:p>
                      </w:txbxContent>
                    </v:textbox>
                  </v:rect>
                  <v:rect id="Rectangle 485" o:spid="_x0000_s1286" style="position:absolute;top:4296;width:48214;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" filled="f" strokecolor="black [3213]" strokeweight="1.5pt">
                    <v:textbox>
                      <w:txbxContent>
                        <w:p w14:paraId="0A7790C8" w14:textId="77777777" w:rsidR="009B60D3" w:rsidRDefault="009B60D3" w:rsidP="009E3033">
                          <w:pPr>
                            <w:spacing w:after="0" w:line="240" w:lineRule="auto"/>
                            <w:rPr>
                              <w:i/>
                              <w:iCs/>
                              <w:color w:val="000000" w:themeColor="text1"/>
                              <w:sz w:val="24"/>
                              <w:szCs w:val="24"/>
                            </w:rPr>
                          </w:pPr>
                          <w:r w:rsidRPr="00B65B66">
                            <w:rPr>
                              <w:i/>
                              <w:iCs/>
                              <w:color w:val="000000" w:themeColor="text1"/>
                              <w:sz w:val="24"/>
                              <w:szCs w:val="24"/>
                            </w:rPr>
                            <w:t>The risks associated with the potential for a person falling are</w:t>
                          </w:r>
                        </w:p>
                        <w:p w14:paraId="3D69E917" w14:textId="231FFAA3" w:rsidR="009B60D3" w:rsidRDefault="009B60D3" w:rsidP="009E3033">
                          <w:pPr>
                            <w:spacing w:after="0" w:line="240" w:lineRule="auto"/>
                            <w:rPr>
                              <w:i/>
                              <w:iCs/>
                              <w:color w:val="000000" w:themeColor="text1"/>
                              <w:sz w:val="24"/>
                              <w:szCs w:val="24"/>
                            </w:rPr>
                          </w:pPr>
                          <w:r w:rsidRPr="00B65B66">
                            <w:rPr>
                              <w:i/>
                              <w:iCs/>
                              <w:color w:val="000000" w:themeColor="text1"/>
                              <w:sz w:val="24"/>
                              <w:szCs w:val="24"/>
                            </w:rPr>
                            <w:t xml:space="preserve">identified, assessed and controlled in accordance with the Falls </w:t>
                          </w:r>
                        </w:p>
                        <w:p w14:paraId="5E7DA6FD" w14:textId="27FA03A0" w:rsidR="009B60D3" w:rsidRPr="00934D3A" w:rsidRDefault="009B60D3" w:rsidP="009E3033">
                          <w:pPr>
                            <w:spacing w:after="0" w:line="240" w:lineRule="auto"/>
                            <w:rPr>
                              <w:i/>
                              <w:iCs/>
                              <w:color w:val="000000" w:themeColor="text1"/>
                              <w:sz w:val="24"/>
                              <w:szCs w:val="24"/>
                            </w:rPr>
                          </w:pPr>
                          <w:r w:rsidRPr="00B65B66">
                            <w:rPr>
                              <w:i/>
                              <w:iCs/>
                              <w:color w:val="000000" w:themeColor="text1"/>
                              <w:sz w:val="24"/>
                              <w:szCs w:val="24"/>
                            </w:rPr>
                            <w:t>from Height Hierarchy of Control.</w:t>
                          </w:r>
                        </w:p>
                        <w:p w14:paraId="157C1F3D" w14:textId="77777777" w:rsidR="009B60D3" w:rsidRPr="00CD1F9C" w:rsidRDefault="009B60D3" w:rsidP="009E3033">
                          <w:pPr>
                            <w:ind w:right="1058"/>
                            <w:rPr>
                              <w:i/>
                              <w:iCs/>
                              <w:color w:val="000000" w:themeColor="text1"/>
                              <w:sz w:val="24"/>
                              <w:szCs w:val="24"/>
                            </w:rPr>
                          </w:pPr>
                        </w:p>
                      </w:txbxContent>
                    </v:textbox>
                  </v:rect>
                </v:group>
                <v:group id="Group 486" o:spid="_x0000_s1287" style="position:absolute;left:42755;width:12801;height:13654" coordorigin="469" coordsize="12291,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o:lock v:ext="edit" aspectratio="t"/>
                  <v:oval id="Oval 1" o:spid="_x0000_s1288" style="position:absolute;left:469;width:12288;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" fillcolor="#e36c0a [2409]" strokecolor="black [3213]" strokeweight="1.5pt">
                    <v:stroke joinstyle="miter"/>
                    <v:path arrowok="t"/>
                    <o:lock v:ext="edit" aspectratio="t"/>
                    <v:textbox>
                      <w:txbxContent>
                        <w:p w14:paraId="551BB0F1" w14:textId="77777777" w:rsidR="009B60D3" w:rsidRPr="00475444" w:rsidRDefault="009B60D3" w:rsidP="009E3033">
                          <w:pPr>
                            <w:spacing w:after="0"/>
                            <w:jc w:val="center"/>
                            <w:rPr>
                              <w:b/>
                              <w:bCs/>
                              <w:sz w:val="24"/>
                              <w:szCs w:val="24"/>
                            </w:rPr>
                          </w:pPr>
                        </w:p>
                      </w:txbxContent>
                    </v:textbox>
                  </v:oval>
                  <v:shape id="_x0000_s1289" type="#_x0000_t202" style="position:absolute;left:681;top:1953;width:12079;height:10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" filled="f" stroked="f" strokeweight="1.5pt">
                    <v:textbox>
                      <w:txbxContent>
                        <w:p w14:paraId="56DA7ADE"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23.9</w:t>
                          </w:r>
                          <w:r w:rsidRPr="00AE5AA3">
                            <w:rPr>
                              <w:b/>
                              <w:bCs/>
                              <w:color w:val="FFFFFF" w:themeColor="background1"/>
                              <w:sz w:val="64"/>
                              <w:szCs w:val="64"/>
                            </w:rPr>
                            <w:t>%</w:t>
                          </w:r>
                        </w:p>
                        <w:p w14:paraId="16A86EEB"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r w:rsidR="002903AD">
        <w:rPr>
          <w:noProof/>
        </w:rPr>
        <mc:AlternateContent>
          <mc:Choice Requires="wps">
            <w:drawing>
              <wp:anchor distT="0" distB="0" distL="114300" distR="114300" simplePos="0" relativeHeight="251962368" behindDoc="0" locked="0" layoutInCell="1" allowOverlap="1" wp14:anchorId="670AD027" wp14:editId="281D30AB">
                <wp:simplePos x="0" y="0"/>
                <wp:positionH relativeFrom="margin">
                  <wp:posOffset>49794</wp:posOffset>
                </wp:positionH>
                <wp:positionV relativeFrom="paragraph">
                  <wp:posOffset>3182293</wp:posOffset>
                </wp:positionV>
                <wp:extent cx="5480685" cy="844977"/>
                <wp:effectExtent l="0" t="0" r="24765" b="12700"/>
                <wp:wrapNone/>
                <wp:docPr id="480" name="Rectangle 480"/>
                <wp:cNvGraphicFramePr/>
                <a:graphic xmlns:a="http://schemas.openxmlformats.org/drawingml/2006/main">
                  <a:graphicData uri="http://schemas.microsoft.com/office/word/2010/wordprocessingShape">
                    <wps:wsp>
                      <wps:cNvSpPr/>
                      <wps:spPr>
                        <a:xfrm>
                          <a:off x="0" y="0"/>
                          <a:ext cx="5480685" cy="84497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D7E6AB" w14:textId="77777777" w:rsidR="009B60D3" w:rsidRPr="00EA69CE" w:rsidRDefault="009B60D3" w:rsidP="00C50C64">
                            <w:pPr>
                              <w:pStyle w:val="ListParagraph"/>
                              <w:numPr>
                                <w:ilvl w:val="0"/>
                                <w:numId w:val="4"/>
                              </w:numPr>
                              <w:spacing w:line="259" w:lineRule="auto"/>
                              <w:ind w:left="142" w:hanging="142"/>
                              <w:rPr>
                                <w:color w:val="000000" w:themeColor="text1"/>
                              </w:rPr>
                            </w:pPr>
                            <w:r w:rsidRPr="00EA69CE">
                              <w:rPr>
                                <w:color w:val="000000" w:themeColor="text1"/>
                              </w:rPr>
                              <w:t>The issue rate of H1.1 has trended down from 2016</w:t>
                            </w:r>
                            <w:r>
                              <w:rPr>
                                <w:color w:val="000000" w:themeColor="text1"/>
                              </w:rPr>
                              <w:t xml:space="preserve"> to </w:t>
                            </w:r>
                            <w:r w:rsidRPr="00EA69CE">
                              <w:rPr>
                                <w:color w:val="000000" w:themeColor="text1"/>
                              </w:rPr>
                              <w:t>H</w:t>
                            </w:r>
                            <w:r>
                              <w:rPr>
                                <w:color w:val="000000" w:themeColor="text1"/>
                              </w:rPr>
                              <w:t xml:space="preserve">azard </w:t>
                            </w:r>
                            <w:r w:rsidRPr="00EA69CE">
                              <w:rPr>
                                <w:color w:val="000000" w:themeColor="text1"/>
                              </w:rPr>
                              <w:t xml:space="preserve">2020, falling from </w:t>
                            </w:r>
                            <w:r w:rsidRPr="00072ED2">
                              <w:rPr>
                                <w:b/>
                                <w:bCs/>
                                <w:color w:val="000000" w:themeColor="text1"/>
                              </w:rPr>
                              <w:t>30%</w:t>
                            </w:r>
                            <w:r>
                              <w:rPr>
                                <w:color w:val="000000" w:themeColor="text1"/>
                              </w:rPr>
                              <w:t xml:space="preserve"> in 2016</w:t>
                            </w:r>
                            <w:r w:rsidRPr="00EA69CE">
                              <w:rPr>
                                <w:color w:val="000000" w:themeColor="text1"/>
                              </w:rPr>
                              <w:t xml:space="preserve"> to </w:t>
                            </w:r>
                            <w:r w:rsidRPr="00072ED2">
                              <w:rPr>
                                <w:b/>
                                <w:bCs/>
                                <w:color w:val="000000" w:themeColor="text1"/>
                              </w:rPr>
                              <w:t>23.9%</w:t>
                            </w:r>
                            <w:r w:rsidRPr="00EA69CE">
                              <w:rPr>
                                <w:color w:val="000000" w:themeColor="text1"/>
                              </w:rPr>
                              <w:t xml:space="preserve"> </w:t>
                            </w:r>
                            <w:r>
                              <w:rPr>
                                <w:color w:val="000000" w:themeColor="text1"/>
                              </w:rPr>
                              <w:t>fo</w:t>
                            </w:r>
                            <w:r w:rsidRPr="00EA69CE">
                              <w:rPr>
                                <w:color w:val="000000" w:themeColor="text1"/>
                              </w:rPr>
                              <w:t>r H</w:t>
                            </w:r>
                            <w:r>
                              <w:rPr>
                                <w:color w:val="000000" w:themeColor="text1"/>
                              </w:rPr>
                              <w:t xml:space="preserve">azard </w:t>
                            </w:r>
                            <w:r w:rsidRPr="00EA69CE">
                              <w:rPr>
                                <w:color w:val="000000" w:themeColor="text1"/>
                              </w:rPr>
                              <w:t>2020.</w:t>
                            </w:r>
                          </w:p>
                          <w:p w14:paraId="22B8E678" w14:textId="77777777" w:rsidR="009B60D3" w:rsidRPr="00EA69CE" w:rsidRDefault="009B60D3" w:rsidP="00C50C64">
                            <w:pPr>
                              <w:pStyle w:val="ListParagraph"/>
                              <w:numPr>
                                <w:ilvl w:val="0"/>
                                <w:numId w:val="4"/>
                              </w:numPr>
                              <w:spacing w:line="259" w:lineRule="auto"/>
                              <w:ind w:left="142" w:hanging="142"/>
                              <w:rPr>
                                <w:color w:val="000000" w:themeColor="text1"/>
                              </w:rPr>
                            </w:pPr>
                            <w:r w:rsidRPr="00EA69CE">
                              <w:rPr>
                                <w:color w:val="000000" w:themeColor="text1"/>
                              </w:rPr>
                              <w:t>The major CAR issue rate was</w:t>
                            </w:r>
                            <w:r>
                              <w:rPr>
                                <w:color w:val="000000" w:themeColor="text1"/>
                              </w:rPr>
                              <w:t xml:space="preserve"> </w:t>
                            </w:r>
                            <w:r w:rsidRPr="00193F3B">
                              <w:rPr>
                                <w:b/>
                                <w:bCs/>
                                <w:color w:val="000000" w:themeColor="text1"/>
                              </w:rPr>
                              <w:t>10.8%</w:t>
                            </w:r>
                            <w:r w:rsidRPr="00EA69CE">
                              <w:rPr>
                                <w:color w:val="000000" w:themeColor="text1"/>
                              </w:rPr>
                              <w:t xml:space="preserve"> for 2016-201</w:t>
                            </w:r>
                            <w:r>
                              <w:rPr>
                                <w:color w:val="000000" w:themeColor="text1"/>
                              </w:rPr>
                              <w:t>7</w:t>
                            </w:r>
                            <w:r w:rsidRPr="00EA69CE">
                              <w:rPr>
                                <w:color w:val="000000" w:themeColor="text1"/>
                              </w:rPr>
                              <w:t xml:space="preserve">, dropping to </w:t>
                            </w:r>
                            <w:r w:rsidRPr="00193F3B">
                              <w:rPr>
                                <w:b/>
                                <w:bCs/>
                                <w:color w:val="000000" w:themeColor="text1"/>
                              </w:rPr>
                              <w:t>7.7</w:t>
                            </w:r>
                            <w:r w:rsidRPr="00072ED2">
                              <w:rPr>
                                <w:b/>
                                <w:bCs/>
                                <w:color w:val="000000" w:themeColor="text1"/>
                              </w:rPr>
                              <w:t>%</w:t>
                            </w:r>
                            <w:r w:rsidRPr="00EA69CE">
                              <w:rPr>
                                <w:color w:val="000000" w:themeColor="text1"/>
                              </w:rPr>
                              <w:t xml:space="preserve"> in 2019, before increasing slightly again to </w:t>
                            </w:r>
                            <w:r w:rsidRPr="00193F3B">
                              <w:rPr>
                                <w:b/>
                                <w:bCs/>
                                <w:color w:val="000000" w:themeColor="text1"/>
                              </w:rPr>
                              <w:t>8.5%</w:t>
                            </w:r>
                            <w:r w:rsidRPr="00EA69CE">
                              <w:rPr>
                                <w:color w:val="000000" w:themeColor="text1"/>
                              </w:rPr>
                              <w:t xml:space="preserve"> during H</w:t>
                            </w:r>
                            <w:r>
                              <w:rPr>
                                <w:color w:val="000000" w:themeColor="text1"/>
                              </w:rPr>
                              <w:t xml:space="preserve">azard </w:t>
                            </w:r>
                            <w:r w:rsidRPr="00EA69CE">
                              <w:rPr>
                                <w:color w:val="000000" w:themeColor="text1"/>
                              </w:rPr>
                              <w:t xml:space="preserve">2020.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AD027" id="Rectangle 480" o:spid="_x0000_s1290" style="position:absolute;margin-left:3.9pt;margin-top:250.55pt;width:431.55pt;height:66.5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" filled="f" strokecolor="black [3213]" strokeweight="1.5pt">
                <v:textbox>
                  <w:txbxContent>
                    <w:p w14:paraId="11D7E6AB" w14:textId="77777777" w:rsidR="009B60D3" w:rsidRPr="00EA69CE" w:rsidRDefault="009B60D3" w:rsidP="00C50C64">
                      <w:pPr>
                        <w:pStyle w:val="ListParagraph"/>
                        <w:numPr>
                          <w:ilvl w:val="0"/>
                          <w:numId w:val="4"/>
                        </w:numPr>
                        <w:spacing w:line="259" w:lineRule="auto"/>
                        <w:ind w:left="142" w:hanging="142"/>
                        <w:rPr>
                          <w:color w:val="000000" w:themeColor="text1"/>
                        </w:rPr>
                      </w:pPr>
                      <w:r w:rsidRPr="00EA69CE">
                        <w:rPr>
                          <w:color w:val="000000" w:themeColor="text1"/>
                        </w:rPr>
                        <w:t>The issue rate of H1.1 has trended down from 2016</w:t>
                      </w:r>
                      <w:r>
                        <w:rPr>
                          <w:color w:val="000000" w:themeColor="text1"/>
                        </w:rPr>
                        <w:t xml:space="preserve"> to </w:t>
                      </w:r>
                      <w:r w:rsidRPr="00EA69CE">
                        <w:rPr>
                          <w:color w:val="000000" w:themeColor="text1"/>
                        </w:rPr>
                        <w:t>H</w:t>
                      </w:r>
                      <w:r>
                        <w:rPr>
                          <w:color w:val="000000" w:themeColor="text1"/>
                        </w:rPr>
                        <w:t xml:space="preserve">azard </w:t>
                      </w:r>
                      <w:r w:rsidRPr="00EA69CE">
                        <w:rPr>
                          <w:color w:val="000000" w:themeColor="text1"/>
                        </w:rPr>
                        <w:t xml:space="preserve">2020, falling from </w:t>
                      </w:r>
                      <w:r w:rsidRPr="00072ED2">
                        <w:rPr>
                          <w:b/>
                          <w:bCs/>
                          <w:color w:val="000000" w:themeColor="text1"/>
                        </w:rPr>
                        <w:t>30%</w:t>
                      </w:r>
                      <w:r>
                        <w:rPr>
                          <w:color w:val="000000" w:themeColor="text1"/>
                        </w:rPr>
                        <w:t xml:space="preserve"> in 2016</w:t>
                      </w:r>
                      <w:r w:rsidRPr="00EA69CE">
                        <w:rPr>
                          <w:color w:val="000000" w:themeColor="text1"/>
                        </w:rPr>
                        <w:t xml:space="preserve"> to </w:t>
                      </w:r>
                      <w:r w:rsidRPr="00072ED2">
                        <w:rPr>
                          <w:b/>
                          <w:bCs/>
                          <w:color w:val="000000" w:themeColor="text1"/>
                        </w:rPr>
                        <w:t>23.9%</w:t>
                      </w:r>
                      <w:r w:rsidRPr="00EA69CE">
                        <w:rPr>
                          <w:color w:val="000000" w:themeColor="text1"/>
                        </w:rPr>
                        <w:t xml:space="preserve"> </w:t>
                      </w:r>
                      <w:r>
                        <w:rPr>
                          <w:color w:val="000000" w:themeColor="text1"/>
                        </w:rPr>
                        <w:t>fo</w:t>
                      </w:r>
                      <w:r w:rsidRPr="00EA69CE">
                        <w:rPr>
                          <w:color w:val="000000" w:themeColor="text1"/>
                        </w:rPr>
                        <w:t>r H</w:t>
                      </w:r>
                      <w:r>
                        <w:rPr>
                          <w:color w:val="000000" w:themeColor="text1"/>
                        </w:rPr>
                        <w:t xml:space="preserve">azard </w:t>
                      </w:r>
                      <w:r w:rsidRPr="00EA69CE">
                        <w:rPr>
                          <w:color w:val="000000" w:themeColor="text1"/>
                        </w:rPr>
                        <w:t>2020.</w:t>
                      </w:r>
                    </w:p>
                    <w:p w14:paraId="22B8E678" w14:textId="77777777" w:rsidR="009B60D3" w:rsidRPr="00EA69CE" w:rsidRDefault="009B60D3" w:rsidP="00C50C64">
                      <w:pPr>
                        <w:pStyle w:val="ListParagraph"/>
                        <w:numPr>
                          <w:ilvl w:val="0"/>
                          <w:numId w:val="4"/>
                        </w:numPr>
                        <w:spacing w:line="259" w:lineRule="auto"/>
                        <w:ind w:left="142" w:hanging="142"/>
                        <w:rPr>
                          <w:color w:val="000000" w:themeColor="text1"/>
                        </w:rPr>
                      </w:pPr>
                      <w:r w:rsidRPr="00EA69CE">
                        <w:rPr>
                          <w:color w:val="000000" w:themeColor="text1"/>
                        </w:rPr>
                        <w:t>The major CAR issue rate was</w:t>
                      </w:r>
                      <w:r>
                        <w:rPr>
                          <w:color w:val="000000" w:themeColor="text1"/>
                        </w:rPr>
                        <w:t xml:space="preserve"> </w:t>
                      </w:r>
                      <w:r w:rsidRPr="00193F3B">
                        <w:rPr>
                          <w:b/>
                          <w:bCs/>
                          <w:color w:val="000000" w:themeColor="text1"/>
                        </w:rPr>
                        <w:t>10.8%</w:t>
                      </w:r>
                      <w:r w:rsidRPr="00EA69CE">
                        <w:rPr>
                          <w:color w:val="000000" w:themeColor="text1"/>
                        </w:rPr>
                        <w:t xml:space="preserve"> for 2016-201</w:t>
                      </w:r>
                      <w:r>
                        <w:rPr>
                          <w:color w:val="000000" w:themeColor="text1"/>
                        </w:rPr>
                        <w:t>7</w:t>
                      </w:r>
                      <w:r w:rsidRPr="00EA69CE">
                        <w:rPr>
                          <w:color w:val="000000" w:themeColor="text1"/>
                        </w:rPr>
                        <w:t xml:space="preserve">, dropping to </w:t>
                      </w:r>
                      <w:r w:rsidRPr="00193F3B">
                        <w:rPr>
                          <w:b/>
                          <w:bCs/>
                          <w:color w:val="000000" w:themeColor="text1"/>
                        </w:rPr>
                        <w:t>7.7</w:t>
                      </w:r>
                      <w:r w:rsidRPr="00072ED2">
                        <w:rPr>
                          <w:b/>
                          <w:bCs/>
                          <w:color w:val="000000" w:themeColor="text1"/>
                        </w:rPr>
                        <w:t>%</w:t>
                      </w:r>
                      <w:r w:rsidRPr="00EA69CE">
                        <w:rPr>
                          <w:color w:val="000000" w:themeColor="text1"/>
                        </w:rPr>
                        <w:t xml:space="preserve"> in 2019, before increasing slightly again to </w:t>
                      </w:r>
                      <w:r w:rsidRPr="00193F3B">
                        <w:rPr>
                          <w:b/>
                          <w:bCs/>
                          <w:color w:val="000000" w:themeColor="text1"/>
                        </w:rPr>
                        <w:t>8.5%</w:t>
                      </w:r>
                      <w:r w:rsidRPr="00EA69CE">
                        <w:rPr>
                          <w:color w:val="000000" w:themeColor="text1"/>
                        </w:rPr>
                        <w:t xml:space="preserve"> during H</w:t>
                      </w:r>
                      <w:r>
                        <w:rPr>
                          <w:color w:val="000000" w:themeColor="text1"/>
                        </w:rPr>
                        <w:t xml:space="preserve">azard </w:t>
                      </w:r>
                      <w:r w:rsidRPr="00EA69CE">
                        <w:rPr>
                          <w:color w:val="000000" w:themeColor="text1"/>
                        </w:rPr>
                        <w:t xml:space="preserve">2020. </w:t>
                      </w:r>
                    </w:p>
                  </w:txbxContent>
                </v:textbox>
                <w10:wrap anchorx="margin"/>
              </v:rect>
            </w:pict>
          </mc:Fallback>
        </mc:AlternateContent>
      </w:r>
      <w:r w:rsidR="00B72E3D">
        <w:rPr>
          <w:noProof/>
        </w:rPr>
        <w:drawing>
          <wp:anchor distT="0" distB="0" distL="114300" distR="114300" simplePos="0" relativeHeight="252026880" behindDoc="0" locked="0" layoutInCell="1" allowOverlap="1" wp14:anchorId="386354DA" wp14:editId="7F407A86">
            <wp:simplePos x="0" y="0"/>
            <wp:positionH relativeFrom="column">
              <wp:posOffset>2819400</wp:posOffset>
            </wp:positionH>
            <wp:positionV relativeFrom="paragraph">
              <wp:posOffset>1333500</wp:posOffset>
            </wp:positionV>
            <wp:extent cx="2671445" cy="1828800"/>
            <wp:effectExtent l="0" t="0" r="0" b="0"/>
            <wp:wrapNone/>
            <wp:docPr id="531" name="Chart 531" descr="This graph shows the CAR issue rate for sub-criteria H1.1 from 2016 to 2020, with a split between major and minor CARs.">
              <a:extLst xmlns:a="http://schemas.openxmlformats.org/drawingml/2006/main">
                <a:ext uri="{FF2B5EF4-FFF2-40B4-BE49-F238E27FC236}">
                  <a16:creationId xmlns:a16="http://schemas.microsoft.com/office/drawing/2014/main" id="{598EB221-BA15-433F-BB6A-6054E743B4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sidR="009E3033">
        <w:tab/>
      </w:r>
    </w:p>
    <w:p w14:paraId="2850FC35" w14:textId="77777777" w:rsidR="009E3033" w:rsidRDefault="009E3033" w:rsidP="009E3033">
      <w:pPr>
        <w:spacing w:after="0" w:line="240" w:lineRule="auto"/>
      </w:pPr>
    </w:p>
    <w:p w14:paraId="45E852F9" w14:textId="77777777" w:rsidR="009E3033" w:rsidRDefault="009E3033" w:rsidP="009E3033">
      <w:pPr>
        <w:spacing w:after="0" w:line="240" w:lineRule="auto"/>
      </w:pPr>
    </w:p>
    <w:p w14:paraId="7CC3EC80" w14:textId="5759C7AD" w:rsidR="009E3033" w:rsidRDefault="002903AD" w:rsidP="009E3033">
      <w:pPr>
        <w:spacing w:after="0" w:line="240" w:lineRule="auto"/>
      </w:pPr>
      <w:r>
        <w:rPr>
          <w:noProof/>
        </w:rPr>
        <mc:AlternateContent>
          <mc:Choice Requires="wps">
            <w:drawing>
              <wp:anchor distT="0" distB="0" distL="114300" distR="114300" simplePos="0" relativeHeight="251963392" behindDoc="0" locked="0" layoutInCell="1" allowOverlap="1" wp14:anchorId="0A518E32" wp14:editId="49B61255">
                <wp:simplePos x="0" y="0"/>
                <wp:positionH relativeFrom="column">
                  <wp:posOffset>2523507</wp:posOffset>
                </wp:positionH>
                <wp:positionV relativeFrom="paragraph">
                  <wp:posOffset>154140</wp:posOffset>
                </wp:positionV>
                <wp:extent cx="3004680" cy="1383475"/>
                <wp:effectExtent l="0" t="0" r="24765" b="26670"/>
                <wp:wrapNone/>
                <wp:docPr id="490" name="Rectangle 490"/>
                <wp:cNvGraphicFramePr/>
                <a:graphic xmlns:a="http://schemas.openxmlformats.org/drawingml/2006/main">
                  <a:graphicData uri="http://schemas.microsoft.com/office/word/2010/wordprocessingShape">
                    <wps:wsp>
                      <wps:cNvSpPr/>
                      <wps:spPr>
                        <a:xfrm>
                          <a:off x="0" y="0"/>
                          <a:ext cx="3004680" cy="13834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8C500" w14:textId="323F797A" w:rsidR="009B60D3" w:rsidRPr="00B636FB" w:rsidRDefault="009B60D3" w:rsidP="00C50C64">
                            <w:pPr>
                              <w:pStyle w:val="ListParagraph"/>
                              <w:numPr>
                                <w:ilvl w:val="0"/>
                                <w:numId w:val="4"/>
                              </w:numPr>
                              <w:spacing w:line="259" w:lineRule="auto"/>
                              <w:ind w:left="142" w:hanging="142"/>
                              <w:rPr>
                                <w:color w:val="000000" w:themeColor="text1"/>
                              </w:rPr>
                            </w:pPr>
                            <w:r w:rsidRPr="00E5289D">
                              <w:rPr>
                                <w:color w:val="000000" w:themeColor="text1"/>
                              </w:rPr>
                              <w:t xml:space="preserve">Applicants being audited to achieve accreditation were only tested </w:t>
                            </w:r>
                            <w:r>
                              <w:rPr>
                                <w:color w:val="000000" w:themeColor="text1"/>
                              </w:rPr>
                              <w:t>three</w:t>
                            </w:r>
                            <w:r w:rsidRPr="00E5289D">
                              <w:rPr>
                                <w:color w:val="000000" w:themeColor="text1"/>
                              </w:rPr>
                              <w:t xml:space="preserve"> times for H1.1</w:t>
                            </w:r>
                            <w:r>
                              <w:rPr>
                                <w:color w:val="000000" w:themeColor="text1"/>
                              </w:rPr>
                              <w:t xml:space="preserve"> and two CARs were issued.</w:t>
                            </w:r>
                          </w:p>
                          <w:p w14:paraId="4B7A67B1" w14:textId="49770BFA" w:rsidR="009B60D3" w:rsidRPr="00B636FB"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non-compliance rate decreased from </w:t>
                            </w:r>
                            <w:r w:rsidRPr="00072ED2">
                              <w:rPr>
                                <w:b/>
                                <w:bCs/>
                                <w:color w:val="000000" w:themeColor="text1"/>
                              </w:rPr>
                              <w:t>30%</w:t>
                            </w:r>
                            <w:r>
                              <w:rPr>
                                <w:color w:val="000000" w:themeColor="text1"/>
                              </w:rPr>
                              <w:t xml:space="preserve"> for companies accredited for less than three years, to </w:t>
                            </w:r>
                            <w:r w:rsidRPr="00072ED2">
                              <w:rPr>
                                <w:b/>
                                <w:bCs/>
                                <w:color w:val="000000" w:themeColor="text1"/>
                              </w:rPr>
                              <w:t>21%</w:t>
                            </w:r>
                            <w:r>
                              <w:rPr>
                                <w:color w:val="000000" w:themeColor="text1"/>
                              </w:rPr>
                              <w:t xml:space="preserve"> for those accredited for more than three years</w:t>
                            </w:r>
                            <w:r w:rsidRPr="00B636FB">
                              <w:rPr>
                                <w:color w:val="000000" w:themeColor="text1"/>
                              </w:rPr>
                              <w:t>.</w:t>
                            </w:r>
                          </w:p>
                          <w:p w14:paraId="31E8D136" w14:textId="77777777" w:rsidR="009B60D3" w:rsidRPr="00B636FB" w:rsidRDefault="009B60D3" w:rsidP="009E3033">
                            <w:pPr>
                              <w:spacing w:after="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18E32" id="Rectangle 490" o:spid="_x0000_s1291" style="position:absolute;margin-left:198.7pt;margin-top:12.15pt;width:236.6pt;height:108.9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" filled="f" strokecolor="black [3213]" strokeweight="1.5pt">
                <v:textbox>
                  <w:txbxContent>
                    <w:p w14:paraId="6008C500" w14:textId="323F797A" w:rsidR="009B60D3" w:rsidRPr="00B636FB" w:rsidRDefault="009B60D3" w:rsidP="00C50C64">
                      <w:pPr>
                        <w:pStyle w:val="ListParagraph"/>
                        <w:numPr>
                          <w:ilvl w:val="0"/>
                          <w:numId w:val="4"/>
                        </w:numPr>
                        <w:spacing w:line="259" w:lineRule="auto"/>
                        <w:ind w:left="142" w:hanging="142"/>
                        <w:rPr>
                          <w:color w:val="000000" w:themeColor="text1"/>
                        </w:rPr>
                      </w:pPr>
                      <w:r w:rsidRPr="00E5289D">
                        <w:rPr>
                          <w:color w:val="000000" w:themeColor="text1"/>
                        </w:rPr>
                        <w:t xml:space="preserve">Applicants being audited to achieve accreditation were only tested </w:t>
                      </w:r>
                      <w:r>
                        <w:rPr>
                          <w:color w:val="000000" w:themeColor="text1"/>
                        </w:rPr>
                        <w:t>three</w:t>
                      </w:r>
                      <w:r w:rsidRPr="00E5289D">
                        <w:rPr>
                          <w:color w:val="000000" w:themeColor="text1"/>
                        </w:rPr>
                        <w:t xml:space="preserve"> times for H1.1</w:t>
                      </w:r>
                      <w:r>
                        <w:rPr>
                          <w:color w:val="000000" w:themeColor="text1"/>
                        </w:rPr>
                        <w:t xml:space="preserve"> and two CARs were issued.</w:t>
                      </w:r>
                    </w:p>
                    <w:p w14:paraId="4B7A67B1" w14:textId="49770BFA" w:rsidR="009B60D3" w:rsidRPr="00B636FB" w:rsidRDefault="009B60D3" w:rsidP="00C50C64">
                      <w:pPr>
                        <w:pStyle w:val="ListParagraph"/>
                        <w:numPr>
                          <w:ilvl w:val="0"/>
                          <w:numId w:val="4"/>
                        </w:numPr>
                        <w:spacing w:line="259" w:lineRule="auto"/>
                        <w:ind w:left="142" w:hanging="142"/>
                        <w:rPr>
                          <w:color w:val="000000" w:themeColor="text1"/>
                        </w:rPr>
                      </w:pPr>
                      <w:r>
                        <w:rPr>
                          <w:color w:val="000000" w:themeColor="text1"/>
                        </w:rPr>
                        <w:t xml:space="preserve">The non-compliance rate decreased from </w:t>
                      </w:r>
                      <w:r w:rsidRPr="00072ED2">
                        <w:rPr>
                          <w:b/>
                          <w:bCs/>
                          <w:color w:val="000000" w:themeColor="text1"/>
                        </w:rPr>
                        <w:t>30%</w:t>
                      </w:r>
                      <w:r>
                        <w:rPr>
                          <w:color w:val="000000" w:themeColor="text1"/>
                        </w:rPr>
                        <w:t xml:space="preserve"> for companies accredited for less than three years, to </w:t>
                      </w:r>
                      <w:r w:rsidRPr="00072ED2">
                        <w:rPr>
                          <w:b/>
                          <w:bCs/>
                          <w:color w:val="000000" w:themeColor="text1"/>
                        </w:rPr>
                        <w:t>21%</w:t>
                      </w:r>
                      <w:r>
                        <w:rPr>
                          <w:color w:val="000000" w:themeColor="text1"/>
                        </w:rPr>
                        <w:t xml:space="preserve"> for those accredited for more than three years</w:t>
                      </w:r>
                      <w:r w:rsidRPr="00B636FB">
                        <w:rPr>
                          <w:color w:val="000000" w:themeColor="text1"/>
                        </w:rPr>
                        <w:t>.</w:t>
                      </w:r>
                    </w:p>
                    <w:p w14:paraId="31E8D136" w14:textId="77777777" w:rsidR="009B60D3" w:rsidRPr="00B636FB" w:rsidRDefault="009B60D3" w:rsidP="009E3033">
                      <w:pPr>
                        <w:spacing w:after="0"/>
                        <w:rPr>
                          <w:color w:val="000000" w:themeColor="text1"/>
                        </w:rPr>
                      </w:pPr>
                    </w:p>
                  </w:txbxContent>
                </v:textbox>
              </v:rect>
            </w:pict>
          </mc:Fallback>
        </mc:AlternateContent>
      </w:r>
      <w:r w:rsidR="00B27574">
        <w:rPr>
          <w:noProof/>
        </w:rPr>
        <w:drawing>
          <wp:anchor distT="0" distB="0" distL="114300" distR="114300" simplePos="0" relativeHeight="251966464" behindDoc="1" locked="0" layoutInCell="1" allowOverlap="1" wp14:anchorId="3568902E" wp14:editId="66978CFB">
            <wp:simplePos x="0" y="0"/>
            <wp:positionH relativeFrom="margin">
              <wp:posOffset>49793</wp:posOffset>
            </wp:positionH>
            <wp:positionV relativeFrom="paragraph">
              <wp:posOffset>155927</wp:posOffset>
            </wp:positionV>
            <wp:extent cx="2474513" cy="1381125"/>
            <wp:effectExtent l="0" t="0" r="2540" b="9525"/>
            <wp:wrapNone/>
            <wp:docPr id="492" name="Chart 492" descr="This graph shows the issue rates by the time companies have been accredited from applicants, 0-3 years, and 3+ years.">
              <a:extLst xmlns:a="http://schemas.openxmlformats.org/drawingml/2006/main">
                <a:ext uri="{FF2B5EF4-FFF2-40B4-BE49-F238E27FC236}">
                  <a16:creationId xmlns:a16="http://schemas.microsoft.com/office/drawing/2014/main" id="{07765051-A0F8-4F16-8006-4F411C99EE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r w:rsidR="008734C9">
        <w:rPr>
          <w:noProof/>
        </w:rPr>
        <mc:AlternateContent>
          <mc:Choice Requires="wps">
            <w:drawing>
              <wp:anchor distT="0" distB="0" distL="114300" distR="114300" simplePos="0" relativeHeight="251965440" behindDoc="0" locked="0" layoutInCell="1" allowOverlap="1" wp14:anchorId="0A3DFC6B" wp14:editId="7A938F72">
                <wp:simplePos x="0" y="0"/>
                <wp:positionH relativeFrom="column">
                  <wp:posOffset>247018</wp:posOffset>
                </wp:positionH>
                <wp:positionV relativeFrom="paragraph">
                  <wp:posOffset>148428</wp:posOffset>
                </wp:positionV>
                <wp:extent cx="2240497" cy="281688"/>
                <wp:effectExtent l="0" t="0" r="0" b="4445"/>
                <wp:wrapNone/>
                <wp:docPr id="489" name="Text Box 489"/>
                <wp:cNvGraphicFramePr/>
                <a:graphic xmlns:a="http://schemas.openxmlformats.org/drawingml/2006/main">
                  <a:graphicData uri="http://schemas.microsoft.com/office/word/2010/wordprocessingShape">
                    <wps:wsp>
                      <wps:cNvSpPr txBox="1"/>
                      <wps:spPr>
                        <a:xfrm>
                          <a:off x="0" y="0"/>
                          <a:ext cx="2240497" cy="281688"/>
                        </a:xfrm>
                        <a:prstGeom prst="rect">
                          <a:avLst/>
                        </a:prstGeom>
                        <a:noFill/>
                        <a:ln w="6350">
                          <a:noFill/>
                        </a:ln>
                      </wps:spPr>
                      <wps:txbx>
                        <w:txbxContent>
                          <w:p w14:paraId="4D9D7850" w14:textId="4DBA82E6" w:rsidR="009B60D3" w:rsidRPr="00072ED2" w:rsidRDefault="009B60D3" w:rsidP="009E3033">
                            <w:pPr>
                              <w:rPr>
                                <w:sz w:val="24"/>
                                <w:szCs w:val="24"/>
                              </w:rPr>
                            </w:pPr>
                            <w:r w:rsidRPr="00072ED2">
                              <w:rPr>
                                <w:b/>
                                <w:bCs/>
                                <w:sz w:val="24"/>
                                <w:szCs w:val="24"/>
                              </w:rPr>
                              <w:t xml:space="preserve">Issue </w:t>
                            </w:r>
                            <w:r>
                              <w:rPr>
                                <w:b/>
                                <w:bCs/>
                                <w:sz w:val="24"/>
                                <w:szCs w:val="24"/>
                              </w:rPr>
                              <w:t>R</w:t>
                            </w:r>
                            <w:r w:rsidRPr="00072ED2">
                              <w:rPr>
                                <w:b/>
                                <w:bCs/>
                                <w:sz w:val="24"/>
                                <w:szCs w:val="24"/>
                              </w:rPr>
                              <w:t xml:space="preserve">ate by </w:t>
                            </w:r>
                            <w:r>
                              <w:rPr>
                                <w:b/>
                                <w:bCs/>
                                <w:sz w:val="24"/>
                                <w:szCs w:val="24"/>
                              </w:rPr>
                              <w:t>T</w:t>
                            </w:r>
                            <w:r w:rsidRPr="00072ED2">
                              <w:rPr>
                                <w:b/>
                                <w:bCs/>
                                <w:sz w:val="24"/>
                                <w:szCs w:val="24"/>
                              </w:rPr>
                              <w:t xml:space="preserve">ime </w:t>
                            </w:r>
                            <w:r>
                              <w:rPr>
                                <w:b/>
                                <w:bCs/>
                                <w:sz w:val="24"/>
                                <w:szCs w:val="24"/>
                              </w:rPr>
                              <w:t>A</w:t>
                            </w:r>
                            <w:r w:rsidRPr="00072ED2">
                              <w:rPr>
                                <w:b/>
                                <w:bCs/>
                                <w:sz w:val="24"/>
                                <w:szCs w:val="24"/>
                              </w:rPr>
                              <w:t>ccredited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FC6B" id="Text Box 489" o:spid="_x0000_s1292" type="#_x0000_t202" style="position:absolute;margin-left:19.45pt;margin-top:11.7pt;width:176.4pt;height:22.2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" filled="f" stroked="f" strokeweight=".5pt">
                <v:textbox>
                  <w:txbxContent>
                    <w:p w14:paraId="4D9D7850" w14:textId="4DBA82E6" w:rsidR="009B60D3" w:rsidRPr="00072ED2" w:rsidRDefault="009B60D3" w:rsidP="009E3033">
                      <w:pPr>
                        <w:rPr>
                          <w:sz w:val="24"/>
                          <w:szCs w:val="24"/>
                        </w:rPr>
                      </w:pPr>
                      <w:r w:rsidRPr="00072ED2">
                        <w:rPr>
                          <w:b/>
                          <w:bCs/>
                          <w:sz w:val="24"/>
                          <w:szCs w:val="24"/>
                        </w:rPr>
                        <w:t xml:space="preserve">Issue </w:t>
                      </w:r>
                      <w:r>
                        <w:rPr>
                          <w:b/>
                          <w:bCs/>
                          <w:sz w:val="24"/>
                          <w:szCs w:val="24"/>
                        </w:rPr>
                        <w:t>R</w:t>
                      </w:r>
                      <w:r w:rsidRPr="00072ED2">
                        <w:rPr>
                          <w:b/>
                          <w:bCs/>
                          <w:sz w:val="24"/>
                          <w:szCs w:val="24"/>
                        </w:rPr>
                        <w:t xml:space="preserve">ate by </w:t>
                      </w:r>
                      <w:r>
                        <w:rPr>
                          <w:b/>
                          <w:bCs/>
                          <w:sz w:val="24"/>
                          <w:szCs w:val="24"/>
                        </w:rPr>
                        <w:t>T</w:t>
                      </w:r>
                      <w:r w:rsidRPr="00072ED2">
                        <w:rPr>
                          <w:b/>
                          <w:bCs/>
                          <w:sz w:val="24"/>
                          <w:szCs w:val="24"/>
                        </w:rPr>
                        <w:t xml:space="preserve">ime </w:t>
                      </w:r>
                      <w:r>
                        <w:rPr>
                          <w:b/>
                          <w:bCs/>
                          <w:sz w:val="24"/>
                          <w:szCs w:val="24"/>
                        </w:rPr>
                        <w:t>A</w:t>
                      </w:r>
                      <w:r w:rsidRPr="00072ED2">
                        <w:rPr>
                          <w:b/>
                          <w:bCs/>
                          <w:sz w:val="24"/>
                          <w:szCs w:val="24"/>
                        </w:rPr>
                        <w:t>ccredited</w:t>
                      </w:r>
                    </w:p>
                  </w:txbxContent>
                </v:textbox>
              </v:shape>
            </w:pict>
          </mc:Fallback>
        </mc:AlternateContent>
      </w:r>
    </w:p>
    <w:p w14:paraId="0354E6BC" w14:textId="06C803DA" w:rsidR="009E3033" w:rsidRDefault="009E3033" w:rsidP="009E3033">
      <w:pPr>
        <w:spacing w:after="0" w:line="240" w:lineRule="auto"/>
      </w:pPr>
    </w:p>
    <w:p w14:paraId="6B247410" w14:textId="77777777" w:rsidR="009E3033" w:rsidRDefault="009E3033" w:rsidP="009E3033">
      <w:pPr>
        <w:spacing w:after="0" w:line="240" w:lineRule="auto"/>
      </w:pPr>
    </w:p>
    <w:p w14:paraId="70858BBD" w14:textId="77777777" w:rsidR="009E3033" w:rsidRDefault="009E3033" w:rsidP="009E3033">
      <w:pPr>
        <w:spacing w:after="0" w:line="240" w:lineRule="auto"/>
      </w:pPr>
    </w:p>
    <w:p w14:paraId="4E4EC13A" w14:textId="77777777" w:rsidR="009E3033" w:rsidRDefault="009E3033" w:rsidP="009E3033">
      <w:pPr>
        <w:spacing w:after="0" w:line="240" w:lineRule="auto"/>
      </w:pPr>
    </w:p>
    <w:p w14:paraId="3E57B9BE" w14:textId="77777777" w:rsidR="009E3033" w:rsidRDefault="009E3033" w:rsidP="009E3033">
      <w:pPr>
        <w:spacing w:after="0" w:line="240" w:lineRule="auto"/>
      </w:pPr>
    </w:p>
    <w:p w14:paraId="467D8889" w14:textId="77777777" w:rsidR="009E3033" w:rsidRDefault="009E3033" w:rsidP="009E3033">
      <w:pPr>
        <w:tabs>
          <w:tab w:val="left" w:pos="7815"/>
        </w:tabs>
        <w:spacing w:after="0" w:line="240" w:lineRule="auto"/>
      </w:pPr>
      <w:r>
        <w:tab/>
      </w:r>
    </w:p>
    <w:p w14:paraId="58EBD9CB" w14:textId="77777777" w:rsidR="009E3033" w:rsidRDefault="009E3033" w:rsidP="009E3033">
      <w:pPr>
        <w:spacing w:after="0" w:line="240" w:lineRule="auto"/>
      </w:pPr>
    </w:p>
    <w:p w14:paraId="6B0F1B68" w14:textId="3CE0C648" w:rsidR="009E3033" w:rsidRDefault="002903AD" w:rsidP="009E3033">
      <w:pPr>
        <w:spacing w:after="0" w:line="240" w:lineRule="auto"/>
      </w:pPr>
      <w:r>
        <w:rPr>
          <w:noProof/>
        </w:rPr>
        <w:drawing>
          <wp:anchor distT="0" distB="0" distL="114300" distR="114300" simplePos="0" relativeHeight="251967488" behindDoc="1" locked="0" layoutInCell="1" allowOverlap="1" wp14:anchorId="59FAA91C" wp14:editId="3A03A272">
            <wp:simplePos x="0" y="0"/>
            <wp:positionH relativeFrom="margin">
              <wp:posOffset>49794</wp:posOffset>
            </wp:positionH>
            <wp:positionV relativeFrom="paragraph">
              <wp:posOffset>172601</wp:posOffset>
            </wp:positionV>
            <wp:extent cx="3055538" cy="3853180"/>
            <wp:effectExtent l="0" t="0" r="12065" b="13970"/>
            <wp:wrapNone/>
            <wp:docPr id="493" name="Chart 493" descr="This graph shows the H1.1 state breakdown of CARs issued and the issue rate. ">
              <a:extLst xmlns:a="http://schemas.openxmlformats.org/drawingml/2006/main">
                <a:ext uri="{FF2B5EF4-FFF2-40B4-BE49-F238E27FC236}">
                  <a16:creationId xmlns:a16="http://schemas.microsoft.com/office/drawing/2014/main" id="{6A5621CA-D070-4B6F-991F-AD03CFD78C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page">
              <wp14:pctWidth>0</wp14:pctWidth>
            </wp14:sizeRelH>
            <wp14:sizeRelV relativeFrom="page">
              <wp14:pctHeight>0</wp14:pctHeight>
            </wp14:sizeRelV>
          </wp:anchor>
        </w:drawing>
      </w:r>
    </w:p>
    <w:p w14:paraId="3D9B5CBE" w14:textId="16238C14" w:rsidR="009E3033" w:rsidRDefault="0017210A" w:rsidP="009E3033">
      <w:pPr>
        <w:tabs>
          <w:tab w:val="left" w:pos="6555"/>
        </w:tabs>
        <w:spacing w:after="0" w:line="240" w:lineRule="auto"/>
      </w:pPr>
      <w:r>
        <w:rPr>
          <w:noProof/>
        </w:rPr>
        <mc:AlternateContent>
          <mc:Choice Requires="wps">
            <w:drawing>
              <wp:anchor distT="0" distB="0" distL="114300" distR="114300" simplePos="0" relativeHeight="251964416" behindDoc="0" locked="0" layoutInCell="1" allowOverlap="1" wp14:anchorId="6D30B3D4" wp14:editId="5ED42A23">
                <wp:simplePos x="0" y="0"/>
                <wp:positionH relativeFrom="margin">
                  <wp:posOffset>3101645</wp:posOffset>
                </wp:positionH>
                <wp:positionV relativeFrom="paragraph">
                  <wp:posOffset>5588</wp:posOffset>
                </wp:positionV>
                <wp:extent cx="2424557" cy="3852545"/>
                <wp:effectExtent l="0" t="0" r="13970" b="14605"/>
                <wp:wrapNone/>
                <wp:docPr id="491" name="Rectangle 491"/>
                <wp:cNvGraphicFramePr/>
                <a:graphic xmlns:a="http://schemas.openxmlformats.org/drawingml/2006/main">
                  <a:graphicData uri="http://schemas.microsoft.com/office/word/2010/wordprocessingShape">
                    <wps:wsp>
                      <wps:cNvSpPr/>
                      <wps:spPr>
                        <a:xfrm>
                          <a:off x="0" y="0"/>
                          <a:ext cx="2424557" cy="385254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728" w:type="dxa"/>
                              <w:tblInd w:w="-142" w:type="dxa"/>
                              <w:tblLook w:val="04A0" w:firstRow="1" w:lastRow="0" w:firstColumn="1" w:lastColumn="0" w:noHBand="0" w:noVBand="1"/>
                            </w:tblPr>
                            <w:tblGrid>
                              <w:gridCol w:w="920"/>
                              <w:gridCol w:w="839"/>
                              <w:gridCol w:w="1077"/>
                              <w:gridCol w:w="892"/>
                            </w:tblGrid>
                            <w:tr w:rsidR="009B60D3" w:rsidRPr="00EB3379" w14:paraId="5BE0EB59" w14:textId="77777777" w:rsidTr="00DA4B9C">
                              <w:trPr>
                                <w:trHeight w:val="242"/>
                              </w:trPr>
                              <w:tc>
                                <w:tcPr>
                                  <w:tcW w:w="920" w:type="dxa"/>
                                  <w:tcBorders>
                                    <w:top w:val="nil"/>
                                    <w:left w:val="nil"/>
                                    <w:bottom w:val="single" w:sz="8" w:space="0" w:color="auto"/>
                                    <w:right w:val="single" w:sz="8" w:space="0" w:color="auto"/>
                                  </w:tcBorders>
                                  <w:shd w:val="clear" w:color="000000" w:fill="C4BC96"/>
                                  <w:noWrap/>
                                  <w:vAlign w:val="center"/>
                                  <w:hideMark/>
                                </w:tcPr>
                                <w:p w14:paraId="0BB92149" w14:textId="77777777" w:rsidR="009B60D3" w:rsidRPr="00EB3379" w:rsidRDefault="009B60D3" w:rsidP="009E3033">
                                  <w:pPr>
                                    <w:spacing w:after="0" w:line="240" w:lineRule="auto"/>
                                    <w:ind w:left="-247" w:firstLine="247"/>
                                    <w:jc w:val="center"/>
                                    <w:rPr>
                                      <w:rFonts w:ascii="Calibri" w:eastAsia="Times New Roman" w:hAnsi="Calibri" w:cs="Calibri"/>
                                      <w:b/>
                                      <w:bCs/>
                                      <w:color w:val="000000"/>
                                      <w:lang w:eastAsia="en-AU"/>
                                    </w:rPr>
                                  </w:pPr>
                                  <w:r w:rsidRPr="00EB3379">
                                    <w:rPr>
                                      <w:rFonts w:ascii="Calibri" w:eastAsia="Times New Roman" w:hAnsi="Calibri" w:cs="Calibri"/>
                                      <w:b/>
                                      <w:bCs/>
                                      <w:color w:val="000000"/>
                                      <w:lang w:eastAsia="en-AU"/>
                                    </w:rPr>
                                    <w:t xml:space="preserve">H1.1 </w:t>
                                  </w:r>
                                </w:p>
                              </w:tc>
                              <w:tc>
                                <w:tcPr>
                                  <w:tcW w:w="839" w:type="dxa"/>
                                  <w:tcBorders>
                                    <w:top w:val="nil"/>
                                    <w:left w:val="nil"/>
                                    <w:bottom w:val="single" w:sz="8" w:space="0" w:color="auto"/>
                                    <w:right w:val="single" w:sz="8" w:space="0" w:color="auto"/>
                                  </w:tcBorders>
                                  <w:shd w:val="clear" w:color="000000" w:fill="C4BC96"/>
                                  <w:noWrap/>
                                  <w:vAlign w:val="center"/>
                                  <w:hideMark/>
                                </w:tcPr>
                                <w:p w14:paraId="583EB3BA" w14:textId="77777777" w:rsidR="009B60D3" w:rsidRPr="00EB3379" w:rsidRDefault="009B60D3" w:rsidP="009E3033">
                                  <w:pPr>
                                    <w:spacing w:after="0" w:line="240" w:lineRule="auto"/>
                                    <w:jc w:val="center"/>
                                    <w:rPr>
                                      <w:rFonts w:ascii="Calibri" w:eastAsia="Times New Roman" w:hAnsi="Calibri" w:cs="Calibri"/>
                                      <w:b/>
                                      <w:bCs/>
                                      <w:color w:val="000000"/>
                                      <w:lang w:eastAsia="en-AU"/>
                                    </w:rPr>
                                  </w:pPr>
                                  <w:r w:rsidRPr="00EB3379">
                                    <w:rPr>
                                      <w:rFonts w:ascii="Calibri" w:eastAsia="Times New Roman" w:hAnsi="Calibri" w:cs="Calibri"/>
                                      <w:b/>
                                      <w:bCs/>
                                      <w:color w:val="000000"/>
                                      <w:lang w:eastAsia="en-AU"/>
                                    </w:rPr>
                                    <w:t>CARs</w:t>
                                  </w:r>
                                </w:p>
                              </w:tc>
                              <w:tc>
                                <w:tcPr>
                                  <w:tcW w:w="1077" w:type="dxa"/>
                                  <w:tcBorders>
                                    <w:top w:val="nil"/>
                                    <w:left w:val="nil"/>
                                    <w:bottom w:val="single" w:sz="8" w:space="0" w:color="auto"/>
                                    <w:right w:val="single" w:sz="8" w:space="0" w:color="auto"/>
                                  </w:tcBorders>
                                  <w:shd w:val="clear" w:color="000000" w:fill="C4BC96"/>
                                  <w:vAlign w:val="center"/>
                                  <w:hideMark/>
                                </w:tcPr>
                                <w:p w14:paraId="7881C7F9" w14:textId="77777777" w:rsidR="009B60D3" w:rsidRPr="00EB3379" w:rsidRDefault="009B60D3" w:rsidP="009E3033">
                                  <w:pPr>
                                    <w:spacing w:after="0" w:line="240" w:lineRule="auto"/>
                                    <w:jc w:val="center"/>
                                    <w:rPr>
                                      <w:rFonts w:ascii="Calibri" w:eastAsia="Times New Roman" w:hAnsi="Calibri" w:cs="Calibri"/>
                                      <w:b/>
                                      <w:bCs/>
                                      <w:color w:val="000000"/>
                                      <w:sz w:val="18"/>
                                      <w:szCs w:val="18"/>
                                      <w:lang w:eastAsia="en-AU"/>
                                    </w:rPr>
                                  </w:pPr>
                                  <w:r w:rsidRPr="00EB3379">
                                    <w:rPr>
                                      <w:rFonts w:ascii="Calibri" w:eastAsia="Times New Roman" w:hAnsi="Calibri" w:cs="Calibri"/>
                                      <w:b/>
                                      <w:bCs/>
                                      <w:color w:val="000000"/>
                                      <w:sz w:val="18"/>
                                      <w:szCs w:val="18"/>
                                      <w:lang w:eastAsia="en-AU"/>
                                    </w:rPr>
                                    <w:t>Reviewed</w:t>
                                  </w:r>
                                </w:p>
                              </w:tc>
                              <w:tc>
                                <w:tcPr>
                                  <w:tcW w:w="892" w:type="dxa"/>
                                  <w:tcBorders>
                                    <w:top w:val="nil"/>
                                    <w:left w:val="nil"/>
                                    <w:bottom w:val="single" w:sz="8" w:space="0" w:color="auto"/>
                                    <w:right w:val="nil"/>
                                  </w:tcBorders>
                                  <w:shd w:val="clear" w:color="000000" w:fill="C4BC96"/>
                                  <w:noWrap/>
                                  <w:vAlign w:val="center"/>
                                  <w:hideMark/>
                                </w:tcPr>
                                <w:p w14:paraId="25E1A0C2" w14:textId="77777777" w:rsidR="009B60D3" w:rsidRPr="00EB3379" w:rsidRDefault="009B60D3" w:rsidP="009E3033">
                                  <w:pPr>
                                    <w:spacing w:after="0" w:line="240" w:lineRule="auto"/>
                                    <w:jc w:val="center"/>
                                    <w:rPr>
                                      <w:rFonts w:ascii="Calibri" w:eastAsia="Times New Roman" w:hAnsi="Calibri" w:cs="Calibri"/>
                                      <w:b/>
                                      <w:bCs/>
                                      <w:color w:val="000000"/>
                                      <w:sz w:val="19"/>
                                      <w:szCs w:val="19"/>
                                      <w:lang w:eastAsia="en-AU"/>
                                    </w:rPr>
                                  </w:pPr>
                                  <w:r w:rsidRPr="00EB3379">
                                    <w:rPr>
                                      <w:rFonts w:ascii="Calibri" w:eastAsia="Times New Roman" w:hAnsi="Calibri" w:cs="Calibri"/>
                                      <w:b/>
                                      <w:bCs/>
                                      <w:color w:val="000000"/>
                                      <w:sz w:val="19"/>
                                      <w:szCs w:val="19"/>
                                      <w:lang w:eastAsia="en-AU"/>
                                    </w:rPr>
                                    <w:t>Issue rate %</w:t>
                                  </w:r>
                                </w:p>
                              </w:tc>
                            </w:tr>
                            <w:tr w:rsidR="009B60D3" w:rsidRPr="00EB3379" w14:paraId="320AD929" w14:textId="77777777" w:rsidTr="00DA4B9C">
                              <w:trPr>
                                <w:trHeight w:val="255"/>
                              </w:trPr>
                              <w:tc>
                                <w:tcPr>
                                  <w:tcW w:w="920" w:type="dxa"/>
                                  <w:tcBorders>
                                    <w:top w:val="nil"/>
                                    <w:left w:val="nil"/>
                                    <w:bottom w:val="single" w:sz="8" w:space="0" w:color="auto"/>
                                    <w:right w:val="single" w:sz="8" w:space="0" w:color="auto"/>
                                  </w:tcBorders>
                                  <w:shd w:val="clear" w:color="000000" w:fill="EEECE1"/>
                                  <w:noWrap/>
                                  <w:vAlign w:val="center"/>
                                  <w:hideMark/>
                                </w:tcPr>
                                <w:p w14:paraId="5EB18A00"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072ED2">
                                    <w:rPr>
                                      <w:rFonts w:ascii="Calibri" w:eastAsia="Times New Roman" w:hAnsi="Calibri" w:cs="Calibri"/>
                                      <w:color w:val="000000"/>
                                      <w:sz w:val="24"/>
                                      <w:szCs w:val="24"/>
                                      <w:lang w:eastAsia="en-AU"/>
                                    </w:rPr>
                                    <w:t>NSW</w:t>
                                  </w:r>
                                </w:p>
                              </w:tc>
                              <w:tc>
                                <w:tcPr>
                                  <w:tcW w:w="839" w:type="dxa"/>
                                  <w:tcBorders>
                                    <w:top w:val="nil"/>
                                    <w:left w:val="nil"/>
                                    <w:bottom w:val="single" w:sz="8" w:space="0" w:color="auto"/>
                                    <w:right w:val="single" w:sz="8" w:space="0" w:color="auto"/>
                                  </w:tcBorders>
                                  <w:shd w:val="clear" w:color="auto" w:fill="EEECE1" w:themeFill="background2"/>
                                  <w:noWrap/>
                                  <w:vAlign w:val="center"/>
                                  <w:hideMark/>
                                </w:tcPr>
                                <w:p w14:paraId="5C080594" w14:textId="77777777" w:rsidR="009B60D3" w:rsidRPr="00EB3379" w:rsidRDefault="009B60D3" w:rsidP="009E3033">
                                  <w:pPr>
                                    <w:spacing w:after="0" w:line="240" w:lineRule="auto"/>
                                    <w:jc w:val="center"/>
                                    <w:rPr>
                                      <w:rFonts w:ascii="Calibri" w:eastAsia="Times New Roman" w:hAnsi="Calibri" w:cs="Calibri"/>
                                      <w:b/>
                                      <w:bCs/>
                                      <w:color w:val="C00000"/>
                                      <w:sz w:val="24"/>
                                      <w:szCs w:val="24"/>
                                      <w:lang w:eastAsia="en-AU"/>
                                    </w:rPr>
                                  </w:pPr>
                                  <w:r w:rsidRPr="00072ED2">
                                    <w:rPr>
                                      <w:rFonts w:ascii="Calibri" w:eastAsia="Times New Roman" w:hAnsi="Calibri" w:cs="Calibri"/>
                                      <w:b/>
                                      <w:bCs/>
                                      <w:color w:val="E36C0A" w:themeColor="accent6" w:themeShade="BF"/>
                                      <w:sz w:val="24"/>
                                      <w:szCs w:val="24"/>
                                      <w:lang w:eastAsia="en-AU"/>
                                    </w:rPr>
                                    <w:t>12</w:t>
                                  </w:r>
                                </w:p>
                              </w:tc>
                              <w:tc>
                                <w:tcPr>
                                  <w:tcW w:w="1077" w:type="dxa"/>
                                  <w:tcBorders>
                                    <w:top w:val="nil"/>
                                    <w:left w:val="nil"/>
                                    <w:bottom w:val="single" w:sz="8" w:space="0" w:color="auto"/>
                                    <w:right w:val="single" w:sz="8" w:space="0" w:color="auto"/>
                                  </w:tcBorders>
                                  <w:shd w:val="clear" w:color="auto" w:fill="EEECE1" w:themeFill="background2"/>
                                  <w:noWrap/>
                                  <w:vAlign w:val="center"/>
                                  <w:hideMark/>
                                </w:tcPr>
                                <w:p w14:paraId="3ACAE7F7" w14:textId="77777777" w:rsidR="009B60D3" w:rsidRPr="00AE5C99" w:rsidRDefault="009B60D3" w:rsidP="009E3033">
                                  <w:pPr>
                                    <w:spacing w:after="0" w:line="240" w:lineRule="auto"/>
                                    <w:jc w:val="center"/>
                                    <w:rPr>
                                      <w:rFonts w:ascii="Calibri" w:eastAsia="Times New Roman" w:hAnsi="Calibri" w:cs="Calibri"/>
                                      <w:b/>
                                      <w:bCs/>
                                      <w:color w:val="000000"/>
                                      <w:sz w:val="24"/>
                                      <w:szCs w:val="24"/>
                                      <w:lang w:eastAsia="en-AU"/>
                                    </w:rPr>
                                  </w:pPr>
                                  <w:r w:rsidRPr="00AE5C99">
                                    <w:rPr>
                                      <w:rFonts w:ascii="Calibri" w:eastAsia="Times New Roman" w:hAnsi="Calibri" w:cs="Calibri"/>
                                      <w:b/>
                                      <w:bCs/>
                                      <w:color w:val="000000"/>
                                      <w:sz w:val="24"/>
                                      <w:szCs w:val="24"/>
                                      <w:lang w:eastAsia="en-AU"/>
                                    </w:rPr>
                                    <w:t>34</w:t>
                                  </w:r>
                                </w:p>
                              </w:tc>
                              <w:tc>
                                <w:tcPr>
                                  <w:tcW w:w="892" w:type="dxa"/>
                                  <w:tcBorders>
                                    <w:top w:val="nil"/>
                                    <w:left w:val="nil"/>
                                    <w:bottom w:val="single" w:sz="8" w:space="0" w:color="auto"/>
                                    <w:right w:val="single" w:sz="8" w:space="0" w:color="auto"/>
                                  </w:tcBorders>
                                  <w:shd w:val="clear" w:color="auto" w:fill="EEECE1" w:themeFill="background2"/>
                                  <w:noWrap/>
                                  <w:vAlign w:val="center"/>
                                  <w:hideMark/>
                                </w:tcPr>
                                <w:p w14:paraId="1531C979" w14:textId="77777777" w:rsidR="009B60D3" w:rsidRPr="00EB3379" w:rsidRDefault="009B60D3" w:rsidP="009E3033">
                                  <w:pPr>
                                    <w:spacing w:after="0" w:line="240" w:lineRule="auto"/>
                                    <w:jc w:val="center"/>
                                    <w:rPr>
                                      <w:rFonts w:ascii="Calibri" w:eastAsia="Times New Roman" w:hAnsi="Calibri" w:cs="Calibri"/>
                                      <w:b/>
                                      <w:bCs/>
                                      <w:color w:val="C00000"/>
                                      <w:sz w:val="24"/>
                                      <w:szCs w:val="24"/>
                                      <w:lang w:eastAsia="en-AU"/>
                                    </w:rPr>
                                  </w:pPr>
                                  <w:r w:rsidRPr="00072ED2">
                                    <w:rPr>
                                      <w:rFonts w:ascii="Calibri" w:eastAsia="Times New Roman" w:hAnsi="Calibri" w:cs="Calibri"/>
                                      <w:b/>
                                      <w:bCs/>
                                      <w:color w:val="E36C0A" w:themeColor="accent6" w:themeShade="BF"/>
                                      <w:sz w:val="24"/>
                                      <w:szCs w:val="24"/>
                                      <w:lang w:eastAsia="en-AU"/>
                                    </w:rPr>
                                    <w:t>35%</w:t>
                                  </w:r>
                                </w:p>
                              </w:tc>
                            </w:tr>
                            <w:tr w:rsidR="009B60D3" w:rsidRPr="00EB3379" w14:paraId="017C203B" w14:textId="77777777" w:rsidTr="00DA4B9C">
                              <w:trPr>
                                <w:trHeight w:val="255"/>
                              </w:trPr>
                              <w:tc>
                                <w:tcPr>
                                  <w:tcW w:w="920" w:type="dxa"/>
                                  <w:tcBorders>
                                    <w:top w:val="nil"/>
                                    <w:left w:val="nil"/>
                                    <w:bottom w:val="single" w:sz="8" w:space="0" w:color="auto"/>
                                    <w:right w:val="single" w:sz="8" w:space="0" w:color="auto"/>
                                  </w:tcBorders>
                                  <w:shd w:val="clear" w:color="auto" w:fill="auto"/>
                                  <w:noWrap/>
                                  <w:vAlign w:val="center"/>
                                  <w:hideMark/>
                                </w:tcPr>
                                <w:p w14:paraId="6539C831"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072ED2">
                                    <w:rPr>
                                      <w:rFonts w:ascii="Calibri" w:eastAsia="Times New Roman" w:hAnsi="Calibri" w:cs="Calibri"/>
                                      <w:color w:val="000000"/>
                                      <w:sz w:val="24"/>
                                      <w:szCs w:val="24"/>
                                      <w:lang w:eastAsia="en-AU"/>
                                    </w:rPr>
                                    <w:t>VIC</w:t>
                                  </w:r>
                                </w:p>
                              </w:tc>
                              <w:tc>
                                <w:tcPr>
                                  <w:tcW w:w="839" w:type="dxa"/>
                                  <w:tcBorders>
                                    <w:top w:val="nil"/>
                                    <w:left w:val="nil"/>
                                    <w:bottom w:val="single" w:sz="8" w:space="0" w:color="auto"/>
                                    <w:right w:val="single" w:sz="8" w:space="0" w:color="auto"/>
                                  </w:tcBorders>
                                  <w:shd w:val="clear" w:color="auto" w:fill="FFFFFF" w:themeFill="background1"/>
                                  <w:noWrap/>
                                  <w:vAlign w:val="center"/>
                                  <w:hideMark/>
                                </w:tcPr>
                                <w:p w14:paraId="74C1F8E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5</w:t>
                                  </w:r>
                                </w:p>
                              </w:tc>
                              <w:tc>
                                <w:tcPr>
                                  <w:tcW w:w="1077" w:type="dxa"/>
                                  <w:tcBorders>
                                    <w:top w:val="nil"/>
                                    <w:left w:val="nil"/>
                                    <w:bottom w:val="single" w:sz="8" w:space="0" w:color="auto"/>
                                    <w:right w:val="single" w:sz="8" w:space="0" w:color="auto"/>
                                  </w:tcBorders>
                                  <w:shd w:val="clear" w:color="auto" w:fill="FFFFFF" w:themeFill="background1"/>
                                  <w:noWrap/>
                                  <w:vAlign w:val="center"/>
                                  <w:hideMark/>
                                </w:tcPr>
                                <w:p w14:paraId="5075E45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22</w:t>
                                  </w:r>
                                </w:p>
                              </w:tc>
                              <w:tc>
                                <w:tcPr>
                                  <w:tcW w:w="892" w:type="dxa"/>
                                  <w:tcBorders>
                                    <w:top w:val="nil"/>
                                    <w:left w:val="nil"/>
                                    <w:bottom w:val="single" w:sz="8" w:space="0" w:color="auto"/>
                                    <w:right w:val="single" w:sz="8" w:space="0" w:color="auto"/>
                                  </w:tcBorders>
                                  <w:shd w:val="clear" w:color="auto" w:fill="FFFFFF" w:themeFill="background1"/>
                                  <w:noWrap/>
                                  <w:vAlign w:val="center"/>
                                  <w:hideMark/>
                                </w:tcPr>
                                <w:p w14:paraId="55C4FF1F" w14:textId="77777777" w:rsidR="009B60D3" w:rsidRPr="00EB3379" w:rsidRDefault="009B60D3" w:rsidP="00FA3BEF">
                                  <w:pPr>
                                    <w:spacing w:after="0" w:line="240" w:lineRule="auto"/>
                                    <w:ind w:right="37"/>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23%</w:t>
                                  </w:r>
                                </w:p>
                              </w:tc>
                            </w:tr>
                            <w:tr w:rsidR="009B60D3" w:rsidRPr="00EB3379" w14:paraId="3B3C0491" w14:textId="77777777" w:rsidTr="00DA4B9C">
                              <w:trPr>
                                <w:trHeight w:val="255"/>
                              </w:trPr>
                              <w:tc>
                                <w:tcPr>
                                  <w:tcW w:w="920" w:type="dxa"/>
                                  <w:tcBorders>
                                    <w:top w:val="nil"/>
                                    <w:left w:val="nil"/>
                                    <w:bottom w:val="single" w:sz="8" w:space="0" w:color="auto"/>
                                    <w:right w:val="single" w:sz="8" w:space="0" w:color="auto"/>
                                  </w:tcBorders>
                                  <w:shd w:val="clear" w:color="000000" w:fill="EEECE1"/>
                                  <w:noWrap/>
                                  <w:vAlign w:val="center"/>
                                </w:tcPr>
                                <w:p w14:paraId="11ED345A"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QLD</w:t>
                                  </w:r>
                                </w:p>
                              </w:tc>
                              <w:tc>
                                <w:tcPr>
                                  <w:tcW w:w="839" w:type="dxa"/>
                                  <w:tcBorders>
                                    <w:top w:val="nil"/>
                                    <w:left w:val="nil"/>
                                    <w:bottom w:val="single" w:sz="8" w:space="0" w:color="auto"/>
                                    <w:right w:val="single" w:sz="8" w:space="0" w:color="auto"/>
                                  </w:tcBorders>
                                  <w:shd w:val="clear" w:color="000000" w:fill="EEECE1"/>
                                  <w:noWrap/>
                                  <w:vAlign w:val="center"/>
                                </w:tcPr>
                                <w:p w14:paraId="53FE2E06"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w:t>
                                  </w:r>
                                </w:p>
                              </w:tc>
                              <w:tc>
                                <w:tcPr>
                                  <w:tcW w:w="1077" w:type="dxa"/>
                                  <w:tcBorders>
                                    <w:top w:val="nil"/>
                                    <w:left w:val="nil"/>
                                    <w:bottom w:val="single" w:sz="8" w:space="0" w:color="auto"/>
                                    <w:right w:val="single" w:sz="8" w:space="0" w:color="auto"/>
                                  </w:tcBorders>
                                  <w:shd w:val="clear" w:color="000000" w:fill="EEECE1"/>
                                  <w:noWrap/>
                                  <w:vAlign w:val="center"/>
                                </w:tcPr>
                                <w:p w14:paraId="59386C8A"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18</w:t>
                                  </w:r>
                                </w:p>
                              </w:tc>
                              <w:tc>
                                <w:tcPr>
                                  <w:tcW w:w="892" w:type="dxa"/>
                                  <w:tcBorders>
                                    <w:top w:val="nil"/>
                                    <w:left w:val="nil"/>
                                    <w:bottom w:val="single" w:sz="8" w:space="0" w:color="auto"/>
                                    <w:right w:val="single" w:sz="8" w:space="0" w:color="auto"/>
                                  </w:tcBorders>
                                  <w:shd w:val="clear" w:color="000000" w:fill="EEECE1"/>
                                  <w:noWrap/>
                                  <w:vAlign w:val="center"/>
                                </w:tcPr>
                                <w:p w14:paraId="64A8CFE2" w14:textId="77777777" w:rsidR="009B60D3" w:rsidRPr="00072ED2"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EB3379">
                                    <w:rPr>
                                      <w:rFonts w:ascii="Calibri" w:eastAsia="Times New Roman" w:hAnsi="Calibri" w:cs="Calibri"/>
                                      <w:color w:val="000000"/>
                                      <w:sz w:val="24"/>
                                      <w:szCs w:val="24"/>
                                      <w:lang w:eastAsia="en-AU"/>
                                    </w:rPr>
                                    <w:t>11%</w:t>
                                  </w:r>
                                </w:p>
                              </w:tc>
                            </w:tr>
                            <w:tr w:rsidR="009B60D3" w:rsidRPr="00EB3379" w14:paraId="4DC8D41F" w14:textId="77777777" w:rsidTr="00DA4B9C">
                              <w:trPr>
                                <w:trHeight w:val="255"/>
                              </w:trPr>
                              <w:tc>
                                <w:tcPr>
                                  <w:tcW w:w="920" w:type="dxa"/>
                                  <w:tcBorders>
                                    <w:top w:val="nil"/>
                                    <w:left w:val="nil"/>
                                    <w:bottom w:val="single" w:sz="8" w:space="0" w:color="auto"/>
                                    <w:right w:val="single" w:sz="8" w:space="0" w:color="auto"/>
                                  </w:tcBorders>
                                  <w:shd w:val="clear" w:color="auto" w:fill="FFFFFF" w:themeFill="background1"/>
                                  <w:noWrap/>
                                  <w:vAlign w:val="center"/>
                                </w:tcPr>
                                <w:p w14:paraId="088804FF"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WA</w:t>
                                  </w:r>
                                </w:p>
                              </w:tc>
                              <w:tc>
                                <w:tcPr>
                                  <w:tcW w:w="839" w:type="dxa"/>
                                  <w:tcBorders>
                                    <w:top w:val="nil"/>
                                    <w:left w:val="nil"/>
                                    <w:bottom w:val="single" w:sz="8" w:space="0" w:color="auto"/>
                                    <w:right w:val="single" w:sz="8" w:space="0" w:color="auto"/>
                                  </w:tcBorders>
                                  <w:shd w:val="clear" w:color="auto" w:fill="FFFFFF" w:themeFill="background1"/>
                                  <w:noWrap/>
                                  <w:vAlign w:val="center"/>
                                </w:tcPr>
                                <w:p w14:paraId="653467B4"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0</w:t>
                                  </w:r>
                                </w:p>
                              </w:tc>
                              <w:tc>
                                <w:tcPr>
                                  <w:tcW w:w="1077" w:type="dxa"/>
                                  <w:tcBorders>
                                    <w:top w:val="nil"/>
                                    <w:left w:val="nil"/>
                                    <w:bottom w:val="single" w:sz="8" w:space="0" w:color="auto"/>
                                    <w:right w:val="single" w:sz="8" w:space="0" w:color="auto"/>
                                  </w:tcBorders>
                                  <w:shd w:val="clear" w:color="auto" w:fill="FFFFFF" w:themeFill="background1"/>
                                  <w:noWrap/>
                                  <w:vAlign w:val="center"/>
                                </w:tcPr>
                                <w:p w14:paraId="267B3FA8"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18</w:t>
                                  </w:r>
                                </w:p>
                              </w:tc>
                              <w:tc>
                                <w:tcPr>
                                  <w:tcW w:w="892" w:type="dxa"/>
                                  <w:tcBorders>
                                    <w:top w:val="nil"/>
                                    <w:left w:val="nil"/>
                                    <w:bottom w:val="single" w:sz="8" w:space="0" w:color="auto"/>
                                    <w:right w:val="single" w:sz="8" w:space="0" w:color="auto"/>
                                  </w:tcBorders>
                                  <w:shd w:val="clear" w:color="auto" w:fill="FFFFFF" w:themeFill="background1"/>
                                  <w:noWrap/>
                                  <w:vAlign w:val="center"/>
                                </w:tcPr>
                                <w:p w14:paraId="6145CCA6" w14:textId="77777777" w:rsidR="009B60D3" w:rsidRPr="00072ED2" w:rsidRDefault="009B60D3" w:rsidP="009E3033">
                                  <w:pPr>
                                    <w:spacing w:after="0" w:line="240" w:lineRule="auto"/>
                                    <w:jc w:val="center"/>
                                    <w:rPr>
                                      <w:rFonts w:ascii="Calibri" w:eastAsia="Times New Roman" w:hAnsi="Calibri" w:cs="Calibri"/>
                                      <w:color w:val="E36C0A" w:themeColor="accent6" w:themeShade="BF"/>
                                      <w:sz w:val="24"/>
                                      <w:szCs w:val="24"/>
                                      <w:lang w:eastAsia="en-AU"/>
                                    </w:rPr>
                                  </w:pPr>
                                  <w:r w:rsidRPr="00EB3379">
                                    <w:rPr>
                                      <w:rFonts w:ascii="Calibri" w:eastAsia="Times New Roman" w:hAnsi="Calibri" w:cs="Calibri"/>
                                      <w:color w:val="000000"/>
                                      <w:sz w:val="24"/>
                                      <w:szCs w:val="24"/>
                                      <w:lang w:eastAsia="en-AU"/>
                                    </w:rPr>
                                    <w:t>0%</w:t>
                                  </w:r>
                                </w:p>
                              </w:tc>
                            </w:tr>
                            <w:tr w:rsidR="009B60D3" w:rsidRPr="00EB3379" w14:paraId="2CEA52C9" w14:textId="77777777" w:rsidTr="00DA4B9C">
                              <w:trPr>
                                <w:trHeight w:val="255"/>
                              </w:trPr>
                              <w:tc>
                                <w:tcPr>
                                  <w:tcW w:w="920" w:type="dxa"/>
                                  <w:tcBorders>
                                    <w:top w:val="nil"/>
                                    <w:left w:val="nil"/>
                                    <w:bottom w:val="single" w:sz="8" w:space="0" w:color="auto"/>
                                    <w:right w:val="single" w:sz="8" w:space="0" w:color="auto"/>
                                  </w:tcBorders>
                                  <w:shd w:val="clear" w:color="auto" w:fill="EEECE1" w:themeFill="background2"/>
                                  <w:noWrap/>
                                  <w:vAlign w:val="center"/>
                                </w:tcPr>
                                <w:p w14:paraId="2C7E7E9B"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ACT</w:t>
                                  </w:r>
                                </w:p>
                              </w:tc>
                              <w:tc>
                                <w:tcPr>
                                  <w:tcW w:w="839" w:type="dxa"/>
                                  <w:tcBorders>
                                    <w:top w:val="nil"/>
                                    <w:left w:val="nil"/>
                                    <w:bottom w:val="single" w:sz="8" w:space="0" w:color="auto"/>
                                    <w:right w:val="single" w:sz="8" w:space="0" w:color="auto"/>
                                  </w:tcBorders>
                                  <w:shd w:val="clear" w:color="auto" w:fill="EEECE1" w:themeFill="background2"/>
                                  <w:noWrap/>
                                  <w:vAlign w:val="center"/>
                                </w:tcPr>
                                <w:p w14:paraId="0BCBD5E1"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w:t>
                                  </w:r>
                                </w:p>
                              </w:tc>
                              <w:tc>
                                <w:tcPr>
                                  <w:tcW w:w="1077" w:type="dxa"/>
                                  <w:tcBorders>
                                    <w:top w:val="nil"/>
                                    <w:left w:val="nil"/>
                                    <w:bottom w:val="single" w:sz="8" w:space="0" w:color="auto"/>
                                    <w:right w:val="single" w:sz="8" w:space="0" w:color="auto"/>
                                  </w:tcBorders>
                                  <w:shd w:val="clear" w:color="auto" w:fill="EEECE1" w:themeFill="background2"/>
                                  <w:noWrap/>
                                  <w:vAlign w:val="center"/>
                                </w:tcPr>
                                <w:p w14:paraId="25D8DCDA"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4</w:t>
                                  </w:r>
                                </w:p>
                              </w:tc>
                              <w:tc>
                                <w:tcPr>
                                  <w:tcW w:w="892" w:type="dxa"/>
                                  <w:tcBorders>
                                    <w:top w:val="nil"/>
                                    <w:left w:val="nil"/>
                                    <w:bottom w:val="single" w:sz="8" w:space="0" w:color="auto"/>
                                    <w:right w:val="single" w:sz="8" w:space="0" w:color="auto"/>
                                  </w:tcBorders>
                                  <w:shd w:val="clear" w:color="auto" w:fill="EEECE1" w:themeFill="background2"/>
                                  <w:noWrap/>
                                  <w:vAlign w:val="center"/>
                                </w:tcPr>
                                <w:p w14:paraId="0B9D4EF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25%</w:t>
                                  </w:r>
                                </w:p>
                              </w:tc>
                            </w:tr>
                            <w:tr w:rsidR="009B60D3" w:rsidRPr="00EB3379" w14:paraId="5DD5DBD8" w14:textId="77777777" w:rsidTr="00DA4B9C">
                              <w:trPr>
                                <w:trHeight w:val="255"/>
                              </w:trPr>
                              <w:tc>
                                <w:tcPr>
                                  <w:tcW w:w="920" w:type="dxa"/>
                                  <w:tcBorders>
                                    <w:top w:val="nil"/>
                                    <w:left w:val="nil"/>
                                    <w:bottom w:val="single" w:sz="8" w:space="0" w:color="auto"/>
                                    <w:right w:val="single" w:sz="8" w:space="0" w:color="auto"/>
                                  </w:tcBorders>
                                  <w:shd w:val="clear" w:color="auto" w:fill="auto"/>
                                  <w:noWrap/>
                                  <w:vAlign w:val="center"/>
                                </w:tcPr>
                                <w:p w14:paraId="3476BDB1"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NT</w:t>
                                  </w:r>
                                </w:p>
                              </w:tc>
                              <w:tc>
                                <w:tcPr>
                                  <w:tcW w:w="839" w:type="dxa"/>
                                  <w:tcBorders>
                                    <w:top w:val="nil"/>
                                    <w:left w:val="nil"/>
                                    <w:bottom w:val="single" w:sz="8" w:space="0" w:color="auto"/>
                                    <w:right w:val="single" w:sz="8" w:space="0" w:color="auto"/>
                                  </w:tcBorders>
                                  <w:shd w:val="clear" w:color="auto" w:fill="auto"/>
                                  <w:noWrap/>
                                  <w:vAlign w:val="center"/>
                                </w:tcPr>
                                <w:p w14:paraId="4A57EC84"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3</w:t>
                                  </w:r>
                                </w:p>
                              </w:tc>
                              <w:tc>
                                <w:tcPr>
                                  <w:tcW w:w="1077" w:type="dxa"/>
                                  <w:tcBorders>
                                    <w:top w:val="nil"/>
                                    <w:left w:val="nil"/>
                                    <w:bottom w:val="single" w:sz="8" w:space="0" w:color="auto"/>
                                    <w:right w:val="single" w:sz="8" w:space="0" w:color="auto"/>
                                  </w:tcBorders>
                                  <w:shd w:val="clear" w:color="auto" w:fill="auto"/>
                                  <w:noWrap/>
                                  <w:vAlign w:val="center"/>
                                </w:tcPr>
                                <w:p w14:paraId="2A196D27"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7</w:t>
                                  </w:r>
                                </w:p>
                              </w:tc>
                              <w:tc>
                                <w:tcPr>
                                  <w:tcW w:w="892" w:type="dxa"/>
                                  <w:tcBorders>
                                    <w:top w:val="nil"/>
                                    <w:left w:val="nil"/>
                                    <w:bottom w:val="single" w:sz="8" w:space="0" w:color="auto"/>
                                    <w:right w:val="single" w:sz="8" w:space="0" w:color="auto"/>
                                  </w:tcBorders>
                                  <w:shd w:val="clear" w:color="auto" w:fill="auto"/>
                                  <w:noWrap/>
                                  <w:vAlign w:val="center"/>
                                </w:tcPr>
                                <w:p w14:paraId="2C7D4BE8"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473D91">
                                    <w:rPr>
                                      <w:rFonts w:ascii="Calibri" w:eastAsia="Times New Roman" w:hAnsi="Calibri" w:cs="Calibri"/>
                                      <w:b/>
                                      <w:bCs/>
                                      <w:color w:val="E36C0A" w:themeColor="accent6" w:themeShade="BF"/>
                                      <w:sz w:val="24"/>
                                      <w:szCs w:val="24"/>
                                      <w:lang w:eastAsia="en-AU"/>
                                    </w:rPr>
                                    <w:t>43%</w:t>
                                  </w:r>
                                </w:p>
                              </w:tc>
                            </w:tr>
                            <w:tr w:rsidR="009B60D3" w:rsidRPr="00EB3379" w14:paraId="2603FD4C" w14:textId="77777777" w:rsidTr="00DA4B9C">
                              <w:trPr>
                                <w:trHeight w:val="255"/>
                              </w:trPr>
                              <w:tc>
                                <w:tcPr>
                                  <w:tcW w:w="920" w:type="dxa"/>
                                  <w:tcBorders>
                                    <w:top w:val="nil"/>
                                    <w:left w:val="nil"/>
                                    <w:bottom w:val="single" w:sz="8" w:space="0" w:color="auto"/>
                                    <w:right w:val="single" w:sz="8" w:space="0" w:color="auto"/>
                                  </w:tcBorders>
                                  <w:shd w:val="clear" w:color="auto" w:fill="EEECE1" w:themeFill="background2"/>
                                  <w:noWrap/>
                                  <w:vAlign w:val="center"/>
                                </w:tcPr>
                                <w:p w14:paraId="705FE221"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SA</w:t>
                                  </w:r>
                                </w:p>
                              </w:tc>
                              <w:tc>
                                <w:tcPr>
                                  <w:tcW w:w="839" w:type="dxa"/>
                                  <w:tcBorders>
                                    <w:top w:val="nil"/>
                                    <w:left w:val="nil"/>
                                    <w:bottom w:val="single" w:sz="8" w:space="0" w:color="auto"/>
                                    <w:right w:val="single" w:sz="8" w:space="0" w:color="auto"/>
                                  </w:tcBorders>
                                  <w:shd w:val="clear" w:color="auto" w:fill="EEECE1" w:themeFill="background2"/>
                                  <w:noWrap/>
                                  <w:vAlign w:val="center"/>
                                </w:tcPr>
                                <w:p w14:paraId="29730513"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0</w:t>
                                  </w:r>
                                </w:p>
                              </w:tc>
                              <w:tc>
                                <w:tcPr>
                                  <w:tcW w:w="1077" w:type="dxa"/>
                                  <w:tcBorders>
                                    <w:top w:val="nil"/>
                                    <w:left w:val="nil"/>
                                    <w:bottom w:val="single" w:sz="8" w:space="0" w:color="auto"/>
                                    <w:right w:val="single" w:sz="8" w:space="0" w:color="auto"/>
                                  </w:tcBorders>
                                  <w:shd w:val="clear" w:color="auto" w:fill="EEECE1" w:themeFill="background2"/>
                                  <w:noWrap/>
                                  <w:vAlign w:val="center"/>
                                </w:tcPr>
                                <w:p w14:paraId="3C9671C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10</w:t>
                                  </w:r>
                                </w:p>
                              </w:tc>
                              <w:tc>
                                <w:tcPr>
                                  <w:tcW w:w="892" w:type="dxa"/>
                                  <w:tcBorders>
                                    <w:top w:val="nil"/>
                                    <w:left w:val="nil"/>
                                    <w:bottom w:val="single" w:sz="8" w:space="0" w:color="auto"/>
                                    <w:right w:val="single" w:sz="8" w:space="0" w:color="auto"/>
                                  </w:tcBorders>
                                  <w:shd w:val="clear" w:color="auto" w:fill="EEECE1" w:themeFill="background2"/>
                                  <w:noWrap/>
                                  <w:vAlign w:val="center"/>
                                </w:tcPr>
                                <w:p w14:paraId="729700BB"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0%</w:t>
                                  </w:r>
                                </w:p>
                              </w:tc>
                            </w:tr>
                            <w:tr w:rsidR="009B60D3" w:rsidRPr="00EB3379" w14:paraId="3D51D01D" w14:textId="77777777" w:rsidTr="00DA4B9C">
                              <w:trPr>
                                <w:trHeight w:val="255"/>
                              </w:trPr>
                              <w:tc>
                                <w:tcPr>
                                  <w:tcW w:w="920" w:type="dxa"/>
                                  <w:tcBorders>
                                    <w:top w:val="nil"/>
                                    <w:left w:val="nil"/>
                                    <w:bottom w:val="single" w:sz="8" w:space="0" w:color="auto"/>
                                    <w:right w:val="single" w:sz="8" w:space="0" w:color="auto"/>
                                  </w:tcBorders>
                                  <w:shd w:val="clear" w:color="auto" w:fill="auto"/>
                                  <w:noWrap/>
                                  <w:vAlign w:val="center"/>
                                </w:tcPr>
                                <w:p w14:paraId="02190DBA"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TAS</w:t>
                                  </w:r>
                                </w:p>
                              </w:tc>
                              <w:tc>
                                <w:tcPr>
                                  <w:tcW w:w="839" w:type="dxa"/>
                                  <w:tcBorders>
                                    <w:top w:val="nil"/>
                                    <w:left w:val="nil"/>
                                    <w:bottom w:val="single" w:sz="8" w:space="0" w:color="auto"/>
                                    <w:right w:val="single" w:sz="8" w:space="0" w:color="auto"/>
                                  </w:tcBorders>
                                  <w:shd w:val="clear" w:color="auto" w:fill="FFFFFF" w:themeFill="background1"/>
                                  <w:noWrap/>
                                  <w:vAlign w:val="center"/>
                                </w:tcPr>
                                <w:p w14:paraId="16304621"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1077" w:type="dxa"/>
                                  <w:tcBorders>
                                    <w:top w:val="nil"/>
                                    <w:left w:val="nil"/>
                                    <w:bottom w:val="single" w:sz="8" w:space="0" w:color="auto"/>
                                    <w:right w:val="single" w:sz="8" w:space="0" w:color="auto"/>
                                  </w:tcBorders>
                                  <w:shd w:val="clear" w:color="auto" w:fill="FFFFFF" w:themeFill="background1"/>
                                  <w:noWrap/>
                                  <w:vAlign w:val="center"/>
                                </w:tcPr>
                                <w:p w14:paraId="54FF2440"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892" w:type="dxa"/>
                                  <w:tcBorders>
                                    <w:top w:val="nil"/>
                                    <w:left w:val="nil"/>
                                    <w:bottom w:val="single" w:sz="8" w:space="0" w:color="auto"/>
                                    <w:right w:val="single" w:sz="8" w:space="0" w:color="auto"/>
                                  </w:tcBorders>
                                  <w:shd w:val="clear" w:color="auto" w:fill="FFFFFF" w:themeFill="background1"/>
                                  <w:noWrap/>
                                  <w:vAlign w:val="center"/>
                                </w:tcPr>
                                <w:p w14:paraId="5B1E87EF" w14:textId="77777777" w:rsidR="009B60D3" w:rsidRPr="00072ED2" w:rsidRDefault="009B60D3" w:rsidP="009E3033">
                                  <w:pPr>
                                    <w:spacing w:after="0" w:line="240" w:lineRule="auto"/>
                                    <w:jc w:val="center"/>
                                    <w:rPr>
                                      <w:rFonts w:ascii="Calibri" w:eastAsia="Times New Roman" w:hAnsi="Calibri" w:cs="Calibri"/>
                                      <w:b/>
                                      <w:bCs/>
                                      <w:color w:val="000000"/>
                                      <w:sz w:val="24"/>
                                      <w:szCs w:val="24"/>
                                      <w:lang w:eastAsia="en-AU"/>
                                    </w:rPr>
                                  </w:pPr>
                                  <w:r w:rsidRPr="00072ED2">
                                    <w:rPr>
                                      <w:rFonts w:ascii="Calibri" w:eastAsia="Times New Roman" w:hAnsi="Calibri" w:cs="Calibri"/>
                                      <w:b/>
                                      <w:bCs/>
                                      <w:color w:val="E36C0A" w:themeColor="accent6" w:themeShade="BF"/>
                                      <w:sz w:val="24"/>
                                      <w:szCs w:val="24"/>
                                      <w:lang w:eastAsia="en-AU"/>
                                    </w:rPr>
                                    <w:t>1</w:t>
                                  </w:r>
                                  <w:r>
                                    <w:rPr>
                                      <w:rFonts w:ascii="Calibri" w:eastAsia="Times New Roman" w:hAnsi="Calibri" w:cs="Calibri"/>
                                      <w:b/>
                                      <w:bCs/>
                                      <w:color w:val="E36C0A" w:themeColor="accent6" w:themeShade="BF"/>
                                      <w:sz w:val="24"/>
                                      <w:szCs w:val="24"/>
                                      <w:lang w:eastAsia="en-AU"/>
                                    </w:rPr>
                                    <w:t>00</w:t>
                                  </w:r>
                                  <w:r w:rsidRPr="00072ED2">
                                    <w:rPr>
                                      <w:rFonts w:ascii="Calibri" w:eastAsia="Times New Roman" w:hAnsi="Calibri" w:cs="Calibri"/>
                                      <w:b/>
                                      <w:bCs/>
                                      <w:color w:val="E36C0A" w:themeColor="accent6" w:themeShade="BF"/>
                                      <w:sz w:val="24"/>
                                      <w:szCs w:val="24"/>
                                      <w:lang w:eastAsia="en-AU"/>
                                    </w:rPr>
                                    <w:t>%</w:t>
                                  </w:r>
                                </w:p>
                              </w:tc>
                            </w:tr>
                          </w:tbl>
                          <w:p w14:paraId="06A9BEC8" w14:textId="28878654" w:rsidR="009B60D3" w:rsidRPr="00B06CCA" w:rsidRDefault="009B60D3" w:rsidP="00C50C64">
                            <w:pPr>
                              <w:pStyle w:val="ListParagraph"/>
                              <w:numPr>
                                <w:ilvl w:val="0"/>
                                <w:numId w:val="5"/>
                              </w:numPr>
                              <w:spacing w:line="259" w:lineRule="auto"/>
                              <w:ind w:left="142" w:hanging="142"/>
                              <w:rPr>
                                <w:color w:val="000000" w:themeColor="text1"/>
                              </w:rPr>
                            </w:pPr>
                            <w:r>
                              <w:rPr>
                                <w:color w:val="000000" w:themeColor="text1"/>
                              </w:rPr>
                              <w:t xml:space="preserve">Companies operating in </w:t>
                            </w:r>
                            <w:r w:rsidRPr="00B06CCA">
                              <w:rPr>
                                <w:color w:val="000000" w:themeColor="text1"/>
                              </w:rPr>
                              <w:t>New South Wales w</w:t>
                            </w:r>
                            <w:r>
                              <w:rPr>
                                <w:color w:val="000000" w:themeColor="text1"/>
                              </w:rPr>
                              <w:t>ere</w:t>
                            </w:r>
                            <w:r w:rsidRPr="00B06CCA">
                              <w:rPr>
                                <w:color w:val="000000" w:themeColor="text1"/>
                              </w:rPr>
                              <w:t xml:space="preserve"> issued the most CARs, with a high issue rate of </w:t>
                            </w:r>
                            <w:r w:rsidRPr="00B06CCA">
                              <w:rPr>
                                <w:b/>
                                <w:bCs/>
                                <w:color w:val="000000" w:themeColor="text1"/>
                              </w:rPr>
                              <w:t>35%</w:t>
                            </w:r>
                            <w:r>
                              <w:rPr>
                                <w:b/>
                                <w:bCs/>
                                <w:color w:val="000000" w:themeColor="text1"/>
                              </w:rPr>
                              <w:t>.</w:t>
                            </w:r>
                          </w:p>
                          <w:p w14:paraId="3908B4C1" w14:textId="19CE4344" w:rsidR="009B60D3" w:rsidRPr="00B06CCA" w:rsidRDefault="009B60D3" w:rsidP="00C50C64">
                            <w:pPr>
                              <w:pStyle w:val="ListParagraph"/>
                              <w:numPr>
                                <w:ilvl w:val="0"/>
                                <w:numId w:val="5"/>
                              </w:numPr>
                              <w:spacing w:line="259" w:lineRule="auto"/>
                              <w:ind w:left="142" w:hanging="142"/>
                              <w:rPr>
                                <w:color w:val="000000" w:themeColor="text1"/>
                              </w:rPr>
                            </w:pPr>
                            <w:r w:rsidRPr="00B06CCA">
                              <w:rPr>
                                <w:color w:val="000000" w:themeColor="text1"/>
                              </w:rPr>
                              <w:t xml:space="preserve">All </w:t>
                            </w:r>
                            <w:r>
                              <w:rPr>
                                <w:color w:val="000000" w:themeColor="text1"/>
                              </w:rPr>
                              <w:t xml:space="preserve">four companies operating in </w:t>
                            </w:r>
                            <w:r w:rsidRPr="00B06CCA">
                              <w:rPr>
                                <w:color w:val="000000" w:themeColor="text1"/>
                              </w:rPr>
                              <w:t>Tasmania</w:t>
                            </w:r>
                            <w:r>
                              <w:rPr>
                                <w:color w:val="000000" w:themeColor="text1"/>
                              </w:rPr>
                              <w:t xml:space="preserve"> that had</w:t>
                            </w:r>
                            <w:r w:rsidRPr="00B06CCA">
                              <w:rPr>
                                <w:color w:val="000000" w:themeColor="text1"/>
                              </w:rPr>
                              <w:t xml:space="preserve"> Hazard 2020 audits test</w:t>
                            </w:r>
                            <w:r>
                              <w:rPr>
                                <w:color w:val="000000" w:themeColor="text1"/>
                              </w:rPr>
                              <w:t>ing</w:t>
                            </w:r>
                            <w:r w:rsidRPr="00B06CCA">
                              <w:rPr>
                                <w:color w:val="000000" w:themeColor="text1"/>
                              </w:rPr>
                              <w:t xml:space="preserve"> H1.1 raised a CAR. </w:t>
                            </w:r>
                          </w:p>
                          <w:p w14:paraId="1E0B2F80" w14:textId="1B9FE386" w:rsidR="009B60D3" w:rsidRPr="00B06CCA" w:rsidRDefault="009B60D3" w:rsidP="00C50C64">
                            <w:pPr>
                              <w:pStyle w:val="ListParagraph"/>
                              <w:numPr>
                                <w:ilvl w:val="0"/>
                                <w:numId w:val="5"/>
                              </w:numPr>
                              <w:spacing w:line="259" w:lineRule="auto"/>
                              <w:ind w:left="142" w:hanging="142"/>
                              <w:rPr>
                                <w:color w:val="000000" w:themeColor="text1"/>
                              </w:rPr>
                            </w:pPr>
                            <w:r>
                              <w:rPr>
                                <w:color w:val="000000" w:themeColor="text1"/>
                              </w:rPr>
                              <w:t xml:space="preserve">Companies operating in </w:t>
                            </w:r>
                            <w:r w:rsidRPr="00B06CCA">
                              <w:rPr>
                                <w:color w:val="000000" w:themeColor="text1"/>
                              </w:rPr>
                              <w:t xml:space="preserve">Western Australia and South Australia both had issue rates of </w:t>
                            </w:r>
                            <w:r w:rsidRPr="00193F3B">
                              <w:rPr>
                                <w:b/>
                                <w:bCs/>
                                <w:color w:val="000000" w:themeColor="text1"/>
                              </w:rPr>
                              <w:t>0%</w:t>
                            </w:r>
                            <w:r w:rsidRPr="00B06CCA">
                              <w:rPr>
                                <w:b/>
                                <w:bCs/>
                                <w:color w:val="000000" w:themeColor="text1"/>
                              </w:rPr>
                              <w:t xml:space="preserve"> </w:t>
                            </w:r>
                            <w:r w:rsidRPr="00B06CCA">
                              <w:rPr>
                                <w:color w:val="000000" w:themeColor="text1"/>
                              </w:rPr>
                              <w:t xml:space="preserve">after being tested 18 and </w:t>
                            </w:r>
                            <w:r>
                              <w:rPr>
                                <w:color w:val="000000" w:themeColor="text1"/>
                              </w:rPr>
                              <w:t>ten</w:t>
                            </w:r>
                            <w:r w:rsidRPr="00B06CCA">
                              <w:rPr>
                                <w:color w:val="000000" w:themeColor="text1"/>
                              </w:rPr>
                              <w:t xml:space="preserve"> times respectively.</w:t>
                            </w:r>
                          </w:p>
                          <w:p w14:paraId="2E29FDBE" w14:textId="77777777" w:rsidR="009B60D3" w:rsidRPr="00B270F1" w:rsidRDefault="009B60D3" w:rsidP="009E3033">
                            <w:pPr>
                              <w:pStyle w:val="ListParagraph"/>
                              <w:spacing w:before="120"/>
                              <w:ind w:left="142" w:right="1"/>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0B3D4" id="Rectangle 491" o:spid="_x0000_s1293" style="position:absolute;margin-left:244.2pt;margin-top:.45pt;width:190.9pt;height:303.3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" filled="f" strokecolor="black [3213]" strokeweight="1.5pt">
                <v:textbox>
                  <w:txbxContent>
                    <w:tbl>
                      <w:tblPr>
                        <w:tblW w:w="3728" w:type="dxa"/>
                        <w:tblInd w:w="-142" w:type="dxa"/>
                        <w:tblLook w:val="04A0" w:firstRow="1" w:lastRow="0" w:firstColumn="1" w:lastColumn="0" w:noHBand="0" w:noVBand="1"/>
                      </w:tblPr>
                      <w:tblGrid>
                        <w:gridCol w:w="920"/>
                        <w:gridCol w:w="839"/>
                        <w:gridCol w:w="1077"/>
                        <w:gridCol w:w="892"/>
                      </w:tblGrid>
                      <w:tr w:rsidR="009B60D3" w:rsidRPr="00EB3379" w14:paraId="5BE0EB59" w14:textId="77777777" w:rsidTr="00DA4B9C">
                        <w:trPr>
                          <w:trHeight w:val="242"/>
                        </w:trPr>
                        <w:tc>
                          <w:tcPr>
                            <w:tcW w:w="920" w:type="dxa"/>
                            <w:tcBorders>
                              <w:top w:val="nil"/>
                              <w:left w:val="nil"/>
                              <w:bottom w:val="single" w:sz="8" w:space="0" w:color="auto"/>
                              <w:right w:val="single" w:sz="8" w:space="0" w:color="auto"/>
                            </w:tcBorders>
                            <w:shd w:val="clear" w:color="000000" w:fill="C4BC96"/>
                            <w:noWrap/>
                            <w:vAlign w:val="center"/>
                            <w:hideMark/>
                          </w:tcPr>
                          <w:p w14:paraId="0BB92149" w14:textId="77777777" w:rsidR="009B60D3" w:rsidRPr="00EB3379" w:rsidRDefault="009B60D3" w:rsidP="009E3033">
                            <w:pPr>
                              <w:spacing w:after="0" w:line="240" w:lineRule="auto"/>
                              <w:ind w:left="-247" w:firstLine="247"/>
                              <w:jc w:val="center"/>
                              <w:rPr>
                                <w:rFonts w:ascii="Calibri" w:eastAsia="Times New Roman" w:hAnsi="Calibri" w:cs="Calibri"/>
                                <w:b/>
                                <w:bCs/>
                                <w:color w:val="000000"/>
                                <w:lang w:eastAsia="en-AU"/>
                              </w:rPr>
                            </w:pPr>
                            <w:r w:rsidRPr="00EB3379">
                              <w:rPr>
                                <w:rFonts w:ascii="Calibri" w:eastAsia="Times New Roman" w:hAnsi="Calibri" w:cs="Calibri"/>
                                <w:b/>
                                <w:bCs/>
                                <w:color w:val="000000"/>
                                <w:lang w:eastAsia="en-AU"/>
                              </w:rPr>
                              <w:t xml:space="preserve">H1.1 </w:t>
                            </w:r>
                          </w:p>
                        </w:tc>
                        <w:tc>
                          <w:tcPr>
                            <w:tcW w:w="839" w:type="dxa"/>
                            <w:tcBorders>
                              <w:top w:val="nil"/>
                              <w:left w:val="nil"/>
                              <w:bottom w:val="single" w:sz="8" w:space="0" w:color="auto"/>
                              <w:right w:val="single" w:sz="8" w:space="0" w:color="auto"/>
                            </w:tcBorders>
                            <w:shd w:val="clear" w:color="000000" w:fill="C4BC96"/>
                            <w:noWrap/>
                            <w:vAlign w:val="center"/>
                            <w:hideMark/>
                          </w:tcPr>
                          <w:p w14:paraId="583EB3BA" w14:textId="77777777" w:rsidR="009B60D3" w:rsidRPr="00EB3379" w:rsidRDefault="009B60D3" w:rsidP="009E3033">
                            <w:pPr>
                              <w:spacing w:after="0" w:line="240" w:lineRule="auto"/>
                              <w:jc w:val="center"/>
                              <w:rPr>
                                <w:rFonts w:ascii="Calibri" w:eastAsia="Times New Roman" w:hAnsi="Calibri" w:cs="Calibri"/>
                                <w:b/>
                                <w:bCs/>
                                <w:color w:val="000000"/>
                                <w:lang w:eastAsia="en-AU"/>
                              </w:rPr>
                            </w:pPr>
                            <w:r w:rsidRPr="00EB3379">
                              <w:rPr>
                                <w:rFonts w:ascii="Calibri" w:eastAsia="Times New Roman" w:hAnsi="Calibri" w:cs="Calibri"/>
                                <w:b/>
                                <w:bCs/>
                                <w:color w:val="000000"/>
                                <w:lang w:eastAsia="en-AU"/>
                              </w:rPr>
                              <w:t>CARs</w:t>
                            </w:r>
                          </w:p>
                        </w:tc>
                        <w:tc>
                          <w:tcPr>
                            <w:tcW w:w="1077" w:type="dxa"/>
                            <w:tcBorders>
                              <w:top w:val="nil"/>
                              <w:left w:val="nil"/>
                              <w:bottom w:val="single" w:sz="8" w:space="0" w:color="auto"/>
                              <w:right w:val="single" w:sz="8" w:space="0" w:color="auto"/>
                            </w:tcBorders>
                            <w:shd w:val="clear" w:color="000000" w:fill="C4BC96"/>
                            <w:vAlign w:val="center"/>
                            <w:hideMark/>
                          </w:tcPr>
                          <w:p w14:paraId="7881C7F9" w14:textId="77777777" w:rsidR="009B60D3" w:rsidRPr="00EB3379" w:rsidRDefault="009B60D3" w:rsidP="009E3033">
                            <w:pPr>
                              <w:spacing w:after="0" w:line="240" w:lineRule="auto"/>
                              <w:jc w:val="center"/>
                              <w:rPr>
                                <w:rFonts w:ascii="Calibri" w:eastAsia="Times New Roman" w:hAnsi="Calibri" w:cs="Calibri"/>
                                <w:b/>
                                <w:bCs/>
                                <w:color w:val="000000"/>
                                <w:sz w:val="18"/>
                                <w:szCs w:val="18"/>
                                <w:lang w:eastAsia="en-AU"/>
                              </w:rPr>
                            </w:pPr>
                            <w:r w:rsidRPr="00EB3379">
                              <w:rPr>
                                <w:rFonts w:ascii="Calibri" w:eastAsia="Times New Roman" w:hAnsi="Calibri" w:cs="Calibri"/>
                                <w:b/>
                                <w:bCs/>
                                <w:color w:val="000000"/>
                                <w:sz w:val="18"/>
                                <w:szCs w:val="18"/>
                                <w:lang w:eastAsia="en-AU"/>
                              </w:rPr>
                              <w:t>Reviewed</w:t>
                            </w:r>
                          </w:p>
                        </w:tc>
                        <w:tc>
                          <w:tcPr>
                            <w:tcW w:w="892" w:type="dxa"/>
                            <w:tcBorders>
                              <w:top w:val="nil"/>
                              <w:left w:val="nil"/>
                              <w:bottom w:val="single" w:sz="8" w:space="0" w:color="auto"/>
                              <w:right w:val="nil"/>
                            </w:tcBorders>
                            <w:shd w:val="clear" w:color="000000" w:fill="C4BC96"/>
                            <w:noWrap/>
                            <w:vAlign w:val="center"/>
                            <w:hideMark/>
                          </w:tcPr>
                          <w:p w14:paraId="25E1A0C2" w14:textId="77777777" w:rsidR="009B60D3" w:rsidRPr="00EB3379" w:rsidRDefault="009B60D3" w:rsidP="009E3033">
                            <w:pPr>
                              <w:spacing w:after="0" w:line="240" w:lineRule="auto"/>
                              <w:jc w:val="center"/>
                              <w:rPr>
                                <w:rFonts w:ascii="Calibri" w:eastAsia="Times New Roman" w:hAnsi="Calibri" w:cs="Calibri"/>
                                <w:b/>
                                <w:bCs/>
                                <w:color w:val="000000"/>
                                <w:sz w:val="19"/>
                                <w:szCs w:val="19"/>
                                <w:lang w:eastAsia="en-AU"/>
                              </w:rPr>
                            </w:pPr>
                            <w:r w:rsidRPr="00EB3379">
                              <w:rPr>
                                <w:rFonts w:ascii="Calibri" w:eastAsia="Times New Roman" w:hAnsi="Calibri" w:cs="Calibri"/>
                                <w:b/>
                                <w:bCs/>
                                <w:color w:val="000000"/>
                                <w:sz w:val="19"/>
                                <w:szCs w:val="19"/>
                                <w:lang w:eastAsia="en-AU"/>
                              </w:rPr>
                              <w:t>Issue rate %</w:t>
                            </w:r>
                          </w:p>
                        </w:tc>
                      </w:tr>
                      <w:tr w:rsidR="009B60D3" w:rsidRPr="00EB3379" w14:paraId="320AD929" w14:textId="77777777" w:rsidTr="00DA4B9C">
                        <w:trPr>
                          <w:trHeight w:val="255"/>
                        </w:trPr>
                        <w:tc>
                          <w:tcPr>
                            <w:tcW w:w="920" w:type="dxa"/>
                            <w:tcBorders>
                              <w:top w:val="nil"/>
                              <w:left w:val="nil"/>
                              <w:bottom w:val="single" w:sz="8" w:space="0" w:color="auto"/>
                              <w:right w:val="single" w:sz="8" w:space="0" w:color="auto"/>
                            </w:tcBorders>
                            <w:shd w:val="clear" w:color="000000" w:fill="EEECE1"/>
                            <w:noWrap/>
                            <w:vAlign w:val="center"/>
                            <w:hideMark/>
                          </w:tcPr>
                          <w:p w14:paraId="5EB18A00"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072ED2">
                              <w:rPr>
                                <w:rFonts w:ascii="Calibri" w:eastAsia="Times New Roman" w:hAnsi="Calibri" w:cs="Calibri"/>
                                <w:color w:val="000000"/>
                                <w:sz w:val="24"/>
                                <w:szCs w:val="24"/>
                                <w:lang w:eastAsia="en-AU"/>
                              </w:rPr>
                              <w:t>NSW</w:t>
                            </w:r>
                          </w:p>
                        </w:tc>
                        <w:tc>
                          <w:tcPr>
                            <w:tcW w:w="839" w:type="dxa"/>
                            <w:tcBorders>
                              <w:top w:val="nil"/>
                              <w:left w:val="nil"/>
                              <w:bottom w:val="single" w:sz="8" w:space="0" w:color="auto"/>
                              <w:right w:val="single" w:sz="8" w:space="0" w:color="auto"/>
                            </w:tcBorders>
                            <w:shd w:val="clear" w:color="auto" w:fill="EEECE1" w:themeFill="background2"/>
                            <w:noWrap/>
                            <w:vAlign w:val="center"/>
                            <w:hideMark/>
                          </w:tcPr>
                          <w:p w14:paraId="5C080594" w14:textId="77777777" w:rsidR="009B60D3" w:rsidRPr="00EB3379" w:rsidRDefault="009B60D3" w:rsidP="009E3033">
                            <w:pPr>
                              <w:spacing w:after="0" w:line="240" w:lineRule="auto"/>
                              <w:jc w:val="center"/>
                              <w:rPr>
                                <w:rFonts w:ascii="Calibri" w:eastAsia="Times New Roman" w:hAnsi="Calibri" w:cs="Calibri"/>
                                <w:b/>
                                <w:bCs/>
                                <w:color w:val="C00000"/>
                                <w:sz w:val="24"/>
                                <w:szCs w:val="24"/>
                                <w:lang w:eastAsia="en-AU"/>
                              </w:rPr>
                            </w:pPr>
                            <w:r w:rsidRPr="00072ED2">
                              <w:rPr>
                                <w:rFonts w:ascii="Calibri" w:eastAsia="Times New Roman" w:hAnsi="Calibri" w:cs="Calibri"/>
                                <w:b/>
                                <w:bCs/>
                                <w:color w:val="E36C0A" w:themeColor="accent6" w:themeShade="BF"/>
                                <w:sz w:val="24"/>
                                <w:szCs w:val="24"/>
                                <w:lang w:eastAsia="en-AU"/>
                              </w:rPr>
                              <w:t>12</w:t>
                            </w:r>
                          </w:p>
                        </w:tc>
                        <w:tc>
                          <w:tcPr>
                            <w:tcW w:w="1077" w:type="dxa"/>
                            <w:tcBorders>
                              <w:top w:val="nil"/>
                              <w:left w:val="nil"/>
                              <w:bottom w:val="single" w:sz="8" w:space="0" w:color="auto"/>
                              <w:right w:val="single" w:sz="8" w:space="0" w:color="auto"/>
                            </w:tcBorders>
                            <w:shd w:val="clear" w:color="auto" w:fill="EEECE1" w:themeFill="background2"/>
                            <w:noWrap/>
                            <w:vAlign w:val="center"/>
                            <w:hideMark/>
                          </w:tcPr>
                          <w:p w14:paraId="3ACAE7F7" w14:textId="77777777" w:rsidR="009B60D3" w:rsidRPr="00AE5C99" w:rsidRDefault="009B60D3" w:rsidP="009E3033">
                            <w:pPr>
                              <w:spacing w:after="0" w:line="240" w:lineRule="auto"/>
                              <w:jc w:val="center"/>
                              <w:rPr>
                                <w:rFonts w:ascii="Calibri" w:eastAsia="Times New Roman" w:hAnsi="Calibri" w:cs="Calibri"/>
                                <w:b/>
                                <w:bCs/>
                                <w:color w:val="000000"/>
                                <w:sz w:val="24"/>
                                <w:szCs w:val="24"/>
                                <w:lang w:eastAsia="en-AU"/>
                              </w:rPr>
                            </w:pPr>
                            <w:r w:rsidRPr="00AE5C99">
                              <w:rPr>
                                <w:rFonts w:ascii="Calibri" w:eastAsia="Times New Roman" w:hAnsi="Calibri" w:cs="Calibri"/>
                                <w:b/>
                                <w:bCs/>
                                <w:color w:val="000000"/>
                                <w:sz w:val="24"/>
                                <w:szCs w:val="24"/>
                                <w:lang w:eastAsia="en-AU"/>
                              </w:rPr>
                              <w:t>34</w:t>
                            </w:r>
                          </w:p>
                        </w:tc>
                        <w:tc>
                          <w:tcPr>
                            <w:tcW w:w="892" w:type="dxa"/>
                            <w:tcBorders>
                              <w:top w:val="nil"/>
                              <w:left w:val="nil"/>
                              <w:bottom w:val="single" w:sz="8" w:space="0" w:color="auto"/>
                              <w:right w:val="single" w:sz="8" w:space="0" w:color="auto"/>
                            </w:tcBorders>
                            <w:shd w:val="clear" w:color="auto" w:fill="EEECE1" w:themeFill="background2"/>
                            <w:noWrap/>
                            <w:vAlign w:val="center"/>
                            <w:hideMark/>
                          </w:tcPr>
                          <w:p w14:paraId="1531C979" w14:textId="77777777" w:rsidR="009B60D3" w:rsidRPr="00EB3379" w:rsidRDefault="009B60D3" w:rsidP="009E3033">
                            <w:pPr>
                              <w:spacing w:after="0" w:line="240" w:lineRule="auto"/>
                              <w:jc w:val="center"/>
                              <w:rPr>
                                <w:rFonts w:ascii="Calibri" w:eastAsia="Times New Roman" w:hAnsi="Calibri" w:cs="Calibri"/>
                                <w:b/>
                                <w:bCs/>
                                <w:color w:val="C00000"/>
                                <w:sz w:val="24"/>
                                <w:szCs w:val="24"/>
                                <w:lang w:eastAsia="en-AU"/>
                              </w:rPr>
                            </w:pPr>
                            <w:r w:rsidRPr="00072ED2">
                              <w:rPr>
                                <w:rFonts w:ascii="Calibri" w:eastAsia="Times New Roman" w:hAnsi="Calibri" w:cs="Calibri"/>
                                <w:b/>
                                <w:bCs/>
                                <w:color w:val="E36C0A" w:themeColor="accent6" w:themeShade="BF"/>
                                <w:sz w:val="24"/>
                                <w:szCs w:val="24"/>
                                <w:lang w:eastAsia="en-AU"/>
                              </w:rPr>
                              <w:t>35%</w:t>
                            </w:r>
                          </w:p>
                        </w:tc>
                      </w:tr>
                      <w:tr w:rsidR="009B60D3" w:rsidRPr="00EB3379" w14:paraId="017C203B" w14:textId="77777777" w:rsidTr="00DA4B9C">
                        <w:trPr>
                          <w:trHeight w:val="255"/>
                        </w:trPr>
                        <w:tc>
                          <w:tcPr>
                            <w:tcW w:w="920" w:type="dxa"/>
                            <w:tcBorders>
                              <w:top w:val="nil"/>
                              <w:left w:val="nil"/>
                              <w:bottom w:val="single" w:sz="8" w:space="0" w:color="auto"/>
                              <w:right w:val="single" w:sz="8" w:space="0" w:color="auto"/>
                            </w:tcBorders>
                            <w:shd w:val="clear" w:color="auto" w:fill="auto"/>
                            <w:noWrap/>
                            <w:vAlign w:val="center"/>
                            <w:hideMark/>
                          </w:tcPr>
                          <w:p w14:paraId="6539C831"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072ED2">
                              <w:rPr>
                                <w:rFonts w:ascii="Calibri" w:eastAsia="Times New Roman" w:hAnsi="Calibri" w:cs="Calibri"/>
                                <w:color w:val="000000"/>
                                <w:sz w:val="24"/>
                                <w:szCs w:val="24"/>
                                <w:lang w:eastAsia="en-AU"/>
                              </w:rPr>
                              <w:t>VIC</w:t>
                            </w:r>
                          </w:p>
                        </w:tc>
                        <w:tc>
                          <w:tcPr>
                            <w:tcW w:w="839" w:type="dxa"/>
                            <w:tcBorders>
                              <w:top w:val="nil"/>
                              <w:left w:val="nil"/>
                              <w:bottom w:val="single" w:sz="8" w:space="0" w:color="auto"/>
                              <w:right w:val="single" w:sz="8" w:space="0" w:color="auto"/>
                            </w:tcBorders>
                            <w:shd w:val="clear" w:color="auto" w:fill="FFFFFF" w:themeFill="background1"/>
                            <w:noWrap/>
                            <w:vAlign w:val="center"/>
                            <w:hideMark/>
                          </w:tcPr>
                          <w:p w14:paraId="74C1F8E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5</w:t>
                            </w:r>
                          </w:p>
                        </w:tc>
                        <w:tc>
                          <w:tcPr>
                            <w:tcW w:w="1077" w:type="dxa"/>
                            <w:tcBorders>
                              <w:top w:val="nil"/>
                              <w:left w:val="nil"/>
                              <w:bottom w:val="single" w:sz="8" w:space="0" w:color="auto"/>
                              <w:right w:val="single" w:sz="8" w:space="0" w:color="auto"/>
                            </w:tcBorders>
                            <w:shd w:val="clear" w:color="auto" w:fill="FFFFFF" w:themeFill="background1"/>
                            <w:noWrap/>
                            <w:vAlign w:val="center"/>
                            <w:hideMark/>
                          </w:tcPr>
                          <w:p w14:paraId="5075E45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22</w:t>
                            </w:r>
                          </w:p>
                        </w:tc>
                        <w:tc>
                          <w:tcPr>
                            <w:tcW w:w="892" w:type="dxa"/>
                            <w:tcBorders>
                              <w:top w:val="nil"/>
                              <w:left w:val="nil"/>
                              <w:bottom w:val="single" w:sz="8" w:space="0" w:color="auto"/>
                              <w:right w:val="single" w:sz="8" w:space="0" w:color="auto"/>
                            </w:tcBorders>
                            <w:shd w:val="clear" w:color="auto" w:fill="FFFFFF" w:themeFill="background1"/>
                            <w:noWrap/>
                            <w:vAlign w:val="center"/>
                            <w:hideMark/>
                          </w:tcPr>
                          <w:p w14:paraId="55C4FF1F" w14:textId="77777777" w:rsidR="009B60D3" w:rsidRPr="00EB3379" w:rsidRDefault="009B60D3" w:rsidP="00FA3BEF">
                            <w:pPr>
                              <w:spacing w:after="0" w:line="240" w:lineRule="auto"/>
                              <w:ind w:right="37"/>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23%</w:t>
                            </w:r>
                          </w:p>
                        </w:tc>
                      </w:tr>
                      <w:tr w:rsidR="009B60D3" w:rsidRPr="00EB3379" w14:paraId="3B3C0491" w14:textId="77777777" w:rsidTr="00DA4B9C">
                        <w:trPr>
                          <w:trHeight w:val="255"/>
                        </w:trPr>
                        <w:tc>
                          <w:tcPr>
                            <w:tcW w:w="920" w:type="dxa"/>
                            <w:tcBorders>
                              <w:top w:val="nil"/>
                              <w:left w:val="nil"/>
                              <w:bottom w:val="single" w:sz="8" w:space="0" w:color="auto"/>
                              <w:right w:val="single" w:sz="8" w:space="0" w:color="auto"/>
                            </w:tcBorders>
                            <w:shd w:val="clear" w:color="000000" w:fill="EEECE1"/>
                            <w:noWrap/>
                            <w:vAlign w:val="center"/>
                          </w:tcPr>
                          <w:p w14:paraId="11ED345A"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QLD</w:t>
                            </w:r>
                          </w:p>
                        </w:tc>
                        <w:tc>
                          <w:tcPr>
                            <w:tcW w:w="839" w:type="dxa"/>
                            <w:tcBorders>
                              <w:top w:val="nil"/>
                              <w:left w:val="nil"/>
                              <w:bottom w:val="single" w:sz="8" w:space="0" w:color="auto"/>
                              <w:right w:val="single" w:sz="8" w:space="0" w:color="auto"/>
                            </w:tcBorders>
                            <w:shd w:val="clear" w:color="000000" w:fill="EEECE1"/>
                            <w:noWrap/>
                            <w:vAlign w:val="center"/>
                          </w:tcPr>
                          <w:p w14:paraId="53FE2E06"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w:t>
                            </w:r>
                          </w:p>
                        </w:tc>
                        <w:tc>
                          <w:tcPr>
                            <w:tcW w:w="1077" w:type="dxa"/>
                            <w:tcBorders>
                              <w:top w:val="nil"/>
                              <w:left w:val="nil"/>
                              <w:bottom w:val="single" w:sz="8" w:space="0" w:color="auto"/>
                              <w:right w:val="single" w:sz="8" w:space="0" w:color="auto"/>
                            </w:tcBorders>
                            <w:shd w:val="clear" w:color="000000" w:fill="EEECE1"/>
                            <w:noWrap/>
                            <w:vAlign w:val="center"/>
                          </w:tcPr>
                          <w:p w14:paraId="59386C8A"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18</w:t>
                            </w:r>
                          </w:p>
                        </w:tc>
                        <w:tc>
                          <w:tcPr>
                            <w:tcW w:w="892" w:type="dxa"/>
                            <w:tcBorders>
                              <w:top w:val="nil"/>
                              <w:left w:val="nil"/>
                              <w:bottom w:val="single" w:sz="8" w:space="0" w:color="auto"/>
                              <w:right w:val="single" w:sz="8" w:space="0" w:color="auto"/>
                            </w:tcBorders>
                            <w:shd w:val="clear" w:color="000000" w:fill="EEECE1"/>
                            <w:noWrap/>
                            <w:vAlign w:val="center"/>
                          </w:tcPr>
                          <w:p w14:paraId="64A8CFE2" w14:textId="77777777" w:rsidR="009B60D3" w:rsidRPr="00072ED2" w:rsidRDefault="009B60D3" w:rsidP="009E3033">
                            <w:pPr>
                              <w:spacing w:after="0" w:line="240" w:lineRule="auto"/>
                              <w:jc w:val="center"/>
                              <w:rPr>
                                <w:rFonts w:ascii="Calibri" w:eastAsia="Times New Roman" w:hAnsi="Calibri" w:cs="Calibri"/>
                                <w:b/>
                                <w:bCs/>
                                <w:color w:val="E36C0A" w:themeColor="accent6" w:themeShade="BF"/>
                                <w:sz w:val="24"/>
                                <w:szCs w:val="24"/>
                                <w:lang w:eastAsia="en-AU"/>
                              </w:rPr>
                            </w:pPr>
                            <w:r w:rsidRPr="00EB3379">
                              <w:rPr>
                                <w:rFonts w:ascii="Calibri" w:eastAsia="Times New Roman" w:hAnsi="Calibri" w:cs="Calibri"/>
                                <w:color w:val="000000"/>
                                <w:sz w:val="24"/>
                                <w:szCs w:val="24"/>
                                <w:lang w:eastAsia="en-AU"/>
                              </w:rPr>
                              <w:t>11%</w:t>
                            </w:r>
                          </w:p>
                        </w:tc>
                      </w:tr>
                      <w:tr w:rsidR="009B60D3" w:rsidRPr="00EB3379" w14:paraId="4DC8D41F" w14:textId="77777777" w:rsidTr="00DA4B9C">
                        <w:trPr>
                          <w:trHeight w:val="255"/>
                        </w:trPr>
                        <w:tc>
                          <w:tcPr>
                            <w:tcW w:w="920" w:type="dxa"/>
                            <w:tcBorders>
                              <w:top w:val="nil"/>
                              <w:left w:val="nil"/>
                              <w:bottom w:val="single" w:sz="8" w:space="0" w:color="auto"/>
                              <w:right w:val="single" w:sz="8" w:space="0" w:color="auto"/>
                            </w:tcBorders>
                            <w:shd w:val="clear" w:color="auto" w:fill="FFFFFF" w:themeFill="background1"/>
                            <w:noWrap/>
                            <w:vAlign w:val="center"/>
                          </w:tcPr>
                          <w:p w14:paraId="088804FF"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WA</w:t>
                            </w:r>
                          </w:p>
                        </w:tc>
                        <w:tc>
                          <w:tcPr>
                            <w:tcW w:w="839" w:type="dxa"/>
                            <w:tcBorders>
                              <w:top w:val="nil"/>
                              <w:left w:val="nil"/>
                              <w:bottom w:val="single" w:sz="8" w:space="0" w:color="auto"/>
                              <w:right w:val="single" w:sz="8" w:space="0" w:color="auto"/>
                            </w:tcBorders>
                            <w:shd w:val="clear" w:color="auto" w:fill="FFFFFF" w:themeFill="background1"/>
                            <w:noWrap/>
                            <w:vAlign w:val="center"/>
                          </w:tcPr>
                          <w:p w14:paraId="653467B4"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0</w:t>
                            </w:r>
                          </w:p>
                        </w:tc>
                        <w:tc>
                          <w:tcPr>
                            <w:tcW w:w="1077" w:type="dxa"/>
                            <w:tcBorders>
                              <w:top w:val="nil"/>
                              <w:left w:val="nil"/>
                              <w:bottom w:val="single" w:sz="8" w:space="0" w:color="auto"/>
                              <w:right w:val="single" w:sz="8" w:space="0" w:color="auto"/>
                            </w:tcBorders>
                            <w:shd w:val="clear" w:color="auto" w:fill="FFFFFF" w:themeFill="background1"/>
                            <w:noWrap/>
                            <w:vAlign w:val="center"/>
                          </w:tcPr>
                          <w:p w14:paraId="267B3FA8"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18</w:t>
                            </w:r>
                          </w:p>
                        </w:tc>
                        <w:tc>
                          <w:tcPr>
                            <w:tcW w:w="892" w:type="dxa"/>
                            <w:tcBorders>
                              <w:top w:val="nil"/>
                              <w:left w:val="nil"/>
                              <w:bottom w:val="single" w:sz="8" w:space="0" w:color="auto"/>
                              <w:right w:val="single" w:sz="8" w:space="0" w:color="auto"/>
                            </w:tcBorders>
                            <w:shd w:val="clear" w:color="auto" w:fill="FFFFFF" w:themeFill="background1"/>
                            <w:noWrap/>
                            <w:vAlign w:val="center"/>
                          </w:tcPr>
                          <w:p w14:paraId="6145CCA6" w14:textId="77777777" w:rsidR="009B60D3" w:rsidRPr="00072ED2" w:rsidRDefault="009B60D3" w:rsidP="009E3033">
                            <w:pPr>
                              <w:spacing w:after="0" w:line="240" w:lineRule="auto"/>
                              <w:jc w:val="center"/>
                              <w:rPr>
                                <w:rFonts w:ascii="Calibri" w:eastAsia="Times New Roman" w:hAnsi="Calibri" w:cs="Calibri"/>
                                <w:color w:val="E36C0A" w:themeColor="accent6" w:themeShade="BF"/>
                                <w:sz w:val="24"/>
                                <w:szCs w:val="24"/>
                                <w:lang w:eastAsia="en-AU"/>
                              </w:rPr>
                            </w:pPr>
                            <w:r w:rsidRPr="00EB3379">
                              <w:rPr>
                                <w:rFonts w:ascii="Calibri" w:eastAsia="Times New Roman" w:hAnsi="Calibri" w:cs="Calibri"/>
                                <w:color w:val="000000"/>
                                <w:sz w:val="24"/>
                                <w:szCs w:val="24"/>
                                <w:lang w:eastAsia="en-AU"/>
                              </w:rPr>
                              <w:t>0%</w:t>
                            </w:r>
                          </w:p>
                        </w:tc>
                      </w:tr>
                      <w:tr w:rsidR="009B60D3" w:rsidRPr="00EB3379" w14:paraId="2CEA52C9" w14:textId="77777777" w:rsidTr="00DA4B9C">
                        <w:trPr>
                          <w:trHeight w:val="255"/>
                        </w:trPr>
                        <w:tc>
                          <w:tcPr>
                            <w:tcW w:w="920" w:type="dxa"/>
                            <w:tcBorders>
                              <w:top w:val="nil"/>
                              <w:left w:val="nil"/>
                              <w:bottom w:val="single" w:sz="8" w:space="0" w:color="auto"/>
                              <w:right w:val="single" w:sz="8" w:space="0" w:color="auto"/>
                            </w:tcBorders>
                            <w:shd w:val="clear" w:color="auto" w:fill="EEECE1" w:themeFill="background2"/>
                            <w:noWrap/>
                            <w:vAlign w:val="center"/>
                          </w:tcPr>
                          <w:p w14:paraId="2C7E7E9B"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ACT</w:t>
                            </w:r>
                          </w:p>
                        </w:tc>
                        <w:tc>
                          <w:tcPr>
                            <w:tcW w:w="839" w:type="dxa"/>
                            <w:tcBorders>
                              <w:top w:val="nil"/>
                              <w:left w:val="nil"/>
                              <w:bottom w:val="single" w:sz="8" w:space="0" w:color="auto"/>
                              <w:right w:val="single" w:sz="8" w:space="0" w:color="auto"/>
                            </w:tcBorders>
                            <w:shd w:val="clear" w:color="auto" w:fill="EEECE1" w:themeFill="background2"/>
                            <w:noWrap/>
                            <w:vAlign w:val="center"/>
                          </w:tcPr>
                          <w:p w14:paraId="0BCBD5E1"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w:t>
                            </w:r>
                          </w:p>
                        </w:tc>
                        <w:tc>
                          <w:tcPr>
                            <w:tcW w:w="1077" w:type="dxa"/>
                            <w:tcBorders>
                              <w:top w:val="nil"/>
                              <w:left w:val="nil"/>
                              <w:bottom w:val="single" w:sz="8" w:space="0" w:color="auto"/>
                              <w:right w:val="single" w:sz="8" w:space="0" w:color="auto"/>
                            </w:tcBorders>
                            <w:shd w:val="clear" w:color="auto" w:fill="EEECE1" w:themeFill="background2"/>
                            <w:noWrap/>
                            <w:vAlign w:val="center"/>
                          </w:tcPr>
                          <w:p w14:paraId="25D8DCDA"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4</w:t>
                            </w:r>
                          </w:p>
                        </w:tc>
                        <w:tc>
                          <w:tcPr>
                            <w:tcW w:w="892" w:type="dxa"/>
                            <w:tcBorders>
                              <w:top w:val="nil"/>
                              <w:left w:val="nil"/>
                              <w:bottom w:val="single" w:sz="8" w:space="0" w:color="auto"/>
                              <w:right w:val="single" w:sz="8" w:space="0" w:color="auto"/>
                            </w:tcBorders>
                            <w:shd w:val="clear" w:color="auto" w:fill="EEECE1" w:themeFill="background2"/>
                            <w:noWrap/>
                            <w:vAlign w:val="center"/>
                          </w:tcPr>
                          <w:p w14:paraId="0B9D4EF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25%</w:t>
                            </w:r>
                          </w:p>
                        </w:tc>
                      </w:tr>
                      <w:tr w:rsidR="009B60D3" w:rsidRPr="00EB3379" w14:paraId="5DD5DBD8" w14:textId="77777777" w:rsidTr="00DA4B9C">
                        <w:trPr>
                          <w:trHeight w:val="255"/>
                        </w:trPr>
                        <w:tc>
                          <w:tcPr>
                            <w:tcW w:w="920" w:type="dxa"/>
                            <w:tcBorders>
                              <w:top w:val="nil"/>
                              <w:left w:val="nil"/>
                              <w:bottom w:val="single" w:sz="8" w:space="0" w:color="auto"/>
                              <w:right w:val="single" w:sz="8" w:space="0" w:color="auto"/>
                            </w:tcBorders>
                            <w:shd w:val="clear" w:color="auto" w:fill="auto"/>
                            <w:noWrap/>
                            <w:vAlign w:val="center"/>
                          </w:tcPr>
                          <w:p w14:paraId="3476BDB1"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NT</w:t>
                            </w:r>
                          </w:p>
                        </w:tc>
                        <w:tc>
                          <w:tcPr>
                            <w:tcW w:w="839" w:type="dxa"/>
                            <w:tcBorders>
                              <w:top w:val="nil"/>
                              <w:left w:val="nil"/>
                              <w:bottom w:val="single" w:sz="8" w:space="0" w:color="auto"/>
                              <w:right w:val="single" w:sz="8" w:space="0" w:color="auto"/>
                            </w:tcBorders>
                            <w:shd w:val="clear" w:color="auto" w:fill="auto"/>
                            <w:noWrap/>
                            <w:vAlign w:val="center"/>
                          </w:tcPr>
                          <w:p w14:paraId="4A57EC84"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3</w:t>
                            </w:r>
                          </w:p>
                        </w:tc>
                        <w:tc>
                          <w:tcPr>
                            <w:tcW w:w="1077" w:type="dxa"/>
                            <w:tcBorders>
                              <w:top w:val="nil"/>
                              <w:left w:val="nil"/>
                              <w:bottom w:val="single" w:sz="8" w:space="0" w:color="auto"/>
                              <w:right w:val="single" w:sz="8" w:space="0" w:color="auto"/>
                            </w:tcBorders>
                            <w:shd w:val="clear" w:color="auto" w:fill="auto"/>
                            <w:noWrap/>
                            <w:vAlign w:val="center"/>
                          </w:tcPr>
                          <w:p w14:paraId="2A196D27"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7</w:t>
                            </w:r>
                          </w:p>
                        </w:tc>
                        <w:tc>
                          <w:tcPr>
                            <w:tcW w:w="892" w:type="dxa"/>
                            <w:tcBorders>
                              <w:top w:val="nil"/>
                              <w:left w:val="nil"/>
                              <w:bottom w:val="single" w:sz="8" w:space="0" w:color="auto"/>
                              <w:right w:val="single" w:sz="8" w:space="0" w:color="auto"/>
                            </w:tcBorders>
                            <w:shd w:val="clear" w:color="auto" w:fill="auto"/>
                            <w:noWrap/>
                            <w:vAlign w:val="center"/>
                          </w:tcPr>
                          <w:p w14:paraId="2C7D4BE8"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473D91">
                              <w:rPr>
                                <w:rFonts w:ascii="Calibri" w:eastAsia="Times New Roman" w:hAnsi="Calibri" w:cs="Calibri"/>
                                <w:b/>
                                <w:bCs/>
                                <w:color w:val="E36C0A" w:themeColor="accent6" w:themeShade="BF"/>
                                <w:sz w:val="24"/>
                                <w:szCs w:val="24"/>
                                <w:lang w:eastAsia="en-AU"/>
                              </w:rPr>
                              <w:t>43%</w:t>
                            </w:r>
                          </w:p>
                        </w:tc>
                      </w:tr>
                      <w:tr w:rsidR="009B60D3" w:rsidRPr="00EB3379" w14:paraId="2603FD4C" w14:textId="77777777" w:rsidTr="00DA4B9C">
                        <w:trPr>
                          <w:trHeight w:val="255"/>
                        </w:trPr>
                        <w:tc>
                          <w:tcPr>
                            <w:tcW w:w="920" w:type="dxa"/>
                            <w:tcBorders>
                              <w:top w:val="nil"/>
                              <w:left w:val="nil"/>
                              <w:bottom w:val="single" w:sz="8" w:space="0" w:color="auto"/>
                              <w:right w:val="single" w:sz="8" w:space="0" w:color="auto"/>
                            </w:tcBorders>
                            <w:shd w:val="clear" w:color="auto" w:fill="EEECE1" w:themeFill="background2"/>
                            <w:noWrap/>
                            <w:vAlign w:val="center"/>
                          </w:tcPr>
                          <w:p w14:paraId="705FE221"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sidRPr="00473D91">
                              <w:rPr>
                                <w:rFonts w:ascii="Calibri" w:eastAsia="Times New Roman" w:hAnsi="Calibri" w:cs="Calibri"/>
                                <w:color w:val="000000"/>
                                <w:sz w:val="24"/>
                                <w:szCs w:val="24"/>
                                <w:lang w:eastAsia="en-AU"/>
                              </w:rPr>
                              <w:t>SA</w:t>
                            </w:r>
                          </w:p>
                        </w:tc>
                        <w:tc>
                          <w:tcPr>
                            <w:tcW w:w="839" w:type="dxa"/>
                            <w:tcBorders>
                              <w:top w:val="nil"/>
                              <w:left w:val="nil"/>
                              <w:bottom w:val="single" w:sz="8" w:space="0" w:color="auto"/>
                              <w:right w:val="single" w:sz="8" w:space="0" w:color="auto"/>
                            </w:tcBorders>
                            <w:shd w:val="clear" w:color="auto" w:fill="EEECE1" w:themeFill="background2"/>
                            <w:noWrap/>
                            <w:vAlign w:val="center"/>
                          </w:tcPr>
                          <w:p w14:paraId="29730513"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0</w:t>
                            </w:r>
                          </w:p>
                        </w:tc>
                        <w:tc>
                          <w:tcPr>
                            <w:tcW w:w="1077" w:type="dxa"/>
                            <w:tcBorders>
                              <w:top w:val="nil"/>
                              <w:left w:val="nil"/>
                              <w:bottom w:val="single" w:sz="8" w:space="0" w:color="auto"/>
                              <w:right w:val="single" w:sz="8" w:space="0" w:color="auto"/>
                            </w:tcBorders>
                            <w:shd w:val="clear" w:color="auto" w:fill="EEECE1" w:themeFill="background2"/>
                            <w:noWrap/>
                            <w:vAlign w:val="center"/>
                          </w:tcPr>
                          <w:p w14:paraId="3C9671C2"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10</w:t>
                            </w:r>
                          </w:p>
                        </w:tc>
                        <w:tc>
                          <w:tcPr>
                            <w:tcW w:w="892" w:type="dxa"/>
                            <w:tcBorders>
                              <w:top w:val="nil"/>
                              <w:left w:val="nil"/>
                              <w:bottom w:val="single" w:sz="8" w:space="0" w:color="auto"/>
                              <w:right w:val="single" w:sz="8" w:space="0" w:color="auto"/>
                            </w:tcBorders>
                            <w:shd w:val="clear" w:color="auto" w:fill="EEECE1" w:themeFill="background2"/>
                            <w:noWrap/>
                            <w:vAlign w:val="center"/>
                          </w:tcPr>
                          <w:p w14:paraId="729700BB"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sidRPr="00EB3379">
                              <w:rPr>
                                <w:rFonts w:ascii="Calibri" w:eastAsia="Times New Roman" w:hAnsi="Calibri" w:cs="Calibri"/>
                                <w:color w:val="000000"/>
                                <w:sz w:val="24"/>
                                <w:szCs w:val="24"/>
                                <w:lang w:eastAsia="en-AU"/>
                              </w:rPr>
                              <w:t>0%</w:t>
                            </w:r>
                          </w:p>
                        </w:tc>
                      </w:tr>
                      <w:tr w:rsidR="009B60D3" w:rsidRPr="00EB3379" w14:paraId="3D51D01D" w14:textId="77777777" w:rsidTr="00DA4B9C">
                        <w:trPr>
                          <w:trHeight w:val="255"/>
                        </w:trPr>
                        <w:tc>
                          <w:tcPr>
                            <w:tcW w:w="920" w:type="dxa"/>
                            <w:tcBorders>
                              <w:top w:val="nil"/>
                              <w:left w:val="nil"/>
                              <w:bottom w:val="single" w:sz="8" w:space="0" w:color="auto"/>
                              <w:right w:val="single" w:sz="8" w:space="0" w:color="auto"/>
                            </w:tcBorders>
                            <w:shd w:val="clear" w:color="auto" w:fill="auto"/>
                            <w:noWrap/>
                            <w:vAlign w:val="center"/>
                          </w:tcPr>
                          <w:p w14:paraId="02190DBA" w14:textId="77777777" w:rsidR="009B60D3" w:rsidRPr="00072ED2" w:rsidRDefault="009B60D3" w:rsidP="009E3033">
                            <w:pPr>
                              <w:spacing w:after="0" w:line="240" w:lineRule="auto"/>
                              <w:ind w:left="-247" w:firstLine="247"/>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TAS</w:t>
                            </w:r>
                          </w:p>
                        </w:tc>
                        <w:tc>
                          <w:tcPr>
                            <w:tcW w:w="839" w:type="dxa"/>
                            <w:tcBorders>
                              <w:top w:val="nil"/>
                              <w:left w:val="nil"/>
                              <w:bottom w:val="single" w:sz="8" w:space="0" w:color="auto"/>
                              <w:right w:val="single" w:sz="8" w:space="0" w:color="auto"/>
                            </w:tcBorders>
                            <w:shd w:val="clear" w:color="auto" w:fill="FFFFFF" w:themeFill="background1"/>
                            <w:noWrap/>
                            <w:vAlign w:val="center"/>
                          </w:tcPr>
                          <w:p w14:paraId="16304621"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1077" w:type="dxa"/>
                            <w:tcBorders>
                              <w:top w:val="nil"/>
                              <w:left w:val="nil"/>
                              <w:bottom w:val="single" w:sz="8" w:space="0" w:color="auto"/>
                              <w:right w:val="single" w:sz="8" w:space="0" w:color="auto"/>
                            </w:tcBorders>
                            <w:shd w:val="clear" w:color="auto" w:fill="FFFFFF" w:themeFill="background1"/>
                            <w:noWrap/>
                            <w:vAlign w:val="center"/>
                          </w:tcPr>
                          <w:p w14:paraId="54FF2440" w14:textId="77777777" w:rsidR="009B60D3" w:rsidRPr="00EB3379" w:rsidRDefault="009B60D3" w:rsidP="009E3033">
                            <w:pPr>
                              <w:spacing w:after="0" w:line="240" w:lineRule="auto"/>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4</w:t>
                            </w:r>
                          </w:p>
                        </w:tc>
                        <w:tc>
                          <w:tcPr>
                            <w:tcW w:w="892" w:type="dxa"/>
                            <w:tcBorders>
                              <w:top w:val="nil"/>
                              <w:left w:val="nil"/>
                              <w:bottom w:val="single" w:sz="8" w:space="0" w:color="auto"/>
                              <w:right w:val="single" w:sz="8" w:space="0" w:color="auto"/>
                            </w:tcBorders>
                            <w:shd w:val="clear" w:color="auto" w:fill="FFFFFF" w:themeFill="background1"/>
                            <w:noWrap/>
                            <w:vAlign w:val="center"/>
                          </w:tcPr>
                          <w:p w14:paraId="5B1E87EF" w14:textId="77777777" w:rsidR="009B60D3" w:rsidRPr="00072ED2" w:rsidRDefault="009B60D3" w:rsidP="009E3033">
                            <w:pPr>
                              <w:spacing w:after="0" w:line="240" w:lineRule="auto"/>
                              <w:jc w:val="center"/>
                              <w:rPr>
                                <w:rFonts w:ascii="Calibri" w:eastAsia="Times New Roman" w:hAnsi="Calibri" w:cs="Calibri"/>
                                <w:b/>
                                <w:bCs/>
                                <w:color w:val="000000"/>
                                <w:sz w:val="24"/>
                                <w:szCs w:val="24"/>
                                <w:lang w:eastAsia="en-AU"/>
                              </w:rPr>
                            </w:pPr>
                            <w:r w:rsidRPr="00072ED2">
                              <w:rPr>
                                <w:rFonts w:ascii="Calibri" w:eastAsia="Times New Roman" w:hAnsi="Calibri" w:cs="Calibri"/>
                                <w:b/>
                                <w:bCs/>
                                <w:color w:val="E36C0A" w:themeColor="accent6" w:themeShade="BF"/>
                                <w:sz w:val="24"/>
                                <w:szCs w:val="24"/>
                                <w:lang w:eastAsia="en-AU"/>
                              </w:rPr>
                              <w:t>1</w:t>
                            </w:r>
                            <w:r>
                              <w:rPr>
                                <w:rFonts w:ascii="Calibri" w:eastAsia="Times New Roman" w:hAnsi="Calibri" w:cs="Calibri"/>
                                <w:b/>
                                <w:bCs/>
                                <w:color w:val="E36C0A" w:themeColor="accent6" w:themeShade="BF"/>
                                <w:sz w:val="24"/>
                                <w:szCs w:val="24"/>
                                <w:lang w:eastAsia="en-AU"/>
                              </w:rPr>
                              <w:t>00</w:t>
                            </w:r>
                            <w:r w:rsidRPr="00072ED2">
                              <w:rPr>
                                <w:rFonts w:ascii="Calibri" w:eastAsia="Times New Roman" w:hAnsi="Calibri" w:cs="Calibri"/>
                                <w:b/>
                                <w:bCs/>
                                <w:color w:val="E36C0A" w:themeColor="accent6" w:themeShade="BF"/>
                                <w:sz w:val="24"/>
                                <w:szCs w:val="24"/>
                                <w:lang w:eastAsia="en-AU"/>
                              </w:rPr>
                              <w:t>%</w:t>
                            </w:r>
                          </w:p>
                        </w:tc>
                      </w:tr>
                    </w:tbl>
                    <w:p w14:paraId="06A9BEC8" w14:textId="28878654" w:rsidR="009B60D3" w:rsidRPr="00B06CCA" w:rsidRDefault="009B60D3" w:rsidP="00C50C64">
                      <w:pPr>
                        <w:pStyle w:val="ListParagraph"/>
                        <w:numPr>
                          <w:ilvl w:val="0"/>
                          <w:numId w:val="5"/>
                        </w:numPr>
                        <w:spacing w:line="259" w:lineRule="auto"/>
                        <w:ind w:left="142" w:hanging="142"/>
                        <w:rPr>
                          <w:color w:val="000000" w:themeColor="text1"/>
                        </w:rPr>
                      </w:pPr>
                      <w:r>
                        <w:rPr>
                          <w:color w:val="000000" w:themeColor="text1"/>
                        </w:rPr>
                        <w:t xml:space="preserve">Companies operating in </w:t>
                      </w:r>
                      <w:r w:rsidRPr="00B06CCA">
                        <w:rPr>
                          <w:color w:val="000000" w:themeColor="text1"/>
                        </w:rPr>
                        <w:t>New South Wales w</w:t>
                      </w:r>
                      <w:r>
                        <w:rPr>
                          <w:color w:val="000000" w:themeColor="text1"/>
                        </w:rPr>
                        <w:t>ere</w:t>
                      </w:r>
                      <w:r w:rsidRPr="00B06CCA">
                        <w:rPr>
                          <w:color w:val="000000" w:themeColor="text1"/>
                        </w:rPr>
                        <w:t xml:space="preserve"> issued the most CARs, with a high issue rate of </w:t>
                      </w:r>
                      <w:r w:rsidRPr="00B06CCA">
                        <w:rPr>
                          <w:b/>
                          <w:bCs/>
                          <w:color w:val="000000" w:themeColor="text1"/>
                        </w:rPr>
                        <w:t>35%</w:t>
                      </w:r>
                      <w:r>
                        <w:rPr>
                          <w:b/>
                          <w:bCs/>
                          <w:color w:val="000000" w:themeColor="text1"/>
                        </w:rPr>
                        <w:t>.</w:t>
                      </w:r>
                    </w:p>
                    <w:p w14:paraId="3908B4C1" w14:textId="19CE4344" w:rsidR="009B60D3" w:rsidRPr="00B06CCA" w:rsidRDefault="009B60D3" w:rsidP="00C50C64">
                      <w:pPr>
                        <w:pStyle w:val="ListParagraph"/>
                        <w:numPr>
                          <w:ilvl w:val="0"/>
                          <w:numId w:val="5"/>
                        </w:numPr>
                        <w:spacing w:line="259" w:lineRule="auto"/>
                        <w:ind w:left="142" w:hanging="142"/>
                        <w:rPr>
                          <w:color w:val="000000" w:themeColor="text1"/>
                        </w:rPr>
                      </w:pPr>
                      <w:r w:rsidRPr="00B06CCA">
                        <w:rPr>
                          <w:color w:val="000000" w:themeColor="text1"/>
                        </w:rPr>
                        <w:t xml:space="preserve">All </w:t>
                      </w:r>
                      <w:r>
                        <w:rPr>
                          <w:color w:val="000000" w:themeColor="text1"/>
                        </w:rPr>
                        <w:t xml:space="preserve">four companies operating in </w:t>
                      </w:r>
                      <w:r w:rsidRPr="00B06CCA">
                        <w:rPr>
                          <w:color w:val="000000" w:themeColor="text1"/>
                        </w:rPr>
                        <w:t>Tasmania</w:t>
                      </w:r>
                      <w:r>
                        <w:rPr>
                          <w:color w:val="000000" w:themeColor="text1"/>
                        </w:rPr>
                        <w:t xml:space="preserve"> that had</w:t>
                      </w:r>
                      <w:r w:rsidRPr="00B06CCA">
                        <w:rPr>
                          <w:color w:val="000000" w:themeColor="text1"/>
                        </w:rPr>
                        <w:t xml:space="preserve"> Hazard 2020 audits test</w:t>
                      </w:r>
                      <w:r>
                        <w:rPr>
                          <w:color w:val="000000" w:themeColor="text1"/>
                        </w:rPr>
                        <w:t>ing</w:t>
                      </w:r>
                      <w:r w:rsidRPr="00B06CCA">
                        <w:rPr>
                          <w:color w:val="000000" w:themeColor="text1"/>
                        </w:rPr>
                        <w:t xml:space="preserve"> H1.1 raised a CAR. </w:t>
                      </w:r>
                    </w:p>
                    <w:p w14:paraId="1E0B2F80" w14:textId="1B9FE386" w:rsidR="009B60D3" w:rsidRPr="00B06CCA" w:rsidRDefault="009B60D3" w:rsidP="00C50C64">
                      <w:pPr>
                        <w:pStyle w:val="ListParagraph"/>
                        <w:numPr>
                          <w:ilvl w:val="0"/>
                          <w:numId w:val="5"/>
                        </w:numPr>
                        <w:spacing w:line="259" w:lineRule="auto"/>
                        <w:ind w:left="142" w:hanging="142"/>
                        <w:rPr>
                          <w:color w:val="000000" w:themeColor="text1"/>
                        </w:rPr>
                      </w:pPr>
                      <w:r>
                        <w:rPr>
                          <w:color w:val="000000" w:themeColor="text1"/>
                        </w:rPr>
                        <w:t xml:space="preserve">Companies operating in </w:t>
                      </w:r>
                      <w:r w:rsidRPr="00B06CCA">
                        <w:rPr>
                          <w:color w:val="000000" w:themeColor="text1"/>
                        </w:rPr>
                        <w:t xml:space="preserve">Western Australia and South Australia both had issue rates of </w:t>
                      </w:r>
                      <w:r w:rsidRPr="00193F3B">
                        <w:rPr>
                          <w:b/>
                          <w:bCs/>
                          <w:color w:val="000000" w:themeColor="text1"/>
                        </w:rPr>
                        <w:t>0%</w:t>
                      </w:r>
                      <w:r w:rsidRPr="00B06CCA">
                        <w:rPr>
                          <w:b/>
                          <w:bCs/>
                          <w:color w:val="000000" w:themeColor="text1"/>
                        </w:rPr>
                        <w:t xml:space="preserve"> </w:t>
                      </w:r>
                      <w:r w:rsidRPr="00B06CCA">
                        <w:rPr>
                          <w:color w:val="000000" w:themeColor="text1"/>
                        </w:rPr>
                        <w:t xml:space="preserve">after being tested 18 and </w:t>
                      </w:r>
                      <w:r>
                        <w:rPr>
                          <w:color w:val="000000" w:themeColor="text1"/>
                        </w:rPr>
                        <w:t>ten</w:t>
                      </w:r>
                      <w:r w:rsidRPr="00B06CCA">
                        <w:rPr>
                          <w:color w:val="000000" w:themeColor="text1"/>
                        </w:rPr>
                        <w:t xml:space="preserve"> times respectively.</w:t>
                      </w:r>
                    </w:p>
                    <w:p w14:paraId="2E29FDBE" w14:textId="77777777" w:rsidR="009B60D3" w:rsidRPr="00B270F1" w:rsidRDefault="009B60D3" w:rsidP="009E3033">
                      <w:pPr>
                        <w:pStyle w:val="ListParagraph"/>
                        <w:spacing w:before="120"/>
                        <w:ind w:left="142" w:right="1"/>
                        <w:rPr>
                          <w:color w:val="000000" w:themeColor="text1"/>
                        </w:rPr>
                      </w:pPr>
                    </w:p>
                  </w:txbxContent>
                </v:textbox>
                <w10:wrap anchorx="margin"/>
              </v:rect>
            </w:pict>
          </mc:Fallback>
        </mc:AlternateContent>
      </w:r>
      <w:r w:rsidR="009E3033">
        <w:tab/>
      </w:r>
    </w:p>
    <w:p w14:paraId="0C41B786" w14:textId="77777777" w:rsidR="009E3033" w:rsidRDefault="009E3033" w:rsidP="009E3033">
      <w:pPr>
        <w:spacing w:after="0" w:line="240" w:lineRule="auto"/>
      </w:pPr>
    </w:p>
    <w:p w14:paraId="502A42A1" w14:textId="77777777" w:rsidR="009E3033" w:rsidRDefault="009E3033" w:rsidP="009E3033">
      <w:pPr>
        <w:spacing w:after="0" w:line="240" w:lineRule="auto"/>
      </w:pPr>
    </w:p>
    <w:p w14:paraId="004B081D" w14:textId="77777777" w:rsidR="009E3033" w:rsidRDefault="009E3033" w:rsidP="009E3033">
      <w:pPr>
        <w:spacing w:after="0" w:line="240" w:lineRule="auto"/>
      </w:pPr>
    </w:p>
    <w:p w14:paraId="5982EA0B" w14:textId="77777777" w:rsidR="009E3033" w:rsidRDefault="009E3033" w:rsidP="009E3033">
      <w:pPr>
        <w:spacing w:after="0" w:line="240" w:lineRule="auto"/>
      </w:pPr>
    </w:p>
    <w:p w14:paraId="0E5999F8" w14:textId="77777777" w:rsidR="009E3033" w:rsidRDefault="009E3033" w:rsidP="009E3033">
      <w:pPr>
        <w:spacing w:after="0" w:line="240" w:lineRule="auto"/>
      </w:pPr>
    </w:p>
    <w:p w14:paraId="1E746529" w14:textId="77777777" w:rsidR="009E3033" w:rsidRDefault="009E3033" w:rsidP="009E3033">
      <w:pPr>
        <w:spacing w:after="0" w:line="240" w:lineRule="auto"/>
      </w:pPr>
    </w:p>
    <w:p w14:paraId="725993DC" w14:textId="77777777" w:rsidR="009E3033" w:rsidRDefault="009E3033" w:rsidP="009E3033">
      <w:pPr>
        <w:spacing w:after="0" w:line="240" w:lineRule="auto"/>
      </w:pPr>
    </w:p>
    <w:p w14:paraId="718A4113" w14:textId="77777777" w:rsidR="009E3033" w:rsidRDefault="009E3033" w:rsidP="009E3033">
      <w:pPr>
        <w:spacing w:after="0" w:line="240" w:lineRule="auto"/>
      </w:pPr>
    </w:p>
    <w:p w14:paraId="5FEF744E" w14:textId="77777777" w:rsidR="009E3033" w:rsidRDefault="009E3033" w:rsidP="009E3033">
      <w:pPr>
        <w:tabs>
          <w:tab w:val="left" w:pos="3405"/>
        </w:tabs>
        <w:spacing w:after="0" w:line="240" w:lineRule="auto"/>
      </w:pPr>
      <w:r>
        <w:tab/>
      </w:r>
    </w:p>
    <w:p w14:paraId="004DBEAA" w14:textId="77777777" w:rsidR="009E3033" w:rsidRDefault="009E3033" w:rsidP="009E3033">
      <w:pPr>
        <w:spacing w:after="0" w:line="240" w:lineRule="auto"/>
      </w:pPr>
    </w:p>
    <w:p w14:paraId="41982991" w14:textId="77777777" w:rsidR="009E3033" w:rsidRDefault="009E3033" w:rsidP="009E3033">
      <w:pPr>
        <w:spacing w:after="0" w:line="240" w:lineRule="auto"/>
      </w:pPr>
    </w:p>
    <w:p w14:paraId="057F8728" w14:textId="77777777" w:rsidR="009E3033" w:rsidRDefault="009E3033" w:rsidP="009E3033">
      <w:pPr>
        <w:spacing w:after="0" w:line="240" w:lineRule="auto"/>
      </w:pPr>
    </w:p>
    <w:p w14:paraId="0870C57A" w14:textId="77777777" w:rsidR="009E3033" w:rsidRDefault="009E3033" w:rsidP="009E3033">
      <w:pPr>
        <w:spacing w:after="0" w:line="240" w:lineRule="auto"/>
      </w:pPr>
    </w:p>
    <w:p w14:paraId="695498C8" w14:textId="77777777" w:rsidR="009E3033" w:rsidRDefault="009E3033" w:rsidP="009E3033">
      <w:pPr>
        <w:spacing w:after="0" w:line="240" w:lineRule="auto"/>
      </w:pPr>
    </w:p>
    <w:p w14:paraId="6D762B16" w14:textId="77777777" w:rsidR="009E3033" w:rsidRPr="00EA5606" w:rsidRDefault="009E3033" w:rsidP="009E3033">
      <w:pPr>
        <w:spacing w:after="0" w:line="240" w:lineRule="auto"/>
      </w:pPr>
    </w:p>
    <w:p w14:paraId="1EAF879C" w14:textId="77777777" w:rsidR="00A81E62" w:rsidRDefault="00A81E62">
      <w:r>
        <w:br w:type="page"/>
      </w:r>
    </w:p>
    <w:p w14:paraId="52221F5E" w14:textId="3CEF5284" w:rsidR="009E3033" w:rsidRPr="00664341" w:rsidRDefault="00AD45DF" w:rsidP="009E3033">
      <w:pPr>
        <w:rPr>
          <w:rFonts w:ascii="Calibri" w:eastAsia="Calibri" w:hAnsi="Calibri" w:cs="Times New Roman"/>
        </w:rPr>
      </w:pPr>
      <w:r w:rsidRPr="00161A59">
        <w:rPr>
          <w:rFonts w:ascii="Calibri" w:eastAsia="Calibri" w:hAnsi="Calibri" w:cs="Times New Roman"/>
          <w:noProof/>
        </w:rPr>
        <w:lastRenderedPageBreak/>
        <mc:AlternateContent>
          <mc:Choice Requires="wps">
            <w:drawing>
              <wp:anchor distT="45720" distB="45720" distL="114300" distR="114300" simplePos="0" relativeHeight="251973632" behindDoc="0" locked="0" layoutInCell="1" allowOverlap="1" wp14:anchorId="37C48AB0" wp14:editId="56A110E1">
                <wp:simplePos x="0" y="0"/>
                <wp:positionH relativeFrom="column">
                  <wp:posOffset>2959735</wp:posOffset>
                </wp:positionH>
                <wp:positionV relativeFrom="paragraph">
                  <wp:posOffset>1395095</wp:posOffset>
                </wp:positionV>
                <wp:extent cx="2600325" cy="2175510"/>
                <wp:effectExtent l="0" t="0" r="28575" b="15240"/>
                <wp:wrapSquare wrapText="bothSides"/>
                <wp:docPr id="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2175510"/>
                        </a:xfrm>
                        <a:prstGeom prst="rect">
                          <a:avLst/>
                        </a:prstGeom>
                        <a:solidFill>
                          <a:srgbClr val="FFFFFF"/>
                        </a:solidFill>
                        <a:ln w="19050">
                          <a:solidFill>
                            <a:srgbClr val="000000"/>
                          </a:solidFill>
                          <a:miter lim="800000"/>
                          <a:headEnd/>
                          <a:tailEnd/>
                        </a:ln>
                      </wps:spPr>
                      <wps:txbx>
                        <w:txbxContent>
                          <w:p w14:paraId="06C53B9A" w14:textId="77777777" w:rsidR="009B60D3" w:rsidRDefault="009B60D3" w:rsidP="009E3033">
                            <w:r>
                              <w:rPr>
                                <w:noProof/>
                              </w:rPr>
                              <w:drawing>
                                <wp:inline distT="0" distB="0" distL="0" distR="0" wp14:anchorId="3963FB28" wp14:editId="6A526D09">
                                  <wp:extent cx="2352675" cy="2095500"/>
                                  <wp:effectExtent l="0" t="0" r="0" b="0"/>
                                  <wp:docPr id="532" name="Chart 532" descr="This graph shows the CAR issue rate for sub-criteria H1.6 from 2016 to 2020, with a split between major and minor CARs.">
                                    <a:extLst xmlns:a="http://schemas.openxmlformats.org/drawingml/2006/main">
                                      <a:ext uri="{FF2B5EF4-FFF2-40B4-BE49-F238E27FC236}">
                                        <a16:creationId xmlns:a16="http://schemas.microsoft.com/office/drawing/2014/main" id="{DFE3A2C3-8F57-4D07-86A2-202685D2C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48AB0" id="_x0000_s1294" type="#_x0000_t202" style="position:absolute;margin-left:233.05pt;margin-top:109.85pt;width:204.75pt;height:171.3pt;z-index:25197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" strokeweight="1.5pt">
                <v:textbox>
                  <w:txbxContent>
                    <w:p w14:paraId="06C53B9A" w14:textId="77777777" w:rsidR="009B60D3" w:rsidRDefault="009B60D3" w:rsidP="009E3033">
                      <w:r>
                        <w:rPr>
                          <w:noProof/>
                        </w:rPr>
                        <w:drawing>
                          <wp:inline distT="0" distB="0" distL="0" distR="0" wp14:anchorId="3963FB28" wp14:editId="6A526D09">
                            <wp:extent cx="2352675" cy="2095500"/>
                            <wp:effectExtent l="0" t="0" r="0" b="0"/>
                            <wp:docPr id="532" name="Chart 532" descr="This graph shows the CAR issue rate for sub-criteria H1.6 from 2016 to 2020, with a split between major and minor CARs.">
                              <a:extLst xmlns:a="http://schemas.openxmlformats.org/drawingml/2006/main">
                                <a:ext uri="{FF2B5EF4-FFF2-40B4-BE49-F238E27FC236}">
                                  <a16:creationId xmlns:a16="http://schemas.microsoft.com/office/drawing/2014/main" id="{DFE3A2C3-8F57-4D07-86A2-202685D2C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xbxContent>
                </v:textbox>
                <w10:wrap type="square"/>
              </v:shape>
            </w:pict>
          </mc:Fallback>
        </mc:AlternateContent>
      </w:r>
      <w:r w:rsidR="002903AD" w:rsidRPr="00664341">
        <w:rPr>
          <w:rFonts w:ascii="Calibri" w:eastAsia="Calibri" w:hAnsi="Calibri" w:cs="Times New Roman"/>
          <w:noProof/>
        </w:rPr>
        <mc:AlternateContent>
          <mc:Choice Requires="wps">
            <w:drawing>
              <wp:anchor distT="0" distB="0" distL="114300" distR="114300" simplePos="0" relativeHeight="251971584" behindDoc="0" locked="0" layoutInCell="1" allowOverlap="1" wp14:anchorId="20C598FD" wp14:editId="52DCC21E">
                <wp:simplePos x="0" y="0"/>
                <wp:positionH relativeFrom="column">
                  <wp:posOffset>0</wp:posOffset>
                </wp:positionH>
                <wp:positionV relativeFrom="paragraph">
                  <wp:posOffset>1393788</wp:posOffset>
                </wp:positionV>
                <wp:extent cx="2965856" cy="2177536"/>
                <wp:effectExtent l="0" t="0" r="25400" b="13335"/>
                <wp:wrapNone/>
                <wp:docPr id="496" name="Rectangle 496"/>
                <wp:cNvGraphicFramePr/>
                <a:graphic xmlns:a="http://schemas.openxmlformats.org/drawingml/2006/main">
                  <a:graphicData uri="http://schemas.microsoft.com/office/word/2010/wordprocessingShape">
                    <wps:wsp>
                      <wps:cNvSpPr/>
                      <wps:spPr>
                        <a:xfrm>
                          <a:off x="0" y="0"/>
                          <a:ext cx="2965856" cy="2177536"/>
                        </a:xfrm>
                        <a:prstGeom prst="rect">
                          <a:avLst/>
                        </a:prstGeom>
                        <a:noFill/>
                        <a:ln w="19050" cap="flat" cmpd="sng" algn="ctr">
                          <a:solidFill>
                            <a:sysClr val="windowText" lastClr="000000"/>
                          </a:solidFill>
                          <a:prstDash val="solid"/>
                          <a:miter lim="800000"/>
                        </a:ln>
                        <a:effectLst/>
                      </wps:spPr>
                      <wps:txbx>
                        <w:txbxContent>
                          <w:p w14:paraId="6117C197" w14:textId="64784C09" w:rsidR="009B60D3" w:rsidRPr="00B46D07" w:rsidRDefault="009B60D3" w:rsidP="009E3033">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676A9692" w14:textId="168CD63C" w:rsidR="009B60D3" w:rsidRPr="006B0971" w:rsidRDefault="009B60D3" w:rsidP="00C50C64">
                            <w:pPr>
                              <w:pStyle w:val="ListParagraph"/>
                              <w:numPr>
                                <w:ilvl w:val="0"/>
                                <w:numId w:val="4"/>
                              </w:numPr>
                              <w:spacing w:before="120" w:after="120" w:line="276" w:lineRule="auto"/>
                              <w:ind w:left="142" w:hanging="142"/>
                              <w:rPr>
                                <w:color w:val="000000"/>
                              </w:rPr>
                            </w:pPr>
                            <w:r w:rsidRPr="006B0971">
                              <w:rPr>
                                <w:b/>
                                <w:bCs/>
                                <w:color w:val="000000"/>
                              </w:rPr>
                              <w:t>72%</w:t>
                            </w:r>
                            <w:r w:rsidRPr="006B0971">
                              <w:rPr>
                                <w:color w:val="000000"/>
                              </w:rPr>
                              <w:t xml:space="preserve"> of CARs issued related to systems. </w:t>
                            </w:r>
                          </w:p>
                          <w:p w14:paraId="7F1F3B46" w14:textId="316B16B7" w:rsidR="009B60D3" w:rsidRPr="006B0971" w:rsidRDefault="009B60D3" w:rsidP="00C50C64">
                            <w:pPr>
                              <w:pStyle w:val="ListParagraph"/>
                              <w:numPr>
                                <w:ilvl w:val="0"/>
                                <w:numId w:val="4"/>
                              </w:numPr>
                              <w:spacing w:before="120" w:after="120" w:line="276" w:lineRule="auto"/>
                              <w:ind w:left="142" w:hanging="142"/>
                              <w:rPr>
                                <w:color w:val="FF0000"/>
                              </w:rPr>
                            </w:pPr>
                            <w:r w:rsidRPr="006B0971">
                              <w:rPr>
                                <w:b/>
                                <w:bCs/>
                                <w:color w:val="000000"/>
                              </w:rPr>
                              <w:t xml:space="preserve">39% </w:t>
                            </w:r>
                            <w:r w:rsidRPr="006B0971">
                              <w:rPr>
                                <w:color w:val="000000"/>
                              </w:rPr>
                              <w:t>of CARs issued</w:t>
                            </w:r>
                            <w:r w:rsidRPr="006B0971">
                              <w:rPr>
                                <w:b/>
                                <w:bCs/>
                                <w:color w:val="000000"/>
                              </w:rPr>
                              <w:t xml:space="preserve"> </w:t>
                            </w:r>
                            <w:r w:rsidRPr="006B0971">
                              <w:rPr>
                                <w:color w:val="000000"/>
                              </w:rPr>
                              <w:t>related to implementation.</w:t>
                            </w:r>
                          </w:p>
                          <w:p w14:paraId="6C31DD45" w14:textId="3CCA8D21" w:rsidR="009B60D3" w:rsidRPr="006B0971" w:rsidRDefault="009B60D3" w:rsidP="00C50C64">
                            <w:pPr>
                              <w:pStyle w:val="ListParagraph"/>
                              <w:numPr>
                                <w:ilvl w:val="0"/>
                                <w:numId w:val="4"/>
                              </w:numPr>
                              <w:spacing w:before="120" w:after="120" w:line="276" w:lineRule="auto"/>
                              <w:ind w:left="142" w:hanging="142"/>
                              <w:rPr>
                                <w:color w:val="000000"/>
                              </w:rPr>
                            </w:pPr>
                            <w:r w:rsidRPr="006B0971">
                              <w:rPr>
                                <w:b/>
                                <w:bCs/>
                                <w:color w:val="000000"/>
                              </w:rPr>
                              <w:t xml:space="preserve">65% </w:t>
                            </w:r>
                            <w:r w:rsidRPr="006B0971">
                              <w:rPr>
                                <w:color w:val="000000"/>
                              </w:rPr>
                              <w:t xml:space="preserve">of the CARs issued were due to inadequate or obstructed access/egress.   </w:t>
                            </w:r>
                          </w:p>
                          <w:p w14:paraId="4194F4B8" w14:textId="1E0A557E" w:rsidR="00DD0B0F" w:rsidRPr="00AD45DF" w:rsidRDefault="00DD0B0F" w:rsidP="00C50C64">
                            <w:pPr>
                              <w:pStyle w:val="ListParagraph"/>
                              <w:numPr>
                                <w:ilvl w:val="0"/>
                                <w:numId w:val="4"/>
                              </w:numPr>
                              <w:spacing w:before="120" w:after="120" w:line="276" w:lineRule="auto"/>
                              <w:ind w:left="142" w:hanging="142"/>
                              <w:rPr>
                                <w:color w:val="000000"/>
                              </w:rPr>
                            </w:pPr>
                            <w:r w:rsidRPr="00AD45DF">
                              <w:rPr>
                                <w:b/>
                                <w:bCs/>
                                <w:color w:val="000000"/>
                              </w:rPr>
                              <w:t>35%</w:t>
                            </w:r>
                            <w:r w:rsidRPr="00AD45DF">
                              <w:rPr>
                                <w:color w:val="000000"/>
                              </w:rPr>
                              <w:t xml:space="preserve"> of the CARs were due to failure to properly plan for safe access and egress, for example in HIRAC, SWMS, Scaffold Plan, and other safe systems of work. </w:t>
                            </w:r>
                          </w:p>
                          <w:p w14:paraId="1CCE9E46" w14:textId="77777777" w:rsidR="009B60D3" w:rsidRPr="00EE3720" w:rsidRDefault="009B60D3" w:rsidP="00EE3720">
                            <w:pPr>
                              <w:spacing w:before="120" w:after="120" w:line="276" w:lineRule="auto"/>
                              <w:rPr>
                                <w:color w:val="000000"/>
                              </w:rPr>
                            </w:pPr>
                          </w:p>
                          <w:p w14:paraId="50028F2F" w14:textId="77777777" w:rsidR="009B60D3" w:rsidRPr="00B46D07" w:rsidRDefault="009B60D3" w:rsidP="009E3033">
                            <w:pPr>
                              <w:pStyle w:val="ListParagraph"/>
                              <w:spacing w:before="120" w:after="120"/>
                              <w:ind w:left="142"/>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598FD" id="Rectangle 496" o:spid="_x0000_s1295" style="position:absolute;margin-left:0;margin-top:109.75pt;width:233.55pt;height:171.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" filled="f" strokecolor="windowText" strokeweight="1.5pt">
                <v:textbox>
                  <w:txbxContent>
                    <w:p w14:paraId="6117C197" w14:textId="64784C09" w:rsidR="009B60D3" w:rsidRPr="00B46D07" w:rsidRDefault="009B60D3" w:rsidP="009E3033">
                      <w:pPr>
                        <w:spacing w:after="0" w:line="240" w:lineRule="auto"/>
                        <w:rPr>
                          <w:b/>
                          <w:bCs/>
                          <w:color w:val="000000"/>
                          <w:sz w:val="24"/>
                          <w:szCs w:val="24"/>
                        </w:rPr>
                      </w:pPr>
                      <w:r w:rsidRPr="00B46D07">
                        <w:rPr>
                          <w:b/>
                          <w:bCs/>
                          <w:color w:val="000000"/>
                          <w:sz w:val="24"/>
                          <w:szCs w:val="24"/>
                        </w:rPr>
                        <w:t xml:space="preserve">Most </w:t>
                      </w:r>
                      <w:r>
                        <w:rPr>
                          <w:b/>
                          <w:bCs/>
                          <w:color w:val="000000"/>
                          <w:sz w:val="24"/>
                          <w:szCs w:val="24"/>
                        </w:rPr>
                        <w:t>C</w:t>
                      </w:r>
                      <w:r w:rsidRPr="00B46D07">
                        <w:rPr>
                          <w:b/>
                          <w:bCs/>
                          <w:color w:val="000000"/>
                          <w:sz w:val="24"/>
                          <w:szCs w:val="24"/>
                        </w:rPr>
                        <w:t xml:space="preserve">ommon </w:t>
                      </w:r>
                      <w:r>
                        <w:rPr>
                          <w:b/>
                          <w:bCs/>
                          <w:color w:val="000000"/>
                          <w:sz w:val="24"/>
                          <w:szCs w:val="24"/>
                        </w:rPr>
                        <w:t>C</w:t>
                      </w:r>
                      <w:r w:rsidRPr="00B46D07">
                        <w:rPr>
                          <w:b/>
                          <w:bCs/>
                          <w:color w:val="000000"/>
                          <w:sz w:val="24"/>
                          <w:szCs w:val="24"/>
                        </w:rPr>
                        <w:t xml:space="preserve">ause of </w:t>
                      </w:r>
                      <w:r>
                        <w:rPr>
                          <w:b/>
                          <w:bCs/>
                          <w:color w:val="000000"/>
                          <w:sz w:val="24"/>
                          <w:szCs w:val="24"/>
                        </w:rPr>
                        <w:t>N</w:t>
                      </w:r>
                      <w:r w:rsidRPr="00B46D07">
                        <w:rPr>
                          <w:b/>
                          <w:bCs/>
                          <w:color w:val="000000"/>
                          <w:sz w:val="24"/>
                          <w:szCs w:val="24"/>
                        </w:rPr>
                        <w:t>on-compliance</w:t>
                      </w:r>
                    </w:p>
                    <w:p w14:paraId="676A9692" w14:textId="168CD63C" w:rsidR="009B60D3" w:rsidRPr="006B0971" w:rsidRDefault="009B60D3" w:rsidP="00C50C64">
                      <w:pPr>
                        <w:pStyle w:val="ListParagraph"/>
                        <w:numPr>
                          <w:ilvl w:val="0"/>
                          <w:numId w:val="4"/>
                        </w:numPr>
                        <w:spacing w:before="120" w:after="120" w:line="276" w:lineRule="auto"/>
                        <w:ind w:left="142" w:hanging="142"/>
                        <w:rPr>
                          <w:color w:val="000000"/>
                        </w:rPr>
                      </w:pPr>
                      <w:r w:rsidRPr="006B0971">
                        <w:rPr>
                          <w:b/>
                          <w:bCs/>
                          <w:color w:val="000000"/>
                        </w:rPr>
                        <w:t>72%</w:t>
                      </w:r>
                      <w:r w:rsidRPr="006B0971">
                        <w:rPr>
                          <w:color w:val="000000"/>
                        </w:rPr>
                        <w:t xml:space="preserve"> of CARs issued related to systems. </w:t>
                      </w:r>
                    </w:p>
                    <w:p w14:paraId="7F1F3B46" w14:textId="316B16B7" w:rsidR="009B60D3" w:rsidRPr="006B0971" w:rsidRDefault="009B60D3" w:rsidP="00C50C64">
                      <w:pPr>
                        <w:pStyle w:val="ListParagraph"/>
                        <w:numPr>
                          <w:ilvl w:val="0"/>
                          <w:numId w:val="4"/>
                        </w:numPr>
                        <w:spacing w:before="120" w:after="120" w:line="276" w:lineRule="auto"/>
                        <w:ind w:left="142" w:hanging="142"/>
                        <w:rPr>
                          <w:color w:val="FF0000"/>
                        </w:rPr>
                      </w:pPr>
                      <w:r w:rsidRPr="006B0971">
                        <w:rPr>
                          <w:b/>
                          <w:bCs/>
                          <w:color w:val="000000"/>
                        </w:rPr>
                        <w:t xml:space="preserve">39% </w:t>
                      </w:r>
                      <w:r w:rsidRPr="006B0971">
                        <w:rPr>
                          <w:color w:val="000000"/>
                        </w:rPr>
                        <w:t>of CARs issued</w:t>
                      </w:r>
                      <w:r w:rsidRPr="006B0971">
                        <w:rPr>
                          <w:b/>
                          <w:bCs/>
                          <w:color w:val="000000"/>
                        </w:rPr>
                        <w:t xml:space="preserve"> </w:t>
                      </w:r>
                      <w:r w:rsidRPr="006B0971">
                        <w:rPr>
                          <w:color w:val="000000"/>
                        </w:rPr>
                        <w:t>related to implementation.</w:t>
                      </w:r>
                    </w:p>
                    <w:p w14:paraId="6C31DD45" w14:textId="3CCA8D21" w:rsidR="009B60D3" w:rsidRPr="006B0971" w:rsidRDefault="009B60D3" w:rsidP="00C50C64">
                      <w:pPr>
                        <w:pStyle w:val="ListParagraph"/>
                        <w:numPr>
                          <w:ilvl w:val="0"/>
                          <w:numId w:val="4"/>
                        </w:numPr>
                        <w:spacing w:before="120" w:after="120" w:line="276" w:lineRule="auto"/>
                        <w:ind w:left="142" w:hanging="142"/>
                        <w:rPr>
                          <w:color w:val="000000"/>
                        </w:rPr>
                      </w:pPr>
                      <w:r w:rsidRPr="006B0971">
                        <w:rPr>
                          <w:b/>
                          <w:bCs/>
                          <w:color w:val="000000"/>
                        </w:rPr>
                        <w:t xml:space="preserve">65% </w:t>
                      </w:r>
                      <w:r w:rsidRPr="006B0971">
                        <w:rPr>
                          <w:color w:val="000000"/>
                        </w:rPr>
                        <w:t xml:space="preserve">of the CARs issued were due to inadequate or obstructed access/egress.   </w:t>
                      </w:r>
                    </w:p>
                    <w:p w14:paraId="4194F4B8" w14:textId="1E0A557E" w:rsidR="00DD0B0F" w:rsidRPr="00AD45DF" w:rsidRDefault="00DD0B0F" w:rsidP="00C50C64">
                      <w:pPr>
                        <w:pStyle w:val="ListParagraph"/>
                        <w:numPr>
                          <w:ilvl w:val="0"/>
                          <w:numId w:val="4"/>
                        </w:numPr>
                        <w:spacing w:before="120" w:after="120" w:line="276" w:lineRule="auto"/>
                        <w:ind w:left="142" w:hanging="142"/>
                        <w:rPr>
                          <w:color w:val="000000"/>
                        </w:rPr>
                      </w:pPr>
                      <w:r w:rsidRPr="00AD45DF">
                        <w:rPr>
                          <w:b/>
                          <w:bCs/>
                          <w:color w:val="000000"/>
                        </w:rPr>
                        <w:t>35%</w:t>
                      </w:r>
                      <w:r w:rsidRPr="00AD45DF">
                        <w:rPr>
                          <w:color w:val="000000"/>
                        </w:rPr>
                        <w:t xml:space="preserve"> of the CARs were due to failure to properly plan for safe access and egress, for example in HIRAC, SWMS, Scaffold Plan, and other safe systems of work. </w:t>
                      </w:r>
                    </w:p>
                    <w:p w14:paraId="1CCE9E46" w14:textId="77777777" w:rsidR="009B60D3" w:rsidRPr="00EE3720" w:rsidRDefault="009B60D3" w:rsidP="00EE3720">
                      <w:pPr>
                        <w:spacing w:before="120" w:after="120" w:line="276" w:lineRule="auto"/>
                        <w:rPr>
                          <w:color w:val="000000"/>
                        </w:rPr>
                      </w:pPr>
                    </w:p>
                    <w:p w14:paraId="50028F2F" w14:textId="77777777" w:rsidR="009B60D3" w:rsidRPr="00B46D07" w:rsidRDefault="009B60D3" w:rsidP="009E3033">
                      <w:pPr>
                        <w:pStyle w:val="ListParagraph"/>
                        <w:spacing w:before="120" w:after="120"/>
                        <w:ind w:left="142"/>
                        <w:rPr>
                          <w:color w:val="000000"/>
                        </w:rPr>
                      </w:pPr>
                    </w:p>
                  </w:txbxContent>
                </v:textbox>
              </v:rect>
            </w:pict>
          </mc:Fallback>
        </mc:AlternateContent>
      </w:r>
      <w:r w:rsidR="002903AD" w:rsidRPr="00664341">
        <w:rPr>
          <w:rFonts w:ascii="Calibri" w:eastAsia="Calibri" w:hAnsi="Calibri" w:cs="Times New Roman"/>
          <w:noProof/>
        </w:rPr>
        <mc:AlternateContent>
          <mc:Choice Requires="wpg">
            <w:drawing>
              <wp:anchor distT="0" distB="0" distL="114300" distR="114300" simplePos="0" relativeHeight="251970560" behindDoc="0" locked="0" layoutInCell="1" allowOverlap="1" wp14:anchorId="077062E1" wp14:editId="3229BF22">
                <wp:simplePos x="0" y="0"/>
                <wp:positionH relativeFrom="column">
                  <wp:posOffset>0</wp:posOffset>
                </wp:positionH>
                <wp:positionV relativeFrom="paragraph">
                  <wp:posOffset>29210</wp:posOffset>
                </wp:positionV>
                <wp:extent cx="5624830" cy="1362075"/>
                <wp:effectExtent l="0" t="0" r="13970" b="28575"/>
                <wp:wrapSquare wrapText="bothSides"/>
                <wp:docPr id="497" name="Group 497"/>
                <wp:cNvGraphicFramePr/>
                <a:graphic xmlns:a="http://schemas.openxmlformats.org/drawingml/2006/main">
                  <a:graphicData uri="http://schemas.microsoft.com/office/word/2010/wordprocessingGroup">
                    <wpg:wgp>
                      <wpg:cNvGrpSpPr/>
                      <wpg:grpSpPr>
                        <a:xfrm>
                          <a:off x="0" y="0"/>
                          <a:ext cx="5624830" cy="1362075"/>
                          <a:chOff x="-44190" y="0"/>
                          <a:chExt cx="5663368" cy="1365437"/>
                        </a:xfrm>
                      </wpg:grpSpPr>
                      <wpg:grpSp>
                        <wpg:cNvPr id="498" name="Group 498"/>
                        <wpg:cNvGrpSpPr/>
                        <wpg:grpSpPr>
                          <a:xfrm>
                            <a:off x="-44190" y="0"/>
                            <a:ext cx="4987666" cy="1364429"/>
                            <a:chOff x="-44190" y="0"/>
                            <a:chExt cx="4987666" cy="1364429"/>
                          </a:xfrm>
                        </wpg:grpSpPr>
                        <wps:wsp>
                          <wps:cNvPr id="499" name="Rectangle 499"/>
                          <wps:cNvSpPr/>
                          <wps:spPr>
                            <a:xfrm>
                              <a:off x="-44190" y="0"/>
                              <a:ext cx="4987666" cy="429617"/>
                            </a:xfrm>
                            <a:prstGeom prst="rect">
                              <a:avLst/>
                            </a:prstGeom>
                            <a:solidFill>
                              <a:srgbClr val="EEECE1">
                                <a:lumMod val="50000"/>
                              </a:srgbClr>
                            </a:solidFill>
                            <a:ln w="19050" cap="flat" cmpd="sng" algn="ctr">
                              <a:solidFill>
                                <a:sysClr val="windowText" lastClr="000000"/>
                              </a:solidFill>
                              <a:prstDash val="solid"/>
                              <a:miter lim="800000"/>
                            </a:ln>
                            <a:effectLst/>
                          </wps:spPr>
                          <wps:txbx>
                            <w:txbxContent>
                              <w:p w14:paraId="4DFEE4D9" w14:textId="0DBF5D0F" w:rsidR="009B60D3" w:rsidRPr="00B46D07" w:rsidRDefault="009B60D3" w:rsidP="009E3033">
                                <w:pPr>
                                  <w:rPr>
                                    <w:b/>
                                    <w:bCs/>
                                    <w:color w:val="FFFFFF"/>
                                    <w:sz w:val="36"/>
                                    <w:szCs w:val="36"/>
                                  </w:rPr>
                                </w:pPr>
                                <w:r>
                                  <w:rPr>
                                    <w:b/>
                                    <w:bCs/>
                                    <w:color w:val="FFFFFF"/>
                                    <w:sz w:val="36"/>
                                    <w:szCs w:val="36"/>
                                  </w:rPr>
                                  <w:t>Scaffolding</w:t>
                                </w:r>
                                <w:r w:rsidRPr="00B46D07">
                                  <w:rPr>
                                    <w:b/>
                                    <w:bCs/>
                                    <w:color w:val="FFFFFF"/>
                                    <w:sz w:val="36"/>
                                    <w:szCs w:val="36"/>
                                  </w:rPr>
                                  <w:t xml:space="preserve">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 xml:space="preserve">riteria </w:t>
                                </w:r>
                                <w:r>
                                  <w:rPr>
                                    <w:b/>
                                    <w:bCs/>
                                    <w:color w:val="FFFFFF"/>
                                    <w:sz w:val="36"/>
                                    <w:szCs w:val="36"/>
                                  </w:rPr>
                                  <w:t>–</w:t>
                                </w:r>
                                <w:r w:rsidRPr="00B46D07">
                                  <w:rPr>
                                    <w:b/>
                                    <w:bCs/>
                                    <w:color w:val="FFFFFF"/>
                                    <w:sz w:val="36"/>
                                    <w:szCs w:val="36"/>
                                  </w:rPr>
                                  <w:t xml:space="preserve"> H</w:t>
                                </w:r>
                                <w:r>
                                  <w:rPr>
                                    <w:b/>
                                    <w:bCs/>
                                    <w:color w:val="FFFFFF"/>
                                    <w:sz w:val="36"/>
                                    <w:szCs w:val="36"/>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Rectangle 500"/>
                          <wps:cNvSpPr/>
                          <wps:spPr>
                            <a:xfrm>
                              <a:off x="-44190" y="429617"/>
                              <a:ext cx="4987665" cy="934812"/>
                            </a:xfrm>
                            <a:prstGeom prst="rect">
                              <a:avLst/>
                            </a:prstGeom>
                            <a:noFill/>
                            <a:ln w="19050" cap="flat" cmpd="sng" algn="ctr">
                              <a:solidFill>
                                <a:sysClr val="windowText" lastClr="000000"/>
                              </a:solidFill>
                              <a:prstDash val="solid"/>
                              <a:miter lim="800000"/>
                            </a:ln>
                            <a:effectLst/>
                          </wps:spPr>
                          <wps:txbx>
                            <w:txbxContent>
                              <w:p w14:paraId="40216A1A" w14:textId="77777777" w:rsidR="009B60D3" w:rsidRPr="00BF20FD" w:rsidRDefault="009B60D3" w:rsidP="009E3033">
                                <w:pPr>
                                  <w:ind w:right="1058"/>
                                  <w:rPr>
                                    <w:i/>
                                    <w:iCs/>
                                    <w:color w:val="000000"/>
                                    <w:sz w:val="24"/>
                                    <w:szCs w:val="24"/>
                                  </w:rPr>
                                </w:pPr>
                                <w:r w:rsidRPr="00BF20FD">
                                  <w:rPr>
                                    <w:i/>
                                    <w:iCs/>
                                    <w:color w:val="000000"/>
                                    <w:sz w:val="24"/>
                                    <w:szCs w:val="24"/>
                                  </w:rPr>
                                  <w:t>The system ensures that there is safe access and egress for all areas where work at heights is being undertaken.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1" name="Group 501"/>
                        <wpg:cNvGrpSpPr>
                          <a:grpSpLocks noChangeAspect="1"/>
                        </wpg:cNvGrpSpPr>
                        <wpg:grpSpPr>
                          <a:xfrm>
                            <a:off x="4247578" y="0"/>
                            <a:ext cx="1371600" cy="1365437"/>
                            <a:chOff x="20011" y="0"/>
                            <a:chExt cx="1316990" cy="1312394"/>
                          </a:xfrm>
                        </wpg:grpSpPr>
                        <wps:wsp>
                          <wps:cNvPr id="502" name="Oval 1"/>
                          <wps:cNvSpPr>
                            <a:spLocks noChangeAspect="1"/>
                          </wps:cNvSpPr>
                          <wps:spPr>
                            <a:xfrm>
                              <a:off x="20011" y="0"/>
                              <a:ext cx="1312394" cy="1312394"/>
                            </a:xfrm>
                            <a:prstGeom prst="ellipse">
                              <a:avLst/>
                            </a:prstGeom>
                            <a:solidFill>
                              <a:srgbClr val="007635"/>
                            </a:solidFill>
                            <a:ln w="19050" cap="flat" cmpd="sng" algn="ctr">
                              <a:solidFill>
                                <a:sysClr val="windowText" lastClr="000000"/>
                              </a:solidFill>
                              <a:prstDash val="solid"/>
                              <a:miter lim="800000"/>
                            </a:ln>
                            <a:effectLst/>
                          </wps:spPr>
                          <wps:txbx>
                            <w:txbxContent>
                              <w:p w14:paraId="0810DEAE"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Text Box 2"/>
                          <wps:cNvSpPr txBox="1"/>
                          <wps:spPr>
                            <a:xfrm>
                              <a:off x="20011" y="195349"/>
                              <a:ext cx="1316990" cy="1068370"/>
                            </a:xfrm>
                            <a:prstGeom prst="rect">
                              <a:avLst/>
                            </a:prstGeom>
                            <a:noFill/>
                            <a:ln w="19050">
                              <a:noFill/>
                            </a:ln>
                          </wps:spPr>
                          <wps:txbx>
                            <w:txbxContent>
                              <w:p w14:paraId="223BCAD7" w14:textId="77777777" w:rsidR="009B60D3" w:rsidRPr="00B46D07" w:rsidRDefault="009B60D3" w:rsidP="009E3033">
                                <w:pPr>
                                  <w:spacing w:after="0" w:line="240" w:lineRule="auto"/>
                                  <w:jc w:val="center"/>
                                  <w:rPr>
                                    <w:b/>
                                    <w:bCs/>
                                    <w:color w:val="FFFFFF"/>
                                    <w:sz w:val="64"/>
                                    <w:szCs w:val="64"/>
                                  </w:rPr>
                                </w:pPr>
                                <w:r>
                                  <w:rPr>
                                    <w:b/>
                                    <w:bCs/>
                                    <w:color w:val="FFFFFF"/>
                                    <w:sz w:val="64"/>
                                    <w:szCs w:val="64"/>
                                  </w:rPr>
                                  <w:t>17.2</w:t>
                                </w:r>
                                <w:r w:rsidRPr="00B46D07">
                                  <w:rPr>
                                    <w:b/>
                                    <w:bCs/>
                                    <w:color w:val="FFFFFF"/>
                                    <w:sz w:val="64"/>
                                    <w:szCs w:val="64"/>
                                  </w:rPr>
                                  <w:t>%</w:t>
                                </w:r>
                              </w:p>
                              <w:p w14:paraId="6AE157C5" w14:textId="77777777" w:rsidR="009B60D3" w:rsidRPr="00B46D07" w:rsidRDefault="009B60D3" w:rsidP="009E3033">
                                <w:pPr>
                                  <w:spacing w:after="0" w:line="240" w:lineRule="auto"/>
                                  <w:jc w:val="center"/>
                                  <w:rPr>
                                    <w:b/>
                                    <w:bCs/>
                                    <w:color w:val="FFFFFF"/>
                                    <w:sz w:val="36"/>
                                    <w:szCs w:val="36"/>
                                  </w:rPr>
                                </w:pPr>
                                <w:r w:rsidRPr="00B46D07">
                                  <w:rPr>
                                    <w:b/>
                                    <w:bCs/>
                                    <w:color w:val="FFFFFF"/>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77062E1" id="Group 497" o:spid="_x0000_s1296" style="position:absolute;margin-left:0;margin-top:2.3pt;width:442.9pt;height:107.25pt;z-index:251970560;mso-width-relative:margin;mso-height-relative:margin" coordorigin="-441" coordsize="56633,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">
                <v:group id="Group 498" o:spid="_x0000_s1297" style="position:absolute;left:-441;width:49875;height:13644" coordorigin="-441" coordsize="49876,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rect id="Rectangle 499" o:spid="_x0000_s1298" style="position:absolute;left:-441;width:49875;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" fillcolor="#948a54" strokecolor="windowText" strokeweight="1.5pt">
                    <v:textbox>
                      <w:txbxContent>
                        <w:p w14:paraId="4DFEE4D9" w14:textId="0DBF5D0F" w:rsidR="009B60D3" w:rsidRPr="00B46D07" w:rsidRDefault="009B60D3" w:rsidP="009E3033">
                          <w:pPr>
                            <w:rPr>
                              <w:b/>
                              <w:bCs/>
                              <w:color w:val="FFFFFF"/>
                              <w:sz w:val="36"/>
                              <w:szCs w:val="36"/>
                            </w:rPr>
                          </w:pPr>
                          <w:r>
                            <w:rPr>
                              <w:b/>
                              <w:bCs/>
                              <w:color w:val="FFFFFF"/>
                              <w:sz w:val="36"/>
                              <w:szCs w:val="36"/>
                            </w:rPr>
                            <w:t>Scaffolding</w:t>
                          </w:r>
                          <w:r w:rsidRPr="00B46D07">
                            <w:rPr>
                              <w:b/>
                              <w:bCs/>
                              <w:color w:val="FFFFFF"/>
                              <w:sz w:val="36"/>
                              <w:szCs w:val="36"/>
                            </w:rPr>
                            <w:t xml:space="preserve"> </w:t>
                          </w:r>
                          <w:r>
                            <w:rPr>
                              <w:b/>
                              <w:bCs/>
                              <w:color w:val="FFFFFF"/>
                              <w:sz w:val="36"/>
                              <w:szCs w:val="36"/>
                            </w:rPr>
                            <w:t>A</w:t>
                          </w:r>
                          <w:r w:rsidRPr="00B46D07">
                            <w:rPr>
                              <w:b/>
                              <w:bCs/>
                              <w:color w:val="FFFFFF"/>
                              <w:sz w:val="36"/>
                              <w:szCs w:val="36"/>
                            </w:rPr>
                            <w:t xml:space="preserve">udit </w:t>
                          </w:r>
                          <w:r>
                            <w:rPr>
                              <w:b/>
                              <w:bCs/>
                              <w:color w:val="FFFFFF"/>
                              <w:sz w:val="36"/>
                              <w:szCs w:val="36"/>
                            </w:rPr>
                            <w:t>S</w:t>
                          </w:r>
                          <w:r w:rsidRPr="00B46D07">
                            <w:rPr>
                              <w:b/>
                              <w:bCs/>
                              <w:color w:val="FFFFFF"/>
                              <w:sz w:val="36"/>
                              <w:szCs w:val="36"/>
                            </w:rPr>
                            <w:t>ub-</w:t>
                          </w:r>
                          <w:r>
                            <w:rPr>
                              <w:b/>
                              <w:bCs/>
                              <w:color w:val="FFFFFF"/>
                              <w:sz w:val="36"/>
                              <w:szCs w:val="36"/>
                            </w:rPr>
                            <w:t>c</w:t>
                          </w:r>
                          <w:r w:rsidRPr="00B46D07">
                            <w:rPr>
                              <w:b/>
                              <w:bCs/>
                              <w:color w:val="FFFFFF"/>
                              <w:sz w:val="36"/>
                              <w:szCs w:val="36"/>
                            </w:rPr>
                            <w:t xml:space="preserve">riteria </w:t>
                          </w:r>
                          <w:r>
                            <w:rPr>
                              <w:b/>
                              <w:bCs/>
                              <w:color w:val="FFFFFF"/>
                              <w:sz w:val="36"/>
                              <w:szCs w:val="36"/>
                            </w:rPr>
                            <w:t>–</w:t>
                          </w:r>
                          <w:r w:rsidRPr="00B46D07">
                            <w:rPr>
                              <w:b/>
                              <w:bCs/>
                              <w:color w:val="FFFFFF"/>
                              <w:sz w:val="36"/>
                              <w:szCs w:val="36"/>
                            </w:rPr>
                            <w:t xml:space="preserve"> H</w:t>
                          </w:r>
                          <w:r>
                            <w:rPr>
                              <w:b/>
                              <w:bCs/>
                              <w:color w:val="FFFFFF"/>
                              <w:sz w:val="36"/>
                              <w:szCs w:val="36"/>
                            </w:rPr>
                            <w:t>1.6</w:t>
                          </w:r>
                        </w:p>
                      </w:txbxContent>
                    </v:textbox>
                  </v:rect>
                  <v:rect id="Rectangle 500" o:spid="_x0000_s1299" style="position:absolute;left:-441;top:4296;width:49875;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" filled="f" strokecolor="windowText" strokeweight="1.5pt">
                    <v:textbox>
                      <w:txbxContent>
                        <w:p w14:paraId="40216A1A" w14:textId="77777777" w:rsidR="009B60D3" w:rsidRPr="00BF20FD" w:rsidRDefault="009B60D3" w:rsidP="009E3033">
                          <w:pPr>
                            <w:ind w:right="1058"/>
                            <w:rPr>
                              <w:i/>
                              <w:iCs/>
                              <w:color w:val="000000"/>
                              <w:sz w:val="24"/>
                              <w:szCs w:val="24"/>
                            </w:rPr>
                          </w:pPr>
                          <w:r w:rsidRPr="00BF20FD">
                            <w:rPr>
                              <w:i/>
                              <w:iCs/>
                              <w:color w:val="000000"/>
                              <w:sz w:val="24"/>
                              <w:szCs w:val="24"/>
                            </w:rPr>
                            <w:t>The system ensures that there is safe access and egress for all areas where work at heights is being undertaken.</w:t>
                          </w:r>
                        </w:p>
                      </w:txbxContent>
                    </v:textbox>
                  </v:rect>
                </v:group>
                <v:group id="Group 501" o:spid="_x0000_s1300"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o:lock v:ext="edit" aspectratio="t"/>
                  <v:oval id="Oval 1" o:spid="_x0000_s1301"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" fillcolor="#007635" strokecolor="windowText" strokeweight="1.5pt">
                    <v:stroke joinstyle="miter"/>
                    <v:path arrowok="t"/>
                    <o:lock v:ext="edit" aspectratio="t"/>
                    <v:textbox>
                      <w:txbxContent>
                        <w:p w14:paraId="0810DEAE" w14:textId="77777777" w:rsidR="009B60D3" w:rsidRPr="00475444" w:rsidRDefault="009B60D3" w:rsidP="009E3033">
                          <w:pPr>
                            <w:spacing w:after="0"/>
                            <w:jc w:val="center"/>
                            <w:rPr>
                              <w:b/>
                              <w:bCs/>
                              <w:sz w:val="24"/>
                              <w:szCs w:val="24"/>
                            </w:rPr>
                          </w:pPr>
                        </w:p>
                      </w:txbxContent>
                    </v:textbox>
                  </v:oval>
                  <v:shape id="_x0000_s1302"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" filled="f" stroked="f" strokeweight="1.5pt">
                    <v:textbox>
                      <w:txbxContent>
                        <w:p w14:paraId="223BCAD7" w14:textId="77777777" w:rsidR="009B60D3" w:rsidRPr="00B46D07" w:rsidRDefault="009B60D3" w:rsidP="009E3033">
                          <w:pPr>
                            <w:spacing w:after="0" w:line="240" w:lineRule="auto"/>
                            <w:jc w:val="center"/>
                            <w:rPr>
                              <w:b/>
                              <w:bCs/>
                              <w:color w:val="FFFFFF"/>
                              <w:sz w:val="64"/>
                              <w:szCs w:val="64"/>
                            </w:rPr>
                          </w:pPr>
                          <w:r>
                            <w:rPr>
                              <w:b/>
                              <w:bCs/>
                              <w:color w:val="FFFFFF"/>
                              <w:sz w:val="64"/>
                              <w:szCs w:val="64"/>
                            </w:rPr>
                            <w:t>17.2</w:t>
                          </w:r>
                          <w:r w:rsidRPr="00B46D07">
                            <w:rPr>
                              <w:b/>
                              <w:bCs/>
                              <w:color w:val="FFFFFF"/>
                              <w:sz w:val="64"/>
                              <w:szCs w:val="64"/>
                            </w:rPr>
                            <w:t>%</w:t>
                          </w:r>
                        </w:p>
                        <w:p w14:paraId="6AE157C5" w14:textId="77777777" w:rsidR="009B60D3" w:rsidRPr="00B46D07" w:rsidRDefault="009B60D3" w:rsidP="009E3033">
                          <w:pPr>
                            <w:spacing w:after="0" w:line="240" w:lineRule="auto"/>
                            <w:jc w:val="center"/>
                            <w:rPr>
                              <w:b/>
                              <w:bCs/>
                              <w:color w:val="FFFFFF"/>
                              <w:sz w:val="36"/>
                              <w:szCs w:val="36"/>
                            </w:rPr>
                          </w:pPr>
                          <w:r w:rsidRPr="00B46D07">
                            <w:rPr>
                              <w:b/>
                              <w:bCs/>
                              <w:color w:val="FFFFFF"/>
                              <w:sz w:val="36"/>
                              <w:szCs w:val="36"/>
                            </w:rPr>
                            <w:t>Issue rate</w:t>
                          </w:r>
                        </w:p>
                      </w:txbxContent>
                    </v:textbox>
                  </v:shape>
                </v:group>
                <w10:wrap type="square"/>
              </v:group>
            </w:pict>
          </mc:Fallback>
        </mc:AlternateContent>
      </w:r>
    </w:p>
    <w:p w14:paraId="021A4353" w14:textId="2E3F9911" w:rsidR="009E3033" w:rsidRPr="00664341" w:rsidRDefault="009E3033" w:rsidP="009E3033">
      <w:pPr>
        <w:rPr>
          <w:rFonts w:ascii="Calibri" w:eastAsia="Calibri" w:hAnsi="Calibri" w:cs="Times New Roman"/>
        </w:rPr>
      </w:pPr>
    </w:p>
    <w:p w14:paraId="44958964" w14:textId="5A6669F3" w:rsidR="009E3033" w:rsidRDefault="009E3033" w:rsidP="009E3033"/>
    <w:p w14:paraId="4690401F" w14:textId="0475DD09" w:rsidR="009E3033" w:rsidRDefault="009E3033"/>
    <w:p w14:paraId="2BB89B4E" w14:textId="0D8F2D3B" w:rsidR="009E3033" w:rsidRDefault="009E3033"/>
    <w:p w14:paraId="0E5AF38C" w14:textId="2EE7EFF0" w:rsidR="00DD0B0F" w:rsidRDefault="00DD0B0F" w:rsidP="009E3033"/>
    <w:p w14:paraId="4DAD753B" w14:textId="4912353A" w:rsidR="00DD0B0F" w:rsidRDefault="00DD0B0F" w:rsidP="009E3033">
      <w:r w:rsidRPr="00664341">
        <w:rPr>
          <w:rFonts w:ascii="Calibri" w:eastAsia="Calibri" w:hAnsi="Calibri" w:cs="Times New Roman"/>
          <w:noProof/>
        </w:rPr>
        <mc:AlternateContent>
          <mc:Choice Requires="wps">
            <w:drawing>
              <wp:anchor distT="45720" distB="45720" distL="114300" distR="114300" simplePos="0" relativeHeight="251972608" behindDoc="0" locked="0" layoutInCell="1" allowOverlap="1" wp14:anchorId="4A3D39BE" wp14:editId="1973BD25">
                <wp:simplePos x="0" y="0"/>
                <wp:positionH relativeFrom="margin">
                  <wp:posOffset>0</wp:posOffset>
                </wp:positionH>
                <wp:positionV relativeFrom="paragraph">
                  <wp:posOffset>438785</wp:posOffset>
                </wp:positionV>
                <wp:extent cx="5560060" cy="768985"/>
                <wp:effectExtent l="0" t="0" r="21590" b="12065"/>
                <wp:wrapSquare wrapText="bothSides"/>
                <wp:docPr id="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060" cy="768985"/>
                        </a:xfrm>
                        <a:prstGeom prst="rect">
                          <a:avLst/>
                        </a:prstGeom>
                        <a:solidFill>
                          <a:srgbClr val="FFFFFF"/>
                        </a:solidFill>
                        <a:ln w="19050">
                          <a:solidFill>
                            <a:sysClr val="windowText" lastClr="000000"/>
                          </a:solidFill>
                          <a:miter lim="800000"/>
                          <a:headEnd/>
                          <a:tailEnd/>
                        </a:ln>
                      </wps:spPr>
                      <wps:txbx>
                        <w:txbxContent>
                          <w:p w14:paraId="7794B924" w14:textId="77777777" w:rsidR="009B60D3" w:rsidRDefault="009B60D3" w:rsidP="009E3033">
                            <w:pPr>
                              <w:spacing w:after="0"/>
                              <w:rPr>
                                <w:b/>
                                <w:bCs/>
                              </w:rPr>
                            </w:pPr>
                            <w:r w:rsidRPr="00CE7A73">
                              <w:rPr>
                                <w:b/>
                                <w:bCs/>
                              </w:rPr>
                              <w:t>Tren</w:t>
                            </w:r>
                            <w:r>
                              <w:rPr>
                                <w:b/>
                                <w:bCs/>
                              </w:rPr>
                              <w:t>d</w:t>
                            </w:r>
                          </w:p>
                          <w:p w14:paraId="1F8F82D5" w14:textId="77777777" w:rsidR="009B60D3" w:rsidRPr="00C67AD7" w:rsidRDefault="009B60D3" w:rsidP="009E3033">
                            <w:r w:rsidRPr="00C67AD7">
                              <w:t xml:space="preserve">The CAR issue rate has remained </w:t>
                            </w:r>
                            <w:r>
                              <w:t>be</w:t>
                            </w:r>
                            <w:r w:rsidRPr="00C67AD7">
                              <w:t xml:space="preserve">low </w:t>
                            </w:r>
                            <w:r w:rsidRPr="001E2BFD">
                              <w:rPr>
                                <w:b/>
                                <w:bCs/>
                              </w:rPr>
                              <w:t>20%</w:t>
                            </w:r>
                            <w:r w:rsidRPr="00C67AD7">
                              <w:t xml:space="preserve"> over the past five years. </w:t>
                            </w:r>
                            <w:r>
                              <w:t xml:space="preserve">However, </w:t>
                            </w:r>
                            <w:r w:rsidRPr="00C67AD7">
                              <w:t xml:space="preserve">the CAR issue rate </w:t>
                            </w:r>
                            <w:r>
                              <w:t>for Hazard 2020 was the</w:t>
                            </w:r>
                            <w:r w:rsidRPr="00C67AD7">
                              <w:t xml:space="preserve"> highest </w:t>
                            </w:r>
                            <w:r>
                              <w:t>of</w:t>
                            </w:r>
                            <w:r w:rsidRPr="00C67AD7">
                              <w:t xml:space="preserve"> the past five years</w:t>
                            </w:r>
                            <w:r>
                              <w:t xml:space="preserve">, at </w:t>
                            </w:r>
                            <w:r w:rsidRPr="00161A59">
                              <w:rPr>
                                <w:b/>
                                <w:bCs/>
                              </w:rPr>
                              <w:t>17.2%</w:t>
                            </w:r>
                            <w:r w:rsidRPr="00C67AD7">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D39BE" id="_x0000_s1303" type="#_x0000_t202" style="position:absolute;margin-left:0;margin-top:34.55pt;width:437.8pt;height:60.55pt;z-index:25197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" strokecolor="windowText" strokeweight="1.5pt">
                <v:textbox>
                  <w:txbxContent>
                    <w:p w14:paraId="7794B924" w14:textId="77777777" w:rsidR="009B60D3" w:rsidRDefault="009B60D3" w:rsidP="009E3033">
                      <w:pPr>
                        <w:spacing w:after="0"/>
                        <w:rPr>
                          <w:b/>
                          <w:bCs/>
                        </w:rPr>
                      </w:pPr>
                      <w:r w:rsidRPr="00CE7A73">
                        <w:rPr>
                          <w:b/>
                          <w:bCs/>
                        </w:rPr>
                        <w:t>Tren</w:t>
                      </w:r>
                      <w:r>
                        <w:rPr>
                          <w:b/>
                          <w:bCs/>
                        </w:rPr>
                        <w:t>d</w:t>
                      </w:r>
                    </w:p>
                    <w:p w14:paraId="1F8F82D5" w14:textId="77777777" w:rsidR="009B60D3" w:rsidRPr="00C67AD7" w:rsidRDefault="009B60D3" w:rsidP="009E3033">
                      <w:r w:rsidRPr="00C67AD7">
                        <w:t xml:space="preserve">The CAR issue rate has remained </w:t>
                      </w:r>
                      <w:r>
                        <w:t>be</w:t>
                      </w:r>
                      <w:r w:rsidRPr="00C67AD7">
                        <w:t xml:space="preserve">low </w:t>
                      </w:r>
                      <w:r w:rsidRPr="001E2BFD">
                        <w:rPr>
                          <w:b/>
                          <w:bCs/>
                        </w:rPr>
                        <w:t>20%</w:t>
                      </w:r>
                      <w:r w:rsidRPr="00C67AD7">
                        <w:t xml:space="preserve"> over the past five years. </w:t>
                      </w:r>
                      <w:r>
                        <w:t xml:space="preserve">However, </w:t>
                      </w:r>
                      <w:r w:rsidRPr="00C67AD7">
                        <w:t xml:space="preserve">the CAR issue rate </w:t>
                      </w:r>
                      <w:r>
                        <w:t>for Hazard 2020 was the</w:t>
                      </w:r>
                      <w:r w:rsidRPr="00C67AD7">
                        <w:t xml:space="preserve"> highest </w:t>
                      </w:r>
                      <w:r>
                        <w:t>of</w:t>
                      </w:r>
                      <w:r w:rsidRPr="00C67AD7">
                        <w:t xml:space="preserve"> the past five years</w:t>
                      </w:r>
                      <w:r>
                        <w:t xml:space="preserve">, at </w:t>
                      </w:r>
                      <w:r w:rsidRPr="00161A59">
                        <w:rPr>
                          <w:b/>
                          <w:bCs/>
                        </w:rPr>
                        <w:t>17.2%</w:t>
                      </w:r>
                      <w:r w:rsidRPr="00C67AD7">
                        <w:t xml:space="preserve">.  </w:t>
                      </w:r>
                    </w:p>
                  </w:txbxContent>
                </v:textbox>
                <w10:wrap type="square" anchorx="margin"/>
              </v:shape>
            </w:pict>
          </mc:Fallback>
        </mc:AlternateContent>
      </w:r>
    </w:p>
    <w:p w14:paraId="346118FB" w14:textId="0C2888F0" w:rsidR="00DD0B0F" w:rsidRDefault="002903AD" w:rsidP="009E3033">
      <w:r>
        <w:rPr>
          <w:noProof/>
        </w:rPr>
        <mc:AlternateContent>
          <mc:Choice Requires="wps">
            <w:drawing>
              <wp:anchor distT="45720" distB="45720" distL="114300" distR="114300" simplePos="0" relativeHeight="251978752" behindDoc="0" locked="0" layoutInCell="1" allowOverlap="1" wp14:anchorId="49B58E44" wp14:editId="5F749D4D">
                <wp:simplePos x="0" y="0"/>
                <wp:positionH relativeFrom="column">
                  <wp:posOffset>2926080</wp:posOffset>
                </wp:positionH>
                <wp:positionV relativeFrom="paragraph">
                  <wp:posOffset>2558470</wp:posOffset>
                </wp:positionV>
                <wp:extent cx="2514600" cy="3101672"/>
                <wp:effectExtent l="0" t="0" r="19050" b="22860"/>
                <wp:wrapNone/>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101672"/>
                        </a:xfrm>
                        <a:prstGeom prst="rect">
                          <a:avLst/>
                        </a:prstGeom>
                        <a:solidFill>
                          <a:srgbClr val="FFFFFF"/>
                        </a:solidFill>
                        <a:ln w="19050">
                          <a:solidFill>
                            <a:srgbClr val="000000"/>
                          </a:solidFill>
                          <a:miter lim="800000"/>
                          <a:headEnd/>
                          <a:tailEnd/>
                        </a:ln>
                      </wps:spPr>
                      <wps:txbx>
                        <w:txbxContent>
                          <w:p w14:paraId="09497E97" w14:textId="6F76D97D" w:rsidR="009B60D3" w:rsidRDefault="00DD0B0F" w:rsidP="009E3033">
                            <w:r>
                              <w:rPr>
                                <w:noProof/>
                              </w:rPr>
                              <w:drawing>
                                <wp:inline distT="0" distB="0" distL="0" distR="0" wp14:anchorId="3D827CFB" wp14:editId="58FAC2F5">
                                  <wp:extent cx="2400300" cy="2971800"/>
                                  <wp:effectExtent l="0" t="0" r="0" b="0"/>
                                  <wp:docPr id="533" name="Chart 533" descr="This graph shows the CAR issue rate for sub-criteria H5.1 from 2016 to 2020, with a split between major and minor CARs.">
                                    <a:extLst xmlns:a="http://schemas.openxmlformats.org/drawingml/2006/main">
                                      <a:ext uri="{FF2B5EF4-FFF2-40B4-BE49-F238E27FC236}">
                                        <a16:creationId xmlns:a16="http://schemas.microsoft.com/office/drawing/2014/main" id="{95F456C0-8725-4B9A-B21B-5484A789A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58E44" id="_x0000_s1304" type="#_x0000_t202" style="position:absolute;margin-left:230.4pt;margin-top:201.45pt;width:198pt;height:244.25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" strokeweight="1.5pt">
                <v:textbox>
                  <w:txbxContent>
                    <w:p w14:paraId="09497E97" w14:textId="6F76D97D" w:rsidR="009B60D3" w:rsidRDefault="00DD0B0F" w:rsidP="009E3033">
                      <w:r>
                        <w:rPr>
                          <w:noProof/>
                        </w:rPr>
                        <w:drawing>
                          <wp:inline distT="0" distB="0" distL="0" distR="0" wp14:anchorId="3D827CFB" wp14:editId="58FAC2F5">
                            <wp:extent cx="2400300" cy="2971800"/>
                            <wp:effectExtent l="0" t="0" r="0" b="0"/>
                            <wp:docPr id="533" name="Chart 533" descr="This graph shows the CAR issue rate for sub-criteria H5.1 from 2016 to 2020, with a split between major and minor CARs.">
                              <a:extLst xmlns:a="http://schemas.openxmlformats.org/drawingml/2006/main">
                                <a:ext uri="{FF2B5EF4-FFF2-40B4-BE49-F238E27FC236}">
                                  <a16:creationId xmlns:a16="http://schemas.microsoft.com/office/drawing/2014/main" id="{95F456C0-8725-4B9A-B21B-5484A789A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3C782279" wp14:editId="4250F006">
                <wp:simplePos x="0" y="0"/>
                <wp:positionH relativeFrom="margin">
                  <wp:posOffset>0</wp:posOffset>
                </wp:positionH>
                <wp:positionV relativeFrom="paragraph">
                  <wp:posOffset>2559866</wp:posOffset>
                </wp:positionV>
                <wp:extent cx="2929890" cy="1744081"/>
                <wp:effectExtent l="0" t="0" r="22860" b="27940"/>
                <wp:wrapNone/>
                <wp:docPr id="507" name="Rectangle 507"/>
                <wp:cNvGraphicFramePr/>
                <a:graphic xmlns:a="http://schemas.openxmlformats.org/drawingml/2006/main">
                  <a:graphicData uri="http://schemas.microsoft.com/office/word/2010/wordprocessingShape">
                    <wps:wsp>
                      <wps:cNvSpPr/>
                      <wps:spPr>
                        <a:xfrm>
                          <a:off x="0" y="0"/>
                          <a:ext cx="2929890" cy="1744081"/>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EB4062" w14:textId="3DD5C228" w:rsidR="009B60D3" w:rsidRPr="003D6E90" w:rsidRDefault="009B60D3" w:rsidP="009E3033">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ause</w:t>
                            </w:r>
                            <w:r>
                              <w:rPr>
                                <w:b/>
                                <w:bCs/>
                                <w:color w:val="000000" w:themeColor="text1"/>
                                <w:sz w:val="24"/>
                                <w:szCs w:val="24"/>
                              </w:rPr>
                              <w:t>s</w:t>
                            </w:r>
                            <w:r w:rsidRPr="003D6E90">
                              <w:rPr>
                                <w:b/>
                                <w:bCs/>
                                <w:color w:val="000000" w:themeColor="text1"/>
                                <w:sz w:val="24"/>
                                <w:szCs w:val="24"/>
                              </w:rPr>
                              <w:t xml:space="preserve"> of </w:t>
                            </w:r>
                            <w:r>
                              <w:rPr>
                                <w:b/>
                                <w:bCs/>
                                <w:color w:val="000000" w:themeColor="text1"/>
                                <w:sz w:val="24"/>
                                <w:szCs w:val="24"/>
                              </w:rPr>
                              <w:t>N</w:t>
                            </w:r>
                            <w:r w:rsidRPr="003D6E90">
                              <w:rPr>
                                <w:b/>
                                <w:bCs/>
                                <w:color w:val="000000" w:themeColor="text1"/>
                                <w:sz w:val="24"/>
                                <w:szCs w:val="24"/>
                              </w:rPr>
                              <w:t>on-compliance</w:t>
                            </w:r>
                          </w:p>
                          <w:p w14:paraId="0C11DCB3" w14:textId="4C864795" w:rsidR="009B60D3" w:rsidRDefault="009B60D3" w:rsidP="00C50C64">
                            <w:pPr>
                              <w:pStyle w:val="ListParagraph"/>
                              <w:numPr>
                                <w:ilvl w:val="0"/>
                                <w:numId w:val="4"/>
                              </w:numPr>
                              <w:spacing w:before="120" w:after="120" w:line="276" w:lineRule="auto"/>
                              <w:ind w:left="142" w:hanging="142"/>
                              <w:rPr>
                                <w:color w:val="000000"/>
                              </w:rPr>
                            </w:pPr>
                            <w:r>
                              <w:rPr>
                                <w:b/>
                                <w:bCs/>
                                <w:color w:val="000000"/>
                              </w:rPr>
                              <w:t>92</w:t>
                            </w:r>
                            <w:r w:rsidRPr="00CE7A73">
                              <w:rPr>
                                <w:b/>
                                <w:bCs/>
                                <w:color w:val="000000"/>
                              </w:rPr>
                              <w:t>%</w:t>
                            </w:r>
                            <w:r w:rsidRPr="00CE7A73">
                              <w:rPr>
                                <w:color w:val="000000"/>
                              </w:rPr>
                              <w:t xml:space="preserve"> of CARs issued related to systems</w:t>
                            </w:r>
                            <w:r>
                              <w:rPr>
                                <w:color w:val="000000"/>
                              </w:rPr>
                              <w:t>.</w:t>
                            </w:r>
                            <w:r w:rsidRPr="00CE7A73">
                              <w:rPr>
                                <w:color w:val="000000"/>
                              </w:rPr>
                              <w:t xml:space="preserve"> </w:t>
                            </w:r>
                          </w:p>
                          <w:p w14:paraId="244C847D" w14:textId="5674EACE" w:rsidR="009B60D3" w:rsidRDefault="009B60D3" w:rsidP="00C50C64">
                            <w:pPr>
                              <w:pStyle w:val="ListParagraph"/>
                              <w:numPr>
                                <w:ilvl w:val="0"/>
                                <w:numId w:val="4"/>
                              </w:numPr>
                              <w:spacing w:before="120" w:after="120" w:line="276" w:lineRule="auto"/>
                              <w:ind w:left="142" w:hanging="142"/>
                              <w:rPr>
                                <w:color w:val="000000"/>
                              </w:rPr>
                            </w:pPr>
                            <w:r>
                              <w:rPr>
                                <w:b/>
                                <w:bCs/>
                                <w:color w:val="000000"/>
                              </w:rPr>
                              <w:t>8</w:t>
                            </w:r>
                            <w:r w:rsidRPr="00CE7A73">
                              <w:rPr>
                                <w:b/>
                                <w:bCs/>
                                <w:color w:val="000000"/>
                              </w:rPr>
                              <w:t>%</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r w:rsidRPr="00CE7A73">
                              <w:rPr>
                                <w:color w:val="000000"/>
                              </w:rPr>
                              <w:t xml:space="preserve"> </w:t>
                            </w:r>
                          </w:p>
                          <w:p w14:paraId="26837180" w14:textId="05481A66" w:rsidR="009B60D3" w:rsidRDefault="009B60D3" w:rsidP="00C50C64">
                            <w:pPr>
                              <w:pStyle w:val="ListParagraph"/>
                              <w:numPr>
                                <w:ilvl w:val="0"/>
                                <w:numId w:val="4"/>
                              </w:numPr>
                              <w:spacing w:before="120" w:after="120" w:line="276" w:lineRule="auto"/>
                              <w:ind w:left="142" w:hanging="142"/>
                              <w:rPr>
                                <w:color w:val="000000"/>
                              </w:rPr>
                            </w:pPr>
                            <w:r>
                              <w:rPr>
                                <w:b/>
                                <w:bCs/>
                                <w:color w:val="000000"/>
                              </w:rPr>
                              <w:t xml:space="preserve">50% </w:t>
                            </w:r>
                            <w:r>
                              <w:rPr>
                                <w:color w:val="000000"/>
                              </w:rPr>
                              <w:t>of CARs were issued due to Hazard Identification, Risk Assessment and Control (HIRAC)/Safe Systems Of Work (SSOW).</w:t>
                            </w:r>
                          </w:p>
                          <w:p w14:paraId="1BA5F6EC" w14:textId="3A296E3B" w:rsidR="009B60D3" w:rsidRDefault="009B60D3" w:rsidP="00C50C64">
                            <w:pPr>
                              <w:pStyle w:val="ListParagraph"/>
                              <w:numPr>
                                <w:ilvl w:val="0"/>
                                <w:numId w:val="4"/>
                              </w:numPr>
                              <w:spacing w:before="120" w:after="120" w:line="276" w:lineRule="auto"/>
                              <w:ind w:left="142" w:hanging="142"/>
                              <w:rPr>
                                <w:color w:val="000000"/>
                              </w:rPr>
                            </w:pPr>
                            <w:r>
                              <w:rPr>
                                <w:b/>
                                <w:bCs/>
                                <w:color w:val="000000"/>
                              </w:rPr>
                              <w:t xml:space="preserve">15% </w:t>
                            </w:r>
                            <w:r w:rsidRPr="00C06037">
                              <w:rPr>
                                <w:color w:val="000000"/>
                              </w:rPr>
                              <w:t>of CARs were issued due to S</w:t>
                            </w:r>
                            <w:r>
                              <w:rPr>
                                <w:color w:val="000000"/>
                              </w:rPr>
                              <w:t>afe Work Method Statements (S</w:t>
                            </w:r>
                            <w:r w:rsidRPr="00C06037">
                              <w:rPr>
                                <w:color w:val="000000"/>
                              </w:rPr>
                              <w:t>WMS</w:t>
                            </w:r>
                            <w:r>
                              <w:rPr>
                                <w:color w:val="000000"/>
                              </w:rPr>
                              <w:t>).</w:t>
                            </w:r>
                          </w:p>
                          <w:p w14:paraId="48FE70C9" w14:textId="77777777" w:rsidR="009B60D3" w:rsidRPr="00C06037" w:rsidRDefault="009B60D3" w:rsidP="009E3033">
                            <w:pPr>
                              <w:spacing w:before="120" w:after="120" w:line="240" w:lineRule="auto"/>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82279" id="Rectangle 507" o:spid="_x0000_s1305" style="position:absolute;margin-left:0;margin-top:201.55pt;width:230.7pt;height:137.35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" filled="f" strokecolor="black [3213]" strokeweight="1.5pt">
                <v:textbox>
                  <w:txbxContent>
                    <w:p w14:paraId="70EB4062" w14:textId="3DD5C228" w:rsidR="009B60D3" w:rsidRPr="003D6E90" w:rsidRDefault="009B60D3" w:rsidP="009E3033">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ause</w:t>
                      </w:r>
                      <w:r>
                        <w:rPr>
                          <w:b/>
                          <w:bCs/>
                          <w:color w:val="000000" w:themeColor="text1"/>
                          <w:sz w:val="24"/>
                          <w:szCs w:val="24"/>
                        </w:rPr>
                        <w:t>s</w:t>
                      </w:r>
                      <w:r w:rsidRPr="003D6E90">
                        <w:rPr>
                          <w:b/>
                          <w:bCs/>
                          <w:color w:val="000000" w:themeColor="text1"/>
                          <w:sz w:val="24"/>
                          <w:szCs w:val="24"/>
                        </w:rPr>
                        <w:t xml:space="preserve"> of </w:t>
                      </w:r>
                      <w:r>
                        <w:rPr>
                          <w:b/>
                          <w:bCs/>
                          <w:color w:val="000000" w:themeColor="text1"/>
                          <w:sz w:val="24"/>
                          <w:szCs w:val="24"/>
                        </w:rPr>
                        <w:t>N</w:t>
                      </w:r>
                      <w:r w:rsidRPr="003D6E90">
                        <w:rPr>
                          <w:b/>
                          <w:bCs/>
                          <w:color w:val="000000" w:themeColor="text1"/>
                          <w:sz w:val="24"/>
                          <w:szCs w:val="24"/>
                        </w:rPr>
                        <w:t>on-compliance</w:t>
                      </w:r>
                    </w:p>
                    <w:p w14:paraId="0C11DCB3" w14:textId="4C864795" w:rsidR="009B60D3" w:rsidRDefault="009B60D3" w:rsidP="00C50C64">
                      <w:pPr>
                        <w:pStyle w:val="ListParagraph"/>
                        <w:numPr>
                          <w:ilvl w:val="0"/>
                          <w:numId w:val="4"/>
                        </w:numPr>
                        <w:spacing w:before="120" w:after="120" w:line="276" w:lineRule="auto"/>
                        <w:ind w:left="142" w:hanging="142"/>
                        <w:rPr>
                          <w:color w:val="000000"/>
                        </w:rPr>
                      </w:pPr>
                      <w:r>
                        <w:rPr>
                          <w:b/>
                          <w:bCs/>
                          <w:color w:val="000000"/>
                        </w:rPr>
                        <w:t>92</w:t>
                      </w:r>
                      <w:r w:rsidRPr="00CE7A73">
                        <w:rPr>
                          <w:b/>
                          <w:bCs/>
                          <w:color w:val="000000"/>
                        </w:rPr>
                        <w:t>%</w:t>
                      </w:r>
                      <w:r w:rsidRPr="00CE7A73">
                        <w:rPr>
                          <w:color w:val="000000"/>
                        </w:rPr>
                        <w:t xml:space="preserve"> of CARs issued related to systems</w:t>
                      </w:r>
                      <w:r>
                        <w:rPr>
                          <w:color w:val="000000"/>
                        </w:rPr>
                        <w:t>.</w:t>
                      </w:r>
                      <w:r w:rsidRPr="00CE7A73">
                        <w:rPr>
                          <w:color w:val="000000"/>
                        </w:rPr>
                        <w:t xml:space="preserve"> </w:t>
                      </w:r>
                    </w:p>
                    <w:p w14:paraId="244C847D" w14:textId="5674EACE" w:rsidR="009B60D3" w:rsidRDefault="009B60D3" w:rsidP="00C50C64">
                      <w:pPr>
                        <w:pStyle w:val="ListParagraph"/>
                        <w:numPr>
                          <w:ilvl w:val="0"/>
                          <w:numId w:val="4"/>
                        </w:numPr>
                        <w:spacing w:before="120" w:after="120" w:line="276" w:lineRule="auto"/>
                        <w:ind w:left="142" w:hanging="142"/>
                        <w:rPr>
                          <w:color w:val="000000"/>
                        </w:rPr>
                      </w:pPr>
                      <w:r>
                        <w:rPr>
                          <w:b/>
                          <w:bCs/>
                          <w:color w:val="000000"/>
                        </w:rPr>
                        <w:t>8</w:t>
                      </w:r>
                      <w:r w:rsidRPr="00CE7A73">
                        <w:rPr>
                          <w:b/>
                          <w:bCs/>
                          <w:color w:val="000000"/>
                        </w:rPr>
                        <w:t>%</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r w:rsidRPr="00CE7A73">
                        <w:rPr>
                          <w:color w:val="000000"/>
                        </w:rPr>
                        <w:t xml:space="preserve"> </w:t>
                      </w:r>
                    </w:p>
                    <w:p w14:paraId="26837180" w14:textId="05481A66" w:rsidR="009B60D3" w:rsidRDefault="009B60D3" w:rsidP="00C50C64">
                      <w:pPr>
                        <w:pStyle w:val="ListParagraph"/>
                        <w:numPr>
                          <w:ilvl w:val="0"/>
                          <w:numId w:val="4"/>
                        </w:numPr>
                        <w:spacing w:before="120" w:after="120" w:line="276" w:lineRule="auto"/>
                        <w:ind w:left="142" w:hanging="142"/>
                        <w:rPr>
                          <w:color w:val="000000"/>
                        </w:rPr>
                      </w:pPr>
                      <w:r>
                        <w:rPr>
                          <w:b/>
                          <w:bCs/>
                          <w:color w:val="000000"/>
                        </w:rPr>
                        <w:t xml:space="preserve">50% </w:t>
                      </w:r>
                      <w:r>
                        <w:rPr>
                          <w:color w:val="000000"/>
                        </w:rPr>
                        <w:t>of CARs were issued due to Hazard Identification, Risk Assessment and Control (HIRAC)/Safe Systems Of Work (SSOW).</w:t>
                      </w:r>
                    </w:p>
                    <w:p w14:paraId="1BA5F6EC" w14:textId="3A296E3B" w:rsidR="009B60D3" w:rsidRDefault="009B60D3" w:rsidP="00C50C64">
                      <w:pPr>
                        <w:pStyle w:val="ListParagraph"/>
                        <w:numPr>
                          <w:ilvl w:val="0"/>
                          <w:numId w:val="4"/>
                        </w:numPr>
                        <w:spacing w:before="120" w:after="120" w:line="276" w:lineRule="auto"/>
                        <w:ind w:left="142" w:hanging="142"/>
                        <w:rPr>
                          <w:color w:val="000000"/>
                        </w:rPr>
                      </w:pPr>
                      <w:r>
                        <w:rPr>
                          <w:b/>
                          <w:bCs/>
                          <w:color w:val="000000"/>
                        </w:rPr>
                        <w:t xml:space="preserve">15% </w:t>
                      </w:r>
                      <w:r w:rsidRPr="00C06037">
                        <w:rPr>
                          <w:color w:val="000000"/>
                        </w:rPr>
                        <w:t>of CARs were issued due to S</w:t>
                      </w:r>
                      <w:r>
                        <w:rPr>
                          <w:color w:val="000000"/>
                        </w:rPr>
                        <w:t>afe Work Method Statements (S</w:t>
                      </w:r>
                      <w:r w:rsidRPr="00C06037">
                        <w:rPr>
                          <w:color w:val="000000"/>
                        </w:rPr>
                        <w:t>WMS</w:t>
                      </w:r>
                      <w:r>
                        <w:rPr>
                          <w:color w:val="000000"/>
                        </w:rPr>
                        <w:t>).</w:t>
                      </w:r>
                    </w:p>
                    <w:p w14:paraId="48FE70C9" w14:textId="77777777" w:rsidR="009B60D3" w:rsidRPr="00C06037" w:rsidRDefault="009B60D3" w:rsidP="009E3033">
                      <w:pPr>
                        <w:spacing w:before="120" w:after="120" w:line="240" w:lineRule="auto"/>
                        <w:rPr>
                          <w:color w:val="000000" w:themeColor="text1"/>
                        </w:rPr>
                      </w:pPr>
                    </w:p>
                  </w:txbxContent>
                </v:textbox>
                <w10:wrap anchorx="margin"/>
              </v:rect>
            </w:pict>
          </mc:Fallback>
        </mc:AlternateContent>
      </w:r>
      <w:r w:rsidR="00DD0B0F">
        <w:rPr>
          <w:noProof/>
        </w:rPr>
        <mc:AlternateContent>
          <mc:Choice Requires="wpg">
            <w:drawing>
              <wp:anchor distT="0" distB="0" distL="114300" distR="114300" simplePos="0" relativeHeight="251975680" behindDoc="0" locked="0" layoutInCell="1" allowOverlap="1" wp14:anchorId="1A0F6E48" wp14:editId="1B59559B">
                <wp:simplePos x="0" y="0"/>
                <wp:positionH relativeFrom="margin">
                  <wp:align>left</wp:align>
                </wp:positionH>
                <wp:positionV relativeFrom="paragraph">
                  <wp:posOffset>1198245</wp:posOffset>
                </wp:positionV>
                <wp:extent cx="5581015" cy="1362075"/>
                <wp:effectExtent l="0" t="0" r="19685" b="28575"/>
                <wp:wrapSquare wrapText="bothSides"/>
                <wp:docPr id="508" name="Group 508"/>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509" name="Group 509"/>
                        <wpg:cNvGrpSpPr/>
                        <wpg:grpSpPr>
                          <a:xfrm>
                            <a:off x="0" y="0"/>
                            <a:ext cx="4943475" cy="1364429"/>
                            <a:chOff x="0" y="0"/>
                            <a:chExt cx="4943475" cy="1364429"/>
                          </a:xfrm>
                        </wpg:grpSpPr>
                        <wps:wsp>
                          <wps:cNvPr id="510" name="Rectangle 510"/>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C56BFB" w14:textId="58C55C55"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Rectangle 511"/>
                          <wps:cNvSpPr/>
                          <wps:spPr>
                            <a:xfrm>
                              <a:off x="0" y="429617"/>
                              <a:ext cx="4943475" cy="93481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D7E89" w14:textId="77777777" w:rsidR="009B60D3" w:rsidRPr="009C662E" w:rsidRDefault="009B60D3" w:rsidP="009E3033">
                                <w:pPr>
                                  <w:ind w:right="1058"/>
                                  <w:rPr>
                                    <w:i/>
                                    <w:iCs/>
                                    <w:color w:val="000000" w:themeColor="text1"/>
                                    <w:sz w:val="24"/>
                                    <w:szCs w:val="24"/>
                                  </w:rPr>
                                </w:pPr>
                                <w:r w:rsidRPr="009C662E">
                                  <w:rPr>
                                    <w:i/>
                                    <w:iCs/>
                                    <w:color w:val="000000" w:themeColor="text1"/>
                                    <w:sz w:val="24"/>
                                    <w:szCs w:val="24"/>
                                  </w:rPr>
                                  <w:t>The risks associated with structural alterations, structural support systems and temporary structures are identified, assessed and controlled in accordance with the Hierarchy of Control.</w:t>
                                </w:r>
                              </w:p>
                              <w:p w14:paraId="07AC0F09" w14:textId="77777777" w:rsidR="009B60D3" w:rsidRPr="00CD1F9C" w:rsidRDefault="009B60D3" w:rsidP="009E3033">
                                <w:pPr>
                                  <w:ind w:right="1058"/>
                                  <w:rPr>
                                    <w:i/>
                                    <w:i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2" name="Group 512"/>
                        <wpg:cNvGrpSpPr>
                          <a:grpSpLocks noChangeAspect="1"/>
                        </wpg:cNvGrpSpPr>
                        <wpg:grpSpPr>
                          <a:xfrm>
                            <a:off x="4247578" y="0"/>
                            <a:ext cx="1371600" cy="1365437"/>
                            <a:chOff x="20011" y="0"/>
                            <a:chExt cx="1316990" cy="1312394"/>
                          </a:xfrm>
                        </wpg:grpSpPr>
                        <wps:wsp>
                          <wps:cNvPr id="513" name="Oval 1"/>
                          <wps:cNvSpPr>
                            <a:spLocks noChangeAspect="1"/>
                          </wps:cNvSpPr>
                          <wps:spPr>
                            <a:xfrm>
                              <a:off x="20011" y="0"/>
                              <a:ext cx="1312394" cy="1312394"/>
                            </a:xfrm>
                            <a:prstGeom prst="ellipse">
                              <a:avLst/>
                            </a:prstGeom>
                            <a:solidFill>
                              <a:srgbClr val="007635"/>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3625E"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Text Box 2"/>
                          <wps:cNvSpPr txBox="1"/>
                          <wps:spPr>
                            <a:xfrm>
                              <a:off x="20011" y="195349"/>
                              <a:ext cx="1316990" cy="1068370"/>
                            </a:xfrm>
                            <a:prstGeom prst="rect">
                              <a:avLst/>
                            </a:prstGeom>
                            <a:noFill/>
                            <a:ln w="19050">
                              <a:noFill/>
                            </a:ln>
                          </wps:spPr>
                          <wps:txbx>
                            <w:txbxContent>
                              <w:p w14:paraId="4582DEF5"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14.3</w:t>
                                </w:r>
                                <w:r w:rsidRPr="00AE5AA3">
                                  <w:rPr>
                                    <w:b/>
                                    <w:bCs/>
                                    <w:color w:val="FFFFFF" w:themeColor="background1"/>
                                    <w:sz w:val="64"/>
                                    <w:szCs w:val="64"/>
                                  </w:rPr>
                                  <w:t>%</w:t>
                                </w:r>
                              </w:p>
                              <w:p w14:paraId="48B03917"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A0F6E48" id="Group 508" o:spid="_x0000_s1306" style="position:absolute;margin-left:0;margin-top:94.35pt;width:439.45pt;height:107.25pt;z-index:251975680;mso-position-horizontal:left;mso-position-horizontal-relative:margin;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">
                <v:group id="Group 509" o:spid="_x0000_s1307"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ect id="Rectangle 510" o:spid="_x0000_s1308"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" fillcolor="#938953 [1614]" strokecolor="black [3213]" strokeweight="1.5pt">
                    <v:textbox>
                      <w:txbxContent>
                        <w:p w14:paraId="10C56BFB" w14:textId="58C55C55"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5.1</w:t>
                          </w:r>
                        </w:p>
                      </w:txbxContent>
                    </v:textbox>
                  </v:rect>
                  <v:rect id="Rectangle 511" o:spid="_x0000_s1309"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" filled="f" strokecolor="black [3213]" strokeweight="1.5pt">
                    <v:textbox>
                      <w:txbxContent>
                        <w:p w14:paraId="33BD7E89" w14:textId="77777777" w:rsidR="009B60D3" w:rsidRPr="009C662E" w:rsidRDefault="009B60D3" w:rsidP="009E3033">
                          <w:pPr>
                            <w:ind w:right="1058"/>
                            <w:rPr>
                              <w:i/>
                              <w:iCs/>
                              <w:color w:val="000000" w:themeColor="text1"/>
                              <w:sz w:val="24"/>
                              <w:szCs w:val="24"/>
                            </w:rPr>
                          </w:pPr>
                          <w:r w:rsidRPr="009C662E">
                            <w:rPr>
                              <w:i/>
                              <w:iCs/>
                              <w:color w:val="000000" w:themeColor="text1"/>
                              <w:sz w:val="24"/>
                              <w:szCs w:val="24"/>
                            </w:rPr>
                            <w:t>The risks associated with structural alterations, structural support systems and temporary structures are identified, assessed and controlled in accordance with the Hierarchy of Control.</w:t>
                          </w:r>
                        </w:p>
                        <w:p w14:paraId="07AC0F09" w14:textId="77777777" w:rsidR="009B60D3" w:rsidRPr="00CD1F9C" w:rsidRDefault="009B60D3" w:rsidP="009E3033">
                          <w:pPr>
                            <w:ind w:right="1058"/>
                            <w:rPr>
                              <w:i/>
                              <w:iCs/>
                              <w:color w:val="000000" w:themeColor="text1"/>
                              <w:sz w:val="24"/>
                              <w:szCs w:val="24"/>
                            </w:rPr>
                          </w:pPr>
                        </w:p>
                      </w:txbxContent>
                    </v:textbox>
                  </v:rect>
                </v:group>
                <v:group id="Group 512" o:spid="_x0000_s1310"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o:lock v:ext="edit" aspectratio="t"/>
                  <v:oval id="Oval 1" o:spid="_x0000_s1311"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" fillcolor="#007635" strokecolor="black [3213]" strokeweight="1.5pt">
                    <v:stroke joinstyle="miter"/>
                    <v:path arrowok="t"/>
                    <o:lock v:ext="edit" aspectratio="t"/>
                    <v:textbox>
                      <w:txbxContent>
                        <w:p w14:paraId="4623625E" w14:textId="77777777" w:rsidR="009B60D3" w:rsidRPr="00475444" w:rsidRDefault="009B60D3" w:rsidP="009E3033">
                          <w:pPr>
                            <w:spacing w:after="0"/>
                            <w:jc w:val="center"/>
                            <w:rPr>
                              <w:b/>
                              <w:bCs/>
                              <w:sz w:val="24"/>
                              <w:szCs w:val="24"/>
                            </w:rPr>
                          </w:pPr>
                        </w:p>
                      </w:txbxContent>
                    </v:textbox>
                  </v:oval>
                  <v:shape id="_x0000_s1312"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" filled="f" stroked="f" strokeweight="1.5pt">
                    <v:textbox>
                      <w:txbxContent>
                        <w:p w14:paraId="4582DEF5"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14.3</w:t>
                          </w:r>
                          <w:r w:rsidRPr="00AE5AA3">
                            <w:rPr>
                              <w:b/>
                              <w:bCs/>
                              <w:color w:val="FFFFFF" w:themeColor="background1"/>
                              <w:sz w:val="64"/>
                              <w:szCs w:val="64"/>
                            </w:rPr>
                            <w:t>%</w:t>
                          </w:r>
                        </w:p>
                        <w:p w14:paraId="48B03917"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anchorx="margin"/>
              </v:group>
            </w:pict>
          </mc:Fallback>
        </mc:AlternateContent>
      </w:r>
    </w:p>
    <w:p w14:paraId="2D7193D9" w14:textId="74731EA0" w:rsidR="00DD0B0F" w:rsidRDefault="00DD0B0F" w:rsidP="009E3033"/>
    <w:p w14:paraId="6B858670" w14:textId="7F88CBAC" w:rsidR="00DD0B0F" w:rsidRDefault="00DD0B0F" w:rsidP="009E3033"/>
    <w:p w14:paraId="7C3E67F8" w14:textId="0F78BC66" w:rsidR="009E3033" w:rsidRDefault="009E3033" w:rsidP="009E3033"/>
    <w:p w14:paraId="012798D2" w14:textId="43FB0A9D" w:rsidR="009E3033" w:rsidRDefault="009E3033" w:rsidP="009E3033">
      <w:pPr>
        <w:spacing w:after="0" w:line="240" w:lineRule="auto"/>
      </w:pPr>
    </w:p>
    <w:p w14:paraId="671E705A" w14:textId="074F3A8A" w:rsidR="009E3033" w:rsidRDefault="009E3033" w:rsidP="009E3033">
      <w:pPr>
        <w:spacing w:after="0" w:line="240" w:lineRule="auto"/>
      </w:pPr>
    </w:p>
    <w:p w14:paraId="15C91227" w14:textId="73ABB8F7" w:rsidR="009E3033" w:rsidRDefault="009E3033" w:rsidP="009E3033">
      <w:pPr>
        <w:spacing w:after="0" w:line="240" w:lineRule="auto"/>
      </w:pPr>
    </w:p>
    <w:p w14:paraId="5DCA1EDC" w14:textId="77777777" w:rsidR="009E3033" w:rsidRDefault="009E3033" w:rsidP="009E3033">
      <w:pPr>
        <w:spacing w:after="0" w:line="240" w:lineRule="auto"/>
      </w:pPr>
    </w:p>
    <w:p w14:paraId="2E0EBCB5" w14:textId="2C834B56" w:rsidR="009E3033" w:rsidRDefault="009E3033" w:rsidP="009E3033">
      <w:pPr>
        <w:spacing w:after="0" w:line="240" w:lineRule="auto"/>
      </w:pPr>
    </w:p>
    <w:p w14:paraId="066A3CFB" w14:textId="43EDEDD8" w:rsidR="009E3033" w:rsidRDefault="00695168" w:rsidP="009E3033">
      <w:pPr>
        <w:spacing w:after="0" w:line="240" w:lineRule="auto"/>
      </w:pPr>
      <w:r>
        <w:rPr>
          <w:noProof/>
        </w:rPr>
        <mc:AlternateContent>
          <mc:Choice Requires="wps">
            <w:drawing>
              <wp:anchor distT="0" distB="0" distL="114300" distR="114300" simplePos="0" relativeHeight="251977728" behindDoc="0" locked="0" layoutInCell="1" allowOverlap="1" wp14:anchorId="5D43CBDD" wp14:editId="7BF7D398">
                <wp:simplePos x="0" y="0"/>
                <wp:positionH relativeFrom="margin">
                  <wp:posOffset>0</wp:posOffset>
                </wp:positionH>
                <wp:positionV relativeFrom="paragraph">
                  <wp:posOffset>4397</wp:posOffset>
                </wp:positionV>
                <wp:extent cx="2929890" cy="1356953"/>
                <wp:effectExtent l="0" t="0" r="22860" b="15240"/>
                <wp:wrapNone/>
                <wp:docPr id="515" name="Rectangle 515"/>
                <wp:cNvGraphicFramePr/>
                <a:graphic xmlns:a="http://schemas.openxmlformats.org/drawingml/2006/main">
                  <a:graphicData uri="http://schemas.microsoft.com/office/word/2010/wordprocessingShape">
                    <wps:wsp>
                      <wps:cNvSpPr/>
                      <wps:spPr>
                        <a:xfrm>
                          <a:off x="0" y="0"/>
                          <a:ext cx="2929890" cy="135695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57D31" w14:textId="77777777" w:rsidR="009B60D3" w:rsidRPr="00C0489E" w:rsidRDefault="009B60D3" w:rsidP="009E3033">
                            <w:pPr>
                              <w:spacing w:after="0"/>
                              <w:rPr>
                                <w:b/>
                                <w:bCs/>
                                <w:color w:val="000000" w:themeColor="text1"/>
                              </w:rPr>
                            </w:pPr>
                            <w:r w:rsidRPr="00C0489E">
                              <w:rPr>
                                <w:b/>
                                <w:bCs/>
                                <w:color w:val="000000" w:themeColor="text1"/>
                              </w:rPr>
                              <w:t>Trend</w:t>
                            </w:r>
                          </w:p>
                          <w:p w14:paraId="237073E7" w14:textId="5E24D040" w:rsidR="009B60D3" w:rsidRDefault="009B60D3" w:rsidP="005621FF">
                            <w:pPr>
                              <w:pStyle w:val="ListParagraph"/>
                              <w:numPr>
                                <w:ilvl w:val="0"/>
                                <w:numId w:val="35"/>
                              </w:numPr>
                              <w:rPr>
                                <w:color w:val="000000" w:themeColor="text1"/>
                              </w:rPr>
                            </w:pPr>
                            <w:r w:rsidRPr="005621FF">
                              <w:rPr>
                                <w:color w:val="000000" w:themeColor="text1"/>
                              </w:rPr>
                              <w:t xml:space="preserve">The total CAR issue rate for H5.1 has declined since 2017 by an average of </w:t>
                            </w:r>
                            <w:r w:rsidRPr="00641A9C">
                              <w:rPr>
                                <w:b/>
                                <w:bCs/>
                                <w:color w:val="000000" w:themeColor="text1"/>
                              </w:rPr>
                              <w:t>4.5%</w:t>
                            </w:r>
                            <w:r w:rsidRPr="005621FF">
                              <w:rPr>
                                <w:color w:val="000000" w:themeColor="text1"/>
                              </w:rPr>
                              <w:t xml:space="preserve"> per year. </w:t>
                            </w:r>
                          </w:p>
                          <w:p w14:paraId="45561EC3" w14:textId="10F60A40" w:rsidR="009B60D3" w:rsidRPr="005621FF" w:rsidRDefault="009B60D3" w:rsidP="005621FF">
                            <w:pPr>
                              <w:pStyle w:val="ListParagraph"/>
                              <w:numPr>
                                <w:ilvl w:val="0"/>
                                <w:numId w:val="35"/>
                              </w:numPr>
                              <w:rPr>
                                <w:color w:val="000000" w:themeColor="text1"/>
                              </w:rPr>
                            </w:pPr>
                            <w:r>
                              <w:rPr>
                                <w:color w:val="000000" w:themeColor="text1"/>
                              </w:rPr>
                              <w:t>The proportion of Major CARs increased during Hazard 2020 to reach its highest point in three years.</w:t>
                            </w:r>
                          </w:p>
                          <w:p w14:paraId="3608305B" w14:textId="77777777" w:rsidR="009B60D3" w:rsidRPr="00C0489E" w:rsidRDefault="009B60D3" w:rsidP="009E3033">
                            <w:pPr>
                              <w:spacing w:after="0"/>
                              <w:rPr>
                                <w:color w:val="000000" w:themeColor="text1"/>
                              </w:rPr>
                            </w:pPr>
                          </w:p>
                          <w:p w14:paraId="2C1B3A1D" w14:textId="77777777" w:rsidR="009B60D3" w:rsidRPr="004776F0" w:rsidRDefault="009B60D3" w:rsidP="009E3033">
                            <w:pPr>
                              <w:pStyle w:val="ListParagraph"/>
                              <w:ind w:left="142"/>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3CBDD" id="Rectangle 515" o:spid="_x0000_s1313" style="position:absolute;margin-left:0;margin-top:.35pt;width:230.7pt;height:106.8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" filled="f" strokecolor="black [3213]" strokeweight="1.5pt">
                <v:textbox>
                  <w:txbxContent>
                    <w:p w14:paraId="10157D31" w14:textId="77777777" w:rsidR="009B60D3" w:rsidRPr="00C0489E" w:rsidRDefault="009B60D3" w:rsidP="009E3033">
                      <w:pPr>
                        <w:spacing w:after="0"/>
                        <w:rPr>
                          <w:b/>
                          <w:bCs/>
                          <w:color w:val="000000" w:themeColor="text1"/>
                        </w:rPr>
                      </w:pPr>
                      <w:r w:rsidRPr="00C0489E">
                        <w:rPr>
                          <w:b/>
                          <w:bCs/>
                          <w:color w:val="000000" w:themeColor="text1"/>
                        </w:rPr>
                        <w:t>Trend</w:t>
                      </w:r>
                    </w:p>
                    <w:p w14:paraId="237073E7" w14:textId="5E24D040" w:rsidR="009B60D3" w:rsidRDefault="009B60D3" w:rsidP="005621FF">
                      <w:pPr>
                        <w:pStyle w:val="ListParagraph"/>
                        <w:numPr>
                          <w:ilvl w:val="0"/>
                          <w:numId w:val="35"/>
                        </w:numPr>
                        <w:rPr>
                          <w:color w:val="000000" w:themeColor="text1"/>
                        </w:rPr>
                      </w:pPr>
                      <w:r w:rsidRPr="005621FF">
                        <w:rPr>
                          <w:color w:val="000000" w:themeColor="text1"/>
                        </w:rPr>
                        <w:t xml:space="preserve">The total CAR issue rate for H5.1 has declined since 2017 by an average of </w:t>
                      </w:r>
                      <w:r w:rsidRPr="00641A9C">
                        <w:rPr>
                          <w:b/>
                          <w:bCs/>
                          <w:color w:val="000000" w:themeColor="text1"/>
                        </w:rPr>
                        <w:t>4.5%</w:t>
                      </w:r>
                      <w:r w:rsidRPr="005621FF">
                        <w:rPr>
                          <w:color w:val="000000" w:themeColor="text1"/>
                        </w:rPr>
                        <w:t xml:space="preserve"> per year. </w:t>
                      </w:r>
                    </w:p>
                    <w:p w14:paraId="45561EC3" w14:textId="10F60A40" w:rsidR="009B60D3" w:rsidRPr="005621FF" w:rsidRDefault="009B60D3" w:rsidP="005621FF">
                      <w:pPr>
                        <w:pStyle w:val="ListParagraph"/>
                        <w:numPr>
                          <w:ilvl w:val="0"/>
                          <w:numId w:val="35"/>
                        </w:numPr>
                        <w:rPr>
                          <w:color w:val="000000" w:themeColor="text1"/>
                        </w:rPr>
                      </w:pPr>
                      <w:r>
                        <w:rPr>
                          <w:color w:val="000000" w:themeColor="text1"/>
                        </w:rPr>
                        <w:t>The proportion of Major CARs increased during Hazard 2020 to reach its highest point in three years.</w:t>
                      </w:r>
                    </w:p>
                    <w:p w14:paraId="3608305B" w14:textId="77777777" w:rsidR="009B60D3" w:rsidRPr="00C0489E" w:rsidRDefault="009B60D3" w:rsidP="009E3033">
                      <w:pPr>
                        <w:spacing w:after="0"/>
                        <w:rPr>
                          <w:color w:val="000000" w:themeColor="text1"/>
                        </w:rPr>
                      </w:pPr>
                    </w:p>
                    <w:p w14:paraId="2C1B3A1D" w14:textId="77777777" w:rsidR="009B60D3" w:rsidRPr="004776F0" w:rsidRDefault="009B60D3" w:rsidP="009E3033">
                      <w:pPr>
                        <w:pStyle w:val="ListParagraph"/>
                        <w:ind w:left="142"/>
                        <w:rPr>
                          <w:color w:val="000000" w:themeColor="text1"/>
                        </w:rPr>
                      </w:pPr>
                    </w:p>
                  </w:txbxContent>
                </v:textbox>
                <w10:wrap anchorx="margin"/>
              </v:rect>
            </w:pict>
          </mc:Fallback>
        </mc:AlternateContent>
      </w:r>
    </w:p>
    <w:p w14:paraId="34B218C4" w14:textId="6EDDD453" w:rsidR="009E3033" w:rsidRDefault="009E3033" w:rsidP="009E3033">
      <w:pPr>
        <w:spacing w:after="0" w:line="240" w:lineRule="auto"/>
      </w:pPr>
    </w:p>
    <w:p w14:paraId="2F6CD7CB" w14:textId="42091584" w:rsidR="009E3033" w:rsidRDefault="009E3033" w:rsidP="009E3033">
      <w:pPr>
        <w:spacing w:after="0" w:line="240" w:lineRule="auto"/>
      </w:pPr>
    </w:p>
    <w:p w14:paraId="7D9F503F" w14:textId="0B83F999" w:rsidR="009E3033" w:rsidRDefault="009E3033" w:rsidP="009E3033">
      <w:pPr>
        <w:spacing w:after="0" w:line="240" w:lineRule="auto"/>
      </w:pPr>
    </w:p>
    <w:p w14:paraId="63D6885B" w14:textId="6A56DB9A" w:rsidR="009E3033" w:rsidRDefault="009E3033" w:rsidP="009E3033">
      <w:pPr>
        <w:spacing w:after="0" w:line="240" w:lineRule="auto"/>
      </w:pPr>
    </w:p>
    <w:p w14:paraId="3E3691B6" w14:textId="7C077177" w:rsidR="00A81E62" w:rsidRDefault="00A81E62" w:rsidP="0006056D">
      <w:pPr>
        <w:tabs>
          <w:tab w:val="left" w:pos="6555"/>
        </w:tabs>
        <w:spacing w:after="0" w:line="240" w:lineRule="auto"/>
      </w:pPr>
      <w:r>
        <w:br w:type="page"/>
      </w:r>
    </w:p>
    <w:p w14:paraId="3A113D3A" w14:textId="53F63B36" w:rsidR="009E3033" w:rsidRDefault="002903AD" w:rsidP="009E3033">
      <w:r>
        <w:rPr>
          <w:noProof/>
        </w:rPr>
        <w:lastRenderedPageBreak/>
        <mc:AlternateContent>
          <mc:Choice Requires="wps">
            <w:drawing>
              <wp:anchor distT="0" distB="0" distL="114300" distR="114300" simplePos="0" relativeHeight="251981824" behindDoc="0" locked="0" layoutInCell="1" allowOverlap="1" wp14:anchorId="20171949" wp14:editId="715CA966">
                <wp:simplePos x="0" y="0"/>
                <wp:positionH relativeFrom="column">
                  <wp:posOffset>43732</wp:posOffset>
                </wp:positionH>
                <wp:positionV relativeFrom="paragraph">
                  <wp:posOffset>1391478</wp:posOffset>
                </wp:positionV>
                <wp:extent cx="2928151" cy="2638425"/>
                <wp:effectExtent l="0" t="0" r="24765" b="28575"/>
                <wp:wrapNone/>
                <wp:docPr id="518" name="Rectangle 518"/>
                <wp:cNvGraphicFramePr/>
                <a:graphic xmlns:a="http://schemas.openxmlformats.org/drawingml/2006/main">
                  <a:graphicData uri="http://schemas.microsoft.com/office/word/2010/wordprocessingShape">
                    <wps:wsp>
                      <wps:cNvSpPr/>
                      <wps:spPr>
                        <a:xfrm>
                          <a:off x="0" y="0"/>
                          <a:ext cx="2928151" cy="26384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2336D" w14:textId="7191635A" w:rsidR="009B60D3" w:rsidRPr="003D6E90" w:rsidRDefault="009B60D3" w:rsidP="009E3033">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0FBB9193" w14:textId="51001178" w:rsidR="009B60D3" w:rsidRDefault="009B60D3" w:rsidP="00C50C64">
                            <w:pPr>
                              <w:pStyle w:val="ListParagraph"/>
                              <w:numPr>
                                <w:ilvl w:val="0"/>
                                <w:numId w:val="4"/>
                              </w:numPr>
                              <w:spacing w:before="120" w:after="120" w:line="276" w:lineRule="auto"/>
                              <w:ind w:left="142" w:hanging="142"/>
                              <w:rPr>
                                <w:color w:val="000000"/>
                              </w:rPr>
                            </w:pPr>
                            <w:r w:rsidRPr="00F45BB5">
                              <w:rPr>
                                <w:b/>
                                <w:bCs/>
                                <w:color w:val="000000"/>
                              </w:rPr>
                              <w:t>64%</w:t>
                            </w:r>
                            <w:r w:rsidRPr="00CE7A73">
                              <w:rPr>
                                <w:color w:val="000000"/>
                              </w:rPr>
                              <w:t xml:space="preserve"> of CARs issued related to systems</w:t>
                            </w:r>
                            <w:r>
                              <w:rPr>
                                <w:color w:val="000000"/>
                              </w:rPr>
                              <w:t>.</w:t>
                            </w:r>
                            <w:r w:rsidRPr="00CE7A73">
                              <w:rPr>
                                <w:color w:val="000000"/>
                              </w:rPr>
                              <w:t xml:space="preserve"> </w:t>
                            </w:r>
                          </w:p>
                          <w:p w14:paraId="29CC77FD" w14:textId="0AAB1A1D" w:rsidR="009B60D3" w:rsidRDefault="009B60D3" w:rsidP="00C50C64">
                            <w:pPr>
                              <w:pStyle w:val="ListParagraph"/>
                              <w:numPr>
                                <w:ilvl w:val="0"/>
                                <w:numId w:val="4"/>
                              </w:numPr>
                              <w:spacing w:before="120" w:after="120" w:line="276" w:lineRule="auto"/>
                              <w:ind w:left="142" w:hanging="142"/>
                              <w:rPr>
                                <w:color w:val="000000"/>
                              </w:rPr>
                            </w:pPr>
                            <w:r w:rsidRPr="00F45BB5">
                              <w:rPr>
                                <w:b/>
                                <w:bCs/>
                                <w:color w:val="000000"/>
                              </w:rPr>
                              <w:t>36%</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p>
                          <w:p w14:paraId="2423F89B" w14:textId="70A7F868" w:rsidR="009B60D3" w:rsidRPr="006B0971" w:rsidRDefault="006B0971" w:rsidP="00C50C64">
                            <w:pPr>
                              <w:pStyle w:val="ListParagraph"/>
                              <w:numPr>
                                <w:ilvl w:val="0"/>
                                <w:numId w:val="4"/>
                              </w:numPr>
                              <w:spacing w:before="120" w:after="120"/>
                              <w:ind w:left="142" w:hanging="142"/>
                              <w:rPr>
                                <w:color w:val="000000" w:themeColor="text1"/>
                              </w:rPr>
                            </w:pPr>
                            <w:r w:rsidRPr="006B0971">
                              <w:rPr>
                                <w:color w:val="000000"/>
                              </w:rPr>
                              <w:t>Common causes</w:t>
                            </w:r>
                            <w:r w:rsidRPr="006B0971">
                              <w:rPr>
                                <w:b/>
                                <w:bCs/>
                                <w:color w:val="000000"/>
                              </w:rPr>
                              <w:t xml:space="preserve"> </w:t>
                            </w:r>
                            <w:r w:rsidRPr="006B0971">
                              <w:rPr>
                                <w:color w:val="000000"/>
                              </w:rPr>
                              <w:t xml:space="preserve">of </w:t>
                            </w:r>
                            <w:r w:rsidR="009B60D3" w:rsidRPr="006B0971">
                              <w:rPr>
                                <w:color w:val="000000"/>
                              </w:rPr>
                              <w:t xml:space="preserve">CARs </w:t>
                            </w:r>
                            <w:r w:rsidRPr="006B0971">
                              <w:rPr>
                                <w:color w:val="000000"/>
                              </w:rPr>
                              <w:t>related</w:t>
                            </w:r>
                            <w:r w:rsidR="009B60D3" w:rsidRPr="006B0971">
                              <w:rPr>
                                <w:color w:val="000000"/>
                              </w:rPr>
                              <w:t xml:space="preserve"> to: </w:t>
                            </w:r>
                          </w:p>
                          <w:p w14:paraId="6FF22803" w14:textId="2008B494" w:rsidR="009B60D3" w:rsidRPr="006B0971" w:rsidRDefault="009B60D3" w:rsidP="006A3F84">
                            <w:pPr>
                              <w:pStyle w:val="ListParagraph"/>
                              <w:numPr>
                                <w:ilvl w:val="1"/>
                                <w:numId w:val="4"/>
                              </w:numPr>
                              <w:spacing w:before="120" w:after="120"/>
                              <w:rPr>
                                <w:color w:val="000000" w:themeColor="text1"/>
                              </w:rPr>
                            </w:pPr>
                            <w:r w:rsidRPr="006B0971">
                              <w:rPr>
                                <w:color w:val="000000"/>
                              </w:rPr>
                              <w:t>The failure to have emergency procedures specific to temporary structures, or structural collapse, addressing falls and/or falling objects</w:t>
                            </w:r>
                          </w:p>
                          <w:p w14:paraId="6E958CDD" w14:textId="5EAE1C96" w:rsidR="009B60D3" w:rsidRPr="006B0971" w:rsidRDefault="009B60D3" w:rsidP="006A3F84">
                            <w:pPr>
                              <w:pStyle w:val="ListParagraph"/>
                              <w:numPr>
                                <w:ilvl w:val="1"/>
                                <w:numId w:val="4"/>
                              </w:numPr>
                              <w:spacing w:before="120" w:after="120"/>
                              <w:rPr>
                                <w:color w:val="000000" w:themeColor="text1"/>
                              </w:rPr>
                            </w:pPr>
                            <w:r w:rsidRPr="006B0971">
                              <w:rPr>
                                <w:color w:val="000000" w:themeColor="text1"/>
                              </w:rPr>
                              <w:t>Procedures that were either incomplete or not up to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71949" id="Rectangle 518" o:spid="_x0000_s1314" style="position:absolute;margin-left:3.45pt;margin-top:109.55pt;width:230.55pt;height:207.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" filled="f" strokecolor="black [3213]" strokeweight="1.5pt">
                <v:textbox>
                  <w:txbxContent>
                    <w:p w14:paraId="1D42336D" w14:textId="7191635A" w:rsidR="009B60D3" w:rsidRPr="003D6E90" w:rsidRDefault="009B60D3" w:rsidP="009E3033">
                      <w:pPr>
                        <w:spacing w:after="0" w:line="240" w:lineRule="auto"/>
                        <w:rPr>
                          <w:b/>
                          <w:bCs/>
                          <w:color w:val="000000" w:themeColor="text1"/>
                          <w:sz w:val="24"/>
                          <w:szCs w:val="24"/>
                        </w:rPr>
                      </w:pPr>
                      <w:r w:rsidRPr="003D6E90">
                        <w:rPr>
                          <w:b/>
                          <w:bCs/>
                          <w:color w:val="000000" w:themeColor="text1"/>
                          <w:sz w:val="24"/>
                          <w:szCs w:val="24"/>
                        </w:rPr>
                        <w:t xml:space="preserve">Most </w:t>
                      </w:r>
                      <w:r>
                        <w:rPr>
                          <w:b/>
                          <w:bCs/>
                          <w:color w:val="000000" w:themeColor="text1"/>
                          <w:sz w:val="24"/>
                          <w:szCs w:val="24"/>
                        </w:rPr>
                        <w:t>C</w:t>
                      </w:r>
                      <w:r w:rsidRPr="003D6E90">
                        <w:rPr>
                          <w:b/>
                          <w:bCs/>
                          <w:color w:val="000000" w:themeColor="text1"/>
                          <w:sz w:val="24"/>
                          <w:szCs w:val="24"/>
                        </w:rPr>
                        <w:t xml:space="preserve">ommon </w:t>
                      </w:r>
                      <w:r>
                        <w:rPr>
                          <w:b/>
                          <w:bCs/>
                          <w:color w:val="000000" w:themeColor="text1"/>
                          <w:sz w:val="24"/>
                          <w:szCs w:val="24"/>
                        </w:rPr>
                        <w:t>C</w:t>
                      </w:r>
                      <w:r w:rsidRPr="003D6E90">
                        <w:rPr>
                          <w:b/>
                          <w:bCs/>
                          <w:color w:val="000000" w:themeColor="text1"/>
                          <w:sz w:val="24"/>
                          <w:szCs w:val="24"/>
                        </w:rPr>
                        <w:t xml:space="preserve">ause of </w:t>
                      </w:r>
                      <w:r>
                        <w:rPr>
                          <w:b/>
                          <w:bCs/>
                          <w:color w:val="000000" w:themeColor="text1"/>
                          <w:sz w:val="24"/>
                          <w:szCs w:val="24"/>
                        </w:rPr>
                        <w:t>N</w:t>
                      </w:r>
                      <w:r w:rsidRPr="003D6E90">
                        <w:rPr>
                          <w:b/>
                          <w:bCs/>
                          <w:color w:val="000000" w:themeColor="text1"/>
                          <w:sz w:val="24"/>
                          <w:szCs w:val="24"/>
                        </w:rPr>
                        <w:t>on-compliance</w:t>
                      </w:r>
                    </w:p>
                    <w:p w14:paraId="0FBB9193" w14:textId="51001178" w:rsidR="009B60D3" w:rsidRDefault="009B60D3" w:rsidP="00C50C64">
                      <w:pPr>
                        <w:pStyle w:val="ListParagraph"/>
                        <w:numPr>
                          <w:ilvl w:val="0"/>
                          <w:numId w:val="4"/>
                        </w:numPr>
                        <w:spacing w:before="120" w:after="120" w:line="276" w:lineRule="auto"/>
                        <w:ind w:left="142" w:hanging="142"/>
                        <w:rPr>
                          <w:color w:val="000000"/>
                        </w:rPr>
                      </w:pPr>
                      <w:r w:rsidRPr="00F45BB5">
                        <w:rPr>
                          <w:b/>
                          <w:bCs/>
                          <w:color w:val="000000"/>
                        </w:rPr>
                        <w:t>64%</w:t>
                      </w:r>
                      <w:r w:rsidRPr="00CE7A73">
                        <w:rPr>
                          <w:color w:val="000000"/>
                        </w:rPr>
                        <w:t xml:space="preserve"> of CARs issued related to systems</w:t>
                      </w:r>
                      <w:r>
                        <w:rPr>
                          <w:color w:val="000000"/>
                        </w:rPr>
                        <w:t>.</w:t>
                      </w:r>
                      <w:r w:rsidRPr="00CE7A73">
                        <w:rPr>
                          <w:color w:val="000000"/>
                        </w:rPr>
                        <w:t xml:space="preserve"> </w:t>
                      </w:r>
                    </w:p>
                    <w:p w14:paraId="29CC77FD" w14:textId="0AAB1A1D" w:rsidR="009B60D3" w:rsidRDefault="009B60D3" w:rsidP="00C50C64">
                      <w:pPr>
                        <w:pStyle w:val="ListParagraph"/>
                        <w:numPr>
                          <w:ilvl w:val="0"/>
                          <w:numId w:val="4"/>
                        </w:numPr>
                        <w:spacing w:before="120" w:after="120" w:line="276" w:lineRule="auto"/>
                        <w:ind w:left="142" w:hanging="142"/>
                        <w:rPr>
                          <w:color w:val="000000"/>
                        </w:rPr>
                      </w:pPr>
                      <w:r w:rsidRPr="00F45BB5">
                        <w:rPr>
                          <w:b/>
                          <w:bCs/>
                          <w:color w:val="000000"/>
                        </w:rPr>
                        <w:t>36%</w:t>
                      </w:r>
                      <w:r>
                        <w:rPr>
                          <w:b/>
                          <w:bCs/>
                          <w:color w:val="000000"/>
                        </w:rPr>
                        <w:t xml:space="preserve"> </w:t>
                      </w:r>
                      <w:r>
                        <w:rPr>
                          <w:color w:val="000000"/>
                        </w:rPr>
                        <w:t>of CARs issued</w:t>
                      </w:r>
                      <w:r>
                        <w:rPr>
                          <w:b/>
                          <w:bCs/>
                          <w:color w:val="000000"/>
                        </w:rPr>
                        <w:t xml:space="preserve"> </w:t>
                      </w:r>
                      <w:r w:rsidRPr="0064291B">
                        <w:rPr>
                          <w:color w:val="000000"/>
                        </w:rPr>
                        <w:t>related</w:t>
                      </w:r>
                      <w:r w:rsidRPr="00CE7A73">
                        <w:rPr>
                          <w:color w:val="000000"/>
                        </w:rPr>
                        <w:t xml:space="preserve"> to implementation</w:t>
                      </w:r>
                      <w:r>
                        <w:rPr>
                          <w:color w:val="000000"/>
                        </w:rPr>
                        <w:t>.</w:t>
                      </w:r>
                    </w:p>
                    <w:p w14:paraId="2423F89B" w14:textId="70A7F868" w:rsidR="009B60D3" w:rsidRPr="006B0971" w:rsidRDefault="006B0971" w:rsidP="00C50C64">
                      <w:pPr>
                        <w:pStyle w:val="ListParagraph"/>
                        <w:numPr>
                          <w:ilvl w:val="0"/>
                          <w:numId w:val="4"/>
                        </w:numPr>
                        <w:spacing w:before="120" w:after="120"/>
                        <w:ind w:left="142" w:hanging="142"/>
                        <w:rPr>
                          <w:color w:val="000000" w:themeColor="text1"/>
                        </w:rPr>
                      </w:pPr>
                      <w:r w:rsidRPr="006B0971">
                        <w:rPr>
                          <w:color w:val="000000"/>
                        </w:rPr>
                        <w:t>Common causes</w:t>
                      </w:r>
                      <w:r w:rsidRPr="006B0971">
                        <w:rPr>
                          <w:b/>
                          <w:bCs/>
                          <w:color w:val="000000"/>
                        </w:rPr>
                        <w:t xml:space="preserve"> </w:t>
                      </w:r>
                      <w:r w:rsidRPr="006B0971">
                        <w:rPr>
                          <w:color w:val="000000"/>
                        </w:rPr>
                        <w:t xml:space="preserve">of </w:t>
                      </w:r>
                      <w:r w:rsidR="009B60D3" w:rsidRPr="006B0971">
                        <w:rPr>
                          <w:color w:val="000000"/>
                        </w:rPr>
                        <w:t xml:space="preserve">CARs </w:t>
                      </w:r>
                      <w:r w:rsidRPr="006B0971">
                        <w:rPr>
                          <w:color w:val="000000"/>
                        </w:rPr>
                        <w:t>related</w:t>
                      </w:r>
                      <w:r w:rsidR="009B60D3" w:rsidRPr="006B0971">
                        <w:rPr>
                          <w:color w:val="000000"/>
                        </w:rPr>
                        <w:t xml:space="preserve"> to: </w:t>
                      </w:r>
                    </w:p>
                    <w:p w14:paraId="6FF22803" w14:textId="2008B494" w:rsidR="009B60D3" w:rsidRPr="006B0971" w:rsidRDefault="009B60D3" w:rsidP="006A3F84">
                      <w:pPr>
                        <w:pStyle w:val="ListParagraph"/>
                        <w:numPr>
                          <w:ilvl w:val="1"/>
                          <w:numId w:val="4"/>
                        </w:numPr>
                        <w:spacing w:before="120" w:after="120"/>
                        <w:rPr>
                          <w:color w:val="000000" w:themeColor="text1"/>
                        </w:rPr>
                      </w:pPr>
                      <w:r w:rsidRPr="006B0971">
                        <w:rPr>
                          <w:color w:val="000000"/>
                        </w:rPr>
                        <w:t>The failure to have emergency procedures specific to temporary structures, or structural collapse, addressing falls and/or falling objects</w:t>
                      </w:r>
                    </w:p>
                    <w:p w14:paraId="6E958CDD" w14:textId="5EAE1C96" w:rsidR="009B60D3" w:rsidRPr="006B0971" w:rsidRDefault="009B60D3" w:rsidP="006A3F84">
                      <w:pPr>
                        <w:pStyle w:val="ListParagraph"/>
                        <w:numPr>
                          <w:ilvl w:val="1"/>
                          <w:numId w:val="4"/>
                        </w:numPr>
                        <w:spacing w:before="120" w:after="120"/>
                        <w:rPr>
                          <w:color w:val="000000" w:themeColor="text1"/>
                        </w:rPr>
                      </w:pPr>
                      <w:r w:rsidRPr="006B0971">
                        <w:rPr>
                          <w:color w:val="000000" w:themeColor="text1"/>
                        </w:rPr>
                        <w:t>Procedures that were either incomplete or not up to date.</w:t>
                      </w:r>
                    </w:p>
                  </w:txbxContent>
                </v:textbox>
              </v:rect>
            </w:pict>
          </mc:Fallback>
        </mc:AlternateContent>
      </w:r>
      <w:r w:rsidR="001E5F17">
        <w:rPr>
          <w:noProof/>
        </w:rPr>
        <mc:AlternateContent>
          <mc:Choice Requires="wps">
            <w:drawing>
              <wp:anchor distT="45720" distB="45720" distL="114300" distR="114300" simplePos="0" relativeHeight="251983872" behindDoc="0" locked="0" layoutInCell="1" allowOverlap="1" wp14:anchorId="4164D35D" wp14:editId="1F3BBE80">
                <wp:simplePos x="0" y="0"/>
                <wp:positionH relativeFrom="margin">
                  <wp:align>right</wp:align>
                </wp:positionH>
                <wp:positionV relativeFrom="paragraph">
                  <wp:posOffset>1390650</wp:posOffset>
                </wp:positionV>
                <wp:extent cx="2743200" cy="2638425"/>
                <wp:effectExtent l="0" t="0" r="19050" b="28575"/>
                <wp:wrapSquare wrapText="bothSides"/>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638425"/>
                        </a:xfrm>
                        <a:prstGeom prst="rect">
                          <a:avLst/>
                        </a:prstGeom>
                        <a:solidFill>
                          <a:srgbClr val="FFFFFF"/>
                        </a:solidFill>
                        <a:ln w="19050">
                          <a:solidFill>
                            <a:srgbClr val="000000"/>
                          </a:solidFill>
                          <a:miter lim="800000"/>
                          <a:headEnd/>
                          <a:tailEnd/>
                        </a:ln>
                      </wps:spPr>
                      <wps:txbx>
                        <w:txbxContent>
                          <w:p w14:paraId="5ADEA73C" w14:textId="77777777" w:rsidR="009B60D3" w:rsidRDefault="009B60D3" w:rsidP="009E3033">
                            <w:r>
                              <w:rPr>
                                <w:noProof/>
                              </w:rPr>
                              <w:drawing>
                                <wp:inline distT="0" distB="0" distL="0" distR="0" wp14:anchorId="033FD736" wp14:editId="27162931">
                                  <wp:extent cx="2617470" cy="2514600"/>
                                  <wp:effectExtent l="0" t="0" r="0" b="0"/>
                                  <wp:docPr id="534" name="Chart 534" descr="This graph shows the CAR issue rate for sub-criteria H5.8 from 2016 to 2020, with a split between major and minor CARs.">
                                    <a:extLst xmlns:a="http://schemas.openxmlformats.org/drawingml/2006/main">
                                      <a:ext uri="{FF2B5EF4-FFF2-40B4-BE49-F238E27FC236}">
                                        <a16:creationId xmlns:a16="http://schemas.microsoft.com/office/drawing/2014/main" id="{1565A6C4-6125-494C-91AF-69349EB06F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4D35D" id="_x0000_s1315" type="#_x0000_t202" style="position:absolute;margin-left:164.8pt;margin-top:109.5pt;width:3in;height:207.75pt;z-index:2519838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" strokeweight="1.5pt">
                <v:textbox>
                  <w:txbxContent>
                    <w:p w14:paraId="5ADEA73C" w14:textId="77777777" w:rsidR="009B60D3" w:rsidRDefault="009B60D3" w:rsidP="009E3033">
                      <w:r>
                        <w:rPr>
                          <w:noProof/>
                        </w:rPr>
                        <w:drawing>
                          <wp:inline distT="0" distB="0" distL="0" distR="0" wp14:anchorId="033FD736" wp14:editId="27162931">
                            <wp:extent cx="2617470" cy="2514600"/>
                            <wp:effectExtent l="0" t="0" r="0" b="0"/>
                            <wp:docPr id="534" name="Chart 534" descr="This graph shows the CAR issue rate for sub-criteria H5.8 from 2016 to 2020, with a split between major and minor CARs.">
                              <a:extLst xmlns:a="http://schemas.openxmlformats.org/drawingml/2006/main">
                                <a:ext uri="{FF2B5EF4-FFF2-40B4-BE49-F238E27FC236}">
                                  <a16:creationId xmlns:a16="http://schemas.microsoft.com/office/drawing/2014/main" id="{1565A6C4-6125-494C-91AF-69349EB06F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xbxContent>
                </v:textbox>
                <w10:wrap type="square" anchorx="margin"/>
              </v:shape>
            </w:pict>
          </mc:Fallback>
        </mc:AlternateContent>
      </w:r>
      <w:r w:rsidR="009E3033">
        <w:rPr>
          <w:noProof/>
        </w:rPr>
        <mc:AlternateContent>
          <mc:Choice Requires="wpg">
            <w:drawing>
              <wp:anchor distT="0" distB="0" distL="114300" distR="114300" simplePos="0" relativeHeight="251980800" behindDoc="0" locked="0" layoutInCell="1" allowOverlap="1" wp14:anchorId="5E56007E" wp14:editId="72B45E9F">
                <wp:simplePos x="0" y="0"/>
                <wp:positionH relativeFrom="column">
                  <wp:posOffset>45085</wp:posOffset>
                </wp:positionH>
                <wp:positionV relativeFrom="paragraph">
                  <wp:posOffset>26670</wp:posOffset>
                </wp:positionV>
                <wp:extent cx="5581015" cy="1362075"/>
                <wp:effectExtent l="0" t="0" r="19685" b="28575"/>
                <wp:wrapSquare wrapText="bothSides"/>
                <wp:docPr id="519" name="Group 519"/>
                <wp:cNvGraphicFramePr/>
                <a:graphic xmlns:a="http://schemas.openxmlformats.org/drawingml/2006/main">
                  <a:graphicData uri="http://schemas.microsoft.com/office/word/2010/wordprocessingGroup">
                    <wpg:wgp>
                      <wpg:cNvGrpSpPr/>
                      <wpg:grpSpPr>
                        <a:xfrm>
                          <a:off x="0" y="0"/>
                          <a:ext cx="5581015" cy="1362075"/>
                          <a:chOff x="0" y="0"/>
                          <a:chExt cx="5619178" cy="1365437"/>
                        </a:xfrm>
                      </wpg:grpSpPr>
                      <wpg:grpSp>
                        <wpg:cNvPr id="520" name="Group 520"/>
                        <wpg:cNvGrpSpPr/>
                        <wpg:grpSpPr>
                          <a:xfrm>
                            <a:off x="0" y="0"/>
                            <a:ext cx="4943475" cy="1364429"/>
                            <a:chOff x="0" y="0"/>
                            <a:chExt cx="4943475" cy="1364429"/>
                          </a:xfrm>
                        </wpg:grpSpPr>
                        <wps:wsp>
                          <wps:cNvPr id="521" name="Rectangle 521"/>
                          <wps:cNvSpPr/>
                          <wps:spPr>
                            <a:xfrm>
                              <a:off x="0" y="0"/>
                              <a:ext cx="4943475" cy="429617"/>
                            </a:xfrm>
                            <a:prstGeom prst="rect">
                              <a:avLst/>
                            </a:prstGeom>
                            <a:solidFill>
                              <a:schemeClr val="bg2">
                                <a:lumMod val="5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D6697" w14:textId="6DC245E3"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Rectangle 522"/>
                          <wps:cNvSpPr/>
                          <wps:spPr>
                            <a:xfrm>
                              <a:off x="0" y="429617"/>
                              <a:ext cx="4943475" cy="93481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18D31" w14:textId="77777777" w:rsidR="009B60D3" w:rsidRPr="00CD1F9C" w:rsidRDefault="009B60D3" w:rsidP="009E3033">
                                <w:pPr>
                                  <w:ind w:right="1058"/>
                                  <w:rPr>
                                    <w:i/>
                                    <w:iCs/>
                                    <w:color w:val="000000" w:themeColor="text1"/>
                                    <w:sz w:val="24"/>
                                    <w:szCs w:val="24"/>
                                  </w:rPr>
                                </w:pPr>
                                <w:r w:rsidRPr="007A7EA5">
                                  <w:rPr>
                                    <w:i/>
                                    <w:iCs/>
                                    <w:color w:val="000000" w:themeColor="text1"/>
                                    <w:sz w:val="24"/>
                                    <w:szCs w:val="24"/>
                                  </w:rPr>
                                  <w:t>The system ensures that emergency procedures are established specific to the scope of 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3" name="Group 523"/>
                        <wpg:cNvGrpSpPr>
                          <a:grpSpLocks noChangeAspect="1"/>
                        </wpg:cNvGrpSpPr>
                        <wpg:grpSpPr>
                          <a:xfrm>
                            <a:off x="4247578" y="0"/>
                            <a:ext cx="1371600" cy="1365437"/>
                            <a:chOff x="20011" y="0"/>
                            <a:chExt cx="1316990" cy="1312394"/>
                          </a:xfrm>
                        </wpg:grpSpPr>
                        <wps:wsp>
                          <wps:cNvPr id="524" name="Oval 1"/>
                          <wps:cNvSpPr>
                            <a:spLocks noChangeAspect="1"/>
                          </wps:cNvSpPr>
                          <wps:spPr>
                            <a:xfrm>
                              <a:off x="20011" y="0"/>
                              <a:ext cx="1312394" cy="1312394"/>
                            </a:xfrm>
                            <a:prstGeom prst="ellipse">
                              <a:avLst/>
                            </a:prstGeom>
                            <a:solidFill>
                              <a:srgbClr val="007635"/>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D5C54" w14:textId="77777777" w:rsidR="009B60D3" w:rsidRPr="00475444" w:rsidRDefault="009B60D3" w:rsidP="009E3033">
                                <w:pPr>
                                  <w:spacing w:after="0"/>
                                  <w:jc w:val="center"/>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Text Box 2"/>
                          <wps:cNvSpPr txBox="1"/>
                          <wps:spPr>
                            <a:xfrm>
                              <a:off x="20011" y="195349"/>
                              <a:ext cx="1316990" cy="1068370"/>
                            </a:xfrm>
                            <a:prstGeom prst="rect">
                              <a:avLst/>
                            </a:prstGeom>
                            <a:noFill/>
                            <a:ln w="19050">
                              <a:noFill/>
                            </a:ln>
                          </wps:spPr>
                          <wps:txbx>
                            <w:txbxContent>
                              <w:p w14:paraId="0AA13FA0"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13.1</w:t>
                                </w:r>
                                <w:r w:rsidRPr="00AE5AA3">
                                  <w:rPr>
                                    <w:b/>
                                    <w:bCs/>
                                    <w:color w:val="FFFFFF" w:themeColor="background1"/>
                                    <w:sz w:val="64"/>
                                    <w:szCs w:val="64"/>
                                  </w:rPr>
                                  <w:t>%</w:t>
                                </w:r>
                              </w:p>
                              <w:p w14:paraId="6712A355"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E56007E" id="Group 519" o:spid="_x0000_s1316" style="position:absolute;margin-left:3.55pt;margin-top:2.1pt;width:439.45pt;height:107.25pt;z-index:251980800;mso-width-relative:margin;mso-height-relative:margin" coordsize="56191,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">
                <v:group id="Group 520" o:spid="_x0000_s1317" style="position:absolute;width:49434;height:13644" coordsize="49434,1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rect id="Rectangle 521" o:spid="_x0000_s1318" style="position:absolute;width:49434;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" fillcolor="#938953 [1614]" strokecolor="black [3213]" strokeweight="1.5pt">
                    <v:textbox>
                      <w:txbxContent>
                        <w:p w14:paraId="47DD6697" w14:textId="6DC245E3" w:rsidR="009B60D3" w:rsidRPr="0098122A" w:rsidRDefault="009B60D3" w:rsidP="009E3033">
                          <w:pPr>
                            <w:rPr>
                              <w:b/>
                              <w:bCs/>
                              <w:color w:val="FFFFFF" w:themeColor="background1"/>
                              <w:sz w:val="38"/>
                              <w:szCs w:val="38"/>
                            </w:rPr>
                          </w:pPr>
                          <w:r>
                            <w:rPr>
                              <w:b/>
                              <w:bCs/>
                              <w:color w:val="FFFFFF" w:themeColor="background1"/>
                              <w:sz w:val="38"/>
                              <w:szCs w:val="38"/>
                            </w:rPr>
                            <w:t>Scaffolding</w:t>
                          </w:r>
                          <w:r w:rsidRPr="0098122A">
                            <w:rPr>
                              <w:b/>
                              <w:bCs/>
                              <w:color w:val="FFFFFF" w:themeColor="background1"/>
                              <w:sz w:val="38"/>
                              <w:szCs w:val="38"/>
                            </w:rPr>
                            <w:t xml:space="preserve"> </w:t>
                          </w:r>
                          <w:r>
                            <w:rPr>
                              <w:b/>
                              <w:bCs/>
                              <w:color w:val="FFFFFF" w:themeColor="background1"/>
                              <w:sz w:val="38"/>
                              <w:szCs w:val="38"/>
                            </w:rPr>
                            <w:t>A</w:t>
                          </w:r>
                          <w:r w:rsidRPr="0098122A">
                            <w:rPr>
                              <w:b/>
                              <w:bCs/>
                              <w:color w:val="FFFFFF" w:themeColor="background1"/>
                              <w:sz w:val="38"/>
                              <w:szCs w:val="38"/>
                            </w:rPr>
                            <w:t xml:space="preserve">udit </w:t>
                          </w:r>
                          <w:r>
                            <w:rPr>
                              <w:b/>
                              <w:bCs/>
                              <w:color w:val="FFFFFF" w:themeColor="background1"/>
                              <w:sz w:val="38"/>
                              <w:szCs w:val="38"/>
                            </w:rPr>
                            <w:t>S</w:t>
                          </w:r>
                          <w:r w:rsidRPr="0098122A">
                            <w:rPr>
                              <w:b/>
                              <w:bCs/>
                              <w:color w:val="FFFFFF" w:themeColor="background1"/>
                              <w:sz w:val="38"/>
                              <w:szCs w:val="38"/>
                            </w:rPr>
                            <w:t>ub-</w:t>
                          </w:r>
                          <w:r>
                            <w:rPr>
                              <w:b/>
                              <w:bCs/>
                              <w:color w:val="FFFFFF" w:themeColor="background1"/>
                              <w:sz w:val="38"/>
                              <w:szCs w:val="38"/>
                            </w:rPr>
                            <w:t>c</w:t>
                          </w:r>
                          <w:r w:rsidRPr="0098122A">
                            <w:rPr>
                              <w:b/>
                              <w:bCs/>
                              <w:color w:val="FFFFFF" w:themeColor="background1"/>
                              <w:sz w:val="38"/>
                              <w:szCs w:val="38"/>
                            </w:rPr>
                            <w:t xml:space="preserve">riteria </w:t>
                          </w:r>
                          <w:r>
                            <w:rPr>
                              <w:b/>
                              <w:bCs/>
                              <w:color w:val="FFFFFF" w:themeColor="background1"/>
                              <w:sz w:val="38"/>
                              <w:szCs w:val="38"/>
                            </w:rPr>
                            <w:t>–</w:t>
                          </w:r>
                          <w:r w:rsidRPr="0098122A">
                            <w:rPr>
                              <w:b/>
                              <w:bCs/>
                              <w:color w:val="FFFFFF" w:themeColor="background1"/>
                              <w:sz w:val="38"/>
                              <w:szCs w:val="38"/>
                            </w:rPr>
                            <w:t xml:space="preserve"> H</w:t>
                          </w:r>
                          <w:r>
                            <w:rPr>
                              <w:b/>
                              <w:bCs/>
                              <w:color w:val="FFFFFF" w:themeColor="background1"/>
                              <w:sz w:val="38"/>
                              <w:szCs w:val="38"/>
                            </w:rPr>
                            <w:t>5.8</w:t>
                          </w:r>
                        </w:p>
                      </w:txbxContent>
                    </v:textbox>
                  </v:rect>
                  <v:rect id="Rectangle 522" o:spid="_x0000_s1319" style="position:absolute;top:4296;width:49434;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" filled="f" strokecolor="black [3213]" strokeweight="1.5pt">
                    <v:textbox>
                      <w:txbxContent>
                        <w:p w14:paraId="35B18D31" w14:textId="77777777" w:rsidR="009B60D3" w:rsidRPr="00CD1F9C" w:rsidRDefault="009B60D3" w:rsidP="009E3033">
                          <w:pPr>
                            <w:ind w:right="1058"/>
                            <w:rPr>
                              <w:i/>
                              <w:iCs/>
                              <w:color w:val="000000" w:themeColor="text1"/>
                              <w:sz w:val="24"/>
                              <w:szCs w:val="24"/>
                            </w:rPr>
                          </w:pPr>
                          <w:r w:rsidRPr="007A7EA5">
                            <w:rPr>
                              <w:i/>
                              <w:iCs/>
                              <w:color w:val="000000" w:themeColor="text1"/>
                              <w:sz w:val="24"/>
                              <w:szCs w:val="24"/>
                            </w:rPr>
                            <w:t>The system ensures that emergency procedures are established specific to the scope of works.</w:t>
                          </w:r>
                        </w:p>
                      </w:txbxContent>
                    </v:textbox>
                  </v:rect>
                </v:group>
                <v:group id="Group 523" o:spid="_x0000_s1320" style="position:absolute;left:42475;width:13716;height:13654" coordorigin="200" coordsize="13169,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o:lock v:ext="edit" aspectratio="t"/>
                  <v:oval id="Oval 1" o:spid="_x0000_s1321" style="position:absolute;left:200;width:13124;height:1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" fillcolor="#007635" strokecolor="black [3213]" strokeweight="1.5pt">
                    <v:stroke joinstyle="miter"/>
                    <v:path arrowok="t"/>
                    <o:lock v:ext="edit" aspectratio="t"/>
                    <v:textbox>
                      <w:txbxContent>
                        <w:p w14:paraId="5F6D5C54" w14:textId="77777777" w:rsidR="009B60D3" w:rsidRPr="00475444" w:rsidRDefault="009B60D3" w:rsidP="009E3033">
                          <w:pPr>
                            <w:spacing w:after="0"/>
                            <w:jc w:val="center"/>
                            <w:rPr>
                              <w:b/>
                              <w:bCs/>
                              <w:sz w:val="24"/>
                              <w:szCs w:val="24"/>
                            </w:rPr>
                          </w:pPr>
                        </w:p>
                      </w:txbxContent>
                    </v:textbox>
                  </v:oval>
                  <v:shape id="_x0000_s1322" type="#_x0000_t202" style="position:absolute;left:200;top:1953;width:13170;height:1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" filled="f" stroked="f" strokeweight="1.5pt">
                    <v:textbox>
                      <w:txbxContent>
                        <w:p w14:paraId="0AA13FA0" w14:textId="77777777" w:rsidR="009B60D3" w:rsidRPr="00AE5AA3" w:rsidRDefault="009B60D3" w:rsidP="009E3033">
                          <w:pPr>
                            <w:spacing w:after="0" w:line="240" w:lineRule="auto"/>
                            <w:jc w:val="center"/>
                            <w:rPr>
                              <w:b/>
                              <w:bCs/>
                              <w:color w:val="FFFFFF" w:themeColor="background1"/>
                              <w:sz w:val="64"/>
                              <w:szCs w:val="64"/>
                            </w:rPr>
                          </w:pPr>
                          <w:r>
                            <w:rPr>
                              <w:b/>
                              <w:bCs/>
                              <w:color w:val="FFFFFF" w:themeColor="background1"/>
                              <w:sz w:val="64"/>
                              <w:szCs w:val="64"/>
                            </w:rPr>
                            <w:t>13.1</w:t>
                          </w:r>
                          <w:r w:rsidRPr="00AE5AA3">
                            <w:rPr>
                              <w:b/>
                              <w:bCs/>
                              <w:color w:val="FFFFFF" w:themeColor="background1"/>
                              <w:sz w:val="64"/>
                              <w:szCs w:val="64"/>
                            </w:rPr>
                            <w:t>%</w:t>
                          </w:r>
                        </w:p>
                        <w:p w14:paraId="6712A355" w14:textId="77777777" w:rsidR="009B60D3" w:rsidRPr="00AE5AA3" w:rsidRDefault="009B60D3" w:rsidP="009E3033">
                          <w:pPr>
                            <w:spacing w:after="0" w:line="240" w:lineRule="auto"/>
                            <w:jc w:val="center"/>
                            <w:rPr>
                              <w:b/>
                              <w:bCs/>
                              <w:color w:val="FFFFFF" w:themeColor="background1"/>
                              <w:sz w:val="36"/>
                              <w:szCs w:val="36"/>
                            </w:rPr>
                          </w:pPr>
                          <w:r w:rsidRPr="00AE5AA3">
                            <w:rPr>
                              <w:b/>
                              <w:bCs/>
                              <w:color w:val="FFFFFF" w:themeColor="background1"/>
                              <w:sz w:val="36"/>
                              <w:szCs w:val="36"/>
                            </w:rPr>
                            <w:t>Issue rate</w:t>
                          </w:r>
                        </w:p>
                      </w:txbxContent>
                    </v:textbox>
                  </v:shape>
                </v:group>
                <w10:wrap type="square"/>
              </v:group>
            </w:pict>
          </mc:Fallback>
        </mc:AlternateContent>
      </w:r>
    </w:p>
    <w:p w14:paraId="4266A05A" w14:textId="77777777" w:rsidR="009E3033" w:rsidRDefault="009E3033" w:rsidP="009E3033">
      <w:pPr>
        <w:spacing w:after="0" w:line="240" w:lineRule="auto"/>
      </w:pPr>
    </w:p>
    <w:p w14:paraId="76228511" w14:textId="77777777" w:rsidR="009E3033" w:rsidRDefault="009E3033" w:rsidP="009E3033">
      <w:pPr>
        <w:spacing w:after="0" w:line="240" w:lineRule="auto"/>
      </w:pPr>
    </w:p>
    <w:p w14:paraId="2557DE5B" w14:textId="77777777" w:rsidR="009E3033" w:rsidRDefault="009E3033" w:rsidP="009E3033">
      <w:pPr>
        <w:spacing w:after="0" w:line="240" w:lineRule="auto"/>
      </w:pPr>
    </w:p>
    <w:p w14:paraId="36FA023B" w14:textId="77777777" w:rsidR="009E3033" w:rsidRDefault="009E3033" w:rsidP="009E3033">
      <w:pPr>
        <w:spacing w:after="0" w:line="240" w:lineRule="auto"/>
      </w:pPr>
    </w:p>
    <w:p w14:paraId="30345B9D" w14:textId="77777777" w:rsidR="009E3033" w:rsidRDefault="009E3033" w:rsidP="009E3033">
      <w:pPr>
        <w:spacing w:after="0" w:line="240" w:lineRule="auto"/>
      </w:pPr>
    </w:p>
    <w:p w14:paraId="63AB6921" w14:textId="77777777" w:rsidR="009E3033" w:rsidRDefault="009E3033" w:rsidP="009E3033">
      <w:pPr>
        <w:spacing w:after="0" w:line="240" w:lineRule="auto"/>
      </w:pPr>
    </w:p>
    <w:p w14:paraId="41ED01B0" w14:textId="77777777" w:rsidR="009E3033" w:rsidRDefault="009E3033" w:rsidP="009E3033">
      <w:pPr>
        <w:spacing w:after="0" w:line="240" w:lineRule="auto"/>
      </w:pPr>
    </w:p>
    <w:p w14:paraId="3C668997" w14:textId="77777777" w:rsidR="009E3033" w:rsidRDefault="009E3033" w:rsidP="009E3033">
      <w:pPr>
        <w:spacing w:after="0" w:line="240" w:lineRule="auto"/>
      </w:pPr>
    </w:p>
    <w:p w14:paraId="44B938BA" w14:textId="77777777" w:rsidR="009E3033" w:rsidRDefault="009E3033" w:rsidP="009E3033">
      <w:pPr>
        <w:spacing w:after="0" w:line="240" w:lineRule="auto"/>
      </w:pPr>
    </w:p>
    <w:p w14:paraId="10C20D5E" w14:textId="77777777" w:rsidR="009E3033" w:rsidRDefault="009E3033" w:rsidP="009E3033">
      <w:pPr>
        <w:spacing w:after="0" w:line="240" w:lineRule="auto"/>
      </w:pPr>
    </w:p>
    <w:p w14:paraId="7F8781CC" w14:textId="1569EDF8" w:rsidR="009E3033" w:rsidRDefault="001E5F17" w:rsidP="009E3033">
      <w:pPr>
        <w:spacing w:after="0" w:line="240" w:lineRule="auto"/>
      </w:pPr>
      <w:r>
        <w:rPr>
          <w:noProof/>
        </w:rPr>
        <mc:AlternateContent>
          <mc:Choice Requires="wps">
            <w:drawing>
              <wp:anchor distT="0" distB="0" distL="114300" distR="114300" simplePos="0" relativeHeight="251982848" behindDoc="0" locked="0" layoutInCell="1" allowOverlap="1" wp14:anchorId="3E2F2276" wp14:editId="7FF920F9">
                <wp:simplePos x="0" y="0"/>
                <wp:positionH relativeFrom="margin">
                  <wp:posOffset>47625</wp:posOffset>
                </wp:positionH>
                <wp:positionV relativeFrom="paragraph">
                  <wp:posOffset>621031</wp:posOffset>
                </wp:positionV>
                <wp:extent cx="5667541" cy="723900"/>
                <wp:effectExtent l="0" t="0" r="28575" b="19050"/>
                <wp:wrapNone/>
                <wp:docPr id="526" name="Rectangle 526"/>
                <wp:cNvGraphicFramePr/>
                <a:graphic xmlns:a="http://schemas.openxmlformats.org/drawingml/2006/main">
                  <a:graphicData uri="http://schemas.microsoft.com/office/word/2010/wordprocessingShape">
                    <wps:wsp>
                      <wps:cNvSpPr/>
                      <wps:spPr>
                        <a:xfrm>
                          <a:off x="0" y="0"/>
                          <a:ext cx="5667541" cy="7239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8C6C91" w14:textId="77777777" w:rsidR="009B60D3" w:rsidRPr="000D370B" w:rsidRDefault="009B60D3" w:rsidP="00695168">
                            <w:pPr>
                              <w:spacing w:after="0"/>
                              <w:rPr>
                                <w:b/>
                                <w:bCs/>
                                <w:color w:val="000000" w:themeColor="text1"/>
                              </w:rPr>
                            </w:pPr>
                            <w:r w:rsidRPr="000D370B">
                              <w:rPr>
                                <w:b/>
                                <w:bCs/>
                                <w:color w:val="000000" w:themeColor="text1"/>
                              </w:rPr>
                              <w:t>Trend</w:t>
                            </w:r>
                          </w:p>
                          <w:p w14:paraId="192DBF95" w14:textId="4EB1A6B6" w:rsidR="009B60D3" w:rsidRPr="000D370B" w:rsidRDefault="009B60D3" w:rsidP="009E3033">
                            <w:pPr>
                              <w:rPr>
                                <w:color w:val="000000" w:themeColor="text1"/>
                              </w:rPr>
                            </w:pPr>
                            <w:r w:rsidRPr="000D370B">
                              <w:rPr>
                                <w:color w:val="000000" w:themeColor="text1"/>
                              </w:rPr>
                              <w:t xml:space="preserve">The CAR issue rate has declined significantly since 2016 by an average of </w:t>
                            </w:r>
                            <w:r w:rsidRPr="00193F3B">
                              <w:rPr>
                                <w:b/>
                                <w:bCs/>
                                <w:color w:val="000000" w:themeColor="text1"/>
                              </w:rPr>
                              <w:t>7%</w:t>
                            </w:r>
                            <w:r w:rsidRPr="000D370B">
                              <w:rPr>
                                <w:color w:val="000000" w:themeColor="text1"/>
                              </w:rPr>
                              <w:t xml:space="preserve"> per year, falling from </w:t>
                            </w:r>
                            <w:r w:rsidRPr="000D370B">
                              <w:rPr>
                                <w:b/>
                                <w:bCs/>
                                <w:color w:val="000000" w:themeColor="text1"/>
                              </w:rPr>
                              <w:t>41%</w:t>
                            </w:r>
                            <w:r w:rsidRPr="000D370B">
                              <w:rPr>
                                <w:color w:val="000000" w:themeColor="text1"/>
                              </w:rPr>
                              <w:t xml:space="preserve"> in 2016 to </w:t>
                            </w:r>
                            <w:r w:rsidRPr="000D370B">
                              <w:rPr>
                                <w:b/>
                                <w:bCs/>
                                <w:color w:val="000000" w:themeColor="text1"/>
                              </w:rPr>
                              <w:t>13%</w:t>
                            </w:r>
                            <w:r w:rsidRPr="000D370B">
                              <w:rPr>
                                <w:color w:val="000000" w:themeColor="text1"/>
                              </w:rPr>
                              <w:t xml:space="preserve"> </w:t>
                            </w:r>
                            <w:r>
                              <w:rPr>
                                <w:color w:val="000000" w:themeColor="text1"/>
                              </w:rPr>
                              <w:t>during</w:t>
                            </w:r>
                            <w:r w:rsidRPr="000D370B">
                              <w:rPr>
                                <w:color w:val="000000" w:themeColor="text1"/>
                              </w:rPr>
                              <w:t xml:space="preserve"> Hazard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F2276" id="Rectangle 526" o:spid="_x0000_s1323" style="position:absolute;margin-left:3.75pt;margin-top:48.9pt;width:446.25pt;height:57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" filled="f" strokecolor="black [3213]" strokeweight="1.5pt">
                <v:textbox>
                  <w:txbxContent>
                    <w:p w14:paraId="0F8C6C91" w14:textId="77777777" w:rsidR="009B60D3" w:rsidRPr="000D370B" w:rsidRDefault="009B60D3" w:rsidP="00695168">
                      <w:pPr>
                        <w:spacing w:after="0"/>
                        <w:rPr>
                          <w:b/>
                          <w:bCs/>
                          <w:color w:val="000000" w:themeColor="text1"/>
                        </w:rPr>
                      </w:pPr>
                      <w:r w:rsidRPr="000D370B">
                        <w:rPr>
                          <w:b/>
                          <w:bCs/>
                          <w:color w:val="000000" w:themeColor="text1"/>
                        </w:rPr>
                        <w:t>Trend</w:t>
                      </w:r>
                    </w:p>
                    <w:p w14:paraId="192DBF95" w14:textId="4EB1A6B6" w:rsidR="009B60D3" w:rsidRPr="000D370B" w:rsidRDefault="009B60D3" w:rsidP="009E3033">
                      <w:pPr>
                        <w:rPr>
                          <w:color w:val="000000" w:themeColor="text1"/>
                        </w:rPr>
                      </w:pPr>
                      <w:r w:rsidRPr="000D370B">
                        <w:rPr>
                          <w:color w:val="000000" w:themeColor="text1"/>
                        </w:rPr>
                        <w:t xml:space="preserve">The CAR issue rate has declined significantly since 2016 by an average of </w:t>
                      </w:r>
                      <w:r w:rsidRPr="00193F3B">
                        <w:rPr>
                          <w:b/>
                          <w:bCs/>
                          <w:color w:val="000000" w:themeColor="text1"/>
                        </w:rPr>
                        <w:t>7%</w:t>
                      </w:r>
                      <w:r w:rsidRPr="000D370B">
                        <w:rPr>
                          <w:color w:val="000000" w:themeColor="text1"/>
                        </w:rPr>
                        <w:t xml:space="preserve"> per year, falling from </w:t>
                      </w:r>
                      <w:r w:rsidRPr="000D370B">
                        <w:rPr>
                          <w:b/>
                          <w:bCs/>
                          <w:color w:val="000000" w:themeColor="text1"/>
                        </w:rPr>
                        <w:t>41%</w:t>
                      </w:r>
                      <w:r w:rsidRPr="000D370B">
                        <w:rPr>
                          <w:color w:val="000000" w:themeColor="text1"/>
                        </w:rPr>
                        <w:t xml:space="preserve"> in 2016 to </w:t>
                      </w:r>
                      <w:r w:rsidRPr="000D370B">
                        <w:rPr>
                          <w:b/>
                          <w:bCs/>
                          <w:color w:val="000000" w:themeColor="text1"/>
                        </w:rPr>
                        <w:t>13%</w:t>
                      </w:r>
                      <w:r w:rsidRPr="000D370B">
                        <w:rPr>
                          <w:color w:val="000000" w:themeColor="text1"/>
                        </w:rPr>
                        <w:t xml:space="preserve"> </w:t>
                      </w:r>
                      <w:r>
                        <w:rPr>
                          <w:color w:val="000000" w:themeColor="text1"/>
                        </w:rPr>
                        <w:t>during</w:t>
                      </w:r>
                      <w:r w:rsidRPr="000D370B">
                        <w:rPr>
                          <w:color w:val="000000" w:themeColor="text1"/>
                        </w:rPr>
                        <w:t xml:space="preserve"> Hazard 2020.</w:t>
                      </w:r>
                    </w:p>
                  </w:txbxContent>
                </v:textbox>
                <w10:wrap anchorx="margin"/>
              </v:rect>
            </w:pict>
          </mc:Fallback>
        </mc:AlternateContent>
      </w:r>
    </w:p>
    <w:p w14:paraId="0C8B6739" w14:textId="3125E25E" w:rsidR="009E3033" w:rsidRDefault="009E3033" w:rsidP="009E3033">
      <w:pPr>
        <w:tabs>
          <w:tab w:val="left" w:pos="6555"/>
        </w:tabs>
        <w:spacing w:after="0" w:line="240" w:lineRule="auto"/>
      </w:pPr>
      <w:r>
        <w:tab/>
      </w:r>
    </w:p>
    <w:p w14:paraId="5B03AFC6" w14:textId="327F563E" w:rsidR="009E3033" w:rsidRDefault="009E3033" w:rsidP="009E3033">
      <w:pPr>
        <w:spacing w:after="0" w:line="240" w:lineRule="auto"/>
      </w:pPr>
    </w:p>
    <w:p w14:paraId="377B365E" w14:textId="77777777" w:rsidR="009E3033" w:rsidRDefault="009E3033" w:rsidP="009E3033">
      <w:pPr>
        <w:spacing w:after="0" w:line="240" w:lineRule="auto"/>
      </w:pPr>
    </w:p>
    <w:p w14:paraId="0CE17C28" w14:textId="77777777" w:rsidR="009E3033" w:rsidRDefault="009E3033" w:rsidP="009E3033">
      <w:pPr>
        <w:spacing w:after="0" w:line="240" w:lineRule="auto"/>
      </w:pPr>
    </w:p>
    <w:p w14:paraId="3F2F5A12" w14:textId="77777777" w:rsidR="00A81E62" w:rsidRDefault="00A81E62">
      <w:r>
        <w:br w:type="page"/>
      </w:r>
    </w:p>
    <w:p w14:paraId="77315502" w14:textId="313DC6E7" w:rsidR="00A81E62" w:rsidRDefault="000440CB">
      <w:r>
        <w:rPr>
          <w:noProof/>
        </w:rPr>
        <w:lastRenderedPageBreak/>
        <mc:AlternateContent>
          <mc:Choice Requires="wpg">
            <w:drawing>
              <wp:anchor distT="0" distB="0" distL="114300" distR="114300" simplePos="0" relativeHeight="251985920" behindDoc="0" locked="0" layoutInCell="1" allowOverlap="1" wp14:anchorId="63B175CF" wp14:editId="0977758D">
                <wp:simplePos x="0" y="0"/>
                <wp:positionH relativeFrom="margin">
                  <wp:posOffset>-142875</wp:posOffset>
                </wp:positionH>
                <wp:positionV relativeFrom="paragraph">
                  <wp:posOffset>10160</wp:posOffset>
                </wp:positionV>
                <wp:extent cx="6043295" cy="8831580"/>
                <wp:effectExtent l="0" t="0" r="14605" b="26670"/>
                <wp:wrapNone/>
                <wp:docPr id="535" name="Group 535"/>
                <wp:cNvGraphicFramePr/>
                <a:graphic xmlns:a="http://schemas.openxmlformats.org/drawingml/2006/main">
                  <a:graphicData uri="http://schemas.microsoft.com/office/word/2010/wordprocessingGroup">
                    <wpg:wgp>
                      <wpg:cNvGrpSpPr/>
                      <wpg:grpSpPr>
                        <a:xfrm>
                          <a:off x="0" y="0"/>
                          <a:ext cx="6043295" cy="8831580"/>
                          <a:chOff x="-1" y="0"/>
                          <a:chExt cx="5909986" cy="8089945"/>
                        </a:xfrm>
                      </wpg:grpSpPr>
                      <wpg:grpSp>
                        <wpg:cNvPr id="536" name="Group 536"/>
                        <wpg:cNvGrpSpPr/>
                        <wpg:grpSpPr>
                          <a:xfrm>
                            <a:off x="-1" y="0"/>
                            <a:ext cx="5906612" cy="2928004"/>
                            <a:chOff x="-1" y="0"/>
                            <a:chExt cx="5906612" cy="2928004"/>
                          </a:xfrm>
                        </wpg:grpSpPr>
                        <wps:wsp>
                          <wps:cNvPr id="537" name="Text Box 537"/>
                          <wps:cNvSpPr txBox="1"/>
                          <wps:spPr>
                            <a:xfrm>
                              <a:off x="-1" y="0"/>
                              <a:ext cx="5906612" cy="400050"/>
                            </a:xfrm>
                            <a:prstGeom prst="rect">
                              <a:avLst/>
                            </a:prstGeom>
                            <a:solidFill>
                              <a:schemeClr val="bg2">
                                <a:lumMod val="75000"/>
                              </a:schemeClr>
                            </a:solidFill>
                            <a:ln w="19050">
                              <a:solidFill>
                                <a:prstClr val="black"/>
                              </a:solidFill>
                            </a:ln>
                          </wps:spPr>
                          <wps:txbx>
                            <w:txbxContent>
                              <w:p w14:paraId="01F5037D" w14:textId="77777777" w:rsidR="009B60D3" w:rsidRPr="00FA6A45" w:rsidRDefault="009B60D3" w:rsidP="009E3033">
                                <w:pPr>
                                  <w:rPr>
                                    <w:b/>
                                    <w:bCs/>
                                    <w:color w:val="000000" w:themeColor="text1"/>
                                    <w:sz w:val="36"/>
                                    <w:szCs w:val="36"/>
                                  </w:rPr>
                                </w:pPr>
                                <w:r w:rsidRPr="00FA6A45">
                                  <w:rPr>
                                    <w:b/>
                                    <w:bCs/>
                                    <w:color w:val="000000" w:themeColor="text1"/>
                                    <w:sz w:val="36"/>
                                    <w:szCs w:val="36"/>
                                  </w:rPr>
                                  <w:t xml:space="preserve">Hazard 2020 - </w:t>
                                </w:r>
                                <w:r>
                                  <w:rPr>
                                    <w:b/>
                                    <w:bCs/>
                                    <w:color w:val="000000" w:themeColor="text1"/>
                                    <w:sz w:val="36"/>
                                    <w:szCs w:val="36"/>
                                  </w:rPr>
                                  <w:t>Scaffolding</w:t>
                                </w:r>
                                <w:r w:rsidRPr="00FA6A45">
                                  <w:rPr>
                                    <w:b/>
                                    <w:bCs/>
                                    <w:color w:val="000000" w:themeColor="text1"/>
                                    <w:sz w:val="36"/>
                                    <w:szCs w:val="36"/>
                                  </w:rPr>
                                  <w:t xml:space="preserve"> Incident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8" name="Text Box 538"/>
                          <wps:cNvSpPr txBox="1"/>
                          <wps:spPr>
                            <a:xfrm>
                              <a:off x="0" y="404014"/>
                              <a:ext cx="2498352" cy="2523990"/>
                            </a:xfrm>
                            <a:prstGeom prst="rect">
                              <a:avLst/>
                            </a:prstGeom>
                            <a:solidFill>
                              <a:schemeClr val="lt1"/>
                            </a:solidFill>
                            <a:ln w="19050">
                              <a:solidFill>
                                <a:prstClr val="black"/>
                              </a:solidFill>
                            </a:ln>
                          </wps:spPr>
                          <wps:txbx>
                            <w:txbxContent>
                              <w:p w14:paraId="2F9382AA" w14:textId="43B2729F" w:rsidR="009B60D3" w:rsidRDefault="009B60D3" w:rsidP="00C50C64">
                                <w:pPr>
                                  <w:pStyle w:val="ListParagraph"/>
                                  <w:numPr>
                                    <w:ilvl w:val="0"/>
                                    <w:numId w:val="10"/>
                                  </w:numPr>
                                  <w:spacing w:before="120"/>
                                  <w:ind w:left="284" w:hanging="284"/>
                                </w:pPr>
                                <w:r>
                                  <w:rPr>
                                    <w:b/>
                                    <w:bCs/>
                                  </w:rPr>
                                  <w:t>39</w:t>
                                </w:r>
                                <w:r>
                                  <w:t xml:space="preserve"> incidents reported to the OFSC by accredited companies related to scaffolding.</w:t>
                                </w:r>
                              </w:p>
                              <w:p w14:paraId="49088CB3" w14:textId="429BADA2" w:rsidR="009B60D3" w:rsidRDefault="009B60D3" w:rsidP="00C50C64">
                                <w:pPr>
                                  <w:pStyle w:val="ListParagraph"/>
                                  <w:numPr>
                                    <w:ilvl w:val="0"/>
                                    <w:numId w:val="10"/>
                                  </w:numPr>
                                  <w:spacing w:before="120"/>
                                  <w:ind w:left="284" w:hanging="284"/>
                                </w:pPr>
                                <w:r w:rsidRPr="001D614C">
                                  <w:t xml:space="preserve">Of the </w:t>
                                </w:r>
                                <w:r>
                                  <w:rPr>
                                    <w:b/>
                                    <w:bCs/>
                                  </w:rPr>
                                  <w:t>39</w:t>
                                </w:r>
                                <w:r w:rsidRPr="001D614C">
                                  <w:t xml:space="preserve"> incidents</w:t>
                                </w:r>
                                <w:r>
                                  <w:rPr>
                                    <w:b/>
                                    <w:bCs/>
                                  </w:rPr>
                                  <w:t>, 37</w:t>
                                </w:r>
                                <w:r>
                                  <w:t xml:space="preserve"> resulted in injuries, with only </w:t>
                                </w:r>
                                <w:r>
                                  <w:rPr>
                                    <w:b/>
                                    <w:bCs/>
                                  </w:rPr>
                                  <w:t>two</w:t>
                                </w:r>
                                <w:r>
                                  <w:t xml:space="preserve"> Dangerous Occurrences (DO).</w:t>
                                </w:r>
                              </w:p>
                              <w:p w14:paraId="680A90CF" w14:textId="10557753" w:rsidR="009B60D3" w:rsidRDefault="009B60D3" w:rsidP="00C50C64">
                                <w:pPr>
                                  <w:pStyle w:val="ListParagraph"/>
                                  <w:numPr>
                                    <w:ilvl w:val="0"/>
                                    <w:numId w:val="10"/>
                                  </w:numPr>
                                  <w:spacing w:before="120"/>
                                  <w:ind w:left="284" w:hanging="284"/>
                                </w:pPr>
                                <w:r>
                                  <w:rPr>
                                    <w:b/>
                                    <w:bCs/>
                                  </w:rPr>
                                  <w:t>74</w:t>
                                </w:r>
                                <w:r w:rsidRPr="002F6992">
                                  <w:rPr>
                                    <w:b/>
                                    <w:bCs/>
                                  </w:rPr>
                                  <w:t>%</w:t>
                                </w:r>
                                <w:r>
                                  <w:t xml:space="preserve"> of these incidents were classified as LTIs.</w:t>
                                </w:r>
                              </w:p>
                              <w:p w14:paraId="7862309C" w14:textId="1DF6857B" w:rsidR="009B60D3" w:rsidRDefault="009B60D3" w:rsidP="00C50C64">
                                <w:pPr>
                                  <w:pStyle w:val="ListParagraph"/>
                                  <w:numPr>
                                    <w:ilvl w:val="0"/>
                                    <w:numId w:val="10"/>
                                  </w:numPr>
                                  <w:spacing w:before="120"/>
                                  <w:ind w:left="284" w:hanging="284"/>
                                </w:pPr>
                                <w:r>
                                  <w:rPr>
                                    <w:b/>
                                    <w:bCs/>
                                  </w:rPr>
                                  <w:t>Seven</w:t>
                                </w:r>
                                <w:r>
                                  <w:t xml:space="preserve"> incidents reported were classified as severe, making up </w:t>
                                </w:r>
                                <w:r>
                                  <w:rPr>
                                    <w:b/>
                                    <w:bCs/>
                                  </w:rPr>
                                  <w:t>18</w:t>
                                </w:r>
                                <w:r w:rsidRPr="002F6992">
                                  <w:rPr>
                                    <w:b/>
                                    <w:bCs/>
                                  </w:rPr>
                                  <w:t>%</w:t>
                                </w:r>
                                <w:r>
                                  <w:t xml:space="preserve"> of all scaffolding incidents reported.</w:t>
                                </w:r>
                              </w:p>
                              <w:p w14:paraId="69EFC196" w14:textId="249C6F93" w:rsidR="009B60D3" w:rsidRDefault="009B60D3" w:rsidP="00C50C64">
                                <w:pPr>
                                  <w:pStyle w:val="ListParagraph"/>
                                  <w:numPr>
                                    <w:ilvl w:val="0"/>
                                    <w:numId w:val="10"/>
                                  </w:numPr>
                                  <w:spacing w:before="120"/>
                                  <w:ind w:left="284" w:hanging="284"/>
                                </w:pPr>
                                <w:r>
                                  <w:t>There were no fatalities during Hazard 2020 relating to scaffolding hazards.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1" name="Text Box 541"/>
                        <wps:cNvSpPr txBox="1"/>
                        <wps:spPr>
                          <a:xfrm>
                            <a:off x="1550492" y="3274402"/>
                            <a:ext cx="4359493" cy="1753932"/>
                          </a:xfrm>
                          <a:prstGeom prst="rect">
                            <a:avLst/>
                          </a:prstGeom>
                          <a:solidFill>
                            <a:schemeClr val="lt1"/>
                          </a:solidFill>
                          <a:ln w="19050">
                            <a:solidFill>
                              <a:prstClr val="black"/>
                            </a:solidFill>
                          </a:ln>
                        </wps:spPr>
                        <wps:txbx>
                          <w:txbxContent>
                            <w:tbl>
                              <w:tblPr>
                                <w:tblW w:w="70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8"/>
                                <w:gridCol w:w="1166"/>
                                <w:gridCol w:w="1167"/>
                                <w:gridCol w:w="1166"/>
                                <w:gridCol w:w="1167"/>
                                <w:gridCol w:w="1167"/>
                              </w:tblGrid>
                              <w:tr w:rsidR="00DA4B9C" w:rsidRPr="00FA6A45" w14:paraId="06A863A0" w14:textId="77777777" w:rsidTr="00DA4B9C">
                                <w:trPr>
                                  <w:trHeight w:val="122"/>
                                </w:trPr>
                                <w:tc>
                                  <w:tcPr>
                                    <w:tcW w:w="1198" w:type="dxa"/>
                                    <w:shd w:val="clear" w:color="auto" w:fill="auto"/>
                                    <w:noWrap/>
                                    <w:vAlign w:val="center"/>
                                    <w:hideMark/>
                                  </w:tcPr>
                                  <w:p w14:paraId="2DE28D81" w14:textId="77777777" w:rsidR="00DA4B9C" w:rsidRPr="00FA6A45" w:rsidRDefault="00DA4B9C" w:rsidP="009E3033">
                                    <w:pPr>
                                      <w:jc w:val="center"/>
                                      <w:rPr>
                                        <w:rFonts w:ascii="Times New Roman" w:eastAsia="Times New Roman" w:hAnsi="Times New Roman" w:cs="Times New Roman"/>
                                        <w:sz w:val="24"/>
                                        <w:szCs w:val="24"/>
                                        <w:lang w:eastAsia="en-AU"/>
                                      </w:rPr>
                                    </w:pPr>
                                  </w:p>
                                </w:tc>
                                <w:tc>
                                  <w:tcPr>
                                    <w:tcW w:w="1166" w:type="dxa"/>
                                    <w:shd w:val="clear" w:color="auto" w:fill="C4BC96" w:themeFill="background2" w:themeFillShade="BF"/>
                                    <w:noWrap/>
                                    <w:vAlign w:val="center"/>
                                    <w:hideMark/>
                                  </w:tcPr>
                                  <w:p w14:paraId="675B6AEC" w14:textId="5486E375" w:rsidR="00DA4B9C" w:rsidRPr="00FA6A45" w:rsidRDefault="00DA4B9C" w:rsidP="009E3033">
                                    <w:pPr>
                                      <w:jc w:val="center"/>
                                      <w:rPr>
                                        <w:rFonts w:ascii="Calibri" w:eastAsia="Times New Roman" w:hAnsi="Calibri" w:cs="Calibri"/>
                                        <w:b/>
                                        <w:bCs/>
                                        <w:color w:val="000000"/>
                                        <w:sz w:val="24"/>
                                        <w:szCs w:val="24"/>
                                        <w:lang w:eastAsia="en-AU"/>
                                      </w:rPr>
                                    </w:pPr>
                                    <w:r w:rsidRPr="003432DD">
                                      <w:rPr>
                                        <w:rFonts w:ascii="Calibri" w:eastAsia="Times New Roman" w:hAnsi="Calibri" w:cs="Calibri"/>
                                        <w:b/>
                                        <w:bCs/>
                                        <w:color w:val="000000"/>
                                        <w:sz w:val="24"/>
                                        <w:szCs w:val="24"/>
                                        <w:lang w:eastAsia="en-AU"/>
                                      </w:rPr>
                                      <w:t>DO</w:t>
                                    </w:r>
                                  </w:p>
                                </w:tc>
                                <w:tc>
                                  <w:tcPr>
                                    <w:tcW w:w="1167" w:type="dxa"/>
                                    <w:shd w:val="clear" w:color="auto" w:fill="C00000"/>
                                    <w:noWrap/>
                                    <w:vAlign w:val="center"/>
                                    <w:hideMark/>
                                  </w:tcPr>
                                  <w:p w14:paraId="3921D081" w14:textId="77777777" w:rsidR="00DA4B9C" w:rsidRPr="00DE0AB5" w:rsidRDefault="00DA4B9C" w:rsidP="009E3033">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LTI</w:t>
                                    </w:r>
                                  </w:p>
                                </w:tc>
                                <w:tc>
                                  <w:tcPr>
                                    <w:tcW w:w="1166" w:type="dxa"/>
                                    <w:shd w:val="clear" w:color="auto" w:fill="4A442A" w:themeFill="background2" w:themeFillShade="40"/>
                                    <w:noWrap/>
                                    <w:vAlign w:val="center"/>
                                    <w:hideMark/>
                                  </w:tcPr>
                                  <w:p w14:paraId="6148A680" w14:textId="77777777" w:rsidR="00DA4B9C" w:rsidRPr="00DE0AB5" w:rsidRDefault="00DA4B9C" w:rsidP="009E3033">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MTI</w:t>
                                    </w:r>
                                  </w:p>
                                </w:tc>
                                <w:tc>
                                  <w:tcPr>
                                    <w:tcW w:w="1167" w:type="dxa"/>
                                    <w:shd w:val="clear" w:color="auto" w:fill="D99594" w:themeFill="accent2" w:themeFillTint="99"/>
                                    <w:noWrap/>
                                    <w:vAlign w:val="center"/>
                                    <w:hideMark/>
                                  </w:tcPr>
                                  <w:p w14:paraId="3B285AD6" w14:textId="77777777" w:rsidR="00DA4B9C" w:rsidRPr="00643039" w:rsidRDefault="00DA4B9C" w:rsidP="009E3033">
                                    <w:pPr>
                                      <w:jc w:val="center"/>
                                      <w:rPr>
                                        <w:rFonts w:ascii="Calibri" w:eastAsia="Times New Roman" w:hAnsi="Calibri" w:cs="Calibri"/>
                                        <w:b/>
                                        <w:bCs/>
                                        <w:color w:val="000000" w:themeColor="text1"/>
                                        <w:lang w:eastAsia="en-AU"/>
                                      </w:rPr>
                                    </w:pPr>
                                    <w:r w:rsidRPr="00643039">
                                      <w:rPr>
                                        <w:rFonts w:ascii="Calibri" w:eastAsia="Times New Roman" w:hAnsi="Calibri" w:cs="Calibri"/>
                                        <w:b/>
                                        <w:bCs/>
                                        <w:color w:val="000000" w:themeColor="text1"/>
                                        <w:lang w:eastAsia="en-AU"/>
                                      </w:rPr>
                                      <w:t>Fatality</w:t>
                                    </w:r>
                                  </w:p>
                                </w:tc>
                                <w:tc>
                                  <w:tcPr>
                                    <w:tcW w:w="1167" w:type="dxa"/>
                                    <w:shd w:val="clear" w:color="auto" w:fill="000000" w:themeFill="text1"/>
                                    <w:vAlign w:val="center"/>
                                  </w:tcPr>
                                  <w:p w14:paraId="16319185" w14:textId="77777777" w:rsidR="00DA4B9C" w:rsidRPr="00DE0AB5" w:rsidRDefault="00DA4B9C" w:rsidP="009E3033">
                                    <w:pPr>
                                      <w:ind w:left="-107"/>
                                      <w:jc w:val="center"/>
                                      <w:rPr>
                                        <w:rFonts w:ascii="Calibri" w:eastAsia="Times New Roman" w:hAnsi="Calibri" w:cs="Calibri"/>
                                        <w:b/>
                                        <w:bCs/>
                                        <w:color w:val="FFFFFF" w:themeColor="background1"/>
                                        <w:lang w:eastAsia="en-AU"/>
                                      </w:rPr>
                                    </w:pPr>
                                    <w:r>
                                      <w:rPr>
                                        <w:rFonts w:ascii="Calibri" w:eastAsia="Times New Roman" w:hAnsi="Calibri" w:cs="Calibri"/>
                                        <w:b/>
                                        <w:bCs/>
                                        <w:color w:val="FFFFFF" w:themeColor="background1"/>
                                        <w:lang w:eastAsia="en-AU"/>
                                      </w:rPr>
                                      <w:t>Total</w:t>
                                    </w:r>
                                  </w:p>
                                </w:tc>
                              </w:tr>
                              <w:tr w:rsidR="00DA4B9C" w:rsidRPr="00FA6A45" w14:paraId="2FDB7B93" w14:textId="77777777" w:rsidTr="00DA4B9C">
                                <w:trPr>
                                  <w:trHeight w:val="95"/>
                                </w:trPr>
                                <w:tc>
                                  <w:tcPr>
                                    <w:tcW w:w="1198" w:type="dxa"/>
                                    <w:shd w:val="clear" w:color="auto" w:fill="FFFFFF" w:themeFill="background1"/>
                                    <w:noWrap/>
                                    <w:vAlign w:val="center"/>
                                    <w:hideMark/>
                                  </w:tcPr>
                                  <w:p w14:paraId="0502AF78"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Incidental</w:t>
                                    </w:r>
                                  </w:p>
                                </w:tc>
                                <w:tc>
                                  <w:tcPr>
                                    <w:tcW w:w="1166" w:type="dxa"/>
                                    <w:shd w:val="clear" w:color="auto" w:fill="auto"/>
                                    <w:noWrap/>
                                    <w:vAlign w:val="center"/>
                                    <w:hideMark/>
                                  </w:tcPr>
                                  <w:p w14:paraId="531246DD" w14:textId="4A5F5D6C"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auto"/>
                                    <w:noWrap/>
                                    <w:vAlign w:val="center"/>
                                    <w:hideMark/>
                                  </w:tcPr>
                                  <w:p w14:paraId="7F3575EE"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1</w:t>
                                    </w:r>
                                  </w:p>
                                </w:tc>
                                <w:tc>
                                  <w:tcPr>
                                    <w:tcW w:w="1166" w:type="dxa"/>
                                    <w:shd w:val="clear" w:color="auto" w:fill="auto"/>
                                    <w:noWrap/>
                                    <w:vAlign w:val="center"/>
                                    <w:hideMark/>
                                  </w:tcPr>
                                  <w:p w14:paraId="40FA3002"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auto"/>
                                    <w:noWrap/>
                                    <w:vAlign w:val="center"/>
                                    <w:hideMark/>
                                  </w:tcPr>
                                  <w:p w14:paraId="5910A301"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vAlign w:val="center"/>
                                  </w:tcPr>
                                  <w:p w14:paraId="6E4A34E1"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1</w:t>
                                    </w:r>
                                  </w:p>
                                </w:tc>
                              </w:tr>
                              <w:tr w:rsidR="00DA4B9C" w:rsidRPr="00FA6A45" w14:paraId="1EE1239D" w14:textId="77777777" w:rsidTr="00DA4B9C">
                                <w:trPr>
                                  <w:trHeight w:val="95"/>
                                </w:trPr>
                                <w:tc>
                                  <w:tcPr>
                                    <w:tcW w:w="1198" w:type="dxa"/>
                                    <w:shd w:val="clear" w:color="auto" w:fill="DDD9C3" w:themeFill="background2" w:themeFillShade="E6"/>
                                    <w:noWrap/>
                                    <w:vAlign w:val="center"/>
                                    <w:hideMark/>
                                  </w:tcPr>
                                  <w:p w14:paraId="1220762B"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Not Severe</w:t>
                                    </w:r>
                                  </w:p>
                                </w:tc>
                                <w:tc>
                                  <w:tcPr>
                                    <w:tcW w:w="1166" w:type="dxa"/>
                                    <w:shd w:val="clear" w:color="auto" w:fill="DDD9C3" w:themeFill="background2" w:themeFillShade="E6"/>
                                    <w:noWrap/>
                                    <w:vAlign w:val="center"/>
                                    <w:hideMark/>
                                  </w:tcPr>
                                  <w:p w14:paraId="02621934" w14:textId="73B751DB"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noWrap/>
                                    <w:vAlign w:val="center"/>
                                    <w:hideMark/>
                                  </w:tcPr>
                                  <w:p w14:paraId="086DA19B"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b/>
                                        <w:bCs/>
                                        <w:color w:val="000000"/>
                                      </w:rPr>
                                      <w:t>23</w:t>
                                    </w:r>
                                  </w:p>
                                </w:tc>
                                <w:tc>
                                  <w:tcPr>
                                    <w:tcW w:w="1166" w:type="dxa"/>
                                    <w:shd w:val="clear" w:color="auto" w:fill="DDD9C3" w:themeFill="background2" w:themeFillShade="E6"/>
                                    <w:noWrap/>
                                    <w:vAlign w:val="center"/>
                                    <w:hideMark/>
                                  </w:tcPr>
                                  <w:p w14:paraId="70DD763F" w14:textId="77777777" w:rsidR="00DA4B9C" w:rsidRPr="00741701" w:rsidRDefault="00DA4B9C" w:rsidP="009E3033">
                                    <w:pPr>
                                      <w:jc w:val="center"/>
                                      <w:rPr>
                                        <w:rFonts w:ascii="Calibri" w:eastAsia="Times New Roman" w:hAnsi="Calibri" w:cs="Calibri"/>
                                        <w:b/>
                                        <w:bCs/>
                                        <w:color w:val="000000"/>
                                        <w:sz w:val="24"/>
                                        <w:szCs w:val="24"/>
                                        <w:lang w:eastAsia="en-AU"/>
                                      </w:rPr>
                                    </w:pPr>
                                    <w:r>
                                      <w:rPr>
                                        <w:rFonts w:ascii="Calibri" w:hAnsi="Calibri" w:cs="Calibri"/>
                                        <w:color w:val="000000"/>
                                      </w:rPr>
                                      <w:t>8</w:t>
                                    </w:r>
                                  </w:p>
                                </w:tc>
                                <w:tc>
                                  <w:tcPr>
                                    <w:tcW w:w="1167" w:type="dxa"/>
                                    <w:shd w:val="clear" w:color="auto" w:fill="DDD9C3" w:themeFill="background2" w:themeFillShade="E6"/>
                                    <w:noWrap/>
                                    <w:vAlign w:val="center"/>
                                    <w:hideMark/>
                                  </w:tcPr>
                                  <w:p w14:paraId="7B0E55E5"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vAlign w:val="center"/>
                                  </w:tcPr>
                                  <w:p w14:paraId="70022F65"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31</w:t>
                                    </w:r>
                                  </w:p>
                                </w:tc>
                              </w:tr>
                              <w:tr w:rsidR="00DA4B9C" w:rsidRPr="00FA6A45" w14:paraId="74FB834F" w14:textId="77777777" w:rsidTr="00DA4B9C">
                                <w:trPr>
                                  <w:trHeight w:val="95"/>
                                </w:trPr>
                                <w:tc>
                                  <w:tcPr>
                                    <w:tcW w:w="1198" w:type="dxa"/>
                                    <w:tcBorders>
                                      <w:bottom w:val="single" w:sz="4" w:space="0" w:color="auto"/>
                                    </w:tcBorders>
                                    <w:shd w:val="clear" w:color="auto" w:fill="FFFFFF" w:themeFill="background1"/>
                                    <w:noWrap/>
                                    <w:vAlign w:val="center"/>
                                    <w:hideMark/>
                                  </w:tcPr>
                                  <w:p w14:paraId="3E20037E"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Severe</w:t>
                                    </w:r>
                                  </w:p>
                                </w:tc>
                                <w:tc>
                                  <w:tcPr>
                                    <w:tcW w:w="1166" w:type="dxa"/>
                                    <w:shd w:val="clear" w:color="auto" w:fill="auto"/>
                                    <w:noWrap/>
                                    <w:vAlign w:val="center"/>
                                    <w:hideMark/>
                                  </w:tcPr>
                                  <w:p w14:paraId="6D32E139" w14:textId="6706C261" w:rsidR="00DA4B9C" w:rsidRPr="00741701" w:rsidRDefault="00DA4B9C" w:rsidP="009E3033">
                                    <w:pPr>
                                      <w:jc w:val="center"/>
                                      <w:rPr>
                                        <w:rFonts w:ascii="Calibri" w:eastAsia="Times New Roman" w:hAnsi="Calibri" w:cs="Calibri"/>
                                        <w:b/>
                                        <w:bCs/>
                                        <w:color w:val="000000"/>
                                        <w:sz w:val="24"/>
                                        <w:szCs w:val="24"/>
                                        <w:lang w:eastAsia="en-AU"/>
                                      </w:rPr>
                                    </w:pPr>
                                    <w:r>
                                      <w:rPr>
                                        <w:rFonts w:ascii="Calibri" w:hAnsi="Calibri" w:cs="Calibri"/>
                                        <w:color w:val="000000"/>
                                      </w:rPr>
                                      <w:t>2</w:t>
                                    </w:r>
                                  </w:p>
                                </w:tc>
                                <w:tc>
                                  <w:tcPr>
                                    <w:tcW w:w="1167" w:type="dxa"/>
                                    <w:shd w:val="clear" w:color="auto" w:fill="auto"/>
                                    <w:noWrap/>
                                    <w:vAlign w:val="center"/>
                                    <w:hideMark/>
                                  </w:tcPr>
                                  <w:p w14:paraId="53F7297D"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5</w:t>
                                    </w:r>
                                  </w:p>
                                </w:tc>
                                <w:tc>
                                  <w:tcPr>
                                    <w:tcW w:w="1166" w:type="dxa"/>
                                    <w:shd w:val="clear" w:color="auto" w:fill="auto"/>
                                    <w:noWrap/>
                                    <w:vAlign w:val="center"/>
                                    <w:hideMark/>
                                  </w:tcPr>
                                  <w:p w14:paraId="4BFF7BE6"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auto"/>
                                    <w:noWrap/>
                                    <w:vAlign w:val="center"/>
                                    <w:hideMark/>
                                  </w:tcPr>
                                  <w:p w14:paraId="2340F814"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vAlign w:val="center"/>
                                  </w:tcPr>
                                  <w:p w14:paraId="0E79E2B9"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7</w:t>
                                    </w:r>
                                  </w:p>
                                </w:tc>
                              </w:tr>
                              <w:tr w:rsidR="00DA4B9C" w:rsidRPr="00FA6A45" w14:paraId="0CE7EF80" w14:textId="77777777" w:rsidTr="00DA4B9C">
                                <w:trPr>
                                  <w:trHeight w:val="95"/>
                                </w:trPr>
                                <w:tc>
                                  <w:tcPr>
                                    <w:tcW w:w="1198" w:type="dxa"/>
                                    <w:shd w:val="clear" w:color="auto" w:fill="DDD9C3" w:themeFill="background2" w:themeFillShade="E6"/>
                                    <w:noWrap/>
                                    <w:vAlign w:val="center"/>
                                    <w:hideMark/>
                                  </w:tcPr>
                                  <w:p w14:paraId="6FE95F10"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Life At Risk</w:t>
                                    </w:r>
                                  </w:p>
                                </w:tc>
                                <w:tc>
                                  <w:tcPr>
                                    <w:tcW w:w="1166" w:type="dxa"/>
                                    <w:shd w:val="clear" w:color="auto" w:fill="DDD9C3" w:themeFill="background2" w:themeFillShade="E6"/>
                                    <w:noWrap/>
                                    <w:vAlign w:val="center"/>
                                    <w:hideMark/>
                                  </w:tcPr>
                                  <w:p w14:paraId="66F0E245" w14:textId="24A1B56A"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noWrap/>
                                    <w:vAlign w:val="center"/>
                                    <w:hideMark/>
                                  </w:tcPr>
                                  <w:p w14:paraId="42255BD7"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6" w:type="dxa"/>
                                    <w:shd w:val="clear" w:color="auto" w:fill="DDD9C3" w:themeFill="background2" w:themeFillShade="E6"/>
                                    <w:noWrap/>
                                    <w:vAlign w:val="center"/>
                                    <w:hideMark/>
                                  </w:tcPr>
                                  <w:p w14:paraId="2E411ABA"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noWrap/>
                                    <w:vAlign w:val="center"/>
                                    <w:hideMark/>
                                  </w:tcPr>
                                  <w:p w14:paraId="12AB2053"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vAlign w:val="center"/>
                                  </w:tcPr>
                                  <w:p w14:paraId="4A03BFF5"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0</w:t>
                                    </w:r>
                                  </w:p>
                                </w:tc>
                              </w:tr>
                              <w:tr w:rsidR="00DA4B9C" w:rsidRPr="00FA6A45" w14:paraId="7FA9A895" w14:textId="77777777" w:rsidTr="00DA4B9C">
                                <w:trPr>
                                  <w:trHeight w:val="95"/>
                                </w:trPr>
                                <w:tc>
                                  <w:tcPr>
                                    <w:tcW w:w="1198" w:type="dxa"/>
                                    <w:shd w:val="clear" w:color="auto" w:fill="000000" w:themeFill="text1"/>
                                    <w:noWrap/>
                                    <w:vAlign w:val="center"/>
                                  </w:tcPr>
                                  <w:p w14:paraId="38DBBEA4" w14:textId="77777777" w:rsidR="00DA4B9C" w:rsidRPr="00FA6A45" w:rsidRDefault="00DA4B9C" w:rsidP="009E3033">
                                    <w:pPr>
                                      <w:jc w:val="center"/>
                                      <w:rPr>
                                        <w:rFonts w:ascii="Calibri" w:eastAsia="Times New Roman" w:hAnsi="Calibri" w:cs="Calibri"/>
                                        <w:b/>
                                        <w:bCs/>
                                        <w:color w:val="000000"/>
                                        <w:sz w:val="20"/>
                                        <w:szCs w:val="20"/>
                                        <w:lang w:eastAsia="en-AU"/>
                                      </w:rPr>
                                    </w:pPr>
                                    <w:r>
                                      <w:rPr>
                                        <w:rFonts w:ascii="Calibri" w:eastAsia="Times New Roman" w:hAnsi="Calibri" w:cs="Calibri"/>
                                        <w:b/>
                                        <w:bCs/>
                                        <w:color w:val="FFFFFF" w:themeColor="background1"/>
                                        <w:lang w:eastAsia="en-AU"/>
                                      </w:rPr>
                                      <w:t>Total</w:t>
                                    </w:r>
                                  </w:p>
                                </w:tc>
                                <w:tc>
                                  <w:tcPr>
                                    <w:tcW w:w="1166" w:type="dxa"/>
                                    <w:shd w:val="clear" w:color="auto" w:fill="FFFFFF" w:themeFill="background1"/>
                                    <w:noWrap/>
                                    <w:vAlign w:val="center"/>
                                  </w:tcPr>
                                  <w:p w14:paraId="612D7BCF" w14:textId="649B2416"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2</w:t>
                                    </w:r>
                                  </w:p>
                                </w:tc>
                                <w:tc>
                                  <w:tcPr>
                                    <w:tcW w:w="1167" w:type="dxa"/>
                                    <w:shd w:val="clear" w:color="auto" w:fill="FFFFFF" w:themeFill="background1"/>
                                    <w:noWrap/>
                                    <w:vAlign w:val="center"/>
                                  </w:tcPr>
                                  <w:p w14:paraId="28F3930F"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29</w:t>
                                    </w:r>
                                  </w:p>
                                </w:tc>
                                <w:tc>
                                  <w:tcPr>
                                    <w:tcW w:w="1166" w:type="dxa"/>
                                    <w:shd w:val="clear" w:color="auto" w:fill="FFFFFF" w:themeFill="background1"/>
                                    <w:noWrap/>
                                    <w:vAlign w:val="center"/>
                                  </w:tcPr>
                                  <w:p w14:paraId="235D7EA4"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8</w:t>
                                    </w:r>
                                  </w:p>
                                </w:tc>
                                <w:tc>
                                  <w:tcPr>
                                    <w:tcW w:w="1167" w:type="dxa"/>
                                    <w:shd w:val="clear" w:color="auto" w:fill="FFFFFF" w:themeFill="background1"/>
                                    <w:noWrap/>
                                    <w:vAlign w:val="center"/>
                                  </w:tcPr>
                                  <w:p w14:paraId="54D02B66"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0</w:t>
                                    </w:r>
                                  </w:p>
                                </w:tc>
                                <w:tc>
                                  <w:tcPr>
                                    <w:tcW w:w="1167" w:type="dxa"/>
                                    <w:shd w:val="clear" w:color="auto" w:fill="FFFFFF" w:themeFill="background1"/>
                                    <w:vAlign w:val="center"/>
                                  </w:tcPr>
                                  <w:p w14:paraId="511DCF61"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b/>
                                        <w:bCs/>
                                        <w:color w:val="000000"/>
                                        <w:sz w:val="24"/>
                                        <w:szCs w:val="24"/>
                                      </w:rPr>
                                      <w:t>39</w:t>
                                    </w:r>
                                  </w:p>
                                </w:tc>
                              </w:tr>
                            </w:tbl>
                            <w:p w14:paraId="2AB54EFF" w14:textId="77777777" w:rsidR="009B60D3" w:rsidRDefault="009B60D3" w:rsidP="009E30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4" name="Text Box 544"/>
                        <wps:cNvSpPr txBox="1"/>
                        <wps:spPr>
                          <a:xfrm>
                            <a:off x="0" y="5028336"/>
                            <a:ext cx="3438783" cy="3061609"/>
                          </a:xfrm>
                          <a:prstGeom prst="rect">
                            <a:avLst/>
                          </a:prstGeom>
                          <a:solidFill>
                            <a:schemeClr val="lt1"/>
                          </a:solidFill>
                          <a:ln w="19050">
                            <a:solidFill>
                              <a:prstClr val="black"/>
                            </a:solidFill>
                          </a:ln>
                        </wps:spPr>
                        <wps:txbx>
                          <w:txbxContent>
                            <w:tbl>
                              <w:tblPr>
                                <w:tblW w:w="5529" w:type="dxa"/>
                                <w:tblInd w:w="-147" w:type="dxa"/>
                                <w:tblLayout w:type="fixed"/>
                                <w:tblLook w:val="04A0" w:firstRow="1" w:lastRow="0" w:firstColumn="1" w:lastColumn="0" w:noHBand="0" w:noVBand="1"/>
                              </w:tblPr>
                              <w:tblGrid>
                                <w:gridCol w:w="1473"/>
                                <w:gridCol w:w="1139"/>
                                <w:gridCol w:w="1068"/>
                                <w:gridCol w:w="1140"/>
                                <w:gridCol w:w="709"/>
                              </w:tblGrid>
                              <w:tr w:rsidR="009B60D3" w:rsidRPr="00A92400" w14:paraId="22DD0BF2" w14:textId="77777777" w:rsidTr="002903AD">
                                <w:trPr>
                                  <w:trHeight w:val="289"/>
                                </w:trPr>
                                <w:tc>
                                  <w:tcPr>
                                    <w:tcW w:w="5529" w:type="dxa"/>
                                    <w:gridSpan w:val="5"/>
                                    <w:tcBorders>
                                      <w:left w:val="single" w:sz="4" w:space="0" w:color="auto"/>
                                      <w:bottom w:val="single" w:sz="4" w:space="0" w:color="auto"/>
                                      <w:right w:val="single" w:sz="4" w:space="0" w:color="auto"/>
                                    </w:tcBorders>
                                    <w:shd w:val="clear" w:color="auto" w:fill="auto"/>
                                    <w:noWrap/>
                                    <w:vAlign w:val="center"/>
                                  </w:tcPr>
                                  <w:p w14:paraId="08A451A6" w14:textId="66B18EAE" w:rsidR="009B60D3" w:rsidRPr="00A92400" w:rsidRDefault="009B60D3" w:rsidP="002903AD">
                                    <w:pPr>
                                      <w:spacing w:after="0"/>
                                      <w:jc w:val="center"/>
                                      <w:rPr>
                                        <w:rFonts w:ascii="Calibri" w:eastAsia="Times New Roman" w:hAnsi="Calibri" w:cs="Calibri"/>
                                        <w:b/>
                                        <w:bCs/>
                                        <w:color w:val="FFFFFF" w:themeColor="background1"/>
                                        <w:lang w:eastAsia="en-AU"/>
                                      </w:rPr>
                                    </w:pPr>
                                    <w:r w:rsidRPr="004B7E25">
                                      <w:rPr>
                                        <w:rFonts w:ascii="Calibri" w:eastAsia="Times New Roman" w:hAnsi="Calibri" w:cs="Calibri"/>
                                        <w:b/>
                                        <w:bCs/>
                                        <w:color w:val="000000" w:themeColor="text1"/>
                                        <w:lang w:eastAsia="en-AU"/>
                                      </w:rPr>
                                      <w:t xml:space="preserve">Age of </w:t>
                                    </w:r>
                                    <w:r>
                                      <w:rPr>
                                        <w:rFonts w:ascii="Calibri" w:eastAsia="Times New Roman" w:hAnsi="Calibri" w:cs="Calibri"/>
                                        <w:b/>
                                        <w:bCs/>
                                        <w:color w:val="000000" w:themeColor="text1"/>
                                        <w:lang w:eastAsia="en-AU"/>
                                      </w:rPr>
                                      <w:t>W</w:t>
                                    </w:r>
                                    <w:r w:rsidRPr="004B7E25">
                                      <w:rPr>
                                        <w:rFonts w:ascii="Calibri" w:eastAsia="Times New Roman" w:hAnsi="Calibri" w:cs="Calibri"/>
                                        <w:b/>
                                        <w:bCs/>
                                        <w:color w:val="000000" w:themeColor="text1"/>
                                        <w:lang w:eastAsia="en-AU"/>
                                      </w:rPr>
                                      <w:t xml:space="preserve">orker vs </w:t>
                                    </w:r>
                                    <w:r>
                                      <w:rPr>
                                        <w:rFonts w:ascii="Calibri" w:eastAsia="Times New Roman" w:hAnsi="Calibri" w:cs="Calibri"/>
                                        <w:b/>
                                        <w:bCs/>
                                        <w:color w:val="000000" w:themeColor="text1"/>
                                        <w:lang w:eastAsia="en-AU"/>
                                      </w:rPr>
                                      <w:t>H</w:t>
                                    </w:r>
                                    <w:r w:rsidRPr="004B7E25">
                                      <w:rPr>
                                        <w:rFonts w:ascii="Calibri" w:eastAsia="Times New Roman" w:hAnsi="Calibri" w:cs="Calibri"/>
                                        <w:b/>
                                        <w:bCs/>
                                        <w:color w:val="000000" w:themeColor="text1"/>
                                        <w:lang w:eastAsia="en-AU"/>
                                      </w:rPr>
                                      <w:t>ours on-site when injury occurred</w:t>
                                    </w:r>
                                  </w:p>
                                </w:tc>
                              </w:tr>
                              <w:tr w:rsidR="009B60D3" w:rsidRPr="00A92400" w14:paraId="0F0672CB" w14:textId="77777777" w:rsidTr="00FA3BEF">
                                <w:trPr>
                                  <w:trHeight w:val="289"/>
                                </w:trPr>
                                <w:tc>
                                  <w:tcPr>
                                    <w:tcW w:w="1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01710" w14:textId="77777777" w:rsidR="009B60D3" w:rsidRPr="00A92400" w:rsidRDefault="009B60D3" w:rsidP="009E3033">
                                    <w:pPr>
                                      <w:jc w:val="center"/>
                                      <w:rPr>
                                        <w:rFonts w:ascii="Calibri" w:eastAsia="Times New Roman" w:hAnsi="Calibri" w:cs="Calibri"/>
                                        <w:color w:val="000000"/>
                                        <w:lang w:eastAsia="en-AU"/>
                                      </w:rPr>
                                    </w:pPr>
                                  </w:p>
                                </w:tc>
                                <w:tc>
                                  <w:tcPr>
                                    <w:tcW w:w="1139"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0B21739E" w14:textId="6CFD8916" w:rsidR="009B60D3" w:rsidRPr="00A92400" w:rsidRDefault="009B60D3" w:rsidP="009E3033">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 xml:space="preserve">&lt;4 Hours </w:t>
                                    </w:r>
                                    <w:r>
                                      <w:rPr>
                                        <w:rFonts w:ascii="Calibri" w:eastAsia="Times New Roman" w:hAnsi="Calibri" w:cs="Calibri"/>
                                        <w:b/>
                                        <w:bCs/>
                                        <w:color w:val="FFFFFF" w:themeColor="background1"/>
                                        <w:lang w:eastAsia="en-AU"/>
                                      </w:rPr>
                                      <w:t>O</w:t>
                                    </w:r>
                                    <w:r w:rsidRPr="00A92400">
                                      <w:rPr>
                                        <w:rFonts w:ascii="Calibri" w:eastAsia="Times New Roman" w:hAnsi="Calibri" w:cs="Calibri"/>
                                        <w:b/>
                                        <w:bCs/>
                                        <w:color w:val="FFFFFF" w:themeColor="background1"/>
                                        <w:lang w:eastAsia="en-AU"/>
                                      </w:rPr>
                                      <w:t>n-site</w:t>
                                    </w:r>
                                  </w:p>
                                </w:tc>
                                <w:tc>
                                  <w:tcPr>
                                    <w:tcW w:w="1068"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1D5D2DB9" w14:textId="250D1EB6" w:rsidR="009B60D3" w:rsidRPr="00A92400" w:rsidRDefault="009B60D3" w:rsidP="009E3033">
                                    <w:pPr>
                                      <w:jc w:val="center"/>
                                      <w:rPr>
                                        <w:rFonts w:ascii="Calibri" w:eastAsia="Times New Roman" w:hAnsi="Calibri" w:cs="Calibri"/>
                                        <w:b/>
                                        <w:bCs/>
                                        <w:color w:val="FFFFFF" w:themeColor="background1"/>
                                        <w:lang w:eastAsia="en-AU"/>
                                      </w:rPr>
                                    </w:pPr>
                                    <w:r w:rsidRPr="007E61C1">
                                      <w:rPr>
                                        <w:rFonts w:ascii="Calibri" w:eastAsia="Times New Roman" w:hAnsi="Calibri" w:cs="Calibri"/>
                                        <w:b/>
                                        <w:bCs/>
                                        <w:color w:val="FFFFFF" w:themeColor="background1"/>
                                        <w:lang w:eastAsia="en-AU"/>
                                      </w:rPr>
                                      <w:t>≥</w:t>
                                    </w:r>
                                    <w:r w:rsidRPr="00A92400">
                                      <w:rPr>
                                        <w:rFonts w:ascii="Calibri" w:eastAsia="Times New Roman" w:hAnsi="Calibri" w:cs="Calibri"/>
                                        <w:b/>
                                        <w:bCs/>
                                        <w:color w:val="FFFFFF" w:themeColor="background1"/>
                                        <w:lang w:eastAsia="en-AU"/>
                                      </w:rPr>
                                      <w:t xml:space="preserve">4 Hours </w:t>
                                    </w:r>
                                    <w:r>
                                      <w:rPr>
                                        <w:rFonts w:ascii="Calibri" w:eastAsia="Times New Roman" w:hAnsi="Calibri" w:cs="Calibri"/>
                                        <w:b/>
                                        <w:bCs/>
                                        <w:color w:val="FFFFFF" w:themeColor="background1"/>
                                        <w:lang w:eastAsia="en-AU"/>
                                      </w:rPr>
                                      <w:t>O</w:t>
                                    </w:r>
                                    <w:r w:rsidRPr="00A92400">
                                      <w:rPr>
                                        <w:rFonts w:ascii="Calibri" w:eastAsia="Times New Roman" w:hAnsi="Calibri" w:cs="Calibri"/>
                                        <w:b/>
                                        <w:bCs/>
                                        <w:color w:val="FFFFFF" w:themeColor="background1"/>
                                        <w:lang w:eastAsia="en-AU"/>
                                      </w:rPr>
                                      <w:t>n-site</w:t>
                                    </w:r>
                                  </w:p>
                                </w:tc>
                                <w:tc>
                                  <w:tcPr>
                                    <w:tcW w:w="1140"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4F399E0B" w14:textId="77777777" w:rsidR="009B60D3" w:rsidRDefault="009B60D3" w:rsidP="00FA3BEF">
                                    <w:pPr>
                                      <w:spacing w:after="0"/>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Total</w:t>
                                    </w:r>
                                  </w:p>
                                  <w:p w14:paraId="1AAFC3F6" w14:textId="50B32F39" w:rsidR="009B60D3" w:rsidRPr="00A92400" w:rsidRDefault="009B60D3" w:rsidP="009E3033">
                                    <w:pPr>
                                      <w:jc w:val="center"/>
                                      <w:rPr>
                                        <w:rFonts w:ascii="Calibri" w:eastAsia="Times New Roman" w:hAnsi="Calibri" w:cs="Calibri"/>
                                        <w:b/>
                                        <w:bCs/>
                                        <w:color w:val="FFFFFF" w:themeColor="background1"/>
                                        <w:lang w:eastAsia="en-AU"/>
                                      </w:rPr>
                                    </w:pPr>
                                    <w:r>
                                      <w:rPr>
                                        <w:rFonts w:ascii="Calibri" w:eastAsia="Times New Roman" w:hAnsi="Calibri" w:cs="Calibri"/>
                                        <w:b/>
                                        <w:bCs/>
                                        <w:color w:val="FFFFFF" w:themeColor="background1"/>
                                        <w:lang w:eastAsia="en-AU"/>
                                      </w:rPr>
                                      <w:t>injuries</w:t>
                                    </w:r>
                                  </w:p>
                                </w:tc>
                                <w:tc>
                                  <w:tcPr>
                                    <w:tcW w:w="709"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63FD7F38" w14:textId="77777777" w:rsidR="009B60D3" w:rsidRPr="00A92400" w:rsidRDefault="009B60D3" w:rsidP="009E3033">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w:t>
                                    </w:r>
                                  </w:p>
                                </w:tc>
                              </w:tr>
                              <w:tr w:rsidR="009B60D3" w:rsidRPr="00A92400" w14:paraId="2E2963E5" w14:textId="77777777" w:rsidTr="00FA3BEF">
                                <w:trPr>
                                  <w:trHeight w:val="289"/>
                                </w:trPr>
                                <w:tc>
                                  <w:tcPr>
                                    <w:tcW w:w="1473" w:type="dxa"/>
                                    <w:tcBorders>
                                      <w:top w:val="nil"/>
                                      <w:left w:val="single" w:sz="4" w:space="0" w:color="auto"/>
                                      <w:bottom w:val="single" w:sz="4" w:space="0" w:color="auto"/>
                                      <w:right w:val="single" w:sz="4" w:space="0" w:color="auto"/>
                                    </w:tcBorders>
                                    <w:shd w:val="clear" w:color="auto" w:fill="auto"/>
                                    <w:noWrap/>
                                    <w:vAlign w:val="center"/>
                                    <w:hideMark/>
                                  </w:tcPr>
                                  <w:p w14:paraId="056E9B5C" w14:textId="11538D69" w:rsidR="009B60D3" w:rsidRPr="00FB1A03" w:rsidRDefault="009B60D3" w:rsidP="009E3033">
                                    <w:pPr>
                                      <w:jc w:val="center"/>
                                      <w:rPr>
                                        <w:rFonts w:ascii="Calibri" w:eastAsia="Times New Roman" w:hAnsi="Calibri" w:cs="Calibri"/>
                                        <w:b/>
                                        <w:bCs/>
                                        <w:color w:val="000000"/>
                                        <w:sz w:val="20"/>
                                        <w:szCs w:val="20"/>
                                        <w:lang w:eastAsia="en-AU"/>
                                      </w:rPr>
                                    </w:pPr>
                                    <w:r w:rsidRPr="007E61C1">
                                      <w:rPr>
                                        <w:rFonts w:ascii="Calibri" w:eastAsia="Times New Roman" w:hAnsi="Calibri" w:cs="Calibri"/>
                                        <w:b/>
                                        <w:bCs/>
                                        <w:color w:val="000000"/>
                                        <w:sz w:val="20"/>
                                        <w:szCs w:val="20"/>
                                        <w:lang w:eastAsia="en-AU"/>
                                      </w:rPr>
                                      <w:t>≤</w:t>
                                    </w:r>
                                    <w:r w:rsidRPr="00FB1A03">
                                      <w:rPr>
                                        <w:rFonts w:ascii="Calibri" w:eastAsia="Times New Roman" w:hAnsi="Calibri" w:cs="Calibri"/>
                                        <w:b/>
                                        <w:bCs/>
                                        <w:color w:val="000000"/>
                                        <w:sz w:val="20"/>
                                        <w:szCs w:val="20"/>
                                        <w:lang w:eastAsia="en-AU"/>
                                      </w:rPr>
                                      <w:t>44 years old</w:t>
                                    </w:r>
                                  </w:p>
                                </w:tc>
                                <w:tc>
                                  <w:tcPr>
                                    <w:tcW w:w="1139" w:type="dxa"/>
                                    <w:tcBorders>
                                      <w:top w:val="nil"/>
                                      <w:left w:val="nil"/>
                                      <w:bottom w:val="single" w:sz="4" w:space="0" w:color="auto"/>
                                      <w:right w:val="single" w:sz="4" w:space="0" w:color="auto"/>
                                    </w:tcBorders>
                                    <w:shd w:val="clear" w:color="auto" w:fill="auto"/>
                                    <w:noWrap/>
                                    <w:vAlign w:val="center"/>
                                    <w:hideMark/>
                                  </w:tcPr>
                                  <w:p w14:paraId="7F4AC214"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14</w:t>
                                    </w:r>
                                  </w:p>
                                </w:tc>
                                <w:tc>
                                  <w:tcPr>
                                    <w:tcW w:w="1068" w:type="dxa"/>
                                    <w:tcBorders>
                                      <w:top w:val="nil"/>
                                      <w:left w:val="nil"/>
                                      <w:bottom w:val="single" w:sz="4" w:space="0" w:color="auto"/>
                                      <w:right w:val="single" w:sz="4" w:space="0" w:color="auto"/>
                                    </w:tcBorders>
                                    <w:shd w:val="clear" w:color="auto" w:fill="auto"/>
                                    <w:noWrap/>
                                    <w:vAlign w:val="center"/>
                                    <w:hideMark/>
                                  </w:tcPr>
                                  <w:p w14:paraId="7204792A"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18</w:t>
                                    </w:r>
                                  </w:p>
                                </w:tc>
                                <w:tc>
                                  <w:tcPr>
                                    <w:tcW w:w="1140" w:type="dxa"/>
                                    <w:tcBorders>
                                      <w:top w:val="nil"/>
                                      <w:left w:val="nil"/>
                                      <w:bottom w:val="single" w:sz="4" w:space="0" w:color="auto"/>
                                      <w:right w:val="single" w:sz="4" w:space="0" w:color="auto"/>
                                    </w:tcBorders>
                                    <w:shd w:val="clear" w:color="auto" w:fill="auto"/>
                                    <w:noWrap/>
                                    <w:vAlign w:val="center"/>
                                    <w:hideMark/>
                                  </w:tcPr>
                                  <w:p w14:paraId="30A942DC" w14:textId="77777777" w:rsidR="009B60D3" w:rsidRPr="00643039" w:rsidRDefault="009B60D3" w:rsidP="009E3033">
                                    <w:pPr>
                                      <w:jc w:val="center"/>
                                      <w:rPr>
                                        <w:rFonts w:ascii="Calibri" w:eastAsia="Times New Roman" w:hAnsi="Calibri" w:cs="Calibri"/>
                                        <w:b/>
                                        <w:bCs/>
                                        <w:color w:val="000000"/>
                                        <w:sz w:val="24"/>
                                        <w:szCs w:val="24"/>
                                        <w:lang w:eastAsia="en-AU"/>
                                      </w:rPr>
                                    </w:pPr>
                                    <w:r>
                                      <w:rPr>
                                        <w:rFonts w:ascii="Calibri" w:eastAsia="Times New Roman" w:hAnsi="Calibri" w:cs="Calibri"/>
                                        <w:b/>
                                        <w:bCs/>
                                        <w:color w:val="000000"/>
                                        <w:sz w:val="24"/>
                                        <w:szCs w:val="24"/>
                                        <w:lang w:eastAsia="en-AU"/>
                                      </w:rPr>
                                      <w:t>32</w:t>
                                    </w:r>
                                  </w:p>
                                </w:tc>
                                <w:tc>
                                  <w:tcPr>
                                    <w:tcW w:w="709" w:type="dxa"/>
                                    <w:tcBorders>
                                      <w:top w:val="nil"/>
                                      <w:left w:val="nil"/>
                                      <w:bottom w:val="single" w:sz="4" w:space="0" w:color="auto"/>
                                      <w:right w:val="single" w:sz="4" w:space="0" w:color="auto"/>
                                    </w:tcBorders>
                                    <w:shd w:val="clear" w:color="auto" w:fill="auto"/>
                                    <w:noWrap/>
                                    <w:vAlign w:val="center"/>
                                    <w:hideMark/>
                                  </w:tcPr>
                                  <w:p w14:paraId="6876BC79" w14:textId="0DCA48A7" w:rsidR="009B60D3" w:rsidRPr="00643039" w:rsidRDefault="009B60D3" w:rsidP="009E3033">
                                    <w:pPr>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86.5</w:t>
                                    </w:r>
                                  </w:p>
                                </w:tc>
                              </w:tr>
                              <w:tr w:rsidR="009B60D3" w:rsidRPr="00A92400" w14:paraId="60924516" w14:textId="77777777" w:rsidTr="00FA3BEF">
                                <w:trPr>
                                  <w:trHeight w:val="274"/>
                                </w:trPr>
                                <w:tc>
                                  <w:tcPr>
                                    <w:tcW w:w="1473" w:type="dxa"/>
                                    <w:tcBorders>
                                      <w:top w:val="nil"/>
                                      <w:left w:val="single" w:sz="4" w:space="0" w:color="auto"/>
                                      <w:bottom w:val="single" w:sz="4" w:space="0" w:color="auto"/>
                                      <w:right w:val="single" w:sz="4" w:space="0" w:color="auto"/>
                                    </w:tcBorders>
                                    <w:shd w:val="clear" w:color="auto" w:fill="DDD9C3" w:themeFill="background2" w:themeFillShade="E6"/>
                                    <w:noWrap/>
                                    <w:vAlign w:val="center"/>
                                    <w:hideMark/>
                                  </w:tcPr>
                                  <w:p w14:paraId="04EA1E4A" w14:textId="77777777" w:rsidR="009B60D3" w:rsidRPr="00FB1A03" w:rsidRDefault="009B60D3" w:rsidP="009E3033">
                                    <w:pPr>
                                      <w:jc w:val="center"/>
                                      <w:rPr>
                                        <w:rFonts w:ascii="Calibri" w:eastAsia="Times New Roman" w:hAnsi="Calibri" w:cs="Calibri"/>
                                        <w:b/>
                                        <w:bCs/>
                                        <w:color w:val="000000"/>
                                        <w:sz w:val="20"/>
                                        <w:szCs w:val="20"/>
                                        <w:lang w:eastAsia="en-AU"/>
                                      </w:rPr>
                                    </w:pPr>
                                    <w:r w:rsidRPr="00FB1A03">
                                      <w:rPr>
                                        <w:rFonts w:ascii="Calibri" w:eastAsia="Times New Roman" w:hAnsi="Calibri" w:cs="Calibri"/>
                                        <w:b/>
                                        <w:bCs/>
                                        <w:color w:val="000000"/>
                                        <w:sz w:val="20"/>
                                        <w:szCs w:val="20"/>
                                        <w:lang w:eastAsia="en-AU"/>
                                      </w:rPr>
                                      <w:t>&gt;44 years old</w:t>
                                    </w:r>
                                  </w:p>
                                </w:tc>
                                <w:tc>
                                  <w:tcPr>
                                    <w:tcW w:w="1139" w:type="dxa"/>
                                    <w:tcBorders>
                                      <w:top w:val="nil"/>
                                      <w:left w:val="nil"/>
                                      <w:bottom w:val="single" w:sz="4" w:space="0" w:color="auto"/>
                                      <w:right w:val="single" w:sz="4" w:space="0" w:color="auto"/>
                                    </w:tcBorders>
                                    <w:shd w:val="clear" w:color="auto" w:fill="DDD9C3" w:themeFill="background2" w:themeFillShade="E6"/>
                                    <w:noWrap/>
                                    <w:vAlign w:val="center"/>
                                    <w:hideMark/>
                                  </w:tcPr>
                                  <w:p w14:paraId="2498A50C"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1</w:t>
                                    </w:r>
                                  </w:p>
                                </w:tc>
                                <w:tc>
                                  <w:tcPr>
                                    <w:tcW w:w="1068" w:type="dxa"/>
                                    <w:tcBorders>
                                      <w:top w:val="nil"/>
                                      <w:left w:val="nil"/>
                                      <w:bottom w:val="single" w:sz="4" w:space="0" w:color="auto"/>
                                      <w:right w:val="single" w:sz="4" w:space="0" w:color="auto"/>
                                    </w:tcBorders>
                                    <w:shd w:val="clear" w:color="auto" w:fill="DDD9C3" w:themeFill="background2" w:themeFillShade="E6"/>
                                    <w:noWrap/>
                                    <w:vAlign w:val="center"/>
                                    <w:hideMark/>
                                  </w:tcPr>
                                  <w:p w14:paraId="0F007EA0"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4</w:t>
                                    </w:r>
                                  </w:p>
                                </w:tc>
                                <w:tc>
                                  <w:tcPr>
                                    <w:tcW w:w="1140" w:type="dxa"/>
                                    <w:tcBorders>
                                      <w:top w:val="nil"/>
                                      <w:left w:val="nil"/>
                                      <w:bottom w:val="single" w:sz="4" w:space="0" w:color="auto"/>
                                      <w:right w:val="single" w:sz="4" w:space="0" w:color="auto"/>
                                    </w:tcBorders>
                                    <w:shd w:val="clear" w:color="auto" w:fill="DDD9C3" w:themeFill="background2" w:themeFillShade="E6"/>
                                    <w:noWrap/>
                                    <w:vAlign w:val="center"/>
                                    <w:hideMark/>
                                  </w:tcPr>
                                  <w:p w14:paraId="21067B9F"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709" w:type="dxa"/>
                                    <w:tcBorders>
                                      <w:top w:val="nil"/>
                                      <w:left w:val="nil"/>
                                      <w:bottom w:val="single" w:sz="4" w:space="0" w:color="auto"/>
                                      <w:right w:val="single" w:sz="4" w:space="0" w:color="auto"/>
                                    </w:tcBorders>
                                    <w:shd w:val="clear" w:color="auto" w:fill="DDD9C3" w:themeFill="background2" w:themeFillShade="E6"/>
                                    <w:noWrap/>
                                    <w:vAlign w:val="center"/>
                                    <w:hideMark/>
                                  </w:tcPr>
                                  <w:p w14:paraId="10C13EC8" w14:textId="2451E48B" w:rsidR="009B60D3" w:rsidRPr="00643039" w:rsidRDefault="009B60D3" w:rsidP="009E3033">
                                    <w:pPr>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13.5</w:t>
                                    </w:r>
                                  </w:p>
                                </w:tc>
                              </w:tr>
                            </w:tbl>
                            <w:p w14:paraId="6671534D" w14:textId="340C7AF8" w:rsidR="009B60D3" w:rsidRPr="00787F90" w:rsidRDefault="009B60D3" w:rsidP="00C50C64">
                              <w:pPr>
                                <w:pStyle w:val="ListParagraph"/>
                                <w:numPr>
                                  <w:ilvl w:val="0"/>
                                  <w:numId w:val="10"/>
                                </w:numPr>
                                <w:spacing w:before="120"/>
                                <w:ind w:left="284" w:hanging="284"/>
                                <w:rPr>
                                  <w:color w:val="000000" w:themeColor="text1"/>
                                </w:rPr>
                              </w:pPr>
                              <w:r w:rsidRPr="00787F90">
                                <w:rPr>
                                  <w:color w:val="000000" w:themeColor="text1"/>
                                </w:rPr>
                                <w:t>Younger workers make up the vast majority of scaffolding injuries (</w:t>
                              </w:r>
                              <w:r w:rsidRPr="00787F90">
                                <w:rPr>
                                  <w:b/>
                                  <w:bCs/>
                                  <w:color w:val="000000" w:themeColor="text1"/>
                                </w:rPr>
                                <w:t>86.5%</w:t>
                              </w:r>
                              <w:r w:rsidRPr="00787F90">
                                <w:rPr>
                                  <w:color w:val="000000" w:themeColor="text1"/>
                                </w:rPr>
                                <w:t>)</w:t>
                              </w:r>
                              <w:r w:rsidRPr="00787F90">
                                <w:rPr>
                                  <w:b/>
                                  <w:bCs/>
                                  <w:color w:val="000000" w:themeColor="text1"/>
                                </w:rPr>
                                <w:t xml:space="preserve"> </w:t>
                              </w:r>
                              <w:r w:rsidRPr="00787F90">
                                <w:rPr>
                                  <w:color w:val="000000" w:themeColor="text1"/>
                                </w:rPr>
                                <w:t xml:space="preserve">with time on-site making little difference.  </w:t>
                              </w:r>
                            </w:p>
                            <w:p w14:paraId="2495A9E9" w14:textId="59CBDCDB" w:rsidR="009B60D3" w:rsidRDefault="009B60D3" w:rsidP="00C50C64">
                              <w:pPr>
                                <w:pStyle w:val="ListParagraph"/>
                                <w:numPr>
                                  <w:ilvl w:val="0"/>
                                  <w:numId w:val="10"/>
                                </w:numPr>
                                <w:spacing w:before="120"/>
                                <w:ind w:left="284" w:hanging="284"/>
                              </w:pPr>
                              <w:r>
                                <w:t xml:space="preserve">Of the </w:t>
                              </w:r>
                              <w:r>
                                <w:rPr>
                                  <w:b/>
                                  <w:bCs/>
                                </w:rPr>
                                <w:t>five</w:t>
                              </w:r>
                              <w:r>
                                <w:t xml:space="preserve"> scaffolding related injuries reported involving older workers, </w:t>
                              </w:r>
                              <w:r w:rsidRPr="004B7E25">
                                <w:rPr>
                                  <w:b/>
                                  <w:bCs/>
                                </w:rPr>
                                <w:t>80%</w:t>
                              </w:r>
                              <w:r>
                                <w:t xml:space="preserve"> occur when the worker has been on-site for four</w:t>
                              </w:r>
                              <w:r w:rsidRPr="004B7E25">
                                <w:t xml:space="preserve"> hours</w:t>
                              </w:r>
                              <w:r>
                                <w:t xml:space="preserve"> or more.</w:t>
                              </w:r>
                            </w:p>
                            <w:p w14:paraId="1CA40991" w14:textId="5688D9D1" w:rsidR="009B60D3" w:rsidRDefault="009B60D3" w:rsidP="00C50C64">
                              <w:pPr>
                                <w:pStyle w:val="ListParagraph"/>
                                <w:numPr>
                                  <w:ilvl w:val="0"/>
                                  <w:numId w:val="10"/>
                                </w:numPr>
                                <w:spacing w:before="120"/>
                                <w:ind w:left="284" w:hanging="284"/>
                              </w:pPr>
                              <w:r>
                                <w:t xml:space="preserve">The total number of incidents, 39, is a small dataset. However, as with the mobile plant incidents, the increase of injuries for workers over </w:t>
                              </w:r>
                              <w:r w:rsidRPr="004B7E25">
                                <w:rPr>
                                  <w:b/>
                                  <w:bCs/>
                                </w:rPr>
                                <w:t>44</w:t>
                              </w:r>
                              <w:r>
                                <w:t xml:space="preserve"> years of age when on-site for four hours or more is </w:t>
                              </w:r>
                              <w:r w:rsidR="00125DEC">
                                <w:t>substantial</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B175CF" id="Group 535" o:spid="_x0000_s1324" style="position:absolute;margin-left:-11.25pt;margin-top:.8pt;width:475.85pt;height:695.4pt;z-index:251985920;mso-position-horizontal-relative:margin;mso-width-relative:margin;mso-height-relative:margin" coordorigin="" coordsize="59099,80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">
                <v:group id="Group 536" o:spid="_x0000_s1325" style="position:absolute;width:59066;height:29280" coordorigin="" coordsize="59066,2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Text Box 537" o:spid="_x0000_s1326" type="#_x0000_t202" style="position:absolute;width:59066;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" fillcolor="#c4bc96 [2414]" strokeweight="1.5pt">
                    <v:textbox>
                      <w:txbxContent>
                        <w:p w14:paraId="01F5037D" w14:textId="77777777" w:rsidR="009B60D3" w:rsidRPr="00FA6A45" w:rsidRDefault="009B60D3" w:rsidP="009E3033">
                          <w:pPr>
                            <w:rPr>
                              <w:b/>
                              <w:bCs/>
                              <w:color w:val="000000" w:themeColor="text1"/>
                              <w:sz w:val="36"/>
                              <w:szCs w:val="36"/>
                            </w:rPr>
                          </w:pPr>
                          <w:r w:rsidRPr="00FA6A45">
                            <w:rPr>
                              <w:b/>
                              <w:bCs/>
                              <w:color w:val="000000" w:themeColor="text1"/>
                              <w:sz w:val="36"/>
                              <w:szCs w:val="36"/>
                            </w:rPr>
                            <w:t xml:space="preserve">Hazard 2020 - </w:t>
                          </w:r>
                          <w:r>
                            <w:rPr>
                              <w:b/>
                              <w:bCs/>
                              <w:color w:val="000000" w:themeColor="text1"/>
                              <w:sz w:val="36"/>
                              <w:szCs w:val="36"/>
                            </w:rPr>
                            <w:t>Scaffolding</w:t>
                          </w:r>
                          <w:r w:rsidRPr="00FA6A45">
                            <w:rPr>
                              <w:b/>
                              <w:bCs/>
                              <w:color w:val="000000" w:themeColor="text1"/>
                              <w:sz w:val="36"/>
                              <w:szCs w:val="36"/>
                            </w:rPr>
                            <w:t xml:space="preserve"> Incident Analysis</w:t>
                          </w:r>
                        </w:p>
                      </w:txbxContent>
                    </v:textbox>
                  </v:shape>
                  <v:shape id="Text Box 538" o:spid="_x0000_s1327" type="#_x0000_t202" style="position:absolute;top:4040;width:24983;height:2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" fillcolor="white [3201]" strokeweight="1.5pt">
                    <v:textbox>
                      <w:txbxContent>
                        <w:p w14:paraId="2F9382AA" w14:textId="43B2729F" w:rsidR="009B60D3" w:rsidRDefault="009B60D3" w:rsidP="00C50C64">
                          <w:pPr>
                            <w:pStyle w:val="ListParagraph"/>
                            <w:numPr>
                              <w:ilvl w:val="0"/>
                              <w:numId w:val="10"/>
                            </w:numPr>
                            <w:spacing w:before="120"/>
                            <w:ind w:left="284" w:hanging="284"/>
                          </w:pPr>
                          <w:r>
                            <w:rPr>
                              <w:b/>
                              <w:bCs/>
                            </w:rPr>
                            <w:t>39</w:t>
                          </w:r>
                          <w:r>
                            <w:t xml:space="preserve"> incidents reported to the OFSC by accredited companies related to scaffolding.</w:t>
                          </w:r>
                        </w:p>
                        <w:p w14:paraId="49088CB3" w14:textId="429BADA2" w:rsidR="009B60D3" w:rsidRDefault="009B60D3" w:rsidP="00C50C64">
                          <w:pPr>
                            <w:pStyle w:val="ListParagraph"/>
                            <w:numPr>
                              <w:ilvl w:val="0"/>
                              <w:numId w:val="10"/>
                            </w:numPr>
                            <w:spacing w:before="120"/>
                            <w:ind w:left="284" w:hanging="284"/>
                          </w:pPr>
                          <w:r w:rsidRPr="001D614C">
                            <w:t xml:space="preserve">Of the </w:t>
                          </w:r>
                          <w:r>
                            <w:rPr>
                              <w:b/>
                              <w:bCs/>
                            </w:rPr>
                            <w:t>39</w:t>
                          </w:r>
                          <w:r w:rsidRPr="001D614C">
                            <w:t xml:space="preserve"> incidents</w:t>
                          </w:r>
                          <w:r>
                            <w:rPr>
                              <w:b/>
                              <w:bCs/>
                            </w:rPr>
                            <w:t>, 37</w:t>
                          </w:r>
                          <w:r>
                            <w:t xml:space="preserve"> resulted in injuries, with only </w:t>
                          </w:r>
                          <w:r>
                            <w:rPr>
                              <w:b/>
                              <w:bCs/>
                            </w:rPr>
                            <w:t>two</w:t>
                          </w:r>
                          <w:r>
                            <w:t xml:space="preserve"> Dangerous Occurrences (DO).</w:t>
                          </w:r>
                        </w:p>
                        <w:p w14:paraId="680A90CF" w14:textId="10557753" w:rsidR="009B60D3" w:rsidRDefault="009B60D3" w:rsidP="00C50C64">
                          <w:pPr>
                            <w:pStyle w:val="ListParagraph"/>
                            <w:numPr>
                              <w:ilvl w:val="0"/>
                              <w:numId w:val="10"/>
                            </w:numPr>
                            <w:spacing w:before="120"/>
                            <w:ind w:left="284" w:hanging="284"/>
                          </w:pPr>
                          <w:r>
                            <w:rPr>
                              <w:b/>
                              <w:bCs/>
                            </w:rPr>
                            <w:t>74</w:t>
                          </w:r>
                          <w:r w:rsidRPr="002F6992">
                            <w:rPr>
                              <w:b/>
                              <w:bCs/>
                            </w:rPr>
                            <w:t>%</w:t>
                          </w:r>
                          <w:r>
                            <w:t xml:space="preserve"> of these incidents were classified as LTIs.</w:t>
                          </w:r>
                        </w:p>
                        <w:p w14:paraId="7862309C" w14:textId="1DF6857B" w:rsidR="009B60D3" w:rsidRDefault="009B60D3" w:rsidP="00C50C64">
                          <w:pPr>
                            <w:pStyle w:val="ListParagraph"/>
                            <w:numPr>
                              <w:ilvl w:val="0"/>
                              <w:numId w:val="10"/>
                            </w:numPr>
                            <w:spacing w:before="120"/>
                            <w:ind w:left="284" w:hanging="284"/>
                          </w:pPr>
                          <w:r>
                            <w:rPr>
                              <w:b/>
                              <w:bCs/>
                            </w:rPr>
                            <w:t>Seven</w:t>
                          </w:r>
                          <w:r>
                            <w:t xml:space="preserve"> incidents reported were classified as severe, making up </w:t>
                          </w:r>
                          <w:r>
                            <w:rPr>
                              <w:b/>
                              <w:bCs/>
                            </w:rPr>
                            <w:t>18</w:t>
                          </w:r>
                          <w:r w:rsidRPr="002F6992">
                            <w:rPr>
                              <w:b/>
                              <w:bCs/>
                            </w:rPr>
                            <w:t>%</w:t>
                          </w:r>
                          <w:r>
                            <w:t xml:space="preserve"> of all scaffolding incidents reported.</w:t>
                          </w:r>
                        </w:p>
                        <w:p w14:paraId="69EFC196" w14:textId="249C6F93" w:rsidR="009B60D3" w:rsidRDefault="009B60D3" w:rsidP="00C50C64">
                          <w:pPr>
                            <w:pStyle w:val="ListParagraph"/>
                            <w:numPr>
                              <w:ilvl w:val="0"/>
                              <w:numId w:val="10"/>
                            </w:numPr>
                            <w:spacing w:before="120"/>
                            <w:ind w:left="284" w:hanging="284"/>
                          </w:pPr>
                          <w:r>
                            <w:t>There were no fatalities during Hazard 2020 relating to scaffolding hazards.</w:t>
                          </w:r>
                        </w:p>
                      </w:txbxContent>
                    </v:textbox>
                  </v:shape>
                </v:group>
                <v:shape id="Text Box 541" o:spid="_x0000_s1328" type="#_x0000_t202" style="position:absolute;left:15504;top:32744;width:43595;height:17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" fillcolor="white [3201]" strokeweight="1.5pt">
                  <v:textbox>
                    <w:txbxContent>
                      <w:tbl>
                        <w:tblPr>
                          <w:tblW w:w="70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8"/>
                          <w:gridCol w:w="1166"/>
                          <w:gridCol w:w="1167"/>
                          <w:gridCol w:w="1166"/>
                          <w:gridCol w:w="1167"/>
                          <w:gridCol w:w="1167"/>
                        </w:tblGrid>
                        <w:tr w:rsidR="00DA4B9C" w:rsidRPr="00FA6A45" w14:paraId="06A863A0" w14:textId="77777777" w:rsidTr="00DA4B9C">
                          <w:trPr>
                            <w:trHeight w:val="122"/>
                          </w:trPr>
                          <w:tc>
                            <w:tcPr>
                              <w:tcW w:w="1198" w:type="dxa"/>
                              <w:shd w:val="clear" w:color="auto" w:fill="auto"/>
                              <w:noWrap/>
                              <w:vAlign w:val="center"/>
                              <w:hideMark/>
                            </w:tcPr>
                            <w:p w14:paraId="2DE28D81" w14:textId="77777777" w:rsidR="00DA4B9C" w:rsidRPr="00FA6A45" w:rsidRDefault="00DA4B9C" w:rsidP="009E3033">
                              <w:pPr>
                                <w:jc w:val="center"/>
                                <w:rPr>
                                  <w:rFonts w:ascii="Times New Roman" w:eastAsia="Times New Roman" w:hAnsi="Times New Roman" w:cs="Times New Roman"/>
                                  <w:sz w:val="24"/>
                                  <w:szCs w:val="24"/>
                                  <w:lang w:eastAsia="en-AU"/>
                                </w:rPr>
                              </w:pPr>
                            </w:p>
                          </w:tc>
                          <w:tc>
                            <w:tcPr>
                              <w:tcW w:w="1166" w:type="dxa"/>
                              <w:shd w:val="clear" w:color="auto" w:fill="C4BC96" w:themeFill="background2" w:themeFillShade="BF"/>
                              <w:noWrap/>
                              <w:vAlign w:val="center"/>
                              <w:hideMark/>
                            </w:tcPr>
                            <w:p w14:paraId="675B6AEC" w14:textId="5486E375" w:rsidR="00DA4B9C" w:rsidRPr="00FA6A45" w:rsidRDefault="00DA4B9C" w:rsidP="009E3033">
                              <w:pPr>
                                <w:jc w:val="center"/>
                                <w:rPr>
                                  <w:rFonts w:ascii="Calibri" w:eastAsia="Times New Roman" w:hAnsi="Calibri" w:cs="Calibri"/>
                                  <w:b/>
                                  <w:bCs/>
                                  <w:color w:val="000000"/>
                                  <w:sz w:val="24"/>
                                  <w:szCs w:val="24"/>
                                  <w:lang w:eastAsia="en-AU"/>
                                </w:rPr>
                              </w:pPr>
                              <w:r w:rsidRPr="003432DD">
                                <w:rPr>
                                  <w:rFonts w:ascii="Calibri" w:eastAsia="Times New Roman" w:hAnsi="Calibri" w:cs="Calibri"/>
                                  <w:b/>
                                  <w:bCs/>
                                  <w:color w:val="000000"/>
                                  <w:sz w:val="24"/>
                                  <w:szCs w:val="24"/>
                                  <w:lang w:eastAsia="en-AU"/>
                                </w:rPr>
                                <w:t>DO</w:t>
                              </w:r>
                            </w:p>
                          </w:tc>
                          <w:tc>
                            <w:tcPr>
                              <w:tcW w:w="1167" w:type="dxa"/>
                              <w:shd w:val="clear" w:color="auto" w:fill="C00000"/>
                              <w:noWrap/>
                              <w:vAlign w:val="center"/>
                              <w:hideMark/>
                            </w:tcPr>
                            <w:p w14:paraId="3921D081" w14:textId="77777777" w:rsidR="00DA4B9C" w:rsidRPr="00DE0AB5" w:rsidRDefault="00DA4B9C" w:rsidP="009E3033">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LTI</w:t>
                              </w:r>
                            </w:p>
                          </w:tc>
                          <w:tc>
                            <w:tcPr>
                              <w:tcW w:w="1166" w:type="dxa"/>
                              <w:shd w:val="clear" w:color="auto" w:fill="4A442A" w:themeFill="background2" w:themeFillShade="40"/>
                              <w:noWrap/>
                              <w:vAlign w:val="center"/>
                              <w:hideMark/>
                            </w:tcPr>
                            <w:p w14:paraId="6148A680" w14:textId="77777777" w:rsidR="00DA4B9C" w:rsidRPr="00DE0AB5" w:rsidRDefault="00DA4B9C" w:rsidP="009E3033">
                              <w:pPr>
                                <w:jc w:val="center"/>
                                <w:rPr>
                                  <w:rFonts w:ascii="Calibri" w:eastAsia="Times New Roman" w:hAnsi="Calibri" w:cs="Calibri"/>
                                  <w:b/>
                                  <w:bCs/>
                                  <w:color w:val="FFFFFF" w:themeColor="background1"/>
                                  <w:sz w:val="24"/>
                                  <w:szCs w:val="24"/>
                                  <w:lang w:eastAsia="en-AU"/>
                                </w:rPr>
                              </w:pPr>
                              <w:r w:rsidRPr="00DE0AB5">
                                <w:rPr>
                                  <w:rFonts w:ascii="Calibri" w:eastAsia="Times New Roman" w:hAnsi="Calibri" w:cs="Calibri"/>
                                  <w:b/>
                                  <w:bCs/>
                                  <w:color w:val="FFFFFF" w:themeColor="background1"/>
                                  <w:sz w:val="24"/>
                                  <w:szCs w:val="24"/>
                                  <w:lang w:eastAsia="en-AU"/>
                                </w:rPr>
                                <w:t>MTI</w:t>
                              </w:r>
                            </w:p>
                          </w:tc>
                          <w:tc>
                            <w:tcPr>
                              <w:tcW w:w="1167" w:type="dxa"/>
                              <w:shd w:val="clear" w:color="auto" w:fill="D99594" w:themeFill="accent2" w:themeFillTint="99"/>
                              <w:noWrap/>
                              <w:vAlign w:val="center"/>
                              <w:hideMark/>
                            </w:tcPr>
                            <w:p w14:paraId="3B285AD6" w14:textId="77777777" w:rsidR="00DA4B9C" w:rsidRPr="00643039" w:rsidRDefault="00DA4B9C" w:rsidP="009E3033">
                              <w:pPr>
                                <w:jc w:val="center"/>
                                <w:rPr>
                                  <w:rFonts w:ascii="Calibri" w:eastAsia="Times New Roman" w:hAnsi="Calibri" w:cs="Calibri"/>
                                  <w:b/>
                                  <w:bCs/>
                                  <w:color w:val="000000" w:themeColor="text1"/>
                                  <w:lang w:eastAsia="en-AU"/>
                                </w:rPr>
                              </w:pPr>
                              <w:r w:rsidRPr="00643039">
                                <w:rPr>
                                  <w:rFonts w:ascii="Calibri" w:eastAsia="Times New Roman" w:hAnsi="Calibri" w:cs="Calibri"/>
                                  <w:b/>
                                  <w:bCs/>
                                  <w:color w:val="000000" w:themeColor="text1"/>
                                  <w:lang w:eastAsia="en-AU"/>
                                </w:rPr>
                                <w:t>Fatality</w:t>
                              </w:r>
                            </w:p>
                          </w:tc>
                          <w:tc>
                            <w:tcPr>
                              <w:tcW w:w="1167" w:type="dxa"/>
                              <w:shd w:val="clear" w:color="auto" w:fill="000000" w:themeFill="text1"/>
                              <w:vAlign w:val="center"/>
                            </w:tcPr>
                            <w:p w14:paraId="16319185" w14:textId="77777777" w:rsidR="00DA4B9C" w:rsidRPr="00DE0AB5" w:rsidRDefault="00DA4B9C" w:rsidP="009E3033">
                              <w:pPr>
                                <w:ind w:left="-107"/>
                                <w:jc w:val="center"/>
                                <w:rPr>
                                  <w:rFonts w:ascii="Calibri" w:eastAsia="Times New Roman" w:hAnsi="Calibri" w:cs="Calibri"/>
                                  <w:b/>
                                  <w:bCs/>
                                  <w:color w:val="FFFFFF" w:themeColor="background1"/>
                                  <w:lang w:eastAsia="en-AU"/>
                                </w:rPr>
                              </w:pPr>
                              <w:r>
                                <w:rPr>
                                  <w:rFonts w:ascii="Calibri" w:eastAsia="Times New Roman" w:hAnsi="Calibri" w:cs="Calibri"/>
                                  <w:b/>
                                  <w:bCs/>
                                  <w:color w:val="FFFFFF" w:themeColor="background1"/>
                                  <w:lang w:eastAsia="en-AU"/>
                                </w:rPr>
                                <w:t>Total</w:t>
                              </w:r>
                            </w:p>
                          </w:tc>
                        </w:tr>
                        <w:tr w:rsidR="00DA4B9C" w:rsidRPr="00FA6A45" w14:paraId="2FDB7B93" w14:textId="77777777" w:rsidTr="00DA4B9C">
                          <w:trPr>
                            <w:trHeight w:val="95"/>
                          </w:trPr>
                          <w:tc>
                            <w:tcPr>
                              <w:tcW w:w="1198" w:type="dxa"/>
                              <w:shd w:val="clear" w:color="auto" w:fill="FFFFFF" w:themeFill="background1"/>
                              <w:noWrap/>
                              <w:vAlign w:val="center"/>
                              <w:hideMark/>
                            </w:tcPr>
                            <w:p w14:paraId="0502AF78"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Incidental</w:t>
                              </w:r>
                            </w:p>
                          </w:tc>
                          <w:tc>
                            <w:tcPr>
                              <w:tcW w:w="1166" w:type="dxa"/>
                              <w:shd w:val="clear" w:color="auto" w:fill="auto"/>
                              <w:noWrap/>
                              <w:vAlign w:val="center"/>
                              <w:hideMark/>
                            </w:tcPr>
                            <w:p w14:paraId="531246DD" w14:textId="4A5F5D6C"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auto"/>
                              <w:noWrap/>
                              <w:vAlign w:val="center"/>
                              <w:hideMark/>
                            </w:tcPr>
                            <w:p w14:paraId="7F3575EE"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1</w:t>
                              </w:r>
                            </w:p>
                          </w:tc>
                          <w:tc>
                            <w:tcPr>
                              <w:tcW w:w="1166" w:type="dxa"/>
                              <w:shd w:val="clear" w:color="auto" w:fill="auto"/>
                              <w:noWrap/>
                              <w:vAlign w:val="center"/>
                              <w:hideMark/>
                            </w:tcPr>
                            <w:p w14:paraId="40FA3002"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auto"/>
                              <w:noWrap/>
                              <w:vAlign w:val="center"/>
                              <w:hideMark/>
                            </w:tcPr>
                            <w:p w14:paraId="5910A301"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vAlign w:val="center"/>
                            </w:tcPr>
                            <w:p w14:paraId="6E4A34E1"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1</w:t>
                              </w:r>
                            </w:p>
                          </w:tc>
                        </w:tr>
                        <w:tr w:rsidR="00DA4B9C" w:rsidRPr="00FA6A45" w14:paraId="1EE1239D" w14:textId="77777777" w:rsidTr="00DA4B9C">
                          <w:trPr>
                            <w:trHeight w:val="95"/>
                          </w:trPr>
                          <w:tc>
                            <w:tcPr>
                              <w:tcW w:w="1198" w:type="dxa"/>
                              <w:shd w:val="clear" w:color="auto" w:fill="DDD9C3" w:themeFill="background2" w:themeFillShade="E6"/>
                              <w:noWrap/>
                              <w:vAlign w:val="center"/>
                              <w:hideMark/>
                            </w:tcPr>
                            <w:p w14:paraId="1220762B"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Not Severe</w:t>
                              </w:r>
                            </w:p>
                          </w:tc>
                          <w:tc>
                            <w:tcPr>
                              <w:tcW w:w="1166" w:type="dxa"/>
                              <w:shd w:val="clear" w:color="auto" w:fill="DDD9C3" w:themeFill="background2" w:themeFillShade="E6"/>
                              <w:noWrap/>
                              <w:vAlign w:val="center"/>
                              <w:hideMark/>
                            </w:tcPr>
                            <w:p w14:paraId="02621934" w14:textId="73B751DB"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noWrap/>
                              <w:vAlign w:val="center"/>
                              <w:hideMark/>
                            </w:tcPr>
                            <w:p w14:paraId="086DA19B"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b/>
                                  <w:bCs/>
                                  <w:color w:val="000000"/>
                                </w:rPr>
                                <w:t>23</w:t>
                              </w:r>
                            </w:p>
                          </w:tc>
                          <w:tc>
                            <w:tcPr>
                              <w:tcW w:w="1166" w:type="dxa"/>
                              <w:shd w:val="clear" w:color="auto" w:fill="DDD9C3" w:themeFill="background2" w:themeFillShade="E6"/>
                              <w:noWrap/>
                              <w:vAlign w:val="center"/>
                              <w:hideMark/>
                            </w:tcPr>
                            <w:p w14:paraId="70DD763F" w14:textId="77777777" w:rsidR="00DA4B9C" w:rsidRPr="00741701" w:rsidRDefault="00DA4B9C" w:rsidP="009E3033">
                              <w:pPr>
                                <w:jc w:val="center"/>
                                <w:rPr>
                                  <w:rFonts w:ascii="Calibri" w:eastAsia="Times New Roman" w:hAnsi="Calibri" w:cs="Calibri"/>
                                  <w:b/>
                                  <w:bCs/>
                                  <w:color w:val="000000"/>
                                  <w:sz w:val="24"/>
                                  <w:szCs w:val="24"/>
                                  <w:lang w:eastAsia="en-AU"/>
                                </w:rPr>
                              </w:pPr>
                              <w:r>
                                <w:rPr>
                                  <w:rFonts w:ascii="Calibri" w:hAnsi="Calibri" w:cs="Calibri"/>
                                  <w:color w:val="000000"/>
                                </w:rPr>
                                <w:t>8</w:t>
                              </w:r>
                            </w:p>
                          </w:tc>
                          <w:tc>
                            <w:tcPr>
                              <w:tcW w:w="1167" w:type="dxa"/>
                              <w:shd w:val="clear" w:color="auto" w:fill="DDD9C3" w:themeFill="background2" w:themeFillShade="E6"/>
                              <w:noWrap/>
                              <w:vAlign w:val="center"/>
                              <w:hideMark/>
                            </w:tcPr>
                            <w:p w14:paraId="7B0E55E5"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vAlign w:val="center"/>
                            </w:tcPr>
                            <w:p w14:paraId="70022F65"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31</w:t>
                              </w:r>
                            </w:p>
                          </w:tc>
                        </w:tr>
                        <w:tr w:rsidR="00DA4B9C" w:rsidRPr="00FA6A45" w14:paraId="74FB834F" w14:textId="77777777" w:rsidTr="00DA4B9C">
                          <w:trPr>
                            <w:trHeight w:val="95"/>
                          </w:trPr>
                          <w:tc>
                            <w:tcPr>
                              <w:tcW w:w="1198" w:type="dxa"/>
                              <w:tcBorders>
                                <w:bottom w:val="single" w:sz="4" w:space="0" w:color="auto"/>
                              </w:tcBorders>
                              <w:shd w:val="clear" w:color="auto" w:fill="FFFFFF" w:themeFill="background1"/>
                              <w:noWrap/>
                              <w:vAlign w:val="center"/>
                              <w:hideMark/>
                            </w:tcPr>
                            <w:p w14:paraId="3E20037E"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Severe</w:t>
                              </w:r>
                            </w:p>
                          </w:tc>
                          <w:tc>
                            <w:tcPr>
                              <w:tcW w:w="1166" w:type="dxa"/>
                              <w:shd w:val="clear" w:color="auto" w:fill="auto"/>
                              <w:noWrap/>
                              <w:vAlign w:val="center"/>
                              <w:hideMark/>
                            </w:tcPr>
                            <w:p w14:paraId="6D32E139" w14:textId="6706C261" w:rsidR="00DA4B9C" w:rsidRPr="00741701" w:rsidRDefault="00DA4B9C" w:rsidP="009E3033">
                              <w:pPr>
                                <w:jc w:val="center"/>
                                <w:rPr>
                                  <w:rFonts w:ascii="Calibri" w:eastAsia="Times New Roman" w:hAnsi="Calibri" w:cs="Calibri"/>
                                  <w:b/>
                                  <w:bCs/>
                                  <w:color w:val="000000"/>
                                  <w:sz w:val="24"/>
                                  <w:szCs w:val="24"/>
                                  <w:lang w:eastAsia="en-AU"/>
                                </w:rPr>
                              </w:pPr>
                              <w:r>
                                <w:rPr>
                                  <w:rFonts w:ascii="Calibri" w:hAnsi="Calibri" w:cs="Calibri"/>
                                  <w:color w:val="000000"/>
                                </w:rPr>
                                <w:t>2</w:t>
                              </w:r>
                            </w:p>
                          </w:tc>
                          <w:tc>
                            <w:tcPr>
                              <w:tcW w:w="1167" w:type="dxa"/>
                              <w:shd w:val="clear" w:color="auto" w:fill="auto"/>
                              <w:noWrap/>
                              <w:vAlign w:val="center"/>
                              <w:hideMark/>
                            </w:tcPr>
                            <w:p w14:paraId="53F7297D"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5</w:t>
                              </w:r>
                            </w:p>
                          </w:tc>
                          <w:tc>
                            <w:tcPr>
                              <w:tcW w:w="1166" w:type="dxa"/>
                              <w:shd w:val="clear" w:color="auto" w:fill="auto"/>
                              <w:noWrap/>
                              <w:vAlign w:val="center"/>
                              <w:hideMark/>
                            </w:tcPr>
                            <w:p w14:paraId="4BFF7BE6"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auto"/>
                              <w:noWrap/>
                              <w:vAlign w:val="center"/>
                              <w:hideMark/>
                            </w:tcPr>
                            <w:p w14:paraId="2340F814"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vAlign w:val="center"/>
                            </w:tcPr>
                            <w:p w14:paraId="0E79E2B9"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7</w:t>
                              </w:r>
                            </w:p>
                          </w:tc>
                        </w:tr>
                        <w:tr w:rsidR="00DA4B9C" w:rsidRPr="00FA6A45" w14:paraId="0CE7EF80" w14:textId="77777777" w:rsidTr="00DA4B9C">
                          <w:trPr>
                            <w:trHeight w:val="95"/>
                          </w:trPr>
                          <w:tc>
                            <w:tcPr>
                              <w:tcW w:w="1198" w:type="dxa"/>
                              <w:shd w:val="clear" w:color="auto" w:fill="DDD9C3" w:themeFill="background2" w:themeFillShade="E6"/>
                              <w:noWrap/>
                              <w:vAlign w:val="center"/>
                              <w:hideMark/>
                            </w:tcPr>
                            <w:p w14:paraId="6FE95F10" w14:textId="77777777" w:rsidR="00DA4B9C" w:rsidRPr="00FA6A45" w:rsidRDefault="00DA4B9C" w:rsidP="009E3033">
                              <w:pPr>
                                <w:jc w:val="center"/>
                                <w:rPr>
                                  <w:rFonts w:ascii="Calibri" w:eastAsia="Times New Roman" w:hAnsi="Calibri" w:cs="Calibri"/>
                                  <w:b/>
                                  <w:bCs/>
                                  <w:color w:val="000000"/>
                                  <w:sz w:val="20"/>
                                  <w:szCs w:val="20"/>
                                  <w:lang w:eastAsia="en-AU"/>
                                </w:rPr>
                              </w:pPr>
                              <w:r w:rsidRPr="00FA6A45">
                                <w:rPr>
                                  <w:rFonts w:ascii="Calibri" w:eastAsia="Times New Roman" w:hAnsi="Calibri" w:cs="Calibri"/>
                                  <w:b/>
                                  <w:bCs/>
                                  <w:color w:val="000000"/>
                                  <w:sz w:val="20"/>
                                  <w:szCs w:val="20"/>
                                  <w:lang w:eastAsia="en-AU"/>
                                </w:rPr>
                                <w:t>Life At Risk</w:t>
                              </w:r>
                            </w:p>
                          </w:tc>
                          <w:tc>
                            <w:tcPr>
                              <w:tcW w:w="1166" w:type="dxa"/>
                              <w:shd w:val="clear" w:color="auto" w:fill="DDD9C3" w:themeFill="background2" w:themeFillShade="E6"/>
                              <w:noWrap/>
                              <w:vAlign w:val="center"/>
                              <w:hideMark/>
                            </w:tcPr>
                            <w:p w14:paraId="66F0E245" w14:textId="24A1B56A"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noWrap/>
                              <w:vAlign w:val="center"/>
                              <w:hideMark/>
                            </w:tcPr>
                            <w:p w14:paraId="42255BD7"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6" w:type="dxa"/>
                              <w:shd w:val="clear" w:color="auto" w:fill="DDD9C3" w:themeFill="background2" w:themeFillShade="E6"/>
                              <w:noWrap/>
                              <w:vAlign w:val="center"/>
                              <w:hideMark/>
                            </w:tcPr>
                            <w:p w14:paraId="2E411ABA"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noWrap/>
                              <w:vAlign w:val="center"/>
                              <w:hideMark/>
                            </w:tcPr>
                            <w:p w14:paraId="12AB2053" w14:textId="77777777" w:rsidR="00DA4B9C" w:rsidRPr="00FA6A45" w:rsidRDefault="00DA4B9C" w:rsidP="009E3033">
                              <w:pPr>
                                <w:jc w:val="center"/>
                                <w:rPr>
                                  <w:rFonts w:ascii="Calibri" w:eastAsia="Times New Roman" w:hAnsi="Calibri" w:cs="Calibri"/>
                                  <w:color w:val="000000"/>
                                  <w:sz w:val="24"/>
                                  <w:szCs w:val="24"/>
                                  <w:lang w:eastAsia="en-AU"/>
                                </w:rPr>
                              </w:pPr>
                              <w:r>
                                <w:rPr>
                                  <w:rFonts w:ascii="Calibri" w:hAnsi="Calibri" w:cs="Calibri"/>
                                  <w:color w:val="000000"/>
                                </w:rPr>
                                <w:t>0</w:t>
                              </w:r>
                            </w:p>
                          </w:tc>
                          <w:tc>
                            <w:tcPr>
                              <w:tcW w:w="1167" w:type="dxa"/>
                              <w:shd w:val="clear" w:color="auto" w:fill="DDD9C3" w:themeFill="background2" w:themeFillShade="E6"/>
                              <w:vAlign w:val="center"/>
                            </w:tcPr>
                            <w:p w14:paraId="4A03BFF5"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0</w:t>
                              </w:r>
                            </w:p>
                          </w:tc>
                        </w:tr>
                        <w:tr w:rsidR="00DA4B9C" w:rsidRPr="00FA6A45" w14:paraId="7FA9A895" w14:textId="77777777" w:rsidTr="00DA4B9C">
                          <w:trPr>
                            <w:trHeight w:val="95"/>
                          </w:trPr>
                          <w:tc>
                            <w:tcPr>
                              <w:tcW w:w="1198" w:type="dxa"/>
                              <w:shd w:val="clear" w:color="auto" w:fill="000000" w:themeFill="text1"/>
                              <w:noWrap/>
                              <w:vAlign w:val="center"/>
                            </w:tcPr>
                            <w:p w14:paraId="38DBBEA4" w14:textId="77777777" w:rsidR="00DA4B9C" w:rsidRPr="00FA6A45" w:rsidRDefault="00DA4B9C" w:rsidP="009E3033">
                              <w:pPr>
                                <w:jc w:val="center"/>
                                <w:rPr>
                                  <w:rFonts w:ascii="Calibri" w:eastAsia="Times New Roman" w:hAnsi="Calibri" w:cs="Calibri"/>
                                  <w:b/>
                                  <w:bCs/>
                                  <w:color w:val="000000"/>
                                  <w:sz w:val="20"/>
                                  <w:szCs w:val="20"/>
                                  <w:lang w:eastAsia="en-AU"/>
                                </w:rPr>
                              </w:pPr>
                              <w:r>
                                <w:rPr>
                                  <w:rFonts w:ascii="Calibri" w:eastAsia="Times New Roman" w:hAnsi="Calibri" w:cs="Calibri"/>
                                  <w:b/>
                                  <w:bCs/>
                                  <w:color w:val="FFFFFF" w:themeColor="background1"/>
                                  <w:lang w:eastAsia="en-AU"/>
                                </w:rPr>
                                <w:t>Total</w:t>
                              </w:r>
                            </w:p>
                          </w:tc>
                          <w:tc>
                            <w:tcPr>
                              <w:tcW w:w="1166" w:type="dxa"/>
                              <w:shd w:val="clear" w:color="auto" w:fill="FFFFFF" w:themeFill="background1"/>
                              <w:noWrap/>
                              <w:vAlign w:val="center"/>
                            </w:tcPr>
                            <w:p w14:paraId="612D7BCF" w14:textId="649B2416"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2</w:t>
                              </w:r>
                            </w:p>
                          </w:tc>
                          <w:tc>
                            <w:tcPr>
                              <w:tcW w:w="1167" w:type="dxa"/>
                              <w:shd w:val="clear" w:color="auto" w:fill="FFFFFF" w:themeFill="background1"/>
                              <w:noWrap/>
                              <w:vAlign w:val="center"/>
                            </w:tcPr>
                            <w:p w14:paraId="28F3930F"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29</w:t>
                              </w:r>
                            </w:p>
                          </w:tc>
                          <w:tc>
                            <w:tcPr>
                              <w:tcW w:w="1166" w:type="dxa"/>
                              <w:shd w:val="clear" w:color="auto" w:fill="FFFFFF" w:themeFill="background1"/>
                              <w:noWrap/>
                              <w:vAlign w:val="center"/>
                            </w:tcPr>
                            <w:p w14:paraId="235D7EA4"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8</w:t>
                              </w:r>
                            </w:p>
                          </w:tc>
                          <w:tc>
                            <w:tcPr>
                              <w:tcW w:w="1167" w:type="dxa"/>
                              <w:shd w:val="clear" w:color="auto" w:fill="FFFFFF" w:themeFill="background1"/>
                              <w:noWrap/>
                              <w:vAlign w:val="center"/>
                            </w:tcPr>
                            <w:p w14:paraId="54D02B66" w14:textId="77777777" w:rsidR="00DA4B9C" w:rsidRPr="00B7690D" w:rsidRDefault="00DA4B9C" w:rsidP="009E3033">
                              <w:pPr>
                                <w:jc w:val="center"/>
                                <w:rPr>
                                  <w:rFonts w:ascii="Calibri" w:eastAsia="Times New Roman" w:hAnsi="Calibri" w:cs="Calibri"/>
                                  <w:b/>
                                  <w:bCs/>
                                  <w:color w:val="000000"/>
                                  <w:sz w:val="24"/>
                                  <w:szCs w:val="24"/>
                                  <w:lang w:eastAsia="en-AU"/>
                                </w:rPr>
                              </w:pPr>
                              <w:r w:rsidRPr="00B7690D">
                                <w:rPr>
                                  <w:rFonts w:ascii="Calibri" w:hAnsi="Calibri" w:cs="Calibri"/>
                                  <w:color w:val="000000"/>
                                  <w:sz w:val="24"/>
                                  <w:szCs w:val="24"/>
                                </w:rPr>
                                <w:t>0</w:t>
                              </w:r>
                            </w:p>
                          </w:tc>
                          <w:tc>
                            <w:tcPr>
                              <w:tcW w:w="1167" w:type="dxa"/>
                              <w:shd w:val="clear" w:color="auto" w:fill="FFFFFF" w:themeFill="background1"/>
                              <w:vAlign w:val="center"/>
                            </w:tcPr>
                            <w:p w14:paraId="511DCF61" w14:textId="77777777" w:rsidR="00DA4B9C" w:rsidRPr="00B7690D" w:rsidRDefault="00DA4B9C" w:rsidP="009E3033">
                              <w:pPr>
                                <w:ind w:hanging="107"/>
                                <w:jc w:val="center"/>
                                <w:rPr>
                                  <w:rFonts w:ascii="Calibri" w:eastAsia="Times New Roman" w:hAnsi="Calibri" w:cs="Calibri"/>
                                  <w:b/>
                                  <w:bCs/>
                                  <w:color w:val="000000"/>
                                  <w:sz w:val="24"/>
                                  <w:szCs w:val="24"/>
                                  <w:lang w:eastAsia="en-AU"/>
                                </w:rPr>
                              </w:pPr>
                              <w:r w:rsidRPr="00B7690D">
                                <w:rPr>
                                  <w:rFonts w:ascii="Calibri" w:hAnsi="Calibri" w:cs="Calibri"/>
                                  <w:b/>
                                  <w:bCs/>
                                  <w:color w:val="000000"/>
                                  <w:sz w:val="24"/>
                                  <w:szCs w:val="24"/>
                                </w:rPr>
                                <w:t>39</w:t>
                              </w:r>
                            </w:p>
                          </w:tc>
                        </w:tr>
                      </w:tbl>
                      <w:p w14:paraId="2AB54EFF" w14:textId="77777777" w:rsidR="009B60D3" w:rsidRDefault="009B60D3" w:rsidP="009E3033"/>
                    </w:txbxContent>
                  </v:textbox>
                </v:shape>
                <v:shape id="Text Box 544" o:spid="_x0000_s1329" type="#_x0000_t202" style="position:absolute;top:50283;width:34387;height:30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" fillcolor="white [3201]" strokeweight="1.5pt">
                  <v:textbox>
                    <w:txbxContent>
                      <w:tbl>
                        <w:tblPr>
                          <w:tblW w:w="5529" w:type="dxa"/>
                          <w:tblInd w:w="-147" w:type="dxa"/>
                          <w:tblLayout w:type="fixed"/>
                          <w:tblLook w:val="04A0" w:firstRow="1" w:lastRow="0" w:firstColumn="1" w:lastColumn="0" w:noHBand="0" w:noVBand="1"/>
                        </w:tblPr>
                        <w:tblGrid>
                          <w:gridCol w:w="1473"/>
                          <w:gridCol w:w="1139"/>
                          <w:gridCol w:w="1068"/>
                          <w:gridCol w:w="1140"/>
                          <w:gridCol w:w="709"/>
                        </w:tblGrid>
                        <w:tr w:rsidR="009B60D3" w:rsidRPr="00A92400" w14:paraId="22DD0BF2" w14:textId="77777777" w:rsidTr="002903AD">
                          <w:trPr>
                            <w:trHeight w:val="289"/>
                          </w:trPr>
                          <w:tc>
                            <w:tcPr>
                              <w:tcW w:w="5529" w:type="dxa"/>
                              <w:gridSpan w:val="5"/>
                              <w:tcBorders>
                                <w:left w:val="single" w:sz="4" w:space="0" w:color="auto"/>
                                <w:bottom w:val="single" w:sz="4" w:space="0" w:color="auto"/>
                                <w:right w:val="single" w:sz="4" w:space="0" w:color="auto"/>
                              </w:tcBorders>
                              <w:shd w:val="clear" w:color="auto" w:fill="auto"/>
                              <w:noWrap/>
                              <w:vAlign w:val="center"/>
                            </w:tcPr>
                            <w:p w14:paraId="08A451A6" w14:textId="66B18EAE" w:rsidR="009B60D3" w:rsidRPr="00A92400" w:rsidRDefault="009B60D3" w:rsidP="002903AD">
                              <w:pPr>
                                <w:spacing w:after="0"/>
                                <w:jc w:val="center"/>
                                <w:rPr>
                                  <w:rFonts w:ascii="Calibri" w:eastAsia="Times New Roman" w:hAnsi="Calibri" w:cs="Calibri"/>
                                  <w:b/>
                                  <w:bCs/>
                                  <w:color w:val="FFFFFF" w:themeColor="background1"/>
                                  <w:lang w:eastAsia="en-AU"/>
                                </w:rPr>
                              </w:pPr>
                              <w:r w:rsidRPr="004B7E25">
                                <w:rPr>
                                  <w:rFonts w:ascii="Calibri" w:eastAsia="Times New Roman" w:hAnsi="Calibri" w:cs="Calibri"/>
                                  <w:b/>
                                  <w:bCs/>
                                  <w:color w:val="000000" w:themeColor="text1"/>
                                  <w:lang w:eastAsia="en-AU"/>
                                </w:rPr>
                                <w:t xml:space="preserve">Age of </w:t>
                              </w:r>
                              <w:r>
                                <w:rPr>
                                  <w:rFonts w:ascii="Calibri" w:eastAsia="Times New Roman" w:hAnsi="Calibri" w:cs="Calibri"/>
                                  <w:b/>
                                  <w:bCs/>
                                  <w:color w:val="000000" w:themeColor="text1"/>
                                  <w:lang w:eastAsia="en-AU"/>
                                </w:rPr>
                                <w:t>W</w:t>
                              </w:r>
                              <w:r w:rsidRPr="004B7E25">
                                <w:rPr>
                                  <w:rFonts w:ascii="Calibri" w:eastAsia="Times New Roman" w:hAnsi="Calibri" w:cs="Calibri"/>
                                  <w:b/>
                                  <w:bCs/>
                                  <w:color w:val="000000" w:themeColor="text1"/>
                                  <w:lang w:eastAsia="en-AU"/>
                                </w:rPr>
                                <w:t xml:space="preserve">orker vs </w:t>
                              </w:r>
                              <w:r>
                                <w:rPr>
                                  <w:rFonts w:ascii="Calibri" w:eastAsia="Times New Roman" w:hAnsi="Calibri" w:cs="Calibri"/>
                                  <w:b/>
                                  <w:bCs/>
                                  <w:color w:val="000000" w:themeColor="text1"/>
                                  <w:lang w:eastAsia="en-AU"/>
                                </w:rPr>
                                <w:t>H</w:t>
                              </w:r>
                              <w:r w:rsidRPr="004B7E25">
                                <w:rPr>
                                  <w:rFonts w:ascii="Calibri" w:eastAsia="Times New Roman" w:hAnsi="Calibri" w:cs="Calibri"/>
                                  <w:b/>
                                  <w:bCs/>
                                  <w:color w:val="000000" w:themeColor="text1"/>
                                  <w:lang w:eastAsia="en-AU"/>
                                </w:rPr>
                                <w:t>ours on-site when injury occurred</w:t>
                              </w:r>
                            </w:p>
                          </w:tc>
                        </w:tr>
                        <w:tr w:rsidR="009B60D3" w:rsidRPr="00A92400" w14:paraId="0F0672CB" w14:textId="77777777" w:rsidTr="00FA3BEF">
                          <w:trPr>
                            <w:trHeight w:val="289"/>
                          </w:trPr>
                          <w:tc>
                            <w:tcPr>
                              <w:tcW w:w="1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01710" w14:textId="77777777" w:rsidR="009B60D3" w:rsidRPr="00A92400" w:rsidRDefault="009B60D3" w:rsidP="009E3033">
                              <w:pPr>
                                <w:jc w:val="center"/>
                                <w:rPr>
                                  <w:rFonts w:ascii="Calibri" w:eastAsia="Times New Roman" w:hAnsi="Calibri" w:cs="Calibri"/>
                                  <w:color w:val="000000"/>
                                  <w:lang w:eastAsia="en-AU"/>
                                </w:rPr>
                              </w:pPr>
                            </w:p>
                          </w:tc>
                          <w:tc>
                            <w:tcPr>
                              <w:tcW w:w="1139"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0B21739E" w14:textId="6CFD8916" w:rsidR="009B60D3" w:rsidRPr="00A92400" w:rsidRDefault="009B60D3" w:rsidP="009E3033">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 xml:space="preserve">&lt;4 Hours </w:t>
                              </w:r>
                              <w:r>
                                <w:rPr>
                                  <w:rFonts w:ascii="Calibri" w:eastAsia="Times New Roman" w:hAnsi="Calibri" w:cs="Calibri"/>
                                  <w:b/>
                                  <w:bCs/>
                                  <w:color w:val="FFFFFF" w:themeColor="background1"/>
                                  <w:lang w:eastAsia="en-AU"/>
                                </w:rPr>
                                <w:t>O</w:t>
                              </w:r>
                              <w:r w:rsidRPr="00A92400">
                                <w:rPr>
                                  <w:rFonts w:ascii="Calibri" w:eastAsia="Times New Roman" w:hAnsi="Calibri" w:cs="Calibri"/>
                                  <w:b/>
                                  <w:bCs/>
                                  <w:color w:val="FFFFFF" w:themeColor="background1"/>
                                  <w:lang w:eastAsia="en-AU"/>
                                </w:rPr>
                                <w:t>n-site</w:t>
                              </w:r>
                            </w:p>
                          </w:tc>
                          <w:tc>
                            <w:tcPr>
                              <w:tcW w:w="1068"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1D5D2DB9" w14:textId="250D1EB6" w:rsidR="009B60D3" w:rsidRPr="00A92400" w:rsidRDefault="009B60D3" w:rsidP="009E3033">
                              <w:pPr>
                                <w:jc w:val="center"/>
                                <w:rPr>
                                  <w:rFonts w:ascii="Calibri" w:eastAsia="Times New Roman" w:hAnsi="Calibri" w:cs="Calibri"/>
                                  <w:b/>
                                  <w:bCs/>
                                  <w:color w:val="FFFFFF" w:themeColor="background1"/>
                                  <w:lang w:eastAsia="en-AU"/>
                                </w:rPr>
                              </w:pPr>
                              <w:r w:rsidRPr="007E61C1">
                                <w:rPr>
                                  <w:rFonts w:ascii="Calibri" w:eastAsia="Times New Roman" w:hAnsi="Calibri" w:cs="Calibri"/>
                                  <w:b/>
                                  <w:bCs/>
                                  <w:color w:val="FFFFFF" w:themeColor="background1"/>
                                  <w:lang w:eastAsia="en-AU"/>
                                </w:rPr>
                                <w:t>≥</w:t>
                              </w:r>
                              <w:r w:rsidRPr="00A92400">
                                <w:rPr>
                                  <w:rFonts w:ascii="Calibri" w:eastAsia="Times New Roman" w:hAnsi="Calibri" w:cs="Calibri"/>
                                  <w:b/>
                                  <w:bCs/>
                                  <w:color w:val="FFFFFF" w:themeColor="background1"/>
                                  <w:lang w:eastAsia="en-AU"/>
                                </w:rPr>
                                <w:t xml:space="preserve">4 Hours </w:t>
                              </w:r>
                              <w:r>
                                <w:rPr>
                                  <w:rFonts w:ascii="Calibri" w:eastAsia="Times New Roman" w:hAnsi="Calibri" w:cs="Calibri"/>
                                  <w:b/>
                                  <w:bCs/>
                                  <w:color w:val="FFFFFF" w:themeColor="background1"/>
                                  <w:lang w:eastAsia="en-AU"/>
                                </w:rPr>
                                <w:t>O</w:t>
                              </w:r>
                              <w:r w:rsidRPr="00A92400">
                                <w:rPr>
                                  <w:rFonts w:ascii="Calibri" w:eastAsia="Times New Roman" w:hAnsi="Calibri" w:cs="Calibri"/>
                                  <w:b/>
                                  <w:bCs/>
                                  <w:color w:val="FFFFFF" w:themeColor="background1"/>
                                  <w:lang w:eastAsia="en-AU"/>
                                </w:rPr>
                                <w:t>n-site</w:t>
                              </w:r>
                            </w:p>
                          </w:tc>
                          <w:tc>
                            <w:tcPr>
                              <w:tcW w:w="1140"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4F399E0B" w14:textId="77777777" w:rsidR="009B60D3" w:rsidRDefault="009B60D3" w:rsidP="00FA3BEF">
                              <w:pPr>
                                <w:spacing w:after="0"/>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Total</w:t>
                              </w:r>
                            </w:p>
                            <w:p w14:paraId="1AAFC3F6" w14:textId="50B32F39" w:rsidR="009B60D3" w:rsidRPr="00A92400" w:rsidRDefault="009B60D3" w:rsidP="009E3033">
                              <w:pPr>
                                <w:jc w:val="center"/>
                                <w:rPr>
                                  <w:rFonts w:ascii="Calibri" w:eastAsia="Times New Roman" w:hAnsi="Calibri" w:cs="Calibri"/>
                                  <w:b/>
                                  <w:bCs/>
                                  <w:color w:val="FFFFFF" w:themeColor="background1"/>
                                  <w:lang w:eastAsia="en-AU"/>
                                </w:rPr>
                              </w:pPr>
                              <w:r>
                                <w:rPr>
                                  <w:rFonts w:ascii="Calibri" w:eastAsia="Times New Roman" w:hAnsi="Calibri" w:cs="Calibri"/>
                                  <w:b/>
                                  <w:bCs/>
                                  <w:color w:val="FFFFFF" w:themeColor="background1"/>
                                  <w:lang w:eastAsia="en-AU"/>
                                </w:rPr>
                                <w:t>injuries</w:t>
                              </w:r>
                            </w:p>
                          </w:tc>
                          <w:tc>
                            <w:tcPr>
                              <w:tcW w:w="709" w:type="dxa"/>
                              <w:tcBorders>
                                <w:top w:val="single" w:sz="4" w:space="0" w:color="auto"/>
                                <w:left w:val="nil"/>
                                <w:bottom w:val="single" w:sz="4" w:space="0" w:color="auto"/>
                                <w:right w:val="single" w:sz="4" w:space="0" w:color="auto"/>
                              </w:tcBorders>
                              <w:shd w:val="clear" w:color="auto" w:fill="948A54" w:themeFill="background2" w:themeFillShade="80"/>
                              <w:noWrap/>
                              <w:vAlign w:val="center"/>
                              <w:hideMark/>
                            </w:tcPr>
                            <w:p w14:paraId="63FD7F38" w14:textId="77777777" w:rsidR="009B60D3" w:rsidRPr="00A92400" w:rsidRDefault="009B60D3" w:rsidP="009E3033">
                              <w:pPr>
                                <w:jc w:val="center"/>
                                <w:rPr>
                                  <w:rFonts w:ascii="Calibri" w:eastAsia="Times New Roman" w:hAnsi="Calibri" w:cs="Calibri"/>
                                  <w:b/>
                                  <w:bCs/>
                                  <w:color w:val="FFFFFF" w:themeColor="background1"/>
                                  <w:lang w:eastAsia="en-AU"/>
                                </w:rPr>
                              </w:pPr>
                              <w:r w:rsidRPr="00A92400">
                                <w:rPr>
                                  <w:rFonts w:ascii="Calibri" w:eastAsia="Times New Roman" w:hAnsi="Calibri" w:cs="Calibri"/>
                                  <w:b/>
                                  <w:bCs/>
                                  <w:color w:val="FFFFFF" w:themeColor="background1"/>
                                  <w:lang w:eastAsia="en-AU"/>
                                </w:rPr>
                                <w:t>%</w:t>
                              </w:r>
                            </w:p>
                          </w:tc>
                        </w:tr>
                        <w:tr w:rsidR="009B60D3" w:rsidRPr="00A92400" w14:paraId="2E2963E5" w14:textId="77777777" w:rsidTr="00FA3BEF">
                          <w:trPr>
                            <w:trHeight w:val="289"/>
                          </w:trPr>
                          <w:tc>
                            <w:tcPr>
                              <w:tcW w:w="1473" w:type="dxa"/>
                              <w:tcBorders>
                                <w:top w:val="nil"/>
                                <w:left w:val="single" w:sz="4" w:space="0" w:color="auto"/>
                                <w:bottom w:val="single" w:sz="4" w:space="0" w:color="auto"/>
                                <w:right w:val="single" w:sz="4" w:space="0" w:color="auto"/>
                              </w:tcBorders>
                              <w:shd w:val="clear" w:color="auto" w:fill="auto"/>
                              <w:noWrap/>
                              <w:vAlign w:val="center"/>
                              <w:hideMark/>
                            </w:tcPr>
                            <w:p w14:paraId="056E9B5C" w14:textId="11538D69" w:rsidR="009B60D3" w:rsidRPr="00FB1A03" w:rsidRDefault="009B60D3" w:rsidP="009E3033">
                              <w:pPr>
                                <w:jc w:val="center"/>
                                <w:rPr>
                                  <w:rFonts w:ascii="Calibri" w:eastAsia="Times New Roman" w:hAnsi="Calibri" w:cs="Calibri"/>
                                  <w:b/>
                                  <w:bCs/>
                                  <w:color w:val="000000"/>
                                  <w:sz w:val="20"/>
                                  <w:szCs w:val="20"/>
                                  <w:lang w:eastAsia="en-AU"/>
                                </w:rPr>
                              </w:pPr>
                              <w:r w:rsidRPr="007E61C1">
                                <w:rPr>
                                  <w:rFonts w:ascii="Calibri" w:eastAsia="Times New Roman" w:hAnsi="Calibri" w:cs="Calibri"/>
                                  <w:b/>
                                  <w:bCs/>
                                  <w:color w:val="000000"/>
                                  <w:sz w:val="20"/>
                                  <w:szCs w:val="20"/>
                                  <w:lang w:eastAsia="en-AU"/>
                                </w:rPr>
                                <w:t>≤</w:t>
                              </w:r>
                              <w:r w:rsidRPr="00FB1A03">
                                <w:rPr>
                                  <w:rFonts w:ascii="Calibri" w:eastAsia="Times New Roman" w:hAnsi="Calibri" w:cs="Calibri"/>
                                  <w:b/>
                                  <w:bCs/>
                                  <w:color w:val="000000"/>
                                  <w:sz w:val="20"/>
                                  <w:szCs w:val="20"/>
                                  <w:lang w:eastAsia="en-AU"/>
                                </w:rPr>
                                <w:t>44 years old</w:t>
                              </w:r>
                            </w:p>
                          </w:tc>
                          <w:tc>
                            <w:tcPr>
                              <w:tcW w:w="1139" w:type="dxa"/>
                              <w:tcBorders>
                                <w:top w:val="nil"/>
                                <w:left w:val="nil"/>
                                <w:bottom w:val="single" w:sz="4" w:space="0" w:color="auto"/>
                                <w:right w:val="single" w:sz="4" w:space="0" w:color="auto"/>
                              </w:tcBorders>
                              <w:shd w:val="clear" w:color="auto" w:fill="auto"/>
                              <w:noWrap/>
                              <w:vAlign w:val="center"/>
                              <w:hideMark/>
                            </w:tcPr>
                            <w:p w14:paraId="7F4AC214"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14</w:t>
                              </w:r>
                            </w:p>
                          </w:tc>
                          <w:tc>
                            <w:tcPr>
                              <w:tcW w:w="1068" w:type="dxa"/>
                              <w:tcBorders>
                                <w:top w:val="nil"/>
                                <w:left w:val="nil"/>
                                <w:bottom w:val="single" w:sz="4" w:space="0" w:color="auto"/>
                                <w:right w:val="single" w:sz="4" w:space="0" w:color="auto"/>
                              </w:tcBorders>
                              <w:shd w:val="clear" w:color="auto" w:fill="auto"/>
                              <w:noWrap/>
                              <w:vAlign w:val="center"/>
                              <w:hideMark/>
                            </w:tcPr>
                            <w:p w14:paraId="7204792A"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18</w:t>
                              </w:r>
                            </w:p>
                          </w:tc>
                          <w:tc>
                            <w:tcPr>
                              <w:tcW w:w="1140" w:type="dxa"/>
                              <w:tcBorders>
                                <w:top w:val="nil"/>
                                <w:left w:val="nil"/>
                                <w:bottom w:val="single" w:sz="4" w:space="0" w:color="auto"/>
                                <w:right w:val="single" w:sz="4" w:space="0" w:color="auto"/>
                              </w:tcBorders>
                              <w:shd w:val="clear" w:color="auto" w:fill="auto"/>
                              <w:noWrap/>
                              <w:vAlign w:val="center"/>
                              <w:hideMark/>
                            </w:tcPr>
                            <w:p w14:paraId="30A942DC" w14:textId="77777777" w:rsidR="009B60D3" w:rsidRPr="00643039" w:rsidRDefault="009B60D3" w:rsidP="009E3033">
                              <w:pPr>
                                <w:jc w:val="center"/>
                                <w:rPr>
                                  <w:rFonts w:ascii="Calibri" w:eastAsia="Times New Roman" w:hAnsi="Calibri" w:cs="Calibri"/>
                                  <w:b/>
                                  <w:bCs/>
                                  <w:color w:val="000000"/>
                                  <w:sz w:val="24"/>
                                  <w:szCs w:val="24"/>
                                  <w:lang w:eastAsia="en-AU"/>
                                </w:rPr>
                              </w:pPr>
                              <w:r>
                                <w:rPr>
                                  <w:rFonts w:ascii="Calibri" w:eastAsia="Times New Roman" w:hAnsi="Calibri" w:cs="Calibri"/>
                                  <w:b/>
                                  <w:bCs/>
                                  <w:color w:val="000000"/>
                                  <w:sz w:val="24"/>
                                  <w:szCs w:val="24"/>
                                  <w:lang w:eastAsia="en-AU"/>
                                </w:rPr>
                                <w:t>32</w:t>
                              </w:r>
                            </w:p>
                          </w:tc>
                          <w:tc>
                            <w:tcPr>
                              <w:tcW w:w="709" w:type="dxa"/>
                              <w:tcBorders>
                                <w:top w:val="nil"/>
                                <w:left w:val="nil"/>
                                <w:bottom w:val="single" w:sz="4" w:space="0" w:color="auto"/>
                                <w:right w:val="single" w:sz="4" w:space="0" w:color="auto"/>
                              </w:tcBorders>
                              <w:shd w:val="clear" w:color="auto" w:fill="auto"/>
                              <w:noWrap/>
                              <w:vAlign w:val="center"/>
                              <w:hideMark/>
                            </w:tcPr>
                            <w:p w14:paraId="6876BC79" w14:textId="0DCA48A7" w:rsidR="009B60D3" w:rsidRPr="00643039" w:rsidRDefault="009B60D3" w:rsidP="009E3033">
                              <w:pPr>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86.5</w:t>
                              </w:r>
                            </w:p>
                          </w:tc>
                        </w:tr>
                        <w:tr w:rsidR="009B60D3" w:rsidRPr="00A92400" w14:paraId="60924516" w14:textId="77777777" w:rsidTr="00FA3BEF">
                          <w:trPr>
                            <w:trHeight w:val="274"/>
                          </w:trPr>
                          <w:tc>
                            <w:tcPr>
                              <w:tcW w:w="1473" w:type="dxa"/>
                              <w:tcBorders>
                                <w:top w:val="nil"/>
                                <w:left w:val="single" w:sz="4" w:space="0" w:color="auto"/>
                                <w:bottom w:val="single" w:sz="4" w:space="0" w:color="auto"/>
                                <w:right w:val="single" w:sz="4" w:space="0" w:color="auto"/>
                              </w:tcBorders>
                              <w:shd w:val="clear" w:color="auto" w:fill="DDD9C3" w:themeFill="background2" w:themeFillShade="E6"/>
                              <w:noWrap/>
                              <w:vAlign w:val="center"/>
                              <w:hideMark/>
                            </w:tcPr>
                            <w:p w14:paraId="04EA1E4A" w14:textId="77777777" w:rsidR="009B60D3" w:rsidRPr="00FB1A03" w:rsidRDefault="009B60D3" w:rsidP="009E3033">
                              <w:pPr>
                                <w:jc w:val="center"/>
                                <w:rPr>
                                  <w:rFonts w:ascii="Calibri" w:eastAsia="Times New Roman" w:hAnsi="Calibri" w:cs="Calibri"/>
                                  <w:b/>
                                  <w:bCs/>
                                  <w:color w:val="000000"/>
                                  <w:sz w:val="20"/>
                                  <w:szCs w:val="20"/>
                                  <w:lang w:eastAsia="en-AU"/>
                                </w:rPr>
                              </w:pPr>
                              <w:r w:rsidRPr="00FB1A03">
                                <w:rPr>
                                  <w:rFonts w:ascii="Calibri" w:eastAsia="Times New Roman" w:hAnsi="Calibri" w:cs="Calibri"/>
                                  <w:b/>
                                  <w:bCs/>
                                  <w:color w:val="000000"/>
                                  <w:sz w:val="20"/>
                                  <w:szCs w:val="20"/>
                                  <w:lang w:eastAsia="en-AU"/>
                                </w:rPr>
                                <w:t>&gt;44 years old</w:t>
                              </w:r>
                            </w:p>
                          </w:tc>
                          <w:tc>
                            <w:tcPr>
                              <w:tcW w:w="1139" w:type="dxa"/>
                              <w:tcBorders>
                                <w:top w:val="nil"/>
                                <w:left w:val="nil"/>
                                <w:bottom w:val="single" w:sz="4" w:space="0" w:color="auto"/>
                                <w:right w:val="single" w:sz="4" w:space="0" w:color="auto"/>
                              </w:tcBorders>
                              <w:shd w:val="clear" w:color="auto" w:fill="DDD9C3" w:themeFill="background2" w:themeFillShade="E6"/>
                              <w:noWrap/>
                              <w:vAlign w:val="center"/>
                              <w:hideMark/>
                            </w:tcPr>
                            <w:p w14:paraId="2498A50C"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1</w:t>
                              </w:r>
                            </w:p>
                          </w:tc>
                          <w:tc>
                            <w:tcPr>
                              <w:tcW w:w="1068" w:type="dxa"/>
                              <w:tcBorders>
                                <w:top w:val="nil"/>
                                <w:left w:val="nil"/>
                                <w:bottom w:val="single" w:sz="4" w:space="0" w:color="auto"/>
                                <w:right w:val="single" w:sz="4" w:space="0" w:color="auto"/>
                              </w:tcBorders>
                              <w:shd w:val="clear" w:color="auto" w:fill="DDD9C3" w:themeFill="background2" w:themeFillShade="E6"/>
                              <w:noWrap/>
                              <w:vAlign w:val="center"/>
                              <w:hideMark/>
                            </w:tcPr>
                            <w:p w14:paraId="0F007EA0"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hAnsi="Calibri" w:cs="Calibri"/>
                                  <w:color w:val="000000"/>
                                </w:rPr>
                                <w:t>4</w:t>
                              </w:r>
                            </w:p>
                          </w:tc>
                          <w:tc>
                            <w:tcPr>
                              <w:tcW w:w="1140" w:type="dxa"/>
                              <w:tcBorders>
                                <w:top w:val="nil"/>
                                <w:left w:val="nil"/>
                                <w:bottom w:val="single" w:sz="4" w:space="0" w:color="auto"/>
                                <w:right w:val="single" w:sz="4" w:space="0" w:color="auto"/>
                              </w:tcBorders>
                              <w:shd w:val="clear" w:color="auto" w:fill="DDD9C3" w:themeFill="background2" w:themeFillShade="E6"/>
                              <w:noWrap/>
                              <w:vAlign w:val="center"/>
                              <w:hideMark/>
                            </w:tcPr>
                            <w:p w14:paraId="21067B9F" w14:textId="77777777" w:rsidR="009B60D3" w:rsidRPr="00643039" w:rsidRDefault="009B60D3" w:rsidP="009E3033">
                              <w:pPr>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5</w:t>
                              </w:r>
                            </w:p>
                          </w:tc>
                          <w:tc>
                            <w:tcPr>
                              <w:tcW w:w="709" w:type="dxa"/>
                              <w:tcBorders>
                                <w:top w:val="nil"/>
                                <w:left w:val="nil"/>
                                <w:bottom w:val="single" w:sz="4" w:space="0" w:color="auto"/>
                                <w:right w:val="single" w:sz="4" w:space="0" w:color="auto"/>
                              </w:tcBorders>
                              <w:shd w:val="clear" w:color="auto" w:fill="DDD9C3" w:themeFill="background2" w:themeFillShade="E6"/>
                              <w:noWrap/>
                              <w:vAlign w:val="center"/>
                              <w:hideMark/>
                            </w:tcPr>
                            <w:p w14:paraId="10C13EC8" w14:textId="2451E48B" w:rsidR="009B60D3" w:rsidRPr="00643039" w:rsidRDefault="009B60D3" w:rsidP="009E3033">
                              <w:pPr>
                                <w:jc w:val="center"/>
                                <w:rPr>
                                  <w:rFonts w:ascii="Calibri" w:eastAsia="Times New Roman" w:hAnsi="Calibri" w:cs="Calibri"/>
                                  <w:color w:val="000000"/>
                                  <w:sz w:val="24"/>
                                  <w:szCs w:val="24"/>
                                  <w:lang w:eastAsia="en-AU"/>
                                </w:rPr>
                              </w:pPr>
                              <w:r>
                                <w:rPr>
                                  <w:rFonts w:ascii="Calibri" w:eastAsia="Times New Roman" w:hAnsi="Calibri" w:cs="Calibri"/>
                                  <w:color w:val="000000"/>
                                  <w:sz w:val="24"/>
                                  <w:szCs w:val="24"/>
                                  <w:lang w:eastAsia="en-AU"/>
                                </w:rPr>
                                <w:t>13.5</w:t>
                              </w:r>
                            </w:p>
                          </w:tc>
                        </w:tr>
                      </w:tbl>
                      <w:p w14:paraId="6671534D" w14:textId="340C7AF8" w:rsidR="009B60D3" w:rsidRPr="00787F90" w:rsidRDefault="009B60D3" w:rsidP="00C50C64">
                        <w:pPr>
                          <w:pStyle w:val="ListParagraph"/>
                          <w:numPr>
                            <w:ilvl w:val="0"/>
                            <w:numId w:val="10"/>
                          </w:numPr>
                          <w:spacing w:before="120"/>
                          <w:ind w:left="284" w:hanging="284"/>
                          <w:rPr>
                            <w:color w:val="000000" w:themeColor="text1"/>
                          </w:rPr>
                        </w:pPr>
                        <w:r w:rsidRPr="00787F90">
                          <w:rPr>
                            <w:color w:val="000000" w:themeColor="text1"/>
                          </w:rPr>
                          <w:t>Younger workers make up the vast majority of scaffolding injuries (</w:t>
                        </w:r>
                        <w:r w:rsidRPr="00787F90">
                          <w:rPr>
                            <w:b/>
                            <w:bCs/>
                            <w:color w:val="000000" w:themeColor="text1"/>
                          </w:rPr>
                          <w:t>86.5%</w:t>
                        </w:r>
                        <w:r w:rsidRPr="00787F90">
                          <w:rPr>
                            <w:color w:val="000000" w:themeColor="text1"/>
                          </w:rPr>
                          <w:t>)</w:t>
                        </w:r>
                        <w:r w:rsidRPr="00787F90">
                          <w:rPr>
                            <w:b/>
                            <w:bCs/>
                            <w:color w:val="000000" w:themeColor="text1"/>
                          </w:rPr>
                          <w:t xml:space="preserve"> </w:t>
                        </w:r>
                        <w:r w:rsidRPr="00787F90">
                          <w:rPr>
                            <w:color w:val="000000" w:themeColor="text1"/>
                          </w:rPr>
                          <w:t xml:space="preserve">with time on-site making little difference.  </w:t>
                        </w:r>
                      </w:p>
                      <w:p w14:paraId="2495A9E9" w14:textId="59CBDCDB" w:rsidR="009B60D3" w:rsidRDefault="009B60D3" w:rsidP="00C50C64">
                        <w:pPr>
                          <w:pStyle w:val="ListParagraph"/>
                          <w:numPr>
                            <w:ilvl w:val="0"/>
                            <w:numId w:val="10"/>
                          </w:numPr>
                          <w:spacing w:before="120"/>
                          <w:ind w:left="284" w:hanging="284"/>
                        </w:pPr>
                        <w:r>
                          <w:t xml:space="preserve">Of the </w:t>
                        </w:r>
                        <w:r>
                          <w:rPr>
                            <w:b/>
                            <w:bCs/>
                          </w:rPr>
                          <w:t>five</w:t>
                        </w:r>
                        <w:r>
                          <w:t xml:space="preserve"> scaffolding related injuries reported involving older workers, </w:t>
                        </w:r>
                        <w:r w:rsidRPr="004B7E25">
                          <w:rPr>
                            <w:b/>
                            <w:bCs/>
                          </w:rPr>
                          <w:t>80%</w:t>
                        </w:r>
                        <w:r>
                          <w:t xml:space="preserve"> occur when the worker has been on-site for four</w:t>
                        </w:r>
                        <w:r w:rsidRPr="004B7E25">
                          <w:t xml:space="preserve"> hours</w:t>
                        </w:r>
                        <w:r>
                          <w:t xml:space="preserve"> or more.</w:t>
                        </w:r>
                      </w:p>
                      <w:p w14:paraId="1CA40991" w14:textId="5688D9D1" w:rsidR="009B60D3" w:rsidRDefault="009B60D3" w:rsidP="00C50C64">
                        <w:pPr>
                          <w:pStyle w:val="ListParagraph"/>
                          <w:numPr>
                            <w:ilvl w:val="0"/>
                            <w:numId w:val="10"/>
                          </w:numPr>
                          <w:spacing w:before="120"/>
                          <w:ind w:left="284" w:hanging="284"/>
                        </w:pPr>
                        <w:r>
                          <w:t xml:space="preserve">The total number of incidents, 39, is a small dataset. However, as with the mobile plant incidents, the increase of injuries for workers over </w:t>
                        </w:r>
                        <w:r w:rsidRPr="004B7E25">
                          <w:rPr>
                            <w:b/>
                            <w:bCs/>
                          </w:rPr>
                          <w:t>44</w:t>
                        </w:r>
                        <w:r>
                          <w:t xml:space="preserve"> years of age when on-site for four hours or more is </w:t>
                        </w:r>
                        <w:r w:rsidR="00125DEC">
                          <w:t>substantial</w:t>
                        </w:r>
                        <w:r>
                          <w:t>.</w:t>
                        </w:r>
                      </w:p>
                    </w:txbxContent>
                  </v:textbox>
                </v:shape>
                <w10:wrap anchorx="margin"/>
              </v:group>
            </w:pict>
          </mc:Fallback>
        </mc:AlternateContent>
      </w:r>
      <w:r>
        <w:rPr>
          <w:noProof/>
        </w:rPr>
        <mc:AlternateContent>
          <mc:Choice Requires="wps">
            <w:drawing>
              <wp:anchor distT="45720" distB="45720" distL="114300" distR="114300" simplePos="0" relativeHeight="252059648" behindDoc="0" locked="0" layoutInCell="1" allowOverlap="1" wp14:anchorId="595DEA50" wp14:editId="6166D86F">
                <wp:simplePos x="0" y="0"/>
                <wp:positionH relativeFrom="margin">
                  <wp:posOffset>1447800</wp:posOffset>
                </wp:positionH>
                <wp:positionV relativeFrom="paragraph">
                  <wp:posOffset>3208020</wp:posOffset>
                </wp:positionV>
                <wp:extent cx="4452620" cy="376555"/>
                <wp:effectExtent l="0" t="0" r="24130" b="23495"/>
                <wp:wrapSquare wrapText="bothSides"/>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2620" cy="376555"/>
                        </a:xfrm>
                        <a:prstGeom prst="rect">
                          <a:avLst/>
                        </a:prstGeom>
                        <a:solidFill>
                          <a:srgbClr val="FFFFFF"/>
                        </a:solidFill>
                        <a:ln w="19050">
                          <a:solidFill>
                            <a:schemeClr val="tx1"/>
                          </a:solidFill>
                          <a:miter lim="800000"/>
                          <a:headEnd/>
                          <a:tailEnd/>
                        </a:ln>
                      </wps:spPr>
                      <wps:txbx>
                        <w:txbxContent>
                          <w:p w14:paraId="1712CC58" w14:textId="67F20E67" w:rsidR="00191056" w:rsidRPr="00191056" w:rsidRDefault="00191056" w:rsidP="000440CB">
                            <w:pPr>
                              <w:spacing w:before="40" w:after="0"/>
                              <w:jc w:val="center"/>
                              <w:rPr>
                                <w:b/>
                                <w:bCs/>
                                <w:sz w:val="24"/>
                                <w:szCs w:val="24"/>
                              </w:rPr>
                            </w:pPr>
                            <w:r w:rsidRPr="00191056">
                              <w:rPr>
                                <w:b/>
                                <w:bCs/>
                                <w:sz w:val="24"/>
                                <w:szCs w:val="24"/>
                              </w:rPr>
                              <w:t>Number of Scaffolding Incidents by Type and Severity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DEA50" id="_x0000_s1330" type="#_x0000_t202" style="position:absolute;margin-left:114pt;margin-top:252.6pt;width:350.6pt;height:29.65pt;z-index:25205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" strokecolor="black [3213]" strokeweight="1.5pt">
                <v:textbox>
                  <w:txbxContent>
                    <w:p w14:paraId="1712CC58" w14:textId="67F20E67" w:rsidR="00191056" w:rsidRPr="00191056" w:rsidRDefault="00191056" w:rsidP="000440CB">
                      <w:pPr>
                        <w:spacing w:before="40" w:after="0"/>
                        <w:jc w:val="center"/>
                        <w:rPr>
                          <w:b/>
                          <w:bCs/>
                          <w:sz w:val="24"/>
                          <w:szCs w:val="24"/>
                        </w:rPr>
                      </w:pPr>
                      <w:r w:rsidRPr="00191056">
                        <w:rPr>
                          <w:b/>
                          <w:bCs/>
                          <w:sz w:val="24"/>
                          <w:szCs w:val="24"/>
                        </w:rPr>
                        <w:t>Number of Scaffolding Incidents by Type and Severity</w:t>
                      </w:r>
                    </w:p>
                  </w:txbxContent>
                </v:textbox>
                <w10:wrap type="square" anchorx="margin"/>
              </v:shape>
            </w:pict>
          </mc:Fallback>
        </mc:AlternateContent>
      </w:r>
      <w:r w:rsidR="00AD45DF">
        <w:rPr>
          <w:noProof/>
        </w:rPr>
        <w:drawing>
          <wp:anchor distT="0" distB="0" distL="114300" distR="114300" simplePos="0" relativeHeight="252033024" behindDoc="0" locked="0" layoutInCell="1" allowOverlap="1" wp14:anchorId="56D5C3AB" wp14:editId="1836FDC4">
            <wp:simplePos x="0" y="0"/>
            <wp:positionH relativeFrom="column">
              <wp:posOffset>2410210</wp:posOffset>
            </wp:positionH>
            <wp:positionV relativeFrom="paragraph">
              <wp:posOffset>449272</wp:posOffset>
            </wp:positionV>
            <wp:extent cx="3488055" cy="2759056"/>
            <wp:effectExtent l="0" t="0" r="17145" b="3810"/>
            <wp:wrapNone/>
            <wp:docPr id="539" name="Chart 539" descr="This graph shows the scaffolding injury rate by incident severity type. "/>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V relativeFrom="margin">
              <wp14:pctHeight>0</wp14:pctHeight>
            </wp14:sizeRelV>
          </wp:anchor>
        </w:drawing>
      </w:r>
      <w:r w:rsidR="002903AD">
        <w:rPr>
          <w:noProof/>
        </w:rPr>
        <w:drawing>
          <wp:anchor distT="0" distB="0" distL="114300" distR="114300" simplePos="0" relativeHeight="252013568" behindDoc="1" locked="0" layoutInCell="1" allowOverlap="1" wp14:anchorId="667B412C" wp14:editId="06FFD7C9">
            <wp:simplePos x="0" y="0"/>
            <wp:positionH relativeFrom="column">
              <wp:posOffset>-140678</wp:posOffset>
            </wp:positionH>
            <wp:positionV relativeFrom="paragraph">
              <wp:posOffset>3210744</wp:posOffset>
            </wp:positionV>
            <wp:extent cx="1585903" cy="2328545"/>
            <wp:effectExtent l="0" t="0" r="14605" b="14605"/>
            <wp:wrapNone/>
            <wp:docPr id="448" name="Chart 448" descr="This graph shows the injury percentage rate. ">
              <a:extLst xmlns:a="http://schemas.openxmlformats.org/drawingml/2006/main">
                <a:ext uri="{FF2B5EF4-FFF2-40B4-BE49-F238E27FC236}">
                  <a16:creationId xmlns:a16="http://schemas.microsoft.com/office/drawing/2014/main" id="{DED22BB2-3431-4DCF-A5FD-31F54B8317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r w:rsidR="002903AD" w:rsidRPr="00851A9C">
        <w:rPr>
          <w:noProof/>
          <w14:textOutline w14:w="9525" w14:cap="rnd" w14:cmpd="sng" w14:algn="ctr">
            <w14:solidFill>
              <w14:schemeClr w14:val="tx1"/>
            </w14:solidFill>
            <w14:prstDash w14:val="solid"/>
            <w14:bevel/>
          </w14:textOutline>
        </w:rPr>
        <w:drawing>
          <wp:anchor distT="0" distB="0" distL="114300" distR="114300" simplePos="0" relativeHeight="252041216" behindDoc="0" locked="0" layoutInCell="1" allowOverlap="1" wp14:anchorId="027279BC" wp14:editId="5E9BF244">
            <wp:simplePos x="0" y="0"/>
            <wp:positionH relativeFrom="column">
              <wp:posOffset>3336053</wp:posOffset>
            </wp:positionH>
            <wp:positionV relativeFrom="paragraph">
              <wp:posOffset>5499350</wp:posOffset>
            </wp:positionV>
            <wp:extent cx="2562225" cy="3342278"/>
            <wp:effectExtent l="0" t="0" r="9525" b="10795"/>
            <wp:wrapNone/>
            <wp:docPr id="449" name="Chart 449" descr="This graph shows the rate of scaffolding injuries between the workers age and the hours they spent on site. ">
              <a:extLst xmlns:a="http://schemas.openxmlformats.org/drawingml/2006/main">
                <a:ext uri="{FF2B5EF4-FFF2-40B4-BE49-F238E27FC236}">
                  <a16:creationId xmlns:a16="http://schemas.microsoft.com/office/drawing/2014/main" id="{00C67163-37BC-46BA-A877-0ACE09594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V relativeFrom="margin">
              <wp14:pctHeight>0</wp14:pctHeight>
            </wp14:sizeRelV>
          </wp:anchor>
        </w:drawing>
      </w:r>
      <w:r w:rsidR="00794B35">
        <w:rPr>
          <w:noProof/>
        </w:rPr>
        <mc:AlternateContent>
          <mc:Choice Requires="wps">
            <w:drawing>
              <wp:anchor distT="45720" distB="45720" distL="114300" distR="114300" simplePos="0" relativeHeight="252057600" behindDoc="0" locked="0" layoutInCell="1" allowOverlap="1" wp14:anchorId="3AC9624A" wp14:editId="0768F8AD">
                <wp:simplePos x="0" y="0"/>
                <wp:positionH relativeFrom="margin">
                  <wp:posOffset>-103505</wp:posOffset>
                </wp:positionH>
                <wp:positionV relativeFrom="paragraph">
                  <wp:posOffset>3220085</wp:posOffset>
                </wp:positionV>
                <wp:extent cx="1526540" cy="619760"/>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619760"/>
                        </a:xfrm>
                        <a:prstGeom prst="rect">
                          <a:avLst/>
                        </a:prstGeom>
                        <a:noFill/>
                        <a:ln w="9525">
                          <a:noFill/>
                          <a:miter lim="800000"/>
                          <a:headEnd/>
                          <a:tailEnd/>
                        </a:ln>
                      </wps:spPr>
                      <wps:txbx>
                        <w:txbxContent>
                          <w:p w14:paraId="0B1BEF5A" w14:textId="02D86ABE" w:rsidR="0048016F" w:rsidRPr="00794B35" w:rsidRDefault="0048016F" w:rsidP="00794B35">
                            <w:pPr>
                              <w:jc w:val="center"/>
                              <w:rPr>
                                <w:b/>
                                <w:bCs/>
                              </w:rPr>
                            </w:pPr>
                            <w:r w:rsidRPr="00794B35">
                              <w:rPr>
                                <w:b/>
                                <w:bCs/>
                              </w:rPr>
                              <w:t>Incident</w:t>
                            </w:r>
                            <w:r w:rsidR="00794B35" w:rsidRPr="00794B35">
                              <w:rPr>
                                <w:b/>
                                <w:bCs/>
                              </w:rPr>
                              <w:t xml:space="preserve"> </w:t>
                            </w:r>
                            <w:r w:rsidRPr="00794B35">
                              <w:rPr>
                                <w:b/>
                                <w:bCs/>
                              </w:rPr>
                              <w:t>Type</w:t>
                            </w:r>
                            <w:r w:rsidR="00794B35" w:rsidRPr="00794B35">
                              <w:rPr>
                                <w:b/>
                                <w:bCs/>
                              </w:rPr>
                              <w:t xml:space="preserve"> Percentage Comparison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9624A" id="_x0000_s1331" type="#_x0000_t202" style="position:absolute;margin-left:-8.15pt;margin-top:253.55pt;width:120.2pt;height:48.8pt;z-index:252057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" filled="f" stroked="f">
                <v:textbox>
                  <w:txbxContent>
                    <w:p w14:paraId="0B1BEF5A" w14:textId="02D86ABE" w:rsidR="0048016F" w:rsidRPr="00794B35" w:rsidRDefault="0048016F" w:rsidP="00794B35">
                      <w:pPr>
                        <w:jc w:val="center"/>
                        <w:rPr>
                          <w:b/>
                          <w:bCs/>
                        </w:rPr>
                      </w:pPr>
                      <w:r w:rsidRPr="00794B35">
                        <w:rPr>
                          <w:b/>
                          <w:bCs/>
                        </w:rPr>
                        <w:t>Incident</w:t>
                      </w:r>
                      <w:r w:rsidR="00794B35" w:rsidRPr="00794B35">
                        <w:rPr>
                          <w:b/>
                          <w:bCs/>
                        </w:rPr>
                        <w:t xml:space="preserve"> </w:t>
                      </w:r>
                      <w:r w:rsidRPr="00794B35">
                        <w:rPr>
                          <w:b/>
                          <w:bCs/>
                        </w:rPr>
                        <w:t>Type</w:t>
                      </w:r>
                      <w:r w:rsidR="00794B35" w:rsidRPr="00794B35">
                        <w:rPr>
                          <w:b/>
                          <w:bCs/>
                        </w:rPr>
                        <w:t xml:space="preserve"> Percentage Comparison</w:t>
                      </w:r>
                    </w:p>
                  </w:txbxContent>
                </v:textbox>
                <w10:wrap type="square" anchorx="margin"/>
              </v:shape>
            </w:pict>
          </mc:Fallback>
        </mc:AlternateContent>
      </w:r>
      <w:r w:rsidR="00A81E62">
        <w:br w:type="page"/>
      </w:r>
    </w:p>
    <w:p w14:paraId="55650E39" w14:textId="7575BF23" w:rsidR="00A81E62" w:rsidRDefault="000440CB">
      <w:r>
        <w:rPr>
          <w:noProof/>
        </w:rPr>
        <w:lastRenderedPageBreak/>
        <w:drawing>
          <wp:anchor distT="0" distB="0" distL="114300" distR="114300" simplePos="0" relativeHeight="252053504" behindDoc="0" locked="0" layoutInCell="1" allowOverlap="1" wp14:anchorId="1216C3E8" wp14:editId="451C6B28">
            <wp:simplePos x="0" y="0"/>
            <wp:positionH relativeFrom="margin">
              <wp:posOffset>0</wp:posOffset>
            </wp:positionH>
            <wp:positionV relativeFrom="paragraph">
              <wp:posOffset>3441524</wp:posOffset>
            </wp:positionV>
            <wp:extent cx="5895975" cy="3766394"/>
            <wp:effectExtent l="0" t="0" r="9525" b="5715"/>
            <wp:wrapNone/>
            <wp:docPr id="552" name="Chart 552" descr="This graph shows breaks down the incident rate by incident caus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V relativeFrom="margin">
              <wp14:pctHeight>0</wp14:pctHeight>
            </wp14:sizeRelV>
          </wp:anchor>
        </w:drawing>
      </w:r>
      <w:r>
        <w:rPr>
          <w:noProof/>
        </w:rPr>
        <mc:AlternateContent>
          <mc:Choice Requires="wpg">
            <w:drawing>
              <wp:anchor distT="0" distB="0" distL="114300" distR="114300" simplePos="0" relativeHeight="251987968" behindDoc="0" locked="0" layoutInCell="1" allowOverlap="1" wp14:anchorId="154A7A5A" wp14:editId="4F4F8FC5">
                <wp:simplePos x="0" y="0"/>
                <wp:positionH relativeFrom="column">
                  <wp:posOffset>0</wp:posOffset>
                </wp:positionH>
                <wp:positionV relativeFrom="paragraph">
                  <wp:posOffset>116205</wp:posOffset>
                </wp:positionV>
                <wp:extent cx="5895975" cy="8091805"/>
                <wp:effectExtent l="0" t="0" r="28575" b="23495"/>
                <wp:wrapNone/>
                <wp:docPr id="546" name="Group 546"/>
                <wp:cNvGraphicFramePr/>
                <a:graphic xmlns:a="http://schemas.openxmlformats.org/drawingml/2006/main">
                  <a:graphicData uri="http://schemas.microsoft.com/office/word/2010/wordprocessingGroup">
                    <wpg:wgp>
                      <wpg:cNvGrpSpPr/>
                      <wpg:grpSpPr>
                        <a:xfrm>
                          <a:off x="0" y="0"/>
                          <a:ext cx="5895975" cy="8091805"/>
                          <a:chOff x="0" y="0"/>
                          <a:chExt cx="5895975" cy="8092041"/>
                        </a:xfrm>
                      </wpg:grpSpPr>
                      <wps:wsp>
                        <wps:cNvPr id="547" name="Text Box 547"/>
                        <wps:cNvSpPr txBox="1"/>
                        <wps:spPr>
                          <a:xfrm>
                            <a:off x="0" y="7091916"/>
                            <a:ext cx="5895975" cy="1000125"/>
                          </a:xfrm>
                          <a:prstGeom prst="rect">
                            <a:avLst/>
                          </a:prstGeom>
                          <a:noFill/>
                          <a:ln w="19050">
                            <a:solidFill>
                              <a:prstClr val="black"/>
                            </a:solidFill>
                          </a:ln>
                        </wps:spPr>
                        <wps:txbx>
                          <w:txbxContent>
                            <w:p w14:paraId="6CDEAAFF" w14:textId="1E6C2462" w:rsidR="009B60D3" w:rsidRDefault="009B60D3" w:rsidP="00C50C64">
                              <w:pPr>
                                <w:pStyle w:val="ListParagraph"/>
                                <w:numPr>
                                  <w:ilvl w:val="0"/>
                                  <w:numId w:val="11"/>
                                </w:numPr>
                                <w:ind w:left="426" w:right="-82" w:hanging="284"/>
                                <w:rPr>
                                  <w:color w:val="000000" w:themeColor="text1"/>
                                </w:rPr>
                              </w:pPr>
                              <w:r>
                                <w:rPr>
                                  <w:color w:val="000000" w:themeColor="text1"/>
                                </w:rPr>
                                <w:t>The highest numbers of scaffolding incidents occurred due to the erecting and dismantling of scaffolding and falling/dropped objects, both occurring ten times</w:t>
                              </w:r>
                              <w:r w:rsidR="00125DEC">
                                <w:rPr>
                                  <w:color w:val="000000" w:themeColor="text1"/>
                                </w:rPr>
                                <w:t>. These two causes combined account</w:t>
                              </w:r>
                              <w:r>
                                <w:rPr>
                                  <w:color w:val="000000" w:themeColor="text1"/>
                                </w:rPr>
                                <w:t xml:space="preserve"> for </w:t>
                              </w:r>
                              <w:r w:rsidRPr="00193F3B">
                                <w:rPr>
                                  <w:b/>
                                  <w:bCs/>
                                  <w:color w:val="000000" w:themeColor="text1"/>
                                </w:rPr>
                                <w:t>51%</w:t>
                              </w:r>
                              <w:r>
                                <w:rPr>
                                  <w:color w:val="000000" w:themeColor="text1"/>
                                </w:rPr>
                                <w:t xml:space="preserve"> of the total incidents.</w:t>
                              </w:r>
                            </w:p>
                            <w:p w14:paraId="3552E1B0" w14:textId="70CBEDEA" w:rsidR="009B60D3" w:rsidRDefault="009B60D3" w:rsidP="00C50C64">
                              <w:pPr>
                                <w:pStyle w:val="ListParagraph"/>
                                <w:numPr>
                                  <w:ilvl w:val="0"/>
                                  <w:numId w:val="11"/>
                                </w:numPr>
                                <w:ind w:left="426" w:right="-82" w:hanging="284"/>
                                <w:rPr>
                                  <w:color w:val="000000" w:themeColor="text1"/>
                                </w:rPr>
                              </w:pPr>
                              <w:r>
                                <w:rPr>
                                  <w:color w:val="000000" w:themeColor="text1"/>
                                </w:rPr>
                                <w:t>Falling from scaffold was the next highest cause, with nine occurrences.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8" name="Group 548"/>
                        <wpg:cNvGrpSpPr/>
                        <wpg:grpSpPr>
                          <a:xfrm>
                            <a:off x="0" y="0"/>
                            <a:ext cx="5895975" cy="3327105"/>
                            <a:chOff x="0" y="0"/>
                            <a:chExt cx="5895975" cy="3327105"/>
                          </a:xfrm>
                        </wpg:grpSpPr>
                        <wps:wsp>
                          <wps:cNvPr id="549" name="Text Box 549"/>
                          <wps:cNvSpPr txBox="1"/>
                          <wps:spPr>
                            <a:xfrm>
                              <a:off x="0" y="0"/>
                              <a:ext cx="5895975" cy="400050"/>
                            </a:xfrm>
                            <a:prstGeom prst="rect">
                              <a:avLst/>
                            </a:prstGeom>
                            <a:solidFill>
                              <a:schemeClr val="bg2">
                                <a:lumMod val="75000"/>
                              </a:schemeClr>
                            </a:solidFill>
                            <a:ln w="19050">
                              <a:solidFill>
                                <a:prstClr val="black"/>
                              </a:solidFill>
                            </a:ln>
                          </wps:spPr>
                          <wps:txbx>
                            <w:txbxContent>
                              <w:p w14:paraId="36219836" w14:textId="3E5E9B20" w:rsidR="009B60D3" w:rsidRPr="00FA6A45" w:rsidRDefault="009B60D3" w:rsidP="003F74FB">
                                <w:pPr>
                                  <w:rPr>
                                    <w:b/>
                                    <w:bCs/>
                                    <w:color w:val="000000" w:themeColor="text1"/>
                                    <w:sz w:val="36"/>
                                    <w:szCs w:val="36"/>
                                  </w:rPr>
                                </w:pPr>
                                <w:r w:rsidRPr="00FA6A45">
                                  <w:rPr>
                                    <w:b/>
                                    <w:bCs/>
                                    <w:color w:val="000000" w:themeColor="text1"/>
                                    <w:sz w:val="36"/>
                                    <w:szCs w:val="36"/>
                                  </w:rPr>
                                  <w:t xml:space="preserve">Hazard 2020 - </w:t>
                                </w:r>
                                <w:r>
                                  <w:rPr>
                                    <w:b/>
                                    <w:bCs/>
                                    <w:color w:val="000000" w:themeColor="text1"/>
                                    <w:sz w:val="36"/>
                                    <w:szCs w:val="36"/>
                                  </w:rPr>
                                  <w:t>Scaffolding</w:t>
                                </w:r>
                                <w:r w:rsidRPr="00FA6A45">
                                  <w:rPr>
                                    <w:b/>
                                    <w:bCs/>
                                    <w:color w:val="000000" w:themeColor="text1"/>
                                    <w:sz w:val="36"/>
                                    <w:szCs w:val="36"/>
                                  </w:rPr>
                                  <w:t xml:space="preserve"> Incident Analysis</w:t>
                                </w:r>
                                <w:r>
                                  <w:rPr>
                                    <w:b/>
                                    <w:bCs/>
                                    <w:color w:val="000000" w:themeColor="text1"/>
                                    <w:sz w:val="36"/>
                                    <w:szCs w:val="36"/>
                                  </w:rPr>
                                  <w:t xml:space="preserve"> (cont.)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0" name="Text Box 550"/>
                          <wps:cNvSpPr txBox="1"/>
                          <wps:spPr>
                            <a:xfrm>
                              <a:off x="3987209" y="401714"/>
                              <a:ext cx="1908766" cy="2925391"/>
                            </a:xfrm>
                            <a:prstGeom prst="rect">
                              <a:avLst/>
                            </a:prstGeom>
                            <a:solidFill>
                              <a:schemeClr val="lt1"/>
                            </a:solidFill>
                            <a:ln w="19050">
                              <a:solidFill>
                                <a:prstClr val="black"/>
                              </a:solidFill>
                            </a:ln>
                          </wps:spPr>
                          <wps:txbx>
                            <w:txbxContent>
                              <w:p w14:paraId="4004A29D" w14:textId="77777777" w:rsidR="009B60D3" w:rsidRPr="008F7885" w:rsidRDefault="009B60D3" w:rsidP="00C50C64">
                                <w:pPr>
                                  <w:pStyle w:val="ListParagraph"/>
                                  <w:numPr>
                                    <w:ilvl w:val="0"/>
                                    <w:numId w:val="10"/>
                                  </w:numPr>
                                  <w:ind w:left="284" w:right="-82" w:hanging="284"/>
                                  <w:rPr>
                                    <w:color w:val="000000" w:themeColor="text1"/>
                                  </w:rPr>
                                </w:pPr>
                                <w:r w:rsidRPr="008F7885">
                                  <w:rPr>
                                    <w:color w:val="000000" w:themeColor="text1"/>
                                  </w:rPr>
                                  <w:t xml:space="preserve">One-third of all </w:t>
                                </w:r>
                                <w:r>
                                  <w:rPr>
                                    <w:color w:val="000000" w:themeColor="text1"/>
                                  </w:rPr>
                                  <w:t>scaffolding</w:t>
                                </w:r>
                                <w:r w:rsidRPr="008F7885">
                                  <w:rPr>
                                    <w:color w:val="000000" w:themeColor="text1"/>
                                  </w:rPr>
                                  <w:t xml:space="preserve"> incidents reported during Hazard 2020 occurred on </w:t>
                                </w:r>
                                <w:r>
                                  <w:rPr>
                                    <w:color w:val="000000" w:themeColor="text1"/>
                                  </w:rPr>
                                  <w:t>QLD</w:t>
                                </w:r>
                                <w:r w:rsidRPr="008F7885">
                                  <w:rPr>
                                    <w:color w:val="000000" w:themeColor="text1"/>
                                  </w:rPr>
                                  <w:t xml:space="preserve"> sites</w:t>
                                </w:r>
                                <w:r>
                                  <w:rPr>
                                    <w:color w:val="000000" w:themeColor="text1"/>
                                  </w:rPr>
                                  <w:t xml:space="preserve">, with over </w:t>
                                </w:r>
                                <w:r w:rsidRPr="00282700">
                                  <w:rPr>
                                    <w:b/>
                                    <w:bCs/>
                                    <w:color w:val="000000" w:themeColor="text1"/>
                                  </w:rPr>
                                  <w:t>80%</w:t>
                                </w:r>
                                <w:r>
                                  <w:rPr>
                                    <w:color w:val="000000" w:themeColor="text1"/>
                                  </w:rPr>
                                  <w:t xml:space="preserve"> occurring on commercial construction projects.</w:t>
                                </w:r>
                              </w:p>
                              <w:p w14:paraId="0CDF24B3" w14:textId="77777777" w:rsidR="009B60D3" w:rsidRPr="008F7885" w:rsidRDefault="009B60D3" w:rsidP="00C50C64">
                                <w:pPr>
                                  <w:pStyle w:val="ListParagraph"/>
                                  <w:numPr>
                                    <w:ilvl w:val="0"/>
                                    <w:numId w:val="10"/>
                                  </w:numPr>
                                  <w:ind w:left="284" w:right="-82" w:hanging="284"/>
                                  <w:rPr>
                                    <w:color w:val="000000" w:themeColor="text1"/>
                                  </w:rPr>
                                </w:pPr>
                                <w:r>
                                  <w:rPr>
                                    <w:b/>
                                    <w:bCs/>
                                    <w:color w:val="000000" w:themeColor="text1"/>
                                  </w:rPr>
                                  <w:t>31</w:t>
                                </w:r>
                                <w:r w:rsidRPr="00DB6F27">
                                  <w:rPr>
                                    <w:b/>
                                    <w:bCs/>
                                    <w:color w:val="000000" w:themeColor="text1"/>
                                  </w:rPr>
                                  <w:t>%</w:t>
                                </w:r>
                                <w:r>
                                  <w:rPr>
                                    <w:color w:val="000000" w:themeColor="text1"/>
                                  </w:rPr>
                                  <w:t xml:space="preserve"> occurred on NSW sites, where double the number of incidents occurred on commercial construction sites than on civil.</w:t>
                                </w:r>
                              </w:p>
                              <w:p w14:paraId="678F9B53" w14:textId="3B4A4478" w:rsidR="009B60D3" w:rsidRPr="008F7885" w:rsidRDefault="009B60D3" w:rsidP="00C50C64">
                                <w:pPr>
                                  <w:pStyle w:val="ListParagraph"/>
                                  <w:numPr>
                                    <w:ilvl w:val="0"/>
                                    <w:numId w:val="10"/>
                                  </w:numPr>
                                  <w:ind w:left="284" w:right="-82" w:hanging="284"/>
                                  <w:rPr>
                                    <w:color w:val="000000" w:themeColor="text1"/>
                                  </w:rPr>
                                </w:pPr>
                                <w:r>
                                  <w:rPr>
                                    <w:color w:val="000000" w:themeColor="text1"/>
                                  </w:rPr>
                                  <w:t xml:space="preserve">WA and Victorian sites also featured a higher volume of commercial incidents, with </w:t>
                                </w:r>
                                <w:r>
                                  <w:rPr>
                                    <w:b/>
                                    <w:bCs/>
                                    <w:color w:val="000000" w:themeColor="text1"/>
                                  </w:rPr>
                                  <w:t>eight</w:t>
                                </w:r>
                                <w:r>
                                  <w:rPr>
                                    <w:color w:val="000000" w:themeColor="text1"/>
                                  </w:rPr>
                                  <w:t xml:space="preserve"> combined.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54A7A5A" id="Group 546" o:spid="_x0000_s1332" style="position:absolute;margin-left:0;margin-top:9.15pt;width:464.25pt;height:637.15pt;z-index:251987968" coordsize="58959,8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">
                <v:shape id="Text Box 547" o:spid="_x0000_s1333" type="#_x0000_t202" style="position:absolute;top:70919;width:58959;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" filled="f" strokeweight="1.5pt">
                  <v:textbox>
                    <w:txbxContent>
                      <w:p w14:paraId="6CDEAAFF" w14:textId="1E6C2462" w:rsidR="009B60D3" w:rsidRDefault="009B60D3" w:rsidP="00C50C64">
                        <w:pPr>
                          <w:pStyle w:val="ListParagraph"/>
                          <w:numPr>
                            <w:ilvl w:val="0"/>
                            <w:numId w:val="11"/>
                          </w:numPr>
                          <w:ind w:left="426" w:right="-82" w:hanging="284"/>
                          <w:rPr>
                            <w:color w:val="000000" w:themeColor="text1"/>
                          </w:rPr>
                        </w:pPr>
                        <w:r>
                          <w:rPr>
                            <w:color w:val="000000" w:themeColor="text1"/>
                          </w:rPr>
                          <w:t>The highest numbers of scaffolding incidents occurred due to the erecting and dismantling of scaffolding and falling/dropped objects, both occurring ten times</w:t>
                        </w:r>
                        <w:r w:rsidR="00125DEC">
                          <w:rPr>
                            <w:color w:val="000000" w:themeColor="text1"/>
                          </w:rPr>
                          <w:t>. These two causes combined account</w:t>
                        </w:r>
                        <w:r>
                          <w:rPr>
                            <w:color w:val="000000" w:themeColor="text1"/>
                          </w:rPr>
                          <w:t xml:space="preserve"> for </w:t>
                        </w:r>
                        <w:r w:rsidRPr="00193F3B">
                          <w:rPr>
                            <w:b/>
                            <w:bCs/>
                            <w:color w:val="000000" w:themeColor="text1"/>
                          </w:rPr>
                          <w:t>51%</w:t>
                        </w:r>
                        <w:r>
                          <w:rPr>
                            <w:color w:val="000000" w:themeColor="text1"/>
                          </w:rPr>
                          <w:t xml:space="preserve"> of the total incidents.</w:t>
                        </w:r>
                      </w:p>
                      <w:p w14:paraId="3552E1B0" w14:textId="70CBEDEA" w:rsidR="009B60D3" w:rsidRDefault="009B60D3" w:rsidP="00C50C64">
                        <w:pPr>
                          <w:pStyle w:val="ListParagraph"/>
                          <w:numPr>
                            <w:ilvl w:val="0"/>
                            <w:numId w:val="11"/>
                          </w:numPr>
                          <w:ind w:left="426" w:right="-82" w:hanging="284"/>
                          <w:rPr>
                            <w:color w:val="000000" w:themeColor="text1"/>
                          </w:rPr>
                        </w:pPr>
                        <w:r>
                          <w:rPr>
                            <w:color w:val="000000" w:themeColor="text1"/>
                          </w:rPr>
                          <w:t>Falling from scaffold was the next highest cause, with nine occurrences.</w:t>
                        </w:r>
                      </w:p>
                    </w:txbxContent>
                  </v:textbox>
                </v:shape>
                <v:group id="Group 548" o:spid="_x0000_s1334" style="position:absolute;width:58959;height:33271" coordsize="58959,3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shape id="Text Box 549" o:spid="_x0000_s1335" type="#_x0000_t202" style="position:absolute;width:5895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" fillcolor="#c4bc96 [2414]" strokeweight="1.5pt">
                    <v:textbox>
                      <w:txbxContent>
                        <w:p w14:paraId="36219836" w14:textId="3E5E9B20" w:rsidR="009B60D3" w:rsidRPr="00FA6A45" w:rsidRDefault="009B60D3" w:rsidP="003F74FB">
                          <w:pPr>
                            <w:rPr>
                              <w:b/>
                              <w:bCs/>
                              <w:color w:val="000000" w:themeColor="text1"/>
                              <w:sz w:val="36"/>
                              <w:szCs w:val="36"/>
                            </w:rPr>
                          </w:pPr>
                          <w:r w:rsidRPr="00FA6A45">
                            <w:rPr>
                              <w:b/>
                              <w:bCs/>
                              <w:color w:val="000000" w:themeColor="text1"/>
                              <w:sz w:val="36"/>
                              <w:szCs w:val="36"/>
                            </w:rPr>
                            <w:t xml:space="preserve">Hazard 2020 - </w:t>
                          </w:r>
                          <w:r>
                            <w:rPr>
                              <w:b/>
                              <w:bCs/>
                              <w:color w:val="000000" w:themeColor="text1"/>
                              <w:sz w:val="36"/>
                              <w:szCs w:val="36"/>
                            </w:rPr>
                            <w:t>Scaffolding</w:t>
                          </w:r>
                          <w:r w:rsidRPr="00FA6A45">
                            <w:rPr>
                              <w:b/>
                              <w:bCs/>
                              <w:color w:val="000000" w:themeColor="text1"/>
                              <w:sz w:val="36"/>
                              <w:szCs w:val="36"/>
                            </w:rPr>
                            <w:t xml:space="preserve"> Incident Analysis</w:t>
                          </w:r>
                          <w:r>
                            <w:rPr>
                              <w:b/>
                              <w:bCs/>
                              <w:color w:val="000000" w:themeColor="text1"/>
                              <w:sz w:val="36"/>
                              <w:szCs w:val="36"/>
                            </w:rPr>
                            <w:t xml:space="preserve"> (cont.)</w:t>
                          </w:r>
                        </w:p>
                      </w:txbxContent>
                    </v:textbox>
                  </v:shape>
                  <v:shape id="Text Box 550" o:spid="_x0000_s1336" type="#_x0000_t202" style="position:absolute;left:39872;top:4017;width:19087;height:29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" fillcolor="white [3201]" strokeweight="1.5pt">
                    <v:textbox>
                      <w:txbxContent>
                        <w:p w14:paraId="4004A29D" w14:textId="77777777" w:rsidR="009B60D3" w:rsidRPr="008F7885" w:rsidRDefault="009B60D3" w:rsidP="00C50C64">
                          <w:pPr>
                            <w:pStyle w:val="ListParagraph"/>
                            <w:numPr>
                              <w:ilvl w:val="0"/>
                              <w:numId w:val="10"/>
                            </w:numPr>
                            <w:ind w:left="284" w:right="-82" w:hanging="284"/>
                            <w:rPr>
                              <w:color w:val="000000" w:themeColor="text1"/>
                            </w:rPr>
                          </w:pPr>
                          <w:r w:rsidRPr="008F7885">
                            <w:rPr>
                              <w:color w:val="000000" w:themeColor="text1"/>
                            </w:rPr>
                            <w:t xml:space="preserve">One-third of all </w:t>
                          </w:r>
                          <w:r>
                            <w:rPr>
                              <w:color w:val="000000" w:themeColor="text1"/>
                            </w:rPr>
                            <w:t>scaffolding</w:t>
                          </w:r>
                          <w:r w:rsidRPr="008F7885">
                            <w:rPr>
                              <w:color w:val="000000" w:themeColor="text1"/>
                            </w:rPr>
                            <w:t xml:space="preserve"> incidents reported during Hazard 2020 occurred on </w:t>
                          </w:r>
                          <w:r>
                            <w:rPr>
                              <w:color w:val="000000" w:themeColor="text1"/>
                            </w:rPr>
                            <w:t>QLD</w:t>
                          </w:r>
                          <w:r w:rsidRPr="008F7885">
                            <w:rPr>
                              <w:color w:val="000000" w:themeColor="text1"/>
                            </w:rPr>
                            <w:t xml:space="preserve"> sites</w:t>
                          </w:r>
                          <w:r>
                            <w:rPr>
                              <w:color w:val="000000" w:themeColor="text1"/>
                            </w:rPr>
                            <w:t xml:space="preserve">, with over </w:t>
                          </w:r>
                          <w:r w:rsidRPr="00282700">
                            <w:rPr>
                              <w:b/>
                              <w:bCs/>
                              <w:color w:val="000000" w:themeColor="text1"/>
                            </w:rPr>
                            <w:t>80%</w:t>
                          </w:r>
                          <w:r>
                            <w:rPr>
                              <w:color w:val="000000" w:themeColor="text1"/>
                            </w:rPr>
                            <w:t xml:space="preserve"> occurring on commercial construction projects.</w:t>
                          </w:r>
                        </w:p>
                        <w:p w14:paraId="0CDF24B3" w14:textId="77777777" w:rsidR="009B60D3" w:rsidRPr="008F7885" w:rsidRDefault="009B60D3" w:rsidP="00C50C64">
                          <w:pPr>
                            <w:pStyle w:val="ListParagraph"/>
                            <w:numPr>
                              <w:ilvl w:val="0"/>
                              <w:numId w:val="10"/>
                            </w:numPr>
                            <w:ind w:left="284" w:right="-82" w:hanging="284"/>
                            <w:rPr>
                              <w:color w:val="000000" w:themeColor="text1"/>
                            </w:rPr>
                          </w:pPr>
                          <w:r>
                            <w:rPr>
                              <w:b/>
                              <w:bCs/>
                              <w:color w:val="000000" w:themeColor="text1"/>
                            </w:rPr>
                            <w:t>31</w:t>
                          </w:r>
                          <w:r w:rsidRPr="00DB6F27">
                            <w:rPr>
                              <w:b/>
                              <w:bCs/>
                              <w:color w:val="000000" w:themeColor="text1"/>
                            </w:rPr>
                            <w:t>%</w:t>
                          </w:r>
                          <w:r>
                            <w:rPr>
                              <w:color w:val="000000" w:themeColor="text1"/>
                            </w:rPr>
                            <w:t xml:space="preserve"> occurred on NSW sites, where double the number of incidents occurred on commercial construction sites than on civil.</w:t>
                          </w:r>
                        </w:p>
                        <w:p w14:paraId="678F9B53" w14:textId="3B4A4478" w:rsidR="009B60D3" w:rsidRPr="008F7885" w:rsidRDefault="009B60D3" w:rsidP="00C50C64">
                          <w:pPr>
                            <w:pStyle w:val="ListParagraph"/>
                            <w:numPr>
                              <w:ilvl w:val="0"/>
                              <w:numId w:val="10"/>
                            </w:numPr>
                            <w:ind w:left="284" w:right="-82" w:hanging="284"/>
                            <w:rPr>
                              <w:color w:val="000000" w:themeColor="text1"/>
                            </w:rPr>
                          </w:pPr>
                          <w:r>
                            <w:rPr>
                              <w:color w:val="000000" w:themeColor="text1"/>
                            </w:rPr>
                            <w:t xml:space="preserve">WA and Victorian sites also featured a higher volume of commercial incidents, with </w:t>
                          </w:r>
                          <w:r>
                            <w:rPr>
                              <w:b/>
                              <w:bCs/>
                              <w:color w:val="000000" w:themeColor="text1"/>
                            </w:rPr>
                            <w:t>eight</w:t>
                          </w:r>
                          <w:r>
                            <w:rPr>
                              <w:color w:val="000000" w:themeColor="text1"/>
                            </w:rPr>
                            <w:t xml:space="preserve"> combined.</w:t>
                          </w:r>
                        </w:p>
                      </w:txbxContent>
                    </v:textbox>
                  </v:shape>
                </v:group>
              </v:group>
            </w:pict>
          </mc:Fallback>
        </mc:AlternateContent>
      </w:r>
      <w:r>
        <w:rPr>
          <w:noProof/>
        </w:rPr>
        <w:drawing>
          <wp:anchor distT="0" distB="0" distL="114300" distR="114300" simplePos="0" relativeHeight="252051456" behindDoc="0" locked="0" layoutInCell="1" allowOverlap="1" wp14:anchorId="5301AA8B" wp14:editId="6EC624F6">
            <wp:simplePos x="0" y="0"/>
            <wp:positionH relativeFrom="margin">
              <wp:posOffset>0</wp:posOffset>
            </wp:positionH>
            <wp:positionV relativeFrom="paragraph">
              <wp:posOffset>517984</wp:posOffset>
            </wp:positionV>
            <wp:extent cx="3987209" cy="2923540"/>
            <wp:effectExtent l="0" t="0" r="13335" b="10160"/>
            <wp:wrapNone/>
            <wp:docPr id="551" name="Chart 551" descr="This graph shows the scaffolding incidents by construction types and the states the incidents occurred 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V relativeFrom="margin">
              <wp14:pctHeight>0</wp14:pctHeight>
            </wp14:sizeRelV>
          </wp:anchor>
        </w:drawing>
      </w:r>
      <w:r w:rsidR="00916670">
        <w:rPr>
          <w:noProof/>
        </w:rPr>
        <mc:AlternateContent>
          <mc:Choice Requires="wps">
            <w:drawing>
              <wp:anchor distT="45720" distB="45720" distL="114300" distR="114300" simplePos="0" relativeHeight="252012544" behindDoc="0" locked="0" layoutInCell="1" allowOverlap="1" wp14:anchorId="5A108D0E" wp14:editId="4F6321E2">
                <wp:simplePos x="0" y="0"/>
                <wp:positionH relativeFrom="column">
                  <wp:posOffset>421005</wp:posOffset>
                </wp:positionH>
                <wp:positionV relativeFrom="paragraph">
                  <wp:posOffset>569595</wp:posOffset>
                </wp:positionV>
                <wp:extent cx="3348355" cy="427355"/>
                <wp:effectExtent l="0" t="0" r="4445" b="0"/>
                <wp:wrapSquare wrapText="bothSides"/>
                <wp:docPr id="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355" cy="427355"/>
                        </a:xfrm>
                        <a:prstGeom prst="rect">
                          <a:avLst/>
                        </a:prstGeom>
                        <a:solidFill>
                          <a:srgbClr val="FFFFFF"/>
                        </a:solidFill>
                        <a:ln w="9525">
                          <a:noFill/>
                          <a:miter lim="800000"/>
                          <a:headEnd/>
                          <a:tailEnd/>
                        </a:ln>
                      </wps:spPr>
                      <wps:txbx>
                        <w:txbxContent>
                          <w:p w14:paraId="5F3C91C4" w14:textId="7011F300" w:rsidR="009B60D3" w:rsidRPr="0028178C" w:rsidRDefault="009B60D3" w:rsidP="00803554">
                            <w:pPr>
                              <w:jc w:val="center"/>
                              <w:rPr>
                                <w:b/>
                                <w:bCs/>
                              </w:rPr>
                            </w:pPr>
                            <w:r>
                              <w:rPr>
                                <w:b/>
                                <w:bCs/>
                              </w:rPr>
                              <w:t xml:space="preserve">Scaffolding </w:t>
                            </w:r>
                            <w:r w:rsidRPr="0028178C">
                              <w:rPr>
                                <w:b/>
                                <w:bCs/>
                              </w:rPr>
                              <w:t>Incidents by Construction Types and States</w:t>
                            </w:r>
                          </w:p>
                          <w:p w14:paraId="6C3F0764" w14:textId="6C2EF1E5" w:rsidR="009B60D3" w:rsidRDefault="009B60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08D0E" id="_x0000_s1337" type="#_x0000_t202" style="position:absolute;margin-left:33.15pt;margin-top:44.85pt;width:263.65pt;height:33.6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" stroked="f">
                <v:textbox>
                  <w:txbxContent>
                    <w:p w14:paraId="5F3C91C4" w14:textId="7011F300" w:rsidR="009B60D3" w:rsidRPr="0028178C" w:rsidRDefault="009B60D3" w:rsidP="00803554">
                      <w:pPr>
                        <w:jc w:val="center"/>
                        <w:rPr>
                          <w:b/>
                          <w:bCs/>
                        </w:rPr>
                      </w:pPr>
                      <w:r>
                        <w:rPr>
                          <w:b/>
                          <w:bCs/>
                        </w:rPr>
                        <w:t xml:space="preserve">Scaffolding </w:t>
                      </w:r>
                      <w:r w:rsidRPr="0028178C">
                        <w:rPr>
                          <w:b/>
                          <w:bCs/>
                        </w:rPr>
                        <w:t>Incidents by Construction Types and States</w:t>
                      </w:r>
                    </w:p>
                    <w:p w14:paraId="6C3F0764" w14:textId="6C2EF1E5" w:rsidR="009B60D3" w:rsidRDefault="009B60D3"/>
                  </w:txbxContent>
                </v:textbox>
                <w10:wrap type="square"/>
              </v:shape>
            </w:pict>
          </mc:Fallback>
        </mc:AlternateContent>
      </w:r>
      <w:r w:rsidR="00A81E62">
        <w:br w:type="page"/>
      </w:r>
    </w:p>
    <w:p w14:paraId="0F75D509" w14:textId="577DE9E8" w:rsidR="00AA3C6D" w:rsidRDefault="00AA3C6D" w:rsidP="00332A0D">
      <w:pPr>
        <w:pStyle w:val="Heading1"/>
      </w:pPr>
      <w:bookmarkStart w:id="39" w:name="_Toc97823499"/>
      <w:bookmarkStart w:id="40" w:name="_Toc107921404"/>
      <w:bookmarkEnd w:id="37"/>
      <w:r>
        <w:lastRenderedPageBreak/>
        <w:t>Additional Resources</w:t>
      </w:r>
      <w:bookmarkEnd w:id="39"/>
      <w:bookmarkEnd w:id="40"/>
    </w:p>
    <w:p w14:paraId="367A7A09" w14:textId="032C19BC" w:rsidR="00AA3C6D" w:rsidRPr="00394947" w:rsidRDefault="00AA3C6D" w:rsidP="008C49E5">
      <w:pPr>
        <w:pStyle w:val="Heading2"/>
      </w:pPr>
      <w:bookmarkStart w:id="41" w:name="_Toc97823500"/>
      <w:bookmarkStart w:id="42" w:name="_Toc107921405"/>
      <w:r w:rsidRPr="00394947">
        <w:t>Education</w:t>
      </w:r>
      <w:bookmarkEnd w:id="41"/>
      <w:bookmarkEnd w:id="42"/>
    </w:p>
    <w:p w14:paraId="13A874DA" w14:textId="77777777" w:rsidR="00AA3C6D" w:rsidRPr="004845C7" w:rsidRDefault="00AA3C6D" w:rsidP="00AA3C6D">
      <w:pPr>
        <w:tabs>
          <w:tab w:val="left" w:pos="8139"/>
        </w:tabs>
        <w:rPr>
          <w:rFonts w:ascii="Calibri" w:eastAsia="Calibri" w:hAnsi="Calibri" w:cs="Times New Roman"/>
        </w:rPr>
      </w:pPr>
      <w:r w:rsidRPr="004845C7">
        <w:rPr>
          <w:rFonts w:ascii="Calibri" w:eastAsia="Calibri" w:hAnsi="Calibri" w:cs="Times New Roman"/>
        </w:rPr>
        <w:t xml:space="preserve">There are a wide range of different educational materials available on the OFSC’s website. At </w:t>
      </w:r>
      <w:hyperlink r:id="rId128" w:history="1">
        <w:r w:rsidRPr="004845C7">
          <w:rPr>
            <w:rStyle w:val="Hyperlink"/>
          </w:rPr>
          <w:t>www.fsc.gov.au</w:t>
        </w:r>
      </w:hyperlink>
      <w:r w:rsidRPr="004845C7">
        <w:rPr>
          <w:rFonts w:ascii="Calibri" w:eastAsia="Calibri" w:hAnsi="Calibri" w:cs="Times New Roman"/>
        </w:rPr>
        <w:t xml:space="preserve"> you can access all the Hazard 2020 resources on mobile plant and scaffolding including fact sheets, webinars, online educative forums, case studies, guides and checklists.</w:t>
      </w:r>
    </w:p>
    <w:p w14:paraId="409790E8" w14:textId="1F2ED408" w:rsidR="00AA3C6D" w:rsidRPr="00394947" w:rsidRDefault="00AA3C6D" w:rsidP="008C49E5">
      <w:pPr>
        <w:pStyle w:val="Heading2"/>
      </w:pPr>
      <w:bookmarkStart w:id="43" w:name="_Toc97823501"/>
      <w:bookmarkStart w:id="44" w:name="_Toc107921406"/>
      <w:r w:rsidRPr="00394947">
        <w:t>Fact Sheets</w:t>
      </w:r>
      <w:bookmarkEnd w:id="43"/>
      <w:bookmarkEnd w:id="44"/>
    </w:p>
    <w:p w14:paraId="119EF996" w14:textId="77777777" w:rsidR="00AA3C6D" w:rsidRPr="004845C7" w:rsidRDefault="00570E55" w:rsidP="00AA3C6D">
      <w:hyperlink r:id="rId129" w:history="1">
        <w:r w:rsidR="00AA3C6D" w:rsidRPr="004845C7">
          <w:rPr>
            <w:rStyle w:val="Hyperlink"/>
          </w:rPr>
          <w:t>Mobile plant</w:t>
        </w:r>
      </w:hyperlink>
      <w:r w:rsidR="00AA3C6D" w:rsidRPr="004845C7">
        <w:t xml:space="preserve"> and </w:t>
      </w:r>
      <w:hyperlink r:id="rId130" w:history="1">
        <w:r w:rsidR="00AA3C6D" w:rsidRPr="004845C7">
          <w:rPr>
            <w:rStyle w:val="Hyperlink"/>
          </w:rPr>
          <w:t>scaffolding hazard management</w:t>
        </w:r>
      </w:hyperlink>
      <w:r w:rsidR="00AA3C6D" w:rsidRPr="004845C7">
        <w:t xml:space="preserve"> fact sheets were published on the OFSC’s website when the Hazard 2020 campaign was launched. They cover onsite risks, company requirements, key focus areas, principles of hazard management and an overview of all Scheme audit criteria. There is also a fact sheet called </w:t>
      </w:r>
      <w:hyperlink r:id="rId131" w:history="1">
        <w:r w:rsidR="00AA3C6D" w:rsidRPr="004845C7">
          <w:rPr>
            <w:rStyle w:val="Hyperlink"/>
          </w:rPr>
          <w:t>Verification of Competency – Mobile Plant</w:t>
        </w:r>
      </w:hyperlink>
      <w:r w:rsidR="00AA3C6D" w:rsidRPr="004845C7">
        <w:t xml:space="preserve"> that contains additional information about the standards and expectations of the OFSC in relation to competency requirements for the operation of mobile plant and Scheme Audit Criteria.</w:t>
      </w:r>
    </w:p>
    <w:p w14:paraId="1AD9B926" w14:textId="52E8DAF0" w:rsidR="00AA3C6D" w:rsidRPr="00394947" w:rsidRDefault="00AA3C6D" w:rsidP="008C49E5">
      <w:pPr>
        <w:pStyle w:val="Heading2"/>
      </w:pPr>
      <w:bookmarkStart w:id="45" w:name="_Toc97823502"/>
      <w:bookmarkStart w:id="46" w:name="_Toc107921407"/>
      <w:r w:rsidRPr="00394947">
        <w:t>Webinars</w:t>
      </w:r>
      <w:bookmarkEnd w:id="45"/>
      <w:bookmarkEnd w:id="46"/>
    </w:p>
    <w:p w14:paraId="2DA0AF7D" w14:textId="77777777" w:rsidR="00AA3C6D" w:rsidRDefault="00AA3C6D" w:rsidP="00AA3C6D">
      <w:r w:rsidRPr="004845C7">
        <w:t xml:space="preserve">The OFSC’s Hazard 2020 webinar series was highly successful with </w:t>
      </w:r>
      <w:r w:rsidRPr="004845C7">
        <w:rPr>
          <w:lang w:val="en-US"/>
        </w:rPr>
        <w:t>over 1,500 cumulative attendees across five sessions.</w:t>
      </w:r>
      <w:r w:rsidRPr="004845C7">
        <w:t xml:space="preserve"> They brought together speakers from industry, technical experts and associations to foster learning and collaboration on WHS issues. The webinars were not an endorsement of companies, products or methods, but provided an opportunity to share the experiences of industry in dealing with WHS challenges relating to scaffolding and mobile plant. </w:t>
      </w:r>
    </w:p>
    <w:bookmarkStart w:id="47" w:name="_Toc97823503"/>
    <w:p w14:paraId="2663E677" w14:textId="070A74D3" w:rsidR="00AA3C6D" w:rsidRPr="003F51A0" w:rsidRDefault="00FA2A02" w:rsidP="003F51A0">
      <w:pPr>
        <w:rPr>
          <w:b/>
          <w:bCs/>
          <w:sz w:val="24"/>
          <w:szCs w:val="24"/>
        </w:rPr>
      </w:pPr>
      <w:r w:rsidRPr="003F51A0">
        <w:rPr>
          <w:b/>
          <w:bCs/>
          <w:sz w:val="24"/>
          <w:szCs w:val="24"/>
        </w:rPr>
        <w:fldChar w:fldCharType="begin"/>
      </w:r>
      <w:r w:rsidRPr="003F51A0">
        <w:rPr>
          <w:b/>
          <w:bCs/>
          <w:sz w:val="24"/>
          <w:szCs w:val="24"/>
        </w:rPr>
        <w:instrText xml:space="preserve"> HYPERLINK "https://www.fsc.gov.au/blog/hazard-2020-webinar-secondary-safety-systems-elevated-work-platforms" </w:instrText>
      </w:r>
      <w:r w:rsidRPr="003F51A0">
        <w:rPr>
          <w:b/>
          <w:bCs/>
          <w:sz w:val="24"/>
          <w:szCs w:val="24"/>
        </w:rPr>
        <w:fldChar w:fldCharType="separate"/>
      </w:r>
      <w:r w:rsidR="00AA3C6D" w:rsidRPr="003F51A0">
        <w:rPr>
          <w:rStyle w:val="Hyperlink"/>
          <w:b/>
          <w:bCs/>
          <w:sz w:val="24"/>
          <w:szCs w:val="24"/>
        </w:rPr>
        <w:t>Webinar One: Mobile Elevated Work Platforms</w:t>
      </w:r>
      <w:bookmarkEnd w:id="47"/>
      <w:r w:rsidRPr="003F51A0">
        <w:rPr>
          <w:b/>
          <w:bCs/>
          <w:sz w:val="24"/>
          <w:szCs w:val="24"/>
        </w:rPr>
        <w:fldChar w:fldCharType="end"/>
      </w:r>
    </w:p>
    <w:p w14:paraId="618D2863" w14:textId="2BD8F193" w:rsidR="00AA3C6D" w:rsidRDefault="00AA3C6D" w:rsidP="00AA3C6D">
      <w:r w:rsidRPr="004845C7">
        <w:t>Scheme accredited company CPB Contractors presented on its use of secondary guarding systems on Mobile Elevated Work Platforms (MEWP), one of the most common pieces of mobile plant on construction sites. The Elevating Work Platform Association (EWPA) presented an outline on EWPA guidance and on the functions of the EWPA. Federal Safety Officer (FSO) Brett Jones provided information on how the Scheme audit criteria applies to MEWPs.</w:t>
      </w:r>
    </w:p>
    <w:bookmarkStart w:id="48" w:name="_Toc97823504"/>
    <w:p w14:paraId="3A53A02F" w14:textId="6DA9DEEC" w:rsidR="00AA3C6D" w:rsidRPr="003F51A0" w:rsidRDefault="00FA2A02" w:rsidP="003F51A0">
      <w:pPr>
        <w:rPr>
          <w:b/>
          <w:bCs/>
          <w:sz w:val="24"/>
          <w:szCs w:val="24"/>
        </w:rPr>
      </w:pPr>
      <w:r w:rsidRPr="003F51A0">
        <w:rPr>
          <w:b/>
          <w:bCs/>
          <w:sz w:val="24"/>
          <w:szCs w:val="24"/>
        </w:rPr>
        <w:fldChar w:fldCharType="begin"/>
      </w:r>
      <w:r w:rsidRPr="003F51A0">
        <w:rPr>
          <w:b/>
          <w:bCs/>
          <w:sz w:val="24"/>
          <w:szCs w:val="24"/>
        </w:rPr>
        <w:instrText xml:space="preserve"> HYPERLINK "https://www.fsc.gov.au/blog/hazard-2020-webinar-scaffolding-risk-management" </w:instrText>
      </w:r>
      <w:r w:rsidRPr="003F51A0">
        <w:rPr>
          <w:b/>
          <w:bCs/>
          <w:sz w:val="24"/>
          <w:szCs w:val="24"/>
        </w:rPr>
        <w:fldChar w:fldCharType="separate"/>
      </w:r>
      <w:r w:rsidR="00AA3C6D" w:rsidRPr="003F51A0">
        <w:rPr>
          <w:rStyle w:val="Hyperlink"/>
          <w:b/>
          <w:bCs/>
          <w:sz w:val="24"/>
          <w:szCs w:val="24"/>
        </w:rPr>
        <w:t xml:space="preserve">Webinar Two: Scaffolding </w:t>
      </w:r>
      <w:bookmarkEnd w:id="48"/>
      <w:r w:rsidR="00194AB2" w:rsidRPr="003F51A0">
        <w:rPr>
          <w:rStyle w:val="Hyperlink"/>
          <w:b/>
          <w:bCs/>
          <w:sz w:val="24"/>
          <w:szCs w:val="24"/>
        </w:rPr>
        <w:t>Tampering and Managing Principles</w:t>
      </w:r>
      <w:r w:rsidRPr="003F51A0">
        <w:rPr>
          <w:b/>
          <w:bCs/>
          <w:sz w:val="24"/>
          <w:szCs w:val="24"/>
        </w:rPr>
        <w:fldChar w:fldCharType="end"/>
      </w:r>
    </w:p>
    <w:p w14:paraId="35350510" w14:textId="4E96A2C7" w:rsidR="00AA3C6D" w:rsidRDefault="00AA3C6D" w:rsidP="00AA3C6D">
      <w:r>
        <w:t xml:space="preserve">The </w:t>
      </w:r>
      <w:r w:rsidRPr="00FA2A02">
        <w:t>second Hazard 2020 webinar</w:t>
      </w:r>
      <w:r w:rsidRPr="004845C7">
        <w:t xml:space="preserve"> focus</w:t>
      </w:r>
      <w:r w:rsidR="0076471C">
        <w:t>sed</w:t>
      </w:r>
      <w:r w:rsidRPr="004845C7">
        <w:t xml:space="preserve"> on </w:t>
      </w:r>
      <w:r>
        <w:t xml:space="preserve">scaffolding </w:t>
      </w:r>
      <w:r w:rsidR="00194AB2">
        <w:t>tampering and scaffold management principles</w:t>
      </w:r>
      <w:r>
        <w:t>.</w:t>
      </w:r>
      <w:r w:rsidRPr="004845C7">
        <w:t xml:space="preserve"> Probuild Constructions presented on anti-tampering scaffold options available through the new technology Scaffshield. FSO Ralph Willson gave a presentation on scaffolding management from a Scheme audit criteria perspective</w:t>
      </w:r>
      <w:r w:rsidR="0076471C">
        <w:t>.</w:t>
      </w:r>
    </w:p>
    <w:bookmarkStart w:id="49" w:name="_Toc97823505"/>
    <w:p w14:paraId="5A38FE61" w14:textId="1CBE1FDE" w:rsidR="00AA3C6D" w:rsidRPr="003F51A0" w:rsidRDefault="00FA2A02" w:rsidP="003F51A0">
      <w:pPr>
        <w:rPr>
          <w:b/>
          <w:bCs/>
          <w:sz w:val="24"/>
          <w:szCs w:val="24"/>
        </w:rPr>
      </w:pPr>
      <w:r w:rsidRPr="003F51A0">
        <w:rPr>
          <w:b/>
          <w:bCs/>
          <w:sz w:val="24"/>
          <w:szCs w:val="24"/>
        </w:rPr>
        <w:fldChar w:fldCharType="begin"/>
      </w:r>
      <w:r w:rsidRPr="003F51A0">
        <w:rPr>
          <w:b/>
          <w:bCs/>
          <w:sz w:val="24"/>
          <w:szCs w:val="24"/>
        </w:rPr>
        <w:instrText xml:space="preserve"> HYPERLINK "https://www.fsc.gov.au/blog/hazard-2020-webinar-articulated-cranes-videos-and-additional-qa" </w:instrText>
      </w:r>
      <w:r w:rsidRPr="003F51A0">
        <w:rPr>
          <w:b/>
          <w:bCs/>
          <w:sz w:val="24"/>
          <w:szCs w:val="24"/>
        </w:rPr>
        <w:fldChar w:fldCharType="separate"/>
      </w:r>
      <w:r w:rsidR="00AA3C6D" w:rsidRPr="003F51A0">
        <w:rPr>
          <w:rStyle w:val="Hyperlink"/>
          <w:b/>
          <w:bCs/>
          <w:sz w:val="24"/>
          <w:szCs w:val="24"/>
        </w:rPr>
        <w:t>Webinar Three: Articulated Mobile Crane Risk Management</w:t>
      </w:r>
      <w:bookmarkEnd w:id="49"/>
      <w:r w:rsidRPr="003F51A0">
        <w:rPr>
          <w:b/>
          <w:bCs/>
          <w:sz w:val="24"/>
          <w:szCs w:val="24"/>
        </w:rPr>
        <w:fldChar w:fldCharType="end"/>
      </w:r>
    </w:p>
    <w:p w14:paraId="5783C493" w14:textId="5DDD7F5D" w:rsidR="00AA3C6D" w:rsidRPr="004845C7" w:rsidRDefault="00AA3C6D" w:rsidP="00AA3C6D">
      <w:r w:rsidRPr="004845C7">
        <w:t xml:space="preserve">The </w:t>
      </w:r>
      <w:r w:rsidRPr="00FA2A02">
        <w:t>third Hazard 2020 webinar</w:t>
      </w:r>
      <w:r w:rsidRPr="004845C7">
        <w:t xml:space="preserve"> feature</w:t>
      </w:r>
      <w:r w:rsidR="0076471C">
        <w:t>d a</w:t>
      </w:r>
      <w:r w:rsidRPr="004845C7">
        <w:t xml:space="preserve"> presentation by Rory Bracken and Tom Clarke from Fulton Hogan, and Brandon Hitch from the Crane Industry Council of Australia (CICA)</w:t>
      </w:r>
      <w:r w:rsidR="0076471C">
        <w:t>. T</w:t>
      </w:r>
      <w:r w:rsidRPr="004845C7">
        <w:t>his webinar provided practical guidance on use of articulated mobile cranes. FSO Julian Bedford also presented on mobile crane risk management in relation to Accreditation Scheme criteria.</w:t>
      </w:r>
    </w:p>
    <w:p w14:paraId="60E5DF73" w14:textId="1E55DB05" w:rsidR="00AA3C6D" w:rsidRPr="003F51A0" w:rsidRDefault="00570E55" w:rsidP="003F51A0">
      <w:pPr>
        <w:rPr>
          <w:b/>
          <w:bCs/>
          <w:sz w:val="24"/>
          <w:szCs w:val="24"/>
        </w:rPr>
      </w:pPr>
      <w:hyperlink r:id="rId132" w:history="1">
        <w:r w:rsidR="00AA3C6D" w:rsidRPr="003F51A0">
          <w:rPr>
            <w:rStyle w:val="Hyperlink"/>
            <w:b/>
            <w:bCs/>
            <w:sz w:val="24"/>
            <w:szCs w:val="24"/>
          </w:rPr>
          <w:t>Webinar Four: Ground Conditions for Crane Risk Management</w:t>
        </w:r>
      </w:hyperlink>
    </w:p>
    <w:p w14:paraId="6DBA2367" w14:textId="08BA16B0" w:rsidR="00AA3C6D" w:rsidRPr="004845C7" w:rsidRDefault="00AA3C6D" w:rsidP="00AA3C6D">
      <w:r w:rsidRPr="004845C7">
        <w:t xml:space="preserve">The </w:t>
      </w:r>
      <w:r w:rsidRPr="00FA2A02">
        <w:t>fourth Hazard 2020 webinar</w:t>
      </w:r>
      <w:r w:rsidRPr="004845C7">
        <w:t xml:space="preserve"> focused on assessing and managing ground conditions to mitigate crane risks. Presentations were given by CICA’s Technical Project Engineer, Alice Edwards, and Boom Logistics Engineering Manager, Nick Morris, on ground bearing capacity for crane stability. FSO Craig Hutton also presented on managing and assessing ground conditions for crane work in relation to the Scheme audit criteria.</w:t>
      </w:r>
    </w:p>
    <w:p w14:paraId="5C9C1755" w14:textId="39EFE3D1" w:rsidR="00AA3C6D" w:rsidRPr="003F51A0" w:rsidRDefault="00570E55" w:rsidP="003F51A0">
      <w:pPr>
        <w:rPr>
          <w:b/>
          <w:bCs/>
          <w:sz w:val="24"/>
          <w:szCs w:val="24"/>
        </w:rPr>
      </w:pPr>
      <w:hyperlink r:id="rId133" w:history="1">
        <w:r w:rsidR="00AA3C6D" w:rsidRPr="003F51A0">
          <w:rPr>
            <w:rStyle w:val="Hyperlink"/>
            <w:b/>
            <w:bCs/>
            <w:sz w:val="24"/>
            <w:szCs w:val="24"/>
          </w:rPr>
          <w:t>Webinar Five: Lift Planning for Crane Risk Management</w:t>
        </w:r>
      </w:hyperlink>
      <w:r w:rsidR="00AA3C6D" w:rsidRPr="003F51A0">
        <w:rPr>
          <w:b/>
          <w:bCs/>
          <w:sz w:val="24"/>
          <w:szCs w:val="24"/>
        </w:rPr>
        <w:t xml:space="preserve"> </w:t>
      </w:r>
    </w:p>
    <w:p w14:paraId="6B3803A0" w14:textId="7C5D1852" w:rsidR="00AA3C6D" w:rsidRDefault="00AA3C6D" w:rsidP="00AA3C6D">
      <w:pPr>
        <w:rPr>
          <w:sz w:val="24"/>
          <w:szCs w:val="24"/>
        </w:rPr>
      </w:pPr>
      <w:r w:rsidRPr="004845C7">
        <w:t xml:space="preserve">The </w:t>
      </w:r>
      <w:r w:rsidRPr="00FA2A02">
        <w:t>fi</w:t>
      </w:r>
      <w:r w:rsidR="0076471C" w:rsidRPr="00FA2A02">
        <w:t>fth</w:t>
      </w:r>
      <w:r w:rsidRPr="00FA2A02">
        <w:t xml:space="preserve"> Hazard 2020 webinar</w:t>
      </w:r>
      <w:r w:rsidR="0076471C">
        <w:rPr>
          <w:rStyle w:val="Hyperlink"/>
        </w:rPr>
        <w:t xml:space="preserve"> </w:t>
      </w:r>
      <w:r w:rsidRPr="004845C7">
        <w:t xml:space="preserve"> </w:t>
      </w:r>
      <w:r w:rsidR="0076471C">
        <w:t>featured p</w:t>
      </w:r>
      <w:r w:rsidRPr="004845C7">
        <w:t xml:space="preserve">resentations by Brandon Hitch of CICA and Stuart Edwards </w:t>
      </w:r>
      <w:r w:rsidR="0076471C">
        <w:t>from</w:t>
      </w:r>
      <w:r w:rsidRPr="004845C7">
        <w:t xml:space="preserve"> Edwards Heavy Lift. This webinar features an overview of lift plan definitions and terminology, advice on what level of lift planning is suitable for different types of lifts, and discussion on the relevant</w:t>
      </w:r>
      <w:r>
        <w:rPr>
          <w:sz w:val="24"/>
          <w:szCs w:val="24"/>
        </w:rPr>
        <w:t xml:space="preserve"> </w:t>
      </w:r>
      <w:r w:rsidRPr="004845C7">
        <w:t xml:space="preserve">checklists, templates, registers, and plans that can be employed in each instance. </w:t>
      </w:r>
    </w:p>
    <w:p w14:paraId="363B0A49" w14:textId="2D57D893" w:rsidR="00AA3C6D" w:rsidRDefault="00AA3C6D" w:rsidP="00AA3C6D">
      <w:pPr>
        <w:rPr>
          <w:rStyle w:val="Hyperlink"/>
        </w:rPr>
      </w:pPr>
      <w:r w:rsidRPr="004845C7">
        <w:t xml:space="preserve">Following the Hazard 2020 webinar series, responses to the remaining questions not answered in the webinar Q&amp;A sessions were published on the OFSC’s website. </w:t>
      </w:r>
      <w:r w:rsidRPr="004845C7">
        <w:rPr>
          <w:rStyle w:val="Hyperlink"/>
        </w:rPr>
        <w:t xml:space="preserve">There are two documents covering the additional Q&amp;A’s; </w:t>
      </w:r>
      <w:hyperlink r:id="rId134" w:history="1">
        <w:r w:rsidRPr="004845C7">
          <w:rPr>
            <w:rStyle w:val="Hyperlink"/>
          </w:rPr>
          <w:t>Ground Conditions for Cranes</w:t>
        </w:r>
      </w:hyperlink>
      <w:r w:rsidRPr="004845C7">
        <w:rPr>
          <w:rStyle w:val="Hyperlink"/>
        </w:rPr>
        <w:t xml:space="preserve"> and </w:t>
      </w:r>
      <w:hyperlink r:id="rId135" w:history="1">
        <w:r w:rsidRPr="004845C7">
          <w:rPr>
            <w:rStyle w:val="Hyperlink"/>
          </w:rPr>
          <w:t>Articulated Mobile Cranes</w:t>
        </w:r>
      </w:hyperlink>
      <w:r w:rsidRPr="004845C7">
        <w:rPr>
          <w:rStyle w:val="Hyperlink"/>
        </w:rPr>
        <w:t>.</w:t>
      </w:r>
    </w:p>
    <w:p w14:paraId="3F705E84" w14:textId="5B86FC9C" w:rsidR="00194AB2" w:rsidRPr="003F51A0" w:rsidRDefault="00570E55" w:rsidP="003F51A0">
      <w:pPr>
        <w:rPr>
          <w:b/>
          <w:bCs/>
          <w:sz w:val="24"/>
          <w:szCs w:val="24"/>
        </w:rPr>
      </w:pPr>
      <w:hyperlink r:id="rId136" w:history="1">
        <w:r w:rsidR="00194AB2" w:rsidRPr="003F51A0">
          <w:rPr>
            <w:rStyle w:val="Hyperlink"/>
            <w:b/>
            <w:bCs/>
            <w:sz w:val="24"/>
            <w:szCs w:val="24"/>
          </w:rPr>
          <w:t>Webinar Six: Scaffolding Risk Management</w:t>
        </w:r>
      </w:hyperlink>
    </w:p>
    <w:p w14:paraId="1E1C5187" w14:textId="61AB18B9" w:rsidR="00194AB2" w:rsidRPr="004845C7" w:rsidRDefault="00040862" w:rsidP="00AA3C6D">
      <w:r>
        <w:t xml:space="preserve">The </w:t>
      </w:r>
      <w:r w:rsidRPr="00FA2A02">
        <w:t>sixth online safety webinar</w:t>
      </w:r>
      <w:r>
        <w:t xml:space="preserve"> included presentations by FSO</w:t>
      </w:r>
      <w:r w:rsidRPr="00040862">
        <w:t xml:space="preserve"> Julian Bedford, who spoke about the WHS Accreditation Scheme audit criteria that applies to scaffolding</w:t>
      </w:r>
      <w:r>
        <w:t xml:space="preserve">; Daniel Dunne (HSEQ Manager at Scheme accredited builder Paynters) gave a presentation on scaffolding </w:t>
      </w:r>
      <w:r w:rsidRPr="00040862">
        <w:t>training, plans, design, scaffolding components and inspection criteria</w:t>
      </w:r>
      <w:r>
        <w:t xml:space="preserve">; and </w:t>
      </w:r>
      <w:r w:rsidRPr="00040862">
        <w:t>Jordy Adshead</w:t>
      </w:r>
      <w:r>
        <w:t xml:space="preserve"> (HSEQ Manager at scaffolding consultant company BASE Industries) presented on </w:t>
      </w:r>
      <w:r w:rsidRPr="00040862">
        <w:t xml:space="preserve">scope and design, planning and installation, handover process, inspections, </w:t>
      </w:r>
      <w:r>
        <w:t xml:space="preserve">and </w:t>
      </w:r>
      <w:r w:rsidRPr="00040862">
        <w:t>non-compliance issues dismantling the scaffold.</w:t>
      </w:r>
      <w:r>
        <w:t xml:space="preserve"> FSC David Denney moderated </w:t>
      </w:r>
      <w:r w:rsidRPr="00040862">
        <w:t>a Q&amp;A session addressing some of the key questions</w:t>
      </w:r>
      <w:r>
        <w:t>:</w:t>
      </w:r>
      <w:r w:rsidRPr="00040862">
        <w:t xml:space="preserve"> </w:t>
      </w:r>
      <w:r>
        <w:t>t</w:t>
      </w:r>
      <w:r w:rsidRPr="00040862">
        <w:t>opics include requirements for a scaffold designer, when to use a scaffold plan, reviewing handover certificates, and identifying and managing scaffold tampering.</w:t>
      </w:r>
    </w:p>
    <w:p w14:paraId="1CB12900" w14:textId="69E5BB85" w:rsidR="00AA3C6D" w:rsidRPr="00394947" w:rsidRDefault="00AA3C6D" w:rsidP="008C49E5">
      <w:pPr>
        <w:pStyle w:val="Heading2"/>
      </w:pPr>
      <w:bookmarkStart w:id="50" w:name="_Toc97823506"/>
      <w:bookmarkStart w:id="51" w:name="_Toc107921408"/>
      <w:r w:rsidRPr="00394947">
        <w:t>Case Studies</w:t>
      </w:r>
      <w:bookmarkEnd w:id="50"/>
      <w:bookmarkEnd w:id="51"/>
      <w:r w:rsidRPr="00394947">
        <w:t xml:space="preserve"> </w:t>
      </w:r>
    </w:p>
    <w:p w14:paraId="537EA331" w14:textId="56FD1EE9" w:rsidR="00AA3C6D" w:rsidRPr="003F51A0" w:rsidRDefault="00AA3C6D" w:rsidP="003F51A0">
      <w:pPr>
        <w:rPr>
          <w:b/>
          <w:bCs/>
          <w:sz w:val="24"/>
          <w:szCs w:val="24"/>
        </w:rPr>
      </w:pPr>
      <w:r w:rsidRPr="003F51A0">
        <w:rPr>
          <w:b/>
          <w:bCs/>
          <w:sz w:val="24"/>
          <w:szCs w:val="24"/>
        </w:rPr>
        <w:t xml:space="preserve">COLAS </w:t>
      </w:r>
    </w:p>
    <w:p w14:paraId="3C475F80" w14:textId="77777777" w:rsidR="00AA3C6D" w:rsidRPr="004845C7" w:rsidRDefault="00AA3C6D" w:rsidP="00AA3C6D">
      <w:r w:rsidRPr="004845C7">
        <w:t xml:space="preserve">Case studies developed by the OFSC highlight innovative risk management approaches being used by accredited companies. The first video case study features Scheme accredited company </w:t>
      </w:r>
      <w:hyperlink r:id="rId137" w:history="1">
        <w:r w:rsidRPr="004845C7">
          <w:rPr>
            <w:rStyle w:val="Hyperlink"/>
          </w:rPr>
          <w:t>COLAS</w:t>
        </w:r>
      </w:hyperlink>
      <w:r w:rsidRPr="004845C7">
        <w:t xml:space="preserve">. COLAS implemented halo lighting systems on its large plant so exclusions ones are more clearly identifiable and to reduce the risk of workers being struck by plant. </w:t>
      </w:r>
    </w:p>
    <w:p w14:paraId="1AF452FB" w14:textId="3B8428AB" w:rsidR="00AA3C6D" w:rsidRPr="003F51A0" w:rsidRDefault="00AA3C6D" w:rsidP="003F51A0">
      <w:pPr>
        <w:rPr>
          <w:b/>
          <w:bCs/>
          <w:sz w:val="24"/>
          <w:szCs w:val="24"/>
        </w:rPr>
      </w:pPr>
      <w:r w:rsidRPr="003F51A0">
        <w:rPr>
          <w:b/>
          <w:bCs/>
          <w:sz w:val="24"/>
          <w:szCs w:val="24"/>
        </w:rPr>
        <w:t>Bouygues Construction Australia Pty Ltd</w:t>
      </w:r>
    </w:p>
    <w:p w14:paraId="2A202E11" w14:textId="3D24AECD" w:rsidR="00AA3C6D" w:rsidRDefault="00AA3C6D" w:rsidP="00AA3C6D">
      <w:r w:rsidRPr="004845C7">
        <w:t xml:space="preserve">Another video case study on mobile plant safety focuses on how </w:t>
      </w:r>
      <w:r w:rsidR="00C25BD7">
        <w:t xml:space="preserve">the </w:t>
      </w:r>
      <w:hyperlink r:id="rId138" w:history="1">
        <w:r w:rsidR="00C25BD7" w:rsidRPr="00C25BD7">
          <w:rPr>
            <w:rStyle w:val="Hyperlink"/>
          </w:rPr>
          <w:t>WestConnex</w:t>
        </w:r>
      </w:hyperlink>
      <w:r w:rsidR="00C25BD7">
        <w:t xml:space="preserve"> project</w:t>
      </w:r>
      <w:r w:rsidRPr="004845C7">
        <w:t xml:space="preserve"> uses innovative safety technologies to overcome hazards and improve safety management surrounding the use of mobile plant. Bouygues Construction have introduced a rotating tool for the movement of pre-cast elements and utilises the BLAXTAIR Proximity Detection Systems that scans the blind areas surrounding machinery and mobile plant.</w:t>
      </w:r>
    </w:p>
    <w:p w14:paraId="59E0967C" w14:textId="47E55D90" w:rsidR="007A2446" w:rsidRPr="003F51A0" w:rsidRDefault="007A2446" w:rsidP="003F51A0">
      <w:pPr>
        <w:rPr>
          <w:b/>
          <w:bCs/>
          <w:sz w:val="24"/>
          <w:szCs w:val="24"/>
        </w:rPr>
      </w:pPr>
      <w:r w:rsidRPr="003F51A0">
        <w:rPr>
          <w:b/>
          <w:bCs/>
          <w:sz w:val="24"/>
          <w:szCs w:val="24"/>
        </w:rPr>
        <w:t>Paynters Pty Ltd</w:t>
      </w:r>
    </w:p>
    <w:p w14:paraId="45434AB5" w14:textId="46075A63" w:rsidR="00CF6823" w:rsidRPr="00453F3A" w:rsidRDefault="00CF6823" w:rsidP="00CF6823">
      <w:pPr>
        <w:rPr>
          <w:color w:val="FF0000"/>
          <w:lang w:val="en-US"/>
        </w:rPr>
      </w:pPr>
      <w:r w:rsidRPr="00CD7430">
        <w:rPr>
          <w:lang w:val="en-US"/>
        </w:rPr>
        <w:t xml:space="preserve">This video case study focuses on scaffolding safety featuring the initiatives </w:t>
      </w:r>
      <w:hyperlink r:id="rId139" w:history="1">
        <w:r w:rsidRPr="0097325D">
          <w:rPr>
            <w:rStyle w:val="Hyperlink"/>
            <w:lang w:val="en-US"/>
          </w:rPr>
          <w:t>Paynters</w:t>
        </w:r>
      </w:hyperlink>
      <w:r w:rsidRPr="00CD7430">
        <w:rPr>
          <w:lang w:val="en-US"/>
        </w:rPr>
        <w:t xml:space="preserve"> have developed and implemented. These initiatives include an internal</w:t>
      </w:r>
      <w:r w:rsidR="00392557" w:rsidRPr="00CD7430">
        <w:rPr>
          <w:lang w:val="en-US"/>
        </w:rPr>
        <w:t xml:space="preserve"> </w:t>
      </w:r>
      <w:r w:rsidRPr="00CD7430">
        <w:rPr>
          <w:lang w:val="en-US"/>
        </w:rPr>
        <w:t xml:space="preserve">scaffolding training for staff and </w:t>
      </w:r>
      <w:r w:rsidR="00392557" w:rsidRPr="00CD7430">
        <w:rPr>
          <w:lang w:val="en-US"/>
        </w:rPr>
        <w:t>a focus on site specific risk management</w:t>
      </w:r>
      <w:r w:rsidRPr="00CD7430">
        <w:rPr>
          <w:lang w:val="en-US"/>
        </w:rPr>
        <w:t>.</w:t>
      </w:r>
    </w:p>
    <w:p w14:paraId="40288FE8" w14:textId="77777777" w:rsidR="003F51A0" w:rsidRDefault="003F51A0">
      <w:pPr>
        <w:rPr>
          <w:rFonts w:eastAsiaTheme="majorEastAsia" w:cstheme="minorHAnsi"/>
          <w:b/>
          <w:bCs/>
          <w:sz w:val="28"/>
          <w:szCs w:val="28"/>
          <w:lang w:val="en-US"/>
        </w:rPr>
      </w:pPr>
      <w:bookmarkStart w:id="52" w:name="_Toc97823507"/>
      <w:bookmarkStart w:id="53" w:name="_Toc107921409"/>
      <w:r>
        <w:br w:type="page"/>
      </w:r>
    </w:p>
    <w:p w14:paraId="5F0C623F" w14:textId="47FFECB4" w:rsidR="00AA3C6D" w:rsidRPr="00394947" w:rsidRDefault="00AA3C6D" w:rsidP="008C49E5">
      <w:pPr>
        <w:pStyle w:val="Heading2"/>
      </w:pPr>
      <w:r w:rsidRPr="00394947">
        <w:lastRenderedPageBreak/>
        <w:t>Guides and Checklists</w:t>
      </w:r>
      <w:bookmarkEnd w:id="52"/>
      <w:bookmarkEnd w:id="53"/>
    </w:p>
    <w:p w14:paraId="7921ED6A" w14:textId="72D7EE06" w:rsidR="00AA3C6D" w:rsidRPr="004845C7" w:rsidRDefault="00AA3C6D" w:rsidP="00AA3C6D">
      <w:r w:rsidRPr="004845C7">
        <w:t xml:space="preserve">During the Hazard 2020 campaign, the OFSC published a range of new checklists and guidelines for scaffolding and mobile plant on its website to promote best practice. </w:t>
      </w:r>
    </w:p>
    <w:p w14:paraId="37FC7061" w14:textId="100787C4" w:rsidR="00AA3C6D" w:rsidRPr="003F51A0" w:rsidRDefault="00AA3C6D" w:rsidP="003F51A0">
      <w:pPr>
        <w:rPr>
          <w:b/>
          <w:bCs/>
          <w:sz w:val="24"/>
          <w:szCs w:val="24"/>
        </w:rPr>
      </w:pPr>
      <w:bookmarkStart w:id="54" w:name="_Toc97823508"/>
      <w:r w:rsidRPr="003F51A0">
        <w:rPr>
          <w:b/>
          <w:bCs/>
          <w:sz w:val="24"/>
          <w:szCs w:val="24"/>
        </w:rPr>
        <w:t>Scaffold Checklist</w:t>
      </w:r>
      <w:bookmarkEnd w:id="54"/>
    </w:p>
    <w:p w14:paraId="6A701A7E" w14:textId="77777777" w:rsidR="00AA3C6D" w:rsidRPr="004845C7" w:rsidRDefault="00AA3C6D" w:rsidP="00AA3C6D">
      <w:r w:rsidRPr="004845C7">
        <w:t xml:space="preserve">The OFSC developed a new </w:t>
      </w:r>
      <w:hyperlink r:id="rId140" w:history="1">
        <w:r w:rsidRPr="004845C7">
          <w:rPr>
            <w:rStyle w:val="Hyperlink"/>
          </w:rPr>
          <w:t>Scaffold Checklist</w:t>
        </w:r>
      </w:hyperlink>
      <w:r w:rsidRPr="004845C7">
        <w:t xml:space="preserve"> designed to help principal contractors manage risk when commissioning scaffolding work. This checklist has three sections to assist contractors throughout the stages of scaffolding work; prior to the erection of scaffolding, during the erection of scaffolding, and prior to scaffolding being placed into service/following modification/reinspection. </w:t>
      </w:r>
    </w:p>
    <w:p w14:paraId="6B103EC0" w14:textId="67BAC34B" w:rsidR="00AA3C6D" w:rsidRPr="003F51A0" w:rsidRDefault="00AA3C6D" w:rsidP="003F51A0">
      <w:pPr>
        <w:rPr>
          <w:b/>
          <w:bCs/>
          <w:sz w:val="24"/>
          <w:szCs w:val="24"/>
        </w:rPr>
      </w:pPr>
      <w:bookmarkStart w:id="55" w:name="_Toc97823509"/>
      <w:r w:rsidRPr="003F51A0">
        <w:rPr>
          <w:b/>
          <w:bCs/>
          <w:sz w:val="24"/>
          <w:szCs w:val="24"/>
        </w:rPr>
        <w:t>Franna Guide</w:t>
      </w:r>
      <w:bookmarkEnd w:id="55"/>
      <w:r w:rsidRPr="003F51A0">
        <w:rPr>
          <w:b/>
          <w:bCs/>
          <w:sz w:val="24"/>
          <w:szCs w:val="24"/>
        </w:rPr>
        <w:t xml:space="preserve"> </w:t>
      </w:r>
    </w:p>
    <w:p w14:paraId="69443F10" w14:textId="1C66F4D5" w:rsidR="00AA3C6D" w:rsidRDefault="00AA3C6D" w:rsidP="00AA3C6D">
      <w:r w:rsidRPr="00B87E60">
        <w:t xml:space="preserve">Articulated mobile cranes, commonly referred to as Frannas, are the most common form of cranes used on Australian building sites. The OFSC developed a new infographic </w:t>
      </w:r>
      <w:hyperlink r:id="rId141" w:history="1">
        <w:r w:rsidRPr="00B87E60">
          <w:rPr>
            <w:rStyle w:val="Hyperlink"/>
          </w:rPr>
          <w:t>“Thinking of using a Franna?”</w:t>
        </w:r>
      </w:hyperlink>
      <w:r w:rsidRPr="00B87E60">
        <w:t xml:space="preserve"> as an easy to follow workflow to help builders work in a safe and structured way on-site. This is designed to be used in conjunction with and in reference to company’s existing WHS management systems. Additional information and a detailed guidance on use of articulated mobile cranes can be found in the OFSC’s Hazard 2020 safety webinars.</w:t>
      </w:r>
    </w:p>
    <w:p w14:paraId="185A4997" w14:textId="5CADAB80" w:rsidR="00A76469" w:rsidRPr="003F51A0" w:rsidRDefault="00A76469" w:rsidP="003F51A0">
      <w:pPr>
        <w:rPr>
          <w:b/>
          <w:bCs/>
          <w:sz w:val="24"/>
          <w:szCs w:val="24"/>
        </w:rPr>
      </w:pPr>
      <w:r w:rsidRPr="003F51A0">
        <w:rPr>
          <w:b/>
          <w:bCs/>
          <w:sz w:val="24"/>
          <w:szCs w:val="24"/>
        </w:rPr>
        <w:t xml:space="preserve">Ground Conditions Guide </w:t>
      </w:r>
    </w:p>
    <w:p w14:paraId="0CD2E4BF" w14:textId="503E805B" w:rsidR="002903AD" w:rsidRDefault="002903AD" w:rsidP="002903AD">
      <w:r w:rsidRPr="00CD7430">
        <w:rPr>
          <w:rFonts w:cstheme="minorHAnsi"/>
        </w:rPr>
        <w:t xml:space="preserve">The Office of the Federal Safety Commissioner (OFSC) has developed new guidance - </w:t>
      </w:r>
      <w:hyperlink r:id="rId142" w:history="1">
        <w:r w:rsidRPr="008E0BCB">
          <w:rPr>
            <w:rStyle w:val="Hyperlink"/>
            <w:rFonts w:cstheme="minorHAnsi"/>
          </w:rPr>
          <w:t>Considerations for Mobile Crane Ground Conditions</w:t>
        </w:r>
      </w:hyperlink>
      <w:r w:rsidRPr="00CD7430">
        <w:rPr>
          <w:rFonts w:cstheme="minorHAnsi"/>
        </w:rPr>
        <w:t xml:space="preserve"> - to help principal contractors to safely plan and use mobile cranes. </w:t>
      </w:r>
      <w:r w:rsidRPr="00CD7430">
        <w:t>Developed in consultation with FSOs and the Crane Industry Council of Australia, this new guidance workflows the process of verifying the capacity of the ground to safely carry the weight of the crane under load.</w:t>
      </w:r>
    </w:p>
    <w:p w14:paraId="40470E21" w14:textId="5261BD01" w:rsidR="00AA3C6D" w:rsidRPr="003F51A0" w:rsidRDefault="00AA3C6D" w:rsidP="003F51A0">
      <w:pPr>
        <w:rPr>
          <w:b/>
          <w:bCs/>
          <w:sz w:val="24"/>
          <w:szCs w:val="24"/>
        </w:rPr>
      </w:pPr>
      <w:bookmarkStart w:id="56" w:name="_Toc97823510"/>
      <w:r w:rsidRPr="003F51A0">
        <w:rPr>
          <w:b/>
          <w:bCs/>
          <w:sz w:val="24"/>
          <w:szCs w:val="24"/>
        </w:rPr>
        <w:t>FSC Audit Criteria</w:t>
      </w:r>
      <w:bookmarkEnd w:id="56"/>
      <w:r w:rsidRPr="003F51A0">
        <w:rPr>
          <w:b/>
          <w:bCs/>
          <w:sz w:val="24"/>
          <w:szCs w:val="24"/>
        </w:rPr>
        <w:t xml:space="preserve"> </w:t>
      </w:r>
    </w:p>
    <w:p w14:paraId="2FCF9038" w14:textId="72999B2C" w:rsidR="00EE71D6" w:rsidRPr="00CF6823" w:rsidRDefault="00AA3C6D">
      <w:r w:rsidRPr="00B87E60">
        <w:t xml:space="preserve">A detailed explanation and guide on the FSC Audit Criteria can be found </w:t>
      </w:r>
      <w:hyperlink r:id="rId143" w:history="1">
        <w:r w:rsidRPr="00B87E60">
          <w:rPr>
            <w:rStyle w:val="Hyperlink"/>
          </w:rPr>
          <w:t>here</w:t>
        </w:r>
      </w:hyperlink>
      <w:r w:rsidRPr="00B87E60">
        <w:t xml:space="preserve">. </w:t>
      </w:r>
      <w:bookmarkStart w:id="57" w:name="_Toc97823511"/>
      <w:r w:rsidR="00EE71D6">
        <w:br w:type="page"/>
      </w:r>
    </w:p>
    <w:p w14:paraId="4BAE2D23" w14:textId="723D2C0B" w:rsidR="00AA3C6D" w:rsidRPr="00394947" w:rsidRDefault="00AA3C6D" w:rsidP="008C49E5">
      <w:pPr>
        <w:pStyle w:val="Heading2"/>
      </w:pPr>
      <w:bookmarkStart w:id="58" w:name="_Toc107921410"/>
      <w:r w:rsidRPr="00394947">
        <w:lastRenderedPageBreak/>
        <w:t>Glossary</w:t>
      </w:r>
      <w:bookmarkEnd w:id="57"/>
      <w:bookmarkEnd w:id="58"/>
    </w:p>
    <w:p w14:paraId="7406876E" w14:textId="0BE2C846" w:rsidR="00AA3C6D" w:rsidRPr="003F51A0" w:rsidRDefault="00AA3C6D" w:rsidP="003F51A0">
      <w:pPr>
        <w:rPr>
          <w:b/>
          <w:bCs/>
          <w:sz w:val="24"/>
          <w:szCs w:val="24"/>
        </w:rPr>
      </w:pPr>
      <w:bookmarkStart w:id="59" w:name="_Toc97823512"/>
      <w:r w:rsidRPr="003F51A0">
        <w:rPr>
          <w:b/>
          <w:bCs/>
          <w:sz w:val="24"/>
          <w:szCs w:val="24"/>
        </w:rPr>
        <w:t>Federal Safety Officer (FSO)</w:t>
      </w:r>
      <w:bookmarkEnd w:id="59"/>
    </w:p>
    <w:p w14:paraId="3986807F" w14:textId="77777777" w:rsidR="00AA3C6D" w:rsidRPr="00B87E60" w:rsidRDefault="00AA3C6D" w:rsidP="00AA3C6D">
      <w:pPr>
        <w:rPr>
          <w:lang w:val="en-US"/>
        </w:rPr>
      </w:pPr>
      <w:r w:rsidRPr="00B87E60">
        <w:rPr>
          <w:lang w:val="en-US"/>
        </w:rPr>
        <w:t>Federal Safety Officers (FSOs) are consultants engaged by the OFSC to conduct audits under the Scheme. FSOs are selected through a tender process run periodically by the OFSC. Once they have been selected through the tender process, FSOs undergo a two-stage engagement process. Firstly, they are engaged as consultants to the Attorney-General's Department and by way of a Deed of Standing Offer (as set out in the tender). Following this, they are appointed as FSOs by the FSC under a legislative instrument, giving them the legal authority to enter sites and conduct audits on behalf of the FSC.</w:t>
      </w:r>
    </w:p>
    <w:p w14:paraId="261F9E53" w14:textId="71807E7D" w:rsidR="00AA3C6D" w:rsidRPr="003F51A0" w:rsidRDefault="00AA3C6D" w:rsidP="003F51A0">
      <w:pPr>
        <w:rPr>
          <w:b/>
          <w:bCs/>
          <w:sz w:val="24"/>
          <w:szCs w:val="24"/>
        </w:rPr>
      </w:pPr>
      <w:bookmarkStart w:id="60" w:name="_Toc97823513"/>
      <w:r w:rsidRPr="003F51A0">
        <w:rPr>
          <w:b/>
          <w:bCs/>
          <w:sz w:val="24"/>
          <w:szCs w:val="24"/>
        </w:rPr>
        <w:t>Scheme Audits</w:t>
      </w:r>
      <w:bookmarkEnd w:id="60"/>
    </w:p>
    <w:p w14:paraId="2609A14F" w14:textId="77777777" w:rsidR="00AA3C6D" w:rsidRPr="00B87E60" w:rsidRDefault="00AA3C6D" w:rsidP="00AA3C6D">
      <w:pPr>
        <w:rPr>
          <w:lang w:val="en-US"/>
        </w:rPr>
      </w:pPr>
      <w:r w:rsidRPr="00B87E60">
        <w:rPr>
          <w:lang w:val="en-US"/>
        </w:rPr>
        <w:t>As part of the Work Health and Safety Accreditation Scheme, companies are required to undergo onsite audits to both become accredited and maintain accreditation. At any onsite audit, a Corrective Action Report (CAR) can be raised.</w:t>
      </w:r>
    </w:p>
    <w:p w14:paraId="30F72EBC" w14:textId="03B9DFD8" w:rsidR="00AA3C6D" w:rsidRPr="003F51A0" w:rsidRDefault="00AA3C6D" w:rsidP="003F51A0">
      <w:pPr>
        <w:rPr>
          <w:b/>
          <w:bCs/>
          <w:sz w:val="24"/>
          <w:szCs w:val="24"/>
        </w:rPr>
      </w:pPr>
      <w:bookmarkStart w:id="61" w:name="_Toc97823514"/>
      <w:r w:rsidRPr="003F51A0">
        <w:rPr>
          <w:b/>
          <w:bCs/>
          <w:sz w:val="24"/>
          <w:szCs w:val="24"/>
        </w:rPr>
        <w:t>Corrective Action Report (CAR)</w:t>
      </w:r>
      <w:bookmarkEnd w:id="61"/>
    </w:p>
    <w:p w14:paraId="15C8B3D2" w14:textId="77777777" w:rsidR="00AA3C6D" w:rsidRPr="00B87E60" w:rsidRDefault="00AA3C6D" w:rsidP="00AA3C6D">
      <w:pPr>
        <w:rPr>
          <w:lang w:val="en-US"/>
        </w:rPr>
      </w:pPr>
      <w:r w:rsidRPr="00B87E60">
        <w:rPr>
          <w:lang w:val="en-US"/>
        </w:rPr>
        <w:t>A Corrective Action Report (CAR) is a formal finding made by FSOs during the Scheme auditing process to identify where companies need to take further action. An FSO raises a CAR when they determine that a certain aspect of the system being audited does not conform to the OFSC audit criteria. This assessment is based on their review of documentary evidence and observation of onsite activities.</w:t>
      </w:r>
    </w:p>
    <w:p w14:paraId="5FEB317D" w14:textId="0EEF0BBA" w:rsidR="00AA3C6D" w:rsidRPr="003F51A0" w:rsidRDefault="00AA3C6D" w:rsidP="003F51A0">
      <w:pPr>
        <w:rPr>
          <w:b/>
          <w:bCs/>
          <w:sz w:val="24"/>
          <w:szCs w:val="24"/>
        </w:rPr>
      </w:pPr>
      <w:bookmarkStart w:id="62" w:name="_Toc97823515"/>
      <w:r w:rsidRPr="003F51A0">
        <w:rPr>
          <w:b/>
          <w:bCs/>
          <w:sz w:val="24"/>
          <w:szCs w:val="24"/>
        </w:rPr>
        <w:t>Incident Reports</w:t>
      </w:r>
      <w:bookmarkEnd w:id="62"/>
    </w:p>
    <w:p w14:paraId="5CD679C6" w14:textId="77777777" w:rsidR="00AA3C6D" w:rsidRPr="00B87E60" w:rsidRDefault="00AA3C6D" w:rsidP="00AA3C6D">
      <w:pPr>
        <w:pStyle w:val="ListParagraph"/>
        <w:numPr>
          <w:ilvl w:val="0"/>
          <w:numId w:val="1"/>
        </w:numPr>
      </w:pPr>
      <w:r w:rsidRPr="00B87E60">
        <w:rPr>
          <w:bCs/>
        </w:rPr>
        <w:t>Dangerous occurrence</w:t>
      </w:r>
      <w:r w:rsidRPr="00B87E60">
        <w:t xml:space="preserve"> - An incident where no person is injured, but could have been injured, resulting in Serious Personal Injury, Incapacity or Death. Also commonly called a “near miss.”</w:t>
      </w:r>
    </w:p>
    <w:p w14:paraId="2B0A9A51" w14:textId="77777777" w:rsidR="00AA3C6D" w:rsidRPr="00B87E60" w:rsidRDefault="00AA3C6D" w:rsidP="00AA3C6D">
      <w:pPr>
        <w:pStyle w:val="ListParagraph"/>
        <w:numPr>
          <w:ilvl w:val="0"/>
          <w:numId w:val="1"/>
        </w:numPr>
        <w:rPr>
          <w:lang w:val="en"/>
        </w:rPr>
      </w:pPr>
      <w:r w:rsidRPr="00B87E60">
        <w:t xml:space="preserve">MTI (Medically Treated Injury) - </w:t>
      </w:r>
      <w:r w:rsidRPr="00B87E60">
        <w:rPr>
          <w:lang w:val="en"/>
        </w:rPr>
        <w:t>An MTI is a work-related occurrence that results in treatment by, or under the order of, a qualified medical practitioner, or any injury that could be considered as being one that would normally be treated by a medical practitioner but does not result in the loss of a full day/shift.</w:t>
      </w:r>
    </w:p>
    <w:p w14:paraId="50CED2CB" w14:textId="77777777" w:rsidR="00AA3C6D" w:rsidRPr="00B87E60" w:rsidRDefault="00AA3C6D" w:rsidP="00AA3C6D">
      <w:pPr>
        <w:pStyle w:val="ListParagraph"/>
        <w:numPr>
          <w:ilvl w:val="0"/>
          <w:numId w:val="1"/>
        </w:numPr>
      </w:pPr>
      <w:r w:rsidRPr="00B87E60">
        <w:t>LTI (Lost Time Injury) - An LTI is a work-related occurrence that results in a permanent disability or injury resulting in time lost from work of one day/shift or more.</w:t>
      </w:r>
    </w:p>
    <w:p w14:paraId="29798685" w14:textId="77777777" w:rsidR="00AA3C6D" w:rsidRPr="00B87E60" w:rsidRDefault="00AA3C6D" w:rsidP="00AA3C6D">
      <w:pPr>
        <w:pStyle w:val="ListParagraph"/>
        <w:numPr>
          <w:ilvl w:val="0"/>
          <w:numId w:val="1"/>
        </w:numPr>
        <w:rPr>
          <w:lang w:val="en"/>
        </w:rPr>
      </w:pPr>
      <w:r w:rsidRPr="00B87E60">
        <w:t xml:space="preserve">Fatality - </w:t>
      </w:r>
      <w:r w:rsidRPr="00B87E60">
        <w:rPr>
          <w:lang w:val="en"/>
        </w:rPr>
        <w:t xml:space="preserve">A work-related occurrence that results directly or indirectly in the death of a person onsite (including deaths due to natural causes which occur on the project site). </w:t>
      </w:r>
    </w:p>
    <w:p w14:paraId="362A6ED0" w14:textId="77777777" w:rsidR="00AA3C6D" w:rsidRPr="007B2D2F" w:rsidRDefault="00AA3C6D" w:rsidP="00AA3C6D">
      <w:pPr>
        <w:pBdr>
          <w:bottom w:val="single" w:sz="6" w:space="1" w:color="auto"/>
        </w:pBdr>
        <w:rPr>
          <w:sz w:val="24"/>
          <w:szCs w:val="24"/>
          <w:lang w:val="en"/>
        </w:rPr>
      </w:pPr>
    </w:p>
    <w:p w14:paraId="14E9FAE1" w14:textId="77777777" w:rsidR="00AA3C6D" w:rsidRPr="00B87E60" w:rsidRDefault="00AA3C6D" w:rsidP="00AA3C6D">
      <w:pPr>
        <w:rPr>
          <w:lang w:val="en-US"/>
        </w:rPr>
      </w:pPr>
      <w:r w:rsidRPr="00B87E60">
        <w:rPr>
          <w:lang w:val="en-US"/>
        </w:rPr>
        <w:t xml:space="preserve">For more information visit </w:t>
      </w:r>
      <w:hyperlink r:id="rId144" w:history="1">
        <w:r w:rsidRPr="00B87E60">
          <w:rPr>
            <w:rStyle w:val="Hyperlink"/>
            <w:lang w:val="en-US"/>
          </w:rPr>
          <w:t>www.fsc.gov.au/hazard-2020</w:t>
        </w:r>
      </w:hyperlink>
      <w:r w:rsidRPr="00B87E60">
        <w:rPr>
          <w:lang w:val="en-US"/>
        </w:rPr>
        <w:t xml:space="preserve"> or call FSC Assist on 1800 652 500 / email </w:t>
      </w:r>
      <w:hyperlink r:id="rId145" w:history="1">
        <w:r w:rsidRPr="00B87E60">
          <w:rPr>
            <w:rStyle w:val="Hyperlink"/>
            <w:lang w:val="en-US"/>
          </w:rPr>
          <w:t>ofsc@jobs.gov.au</w:t>
        </w:r>
      </w:hyperlink>
      <w:r w:rsidRPr="00B87E60">
        <w:rPr>
          <w:lang w:val="en-US"/>
        </w:rPr>
        <w:t xml:space="preserve"> </w:t>
      </w:r>
    </w:p>
    <w:p w14:paraId="78805F79" w14:textId="6FDBAA07" w:rsidR="00C2542D" w:rsidRDefault="00C2542D" w:rsidP="00C2542D"/>
    <w:p w14:paraId="5916BF29" w14:textId="58B06208" w:rsidR="00C2542D" w:rsidRDefault="00C2542D" w:rsidP="00C2542D"/>
    <w:p w14:paraId="06C3FE28" w14:textId="27F9FB4E" w:rsidR="00C2542D" w:rsidRDefault="00C2542D" w:rsidP="00C2542D"/>
    <w:p w14:paraId="3C2AB0B5" w14:textId="4CC9F3A2" w:rsidR="00C2542D" w:rsidRDefault="00C2542D" w:rsidP="00C2542D"/>
    <w:p w14:paraId="5B234129" w14:textId="77777777" w:rsidR="0076471C" w:rsidRDefault="0076471C">
      <w:pPr>
        <w:rPr>
          <w:rFonts w:eastAsiaTheme="majorEastAsia" w:cstheme="minorHAnsi"/>
          <w:b/>
          <w:bCs/>
          <w:sz w:val="24"/>
          <w:szCs w:val="24"/>
          <w:lang w:val="en-US"/>
        </w:rPr>
      </w:pPr>
      <w:r>
        <w:br w:type="page"/>
      </w:r>
    </w:p>
    <w:p w14:paraId="4BE0385E" w14:textId="140D3E7F" w:rsidR="0031131B" w:rsidRPr="003922C2" w:rsidRDefault="0031131B" w:rsidP="003F51A0">
      <w:pPr>
        <w:pStyle w:val="Heading2"/>
      </w:pPr>
      <w:bookmarkStart w:id="63" w:name="_Toc107921411"/>
      <w:r w:rsidRPr="003922C2">
        <w:lastRenderedPageBreak/>
        <w:t>Hazard 2020 Audit Sub-Criteria</w:t>
      </w:r>
      <w:bookmarkEnd w:id="63"/>
    </w:p>
    <w:p w14:paraId="73DF492F" w14:textId="77777777" w:rsidR="0031131B" w:rsidRDefault="0031131B" w:rsidP="0031131B">
      <w:pPr>
        <w:rPr>
          <w:lang w:val="en"/>
        </w:rPr>
      </w:pPr>
      <w:r>
        <w:rPr>
          <w:lang w:val="en"/>
        </w:rPr>
        <w:t xml:space="preserve">The following Audit Sub-Criteria were used during the targeted audits focused on mobile plant and scaffolding. </w:t>
      </w:r>
    </w:p>
    <w:tbl>
      <w:tblPr>
        <w:tblStyle w:val="TableGrid"/>
        <w:tblW w:w="0" w:type="auto"/>
        <w:tblLook w:val="04A0" w:firstRow="1" w:lastRow="0" w:firstColumn="1" w:lastColumn="0" w:noHBand="0" w:noVBand="1"/>
      </w:tblPr>
      <w:tblGrid>
        <w:gridCol w:w="949"/>
        <w:gridCol w:w="3106"/>
        <w:gridCol w:w="661"/>
        <w:gridCol w:w="4250"/>
      </w:tblGrid>
      <w:tr w:rsidR="0031131B" w14:paraId="70190E86" w14:textId="77777777" w:rsidTr="00036313">
        <w:tc>
          <w:tcPr>
            <w:tcW w:w="4853" w:type="dxa"/>
            <w:gridSpan w:val="2"/>
            <w:tcBorders>
              <w:top w:val="single" w:sz="24" w:space="0" w:color="auto"/>
              <w:left w:val="single" w:sz="24" w:space="0" w:color="auto"/>
              <w:right w:val="single" w:sz="24" w:space="0" w:color="auto"/>
            </w:tcBorders>
            <w:shd w:val="clear" w:color="auto" w:fill="C00000"/>
            <w:vAlign w:val="center"/>
          </w:tcPr>
          <w:p w14:paraId="58078483" w14:textId="77777777" w:rsidR="0031131B" w:rsidRPr="006C5835" w:rsidRDefault="0031131B" w:rsidP="00036313">
            <w:pPr>
              <w:jc w:val="center"/>
              <w:rPr>
                <w:b/>
                <w:bCs/>
                <w:color w:val="F2F2F2" w:themeColor="background1" w:themeShade="F2"/>
                <w:sz w:val="32"/>
                <w:szCs w:val="32"/>
                <w:lang w:val="en"/>
              </w:rPr>
            </w:pPr>
            <w:r w:rsidRPr="006C5835">
              <w:rPr>
                <w:b/>
                <w:bCs/>
                <w:color w:val="F2F2F2" w:themeColor="background1" w:themeShade="F2"/>
                <w:sz w:val="32"/>
                <w:szCs w:val="32"/>
                <w:lang w:val="en"/>
              </w:rPr>
              <w:t>Mobile plant sub-criteria</w:t>
            </w:r>
          </w:p>
        </w:tc>
        <w:tc>
          <w:tcPr>
            <w:tcW w:w="5603" w:type="dxa"/>
            <w:gridSpan w:val="2"/>
            <w:tcBorders>
              <w:top w:val="single" w:sz="24" w:space="0" w:color="auto"/>
              <w:left w:val="single" w:sz="24" w:space="0" w:color="auto"/>
              <w:right w:val="single" w:sz="24" w:space="0" w:color="auto"/>
            </w:tcBorders>
            <w:shd w:val="clear" w:color="auto" w:fill="C00000"/>
            <w:vAlign w:val="center"/>
          </w:tcPr>
          <w:p w14:paraId="337379EB" w14:textId="77777777" w:rsidR="0031131B" w:rsidRPr="006C5835" w:rsidRDefault="0031131B" w:rsidP="00036313">
            <w:pPr>
              <w:jc w:val="center"/>
              <w:rPr>
                <w:b/>
                <w:bCs/>
                <w:color w:val="F2F2F2" w:themeColor="background1" w:themeShade="F2"/>
                <w:sz w:val="32"/>
                <w:szCs w:val="32"/>
                <w:lang w:val="en"/>
              </w:rPr>
            </w:pPr>
            <w:r w:rsidRPr="006C5835">
              <w:rPr>
                <w:b/>
                <w:bCs/>
                <w:color w:val="F2F2F2" w:themeColor="background1" w:themeShade="F2"/>
                <w:sz w:val="32"/>
                <w:szCs w:val="32"/>
                <w:lang w:val="en"/>
              </w:rPr>
              <w:t>Scaffolding sub-criteria</w:t>
            </w:r>
          </w:p>
        </w:tc>
      </w:tr>
      <w:tr w:rsidR="0031131B" w14:paraId="5B6DAFD0" w14:textId="77777777" w:rsidTr="00036313">
        <w:tc>
          <w:tcPr>
            <w:tcW w:w="988" w:type="dxa"/>
            <w:tcBorders>
              <w:left w:val="single" w:sz="24" w:space="0" w:color="auto"/>
            </w:tcBorders>
            <w:shd w:val="clear" w:color="auto" w:fill="948A54" w:themeFill="background2" w:themeFillShade="80"/>
            <w:vAlign w:val="center"/>
          </w:tcPr>
          <w:p w14:paraId="0C4F28F0"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H16.1</w:t>
            </w:r>
          </w:p>
        </w:tc>
        <w:tc>
          <w:tcPr>
            <w:tcW w:w="3865" w:type="dxa"/>
            <w:tcBorders>
              <w:right w:val="single" w:sz="24" w:space="0" w:color="auto"/>
            </w:tcBorders>
            <w:vAlign w:val="center"/>
          </w:tcPr>
          <w:p w14:paraId="53E23536" w14:textId="77777777" w:rsidR="0031131B" w:rsidRPr="00FA68B6" w:rsidRDefault="0031131B" w:rsidP="00036313">
            <w:pPr>
              <w:rPr>
                <w:sz w:val="18"/>
                <w:szCs w:val="18"/>
                <w:lang w:val="en"/>
              </w:rPr>
            </w:pPr>
            <w:r w:rsidRPr="00FA68B6">
              <w:rPr>
                <w:rFonts w:ascii="Calibri" w:hAnsi="Calibri" w:cs="Calibri"/>
                <w:color w:val="000000"/>
                <w:sz w:val="18"/>
                <w:szCs w:val="18"/>
              </w:rPr>
              <w:t>The risks associated with the use of mobile plant are identified, assessed, and controlled in accordance with the Hierarchy of Control.</w:t>
            </w:r>
          </w:p>
        </w:tc>
        <w:tc>
          <w:tcPr>
            <w:tcW w:w="671" w:type="dxa"/>
            <w:tcBorders>
              <w:left w:val="single" w:sz="24" w:space="0" w:color="auto"/>
            </w:tcBorders>
            <w:shd w:val="clear" w:color="auto" w:fill="948A54" w:themeFill="background2" w:themeFillShade="80"/>
            <w:vAlign w:val="center"/>
          </w:tcPr>
          <w:p w14:paraId="28203109"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H1.1</w:t>
            </w:r>
          </w:p>
        </w:tc>
        <w:tc>
          <w:tcPr>
            <w:tcW w:w="4932" w:type="dxa"/>
            <w:tcBorders>
              <w:bottom w:val="single" w:sz="4" w:space="0" w:color="auto"/>
              <w:right w:val="single" w:sz="24" w:space="0" w:color="auto"/>
            </w:tcBorders>
            <w:shd w:val="clear" w:color="auto" w:fill="DDD9C3" w:themeFill="background2" w:themeFillShade="E6"/>
            <w:vAlign w:val="center"/>
          </w:tcPr>
          <w:p w14:paraId="7605E6A1" w14:textId="77777777" w:rsidR="0031131B" w:rsidRPr="00FA68B6" w:rsidRDefault="0031131B" w:rsidP="00036313">
            <w:pPr>
              <w:rPr>
                <w:sz w:val="18"/>
                <w:szCs w:val="18"/>
                <w:lang w:val="en"/>
              </w:rPr>
            </w:pPr>
            <w:r w:rsidRPr="00FA68B6">
              <w:rPr>
                <w:rFonts w:ascii="Calibri" w:hAnsi="Calibri" w:cs="Calibri"/>
                <w:color w:val="000000"/>
                <w:sz w:val="18"/>
                <w:szCs w:val="18"/>
              </w:rPr>
              <w:t>The risks associated with the potential for a person falling are identified, assessed and controlled in accordance with the Falls from Height Hierarchy of Control.</w:t>
            </w:r>
          </w:p>
        </w:tc>
      </w:tr>
      <w:tr w:rsidR="0031131B" w14:paraId="06BE4535" w14:textId="77777777" w:rsidTr="00036313">
        <w:trPr>
          <w:trHeight w:val="762"/>
        </w:trPr>
        <w:tc>
          <w:tcPr>
            <w:tcW w:w="988" w:type="dxa"/>
            <w:tcBorders>
              <w:left w:val="single" w:sz="24" w:space="0" w:color="auto"/>
            </w:tcBorders>
            <w:shd w:val="clear" w:color="auto" w:fill="948A54" w:themeFill="background2" w:themeFillShade="80"/>
            <w:vAlign w:val="center"/>
          </w:tcPr>
          <w:p w14:paraId="19FEAC2F"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H16.2</w:t>
            </w:r>
          </w:p>
        </w:tc>
        <w:tc>
          <w:tcPr>
            <w:tcW w:w="3865" w:type="dxa"/>
            <w:tcBorders>
              <w:right w:val="single" w:sz="24" w:space="0" w:color="auto"/>
            </w:tcBorders>
            <w:shd w:val="clear" w:color="auto" w:fill="DDD9C3" w:themeFill="background2" w:themeFillShade="E6"/>
            <w:vAlign w:val="center"/>
          </w:tcPr>
          <w:p w14:paraId="5A2056F2" w14:textId="77777777" w:rsidR="0031131B" w:rsidRPr="00FA68B6" w:rsidRDefault="0031131B" w:rsidP="00036313">
            <w:pPr>
              <w:rPr>
                <w:sz w:val="18"/>
                <w:szCs w:val="18"/>
                <w:lang w:val="en"/>
              </w:rPr>
            </w:pPr>
            <w:r w:rsidRPr="00FA68B6">
              <w:rPr>
                <w:rFonts w:ascii="Calibri" w:hAnsi="Calibri" w:cs="Calibri"/>
                <w:color w:val="000000"/>
                <w:sz w:val="18"/>
                <w:szCs w:val="18"/>
              </w:rPr>
              <w:t>The system ensures that a Plant Risk Assessment is carried out on all items of plant prior to use on-site.</w:t>
            </w:r>
          </w:p>
        </w:tc>
        <w:tc>
          <w:tcPr>
            <w:tcW w:w="671" w:type="dxa"/>
            <w:vMerge w:val="restart"/>
            <w:tcBorders>
              <w:left w:val="single" w:sz="24" w:space="0" w:color="auto"/>
            </w:tcBorders>
            <w:shd w:val="clear" w:color="auto" w:fill="948A54" w:themeFill="background2" w:themeFillShade="80"/>
            <w:vAlign w:val="center"/>
          </w:tcPr>
          <w:p w14:paraId="25B473E2"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H1.4</w:t>
            </w:r>
          </w:p>
        </w:tc>
        <w:tc>
          <w:tcPr>
            <w:tcW w:w="4932" w:type="dxa"/>
            <w:vMerge w:val="restart"/>
            <w:tcBorders>
              <w:bottom w:val="nil"/>
              <w:right w:val="single" w:sz="24" w:space="0" w:color="auto"/>
            </w:tcBorders>
            <w:vAlign w:val="center"/>
          </w:tcPr>
          <w:p w14:paraId="16CE6325" w14:textId="77777777" w:rsidR="0031131B" w:rsidRPr="00FA68B6" w:rsidRDefault="0031131B" w:rsidP="00036313">
            <w:pPr>
              <w:rPr>
                <w:sz w:val="18"/>
                <w:szCs w:val="18"/>
                <w:lang w:val="en"/>
              </w:rPr>
            </w:pPr>
            <w:r w:rsidRPr="00FA68B6">
              <w:rPr>
                <w:rFonts w:ascii="Calibri" w:hAnsi="Calibri" w:cs="Calibri"/>
                <w:color w:val="000000"/>
                <w:sz w:val="18"/>
                <w:szCs w:val="18"/>
              </w:rPr>
              <w:t>Safe systems of work have been developed to ensure that where fall restraint/fall arrest equipment is being used on site: workers have been formally trained in the use of such equipment; there is a maintenance and inspection schedule for the equipment; attachment points are designed and certified by a qualified person; and attachment points are installed by a trained person and regularly inspected by a competent person.</w:t>
            </w:r>
          </w:p>
        </w:tc>
      </w:tr>
      <w:tr w:rsidR="0031131B" w14:paraId="4D43C47A" w14:textId="77777777" w:rsidTr="00036313">
        <w:trPr>
          <w:trHeight w:val="762"/>
        </w:trPr>
        <w:tc>
          <w:tcPr>
            <w:tcW w:w="988" w:type="dxa"/>
            <w:tcBorders>
              <w:left w:val="single" w:sz="24" w:space="0" w:color="auto"/>
            </w:tcBorders>
            <w:shd w:val="clear" w:color="auto" w:fill="948A54" w:themeFill="background2" w:themeFillShade="80"/>
            <w:vAlign w:val="center"/>
          </w:tcPr>
          <w:p w14:paraId="4C71AFA9"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H16.3</w:t>
            </w:r>
          </w:p>
        </w:tc>
        <w:tc>
          <w:tcPr>
            <w:tcW w:w="3865" w:type="dxa"/>
            <w:tcBorders>
              <w:right w:val="single" w:sz="24" w:space="0" w:color="auto"/>
            </w:tcBorders>
            <w:vAlign w:val="center"/>
          </w:tcPr>
          <w:p w14:paraId="406CC315"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Safe systems of work are established for the operation of mobile plant taking into account; the operator manual; outcomes from the plant risk assessment; site specific requirements; and the need for ROPS and FOPS.</w:t>
            </w:r>
          </w:p>
        </w:tc>
        <w:tc>
          <w:tcPr>
            <w:tcW w:w="671" w:type="dxa"/>
            <w:vMerge/>
            <w:tcBorders>
              <w:left w:val="single" w:sz="24" w:space="0" w:color="auto"/>
            </w:tcBorders>
            <w:shd w:val="clear" w:color="auto" w:fill="948A54" w:themeFill="background2" w:themeFillShade="80"/>
            <w:vAlign w:val="center"/>
          </w:tcPr>
          <w:p w14:paraId="2784CA8E" w14:textId="77777777" w:rsidR="0031131B" w:rsidRPr="006C5835" w:rsidRDefault="0031131B" w:rsidP="00036313">
            <w:pPr>
              <w:jc w:val="center"/>
              <w:rPr>
                <w:rFonts w:ascii="Calibri" w:hAnsi="Calibri" w:cs="Calibri"/>
                <w:b/>
                <w:bCs/>
                <w:color w:val="F2F2F2" w:themeColor="background1" w:themeShade="F2"/>
              </w:rPr>
            </w:pPr>
          </w:p>
        </w:tc>
        <w:tc>
          <w:tcPr>
            <w:tcW w:w="4932" w:type="dxa"/>
            <w:vMerge/>
            <w:tcBorders>
              <w:bottom w:val="single" w:sz="4" w:space="0" w:color="auto"/>
              <w:right w:val="single" w:sz="24" w:space="0" w:color="auto"/>
            </w:tcBorders>
            <w:vAlign w:val="center"/>
          </w:tcPr>
          <w:p w14:paraId="2C5B7FD4" w14:textId="77777777" w:rsidR="0031131B" w:rsidRPr="00FA68B6" w:rsidRDefault="0031131B" w:rsidP="00036313">
            <w:pPr>
              <w:rPr>
                <w:rFonts w:ascii="Calibri" w:hAnsi="Calibri" w:cs="Calibri"/>
                <w:color w:val="000000"/>
                <w:sz w:val="18"/>
                <w:szCs w:val="18"/>
              </w:rPr>
            </w:pPr>
          </w:p>
        </w:tc>
      </w:tr>
      <w:tr w:rsidR="0031131B" w14:paraId="6B487D7A" w14:textId="77777777" w:rsidTr="00036313">
        <w:tc>
          <w:tcPr>
            <w:tcW w:w="988" w:type="dxa"/>
            <w:vMerge w:val="restart"/>
            <w:tcBorders>
              <w:left w:val="single" w:sz="24" w:space="0" w:color="auto"/>
            </w:tcBorders>
            <w:shd w:val="clear" w:color="auto" w:fill="948A54" w:themeFill="background2" w:themeFillShade="80"/>
            <w:vAlign w:val="center"/>
          </w:tcPr>
          <w:p w14:paraId="3BD55BB4"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H16.4</w:t>
            </w:r>
          </w:p>
        </w:tc>
        <w:tc>
          <w:tcPr>
            <w:tcW w:w="3865" w:type="dxa"/>
            <w:vMerge w:val="restart"/>
            <w:tcBorders>
              <w:right w:val="single" w:sz="24" w:space="0" w:color="auto"/>
            </w:tcBorders>
            <w:shd w:val="clear" w:color="auto" w:fill="DDD9C3" w:themeFill="background2" w:themeFillShade="E6"/>
            <w:vAlign w:val="center"/>
          </w:tcPr>
          <w:p w14:paraId="032BEB00" w14:textId="77777777" w:rsidR="0031131B" w:rsidRPr="00FA68B6" w:rsidRDefault="0031131B" w:rsidP="00036313">
            <w:pPr>
              <w:rPr>
                <w:sz w:val="18"/>
                <w:szCs w:val="18"/>
                <w:lang w:val="en"/>
              </w:rPr>
            </w:pPr>
            <w:r w:rsidRPr="00FA68B6">
              <w:rPr>
                <w:rFonts w:ascii="Calibri" w:hAnsi="Calibri" w:cs="Calibri"/>
                <w:color w:val="000000"/>
                <w:sz w:val="18"/>
                <w:szCs w:val="18"/>
              </w:rPr>
              <w:t>Safe systems of work have been developed for all above ground and underground services taking into account; identification and location of services; management of works adjacent to services; and any necessary liaison with the asset owner.</w:t>
            </w:r>
          </w:p>
        </w:tc>
        <w:tc>
          <w:tcPr>
            <w:tcW w:w="671" w:type="dxa"/>
            <w:tcBorders>
              <w:left w:val="single" w:sz="24" w:space="0" w:color="auto"/>
            </w:tcBorders>
            <w:shd w:val="clear" w:color="auto" w:fill="948A54" w:themeFill="background2" w:themeFillShade="80"/>
            <w:vAlign w:val="center"/>
          </w:tcPr>
          <w:p w14:paraId="46E313F9"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w:t>
            </w:r>
          </w:p>
        </w:tc>
        <w:tc>
          <w:tcPr>
            <w:tcW w:w="4932" w:type="dxa"/>
            <w:tcBorders>
              <w:top w:val="single" w:sz="4" w:space="0" w:color="auto"/>
              <w:right w:val="single" w:sz="24" w:space="0" w:color="auto"/>
            </w:tcBorders>
            <w:shd w:val="clear" w:color="auto" w:fill="DDD9C3" w:themeFill="background2" w:themeFillShade="E6"/>
            <w:vAlign w:val="center"/>
          </w:tcPr>
          <w:p w14:paraId="10822169" w14:textId="77777777" w:rsidR="0031131B" w:rsidRPr="00FA68B6" w:rsidRDefault="0031131B" w:rsidP="00036313">
            <w:pPr>
              <w:rPr>
                <w:sz w:val="18"/>
                <w:szCs w:val="18"/>
                <w:lang w:val="en"/>
              </w:rPr>
            </w:pPr>
            <w:r w:rsidRPr="00FA68B6">
              <w:rPr>
                <w:rFonts w:ascii="Calibri" w:hAnsi="Calibri" w:cs="Calibri"/>
                <w:color w:val="000000"/>
                <w:sz w:val="18"/>
                <w:szCs w:val="18"/>
              </w:rPr>
              <w:t>The system ensures that there is safe access and egress for all areas where work at heights is being undertaken.</w:t>
            </w:r>
          </w:p>
        </w:tc>
      </w:tr>
      <w:tr w:rsidR="0031131B" w14:paraId="376C665B" w14:textId="77777777" w:rsidTr="00036313">
        <w:tc>
          <w:tcPr>
            <w:tcW w:w="988" w:type="dxa"/>
            <w:vMerge/>
            <w:tcBorders>
              <w:left w:val="single" w:sz="24" w:space="0" w:color="auto"/>
            </w:tcBorders>
            <w:shd w:val="clear" w:color="auto" w:fill="948A54" w:themeFill="background2" w:themeFillShade="80"/>
            <w:vAlign w:val="center"/>
          </w:tcPr>
          <w:p w14:paraId="5702A456" w14:textId="77777777" w:rsidR="0031131B" w:rsidRPr="006C5835" w:rsidRDefault="0031131B" w:rsidP="00036313">
            <w:pPr>
              <w:jc w:val="center"/>
              <w:rPr>
                <w:rFonts w:ascii="Calibri" w:hAnsi="Calibri" w:cs="Calibri"/>
                <w:b/>
                <w:bCs/>
                <w:color w:val="F2F2F2" w:themeColor="background1" w:themeShade="F2"/>
              </w:rPr>
            </w:pPr>
          </w:p>
        </w:tc>
        <w:tc>
          <w:tcPr>
            <w:tcW w:w="3865" w:type="dxa"/>
            <w:vMerge/>
            <w:tcBorders>
              <w:right w:val="single" w:sz="24" w:space="0" w:color="auto"/>
            </w:tcBorders>
            <w:shd w:val="clear" w:color="auto" w:fill="DDD9C3" w:themeFill="background2" w:themeFillShade="E6"/>
            <w:vAlign w:val="center"/>
          </w:tcPr>
          <w:p w14:paraId="1B674A31" w14:textId="77777777" w:rsidR="0031131B" w:rsidRPr="00FA68B6" w:rsidRDefault="0031131B" w:rsidP="00036313">
            <w:pPr>
              <w:rPr>
                <w:rFonts w:ascii="Calibri" w:hAnsi="Calibri" w:cs="Calibri"/>
                <w:color w:val="000000"/>
                <w:sz w:val="18"/>
                <w:szCs w:val="18"/>
              </w:rPr>
            </w:pPr>
          </w:p>
        </w:tc>
        <w:tc>
          <w:tcPr>
            <w:tcW w:w="671" w:type="dxa"/>
            <w:tcBorders>
              <w:left w:val="single" w:sz="24" w:space="0" w:color="auto"/>
            </w:tcBorders>
            <w:shd w:val="clear" w:color="auto" w:fill="948A54" w:themeFill="background2" w:themeFillShade="80"/>
            <w:vAlign w:val="center"/>
          </w:tcPr>
          <w:p w14:paraId="6495F032"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H5.1</w:t>
            </w:r>
          </w:p>
        </w:tc>
        <w:tc>
          <w:tcPr>
            <w:tcW w:w="4932" w:type="dxa"/>
            <w:tcBorders>
              <w:right w:val="single" w:sz="24" w:space="0" w:color="auto"/>
            </w:tcBorders>
            <w:vAlign w:val="center"/>
          </w:tcPr>
          <w:p w14:paraId="672CA96B"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risks associated with structural alterations, structural support systems and temporary structures are identified, assessed, and controlled in accordance with the Hierarchy of Control.</w:t>
            </w:r>
          </w:p>
        </w:tc>
      </w:tr>
      <w:tr w:rsidR="0031131B" w14:paraId="5058E53B" w14:textId="77777777" w:rsidTr="00036313">
        <w:tc>
          <w:tcPr>
            <w:tcW w:w="988" w:type="dxa"/>
            <w:vMerge w:val="restart"/>
            <w:tcBorders>
              <w:left w:val="single" w:sz="24" w:space="0" w:color="auto"/>
            </w:tcBorders>
            <w:shd w:val="clear" w:color="auto" w:fill="948A54" w:themeFill="background2" w:themeFillShade="80"/>
            <w:vAlign w:val="center"/>
          </w:tcPr>
          <w:p w14:paraId="549F8DE5"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H16.5</w:t>
            </w:r>
          </w:p>
        </w:tc>
        <w:tc>
          <w:tcPr>
            <w:tcW w:w="3865" w:type="dxa"/>
            <w:vMerge w:val="restart"/>
            <w:tcBorders>
              <w:right w:val="single" w:sz="24" w:space="0" w:color="auto"/>
            </w:tcBorders>
            <w:vAlign w:val="center"/>
          </w:tcPr>
          <w:p w14:paraId="0813660F" w14:textId="77777777" w:rsidR="0031131B" w:rsidRPr="00FA68B6" w:rsidRDefault="0031131B" w:rsidP="00036313">
            <w:pPr>
              <w:rPr>
                <w:sz w:val="18"/>
                <w:szCs w:val="18"/>
                <w:lang w:val="en"/>
              </w:rPr>
            </w:pPr>
            <w:r w:rsidRPr="00FA68B6">
              <w:rPr>
                <w:rFonts w:ascii="Calibri" w:hAnsi="Calibri" w:cs="Calibri"/>
                <w:color w:val="000000"/>
                <w:sz w:val="18"/>
                <w:szCs w:val="18"/>
              </w:rPr>
              <w:t>Safe systems of work have been developed for the use of mobile cranes taking into account; ground conditions; development of lift plans in accordance with relevant legislation, codes of practice and Australian standards; and lifting of materials and workers.</w:t>
            </w:r>
          </w:p>
        </w:tc>
        <w:tc>
          <w:tcPr>
            <w:tcW w:w="671" w:type="dxa"/>
            <w:tcBorders>
              <w:left w:val="single" w:sz="24" w:space="0" w:color="auto"/>
            </w:tcBorders>
            <w:shd w:val="clear" w:color="auto" w:fill="948A54" w:themeFill="background2" w:themeFillShade="80"/>
            <w:vAlign w:val="center"/>
          </w:tcPr>
          <w:p w14:paraId="6B3EF515"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H5.2</w:t>
            </w:r>
          </w:p>
        </w:tc>
        <w:tc>
          <w:tcPr>
            <w:tcW w:w="4932" w:type="dxa"/>
            <w:tcBorders>
              <w:right w:val="single" w:sz="24" w:space="0" w:color="auto"/>
            </w:tcBorders>
            <w:shd w:val="clear" w:color="auto" w:fill="DDD9C3" w:themeFill="background2" w:themeFillShade="E6"/>
            <w:vAlign w:val="center"/>
          </w:tcPr>
          <w:p w14:paraId="694D2A33" w14:textId="77777777" w:rsidR="0031131B" w:rsidRPr="00FA68B6" w:rsidRDefault="0031131B" w:rsidP="00036313">
            <w:pPr>
              <w:rPr>
                <w:sz w:val="18"/>
                <w:szCs w:val="18"/>
                <w:lang w:val="en"/>
              </w:rPr>
            </w:pPr>
            <w:r w:rsidRPr="00FA68B6">
              <w:rPr>
                <w:rFonts w:ascii="Calibri" w:hAnsi="Calibri" w:cs="Calibri"/>
                <w:color w:val="000000"/>
                <w:sz w:val="18"/>
                <w:szCs w:val="18"/>
              </w:rPr>
              <w:t>Safe systems of work developed for the erection and dismantling of structural support systems and temporary structures; prevention of persons falling; management of potential falling objects; and management of penetrations.</w:t>
            </w:r>
          </w:p>
        </w:tc>
      </w:tr>
      <w:tr w:rsidR="0031131B" w14:paraId="1D7E13E4" w14:textId="77777777" w:rsidTr="00036313">
        <w:trPr>
          <w:trHeight w:val="269"/>
        </w:trPr>
        <w:tc>
          <w:tcPr>
            <w:tcW w:w="988" w:type="dxa"/>
            <w:vMerge/>
            <w:tcBorders>
              <w:left w:val="single" w:sz="24" w:space="0" w:color="auto"/>
            </w:tcBorders>
            <w:shd w:val="clear" w:color="auto" w:fill="948A54" w:themeFill="background2" w:themeFillShade="80"/>
            <w:vAlign w:val="center"/>
          </w:tcPr>
          <w:p w14:paraId="7D5EE830" w14:textId="77777777" w:rsidR="0031131B" w:rsidRPr="006C5835" w:rsidRDefault="0031131B" w:rsidP="00036313">
            <w:pPr>
              <w:jc w:val="center"/>
              <w:rPr>
                <w:rFonts w:ascii="Calibri" w:hAnsi="Calibri" w:cs="Calibri"/>
                <w:b/>
                <w:bCs/>
                <w:color w:val="F2F2F2" w:themeColor="background1" w:themeShade="F2"/>
              </w:rPr>
            </w:pPr>
          </w:p>
        </w:tc>
        <w:tc>
          <w:tcPr>
            <w:tcW w:w="3865" w:type="dxa"/>
            <w:vMerge/>
            <w:tcBorders>
              <w:right w:val="single" w:sz="24" w:space="0" w:color="auto"/>
            </w:tcBorders>
            <w:vAlign w:val="center"/>
          </w:tcPr>
          <w:p w14:paraId="3CFE7EE3" w14:textId="77777777" w:rsidR="0031131B" w:rsidRPr="00FA68B6" w:rsidRDefault="0031131B" w:rsidP="00036313">
            <w:pPr>
              <w:rPr>
                <w:rFonts w:ascii="Calibri" w:hAnsi="Calibri" w:cs="Calibri"/>
                <w:color w:val="000000"/>
                <w:sz w:val="18"/>
                <w:szCs w:val="18"/>
              </w:rPr>
            </w:pPr>
          </w:p>
        </w:tc>
        <w:tc>
          <w:tcPr>
            <w:tcW w:w="671" w:type="dxa"/>
            <w:vMerge w:val="restart"/>
            <w:tcBorders>
              <w:left w:val="single" w:sz="24" w:space="0" w:color="auto"/>
            </w:tcBorders>
            <w:shd w:val="clear" w:color="auto" w:fill="948A54" w:themeFill="background2" w:themeFillShade="80"/>
            <w:vAlign w:val="center"/>
          </w:tcPr>
          <w:p w14:paraId="0A569147"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H5.4</w:t>
            </w:r>
          </w:p>
        </w:tc>
        <w:tc>
          <w:tcPr>
            <w:tcW w:w="4932" w:type="dxa"/>
            <w:vMerge w:val="restart"/>
            <w:tcBorders>
              <w:right w:val="single" w:sz="24" w:space="0" w:color="auto"/>
            </w:tcBorders>
            <w:vAlign w:val="center"/>
          </w:tcPr>
          <w:p w14:paraId="360FF6DC"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that; a scaffold plan has been developed by a qualified person; and changes to the installation design are authorised and signed off by a qualified person; or a risk assessment has been conducted to determine the need for a Scaffold Plan.</w:t>
            </w:r>
          </w:p>
        </w:tc>
      </w:tr>
      <w:tr w:rsidR="0031131B" w14:paraId="1B322757" w14:textId="77777777" w:rsidTr="00036313">
        <w:tc>
          <w:tcPr>
            <w:tcW w:w="988" w:type="dxa"/>
            <w:tcBorders>
              <w:left w:val="single" w:sz="24" w:space="0" w:color="auto"/>
            </w:tcBorders>
            <w:shd w:val="clear" w:color="auto" w:fill="948A54" w:themeFill="background2" w:themeFillShade="80"/>
            <w:vAlign w:val="center"/>
          </w:tcPr>
          <w:p w14:paraId="08CDCDA0"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H16.6</w:t>
            </w:r>
          </w:p>
        </w:tc>
        <w:tc>
          <w:tcPr>
            <w:tcW w:w="3865" w:type="dxa"/>
            <w:tcBorders>
              <w:right w:val="single" w:sz="24" w:space="0" w:color="auto"/>
            </w:tcBorders>
            <w:shd w:val="clear" w:color="auto" w:fill="DDD9C3" w:themeFill="background2" w:themeFillShade="E6"/>
            <w:vAlign w:val="center"/>
          </w:tcPr>
          <w:p w14:paraId="5A5624A7"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there is an inspection and maintenance program for rigging and lifting equipment.</w:t>
            </w:r>
          </w:p>
        </w:tc>
        <w:tc>
          <w:tcPr>
            <w:tcW w:w="671" w:type="dxa"/>
            <w:vMerge/>
            <w:tcBorders>
              <w:left w:val="single" w:sz="24" w:space="0" w:color="auto"/>
            </w:tcBorders>
            <w:shd w:val="clear" w:color="auto" w:fill="948A54" w:themeFill="background2" w:themeFillShade="80"/>
            <w:vAlign w:val="center"/>
          </w:tcPr>
          <w:p w14:paraId="35C8F6FB" w14:textId="77777777" w:rsidR="0031131B" w:rsidRPr="006C5835" w:rsidRDefault="0031131B" w:rsidP="00036313">
            <w:pPr>
              <w:jc w:val="center"/>
              <w:rPr>
                <w:rFonts w:ascii="Calibri" w:hAnsi="Calibri" w:cs="Calibri"/>
                <w:b/>
                <w:bCs/>
                <w:color w:val="F2F2F2" w:themeColor="background1" w:themeShade="F2"/>
              </w:rPr>
            </w:pPr>
          </w:p>
        </w:tc>
        <w:tc>
          <w:tcPr>
            <w:tcW w:w="4932" w:type="dxa"/>
            <w:vMerge/>
            <w:tcBorders>
              <w:right w:val="single" w:sz="24" w:space="0" w:color="auto"/>
            </w:tcBorders>
            <w:vAlign w:val="center"/>
          </w:tcPr>
          <w:p w14:paraId="79B7CCA1" w14:textId="77777777" w:rsidR="0031131B" w:rsidRPr="00FA68B6" w:rsidRDefault="0031131B" w:rsidP="00036313">
            <w:pPr>
              <w:rPr>
                <w:rFonts w:ascii="Calibri" w:hAnsi="Calibri" w:cs="Calibri"/>
                <w:color w:val="000000"/>
                <w:sz w:val="18"/>
                <w:szCs w:val="18"/>
              </w:rPr>
            </w:pPr>
          </w:p>
        </w:tc>
      </w:tr>
      <w:tr w:rsidR="0031131B" w14:paraId="4A4AFFBB" w14:textId="77777777" w:rsidTr="00036313">
        <w:trPr>
          <w:trHeight w:val="510"/>
        </w:trPr>
        <w:tc>
          <w:tcPr>
            <w:tcW w:w="988" w:type="dxa"/>
            <w:tcBorders>
              <w:left w:val="single" w:sz="24" w:space="0" w:color="auto"/>
            </w:tcBorders>
            <w:shd w:val="clear" w:color="auto" w:fill="948A54" w:themeFill="background2" w:themeFillShade="80"/>
            <w:vAlign w:val="center"/>
          </w:tcPr>
          <w:p w14:paraId="6E1BE8FA"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H16.7</w:t>
            </w:r>
          </w:p>
        </w:tc>
        <w:tc>
          <w:tcPr>
            <w:tcW w:w="3865" w:type="dxa"/>
            <w:tcBorders>
              <w:right w:val="single" w:sz="24" w:space="0" w:color="auto"/>
            </w:tcBorders>
            <w:vAlign w:val="center"/>
          </w:tcPr>
          <w:p w14:paraId="3FC5BDC0" w14:textId="77777777" w:rsidR="0031131B" w:rsidRPr="00FA68B6" w:rsidRDefault="0031131B" w:rsidP="00036313">
            <w:pPr>
              <w:rPr>
                <w:sz w:val="18"/>
                <w:szCs w:val="18"/>
                <w:lang w:val="en"/>
              </w:rPr>
            </w:pPr>
            <w:r w:rsidRPr="00FA68B6">
              <w:rPr>
                <w:rFonts w:ascii="Calibri" w:hAnsi="Calibri" w:cs="Calibri"/>
                <w:color w:val="000000"/>
                <w:sz w:val="18"/>
                <w:szCs w:val="18"/>
              </w:rPr>
              <w:t>The system ensures that movement of plant and vehicles on-site is controlled.</w:t>
            </w:r>
          </w:p>
        </w:tc>
        <w:tc>
          <w:tcPr>
            <w:tcW w:w="671" w:type="dxa"/>
            <w:vMerge w:val="restart"/>
            <w:tcBorders>
              <w:left w:val="single" w:sz="24" w:space="0" w:color="auto"/>
            </w:tcBorders>
            <w:shd w:val="clear" w:color="auto" w:fill="948A54" w:themeFill="background2" w:themeFillShade="80"/>
            <w:vAlign w:val="center"/>
          </w:tcPr>
          <w:p w14:paraId="200D3D34" w14:textId="77777777" w:rsidR="0031131B" w:rsidRPr="006C5835" w:rsidRDefault="0031131B" w:rsidP="00036313">
            <w:pPr>
              <w:jc w:val="center"/>
              <w:rPr>
                <w:b/>
                <w:bCs/>
                <w:color w:val="F2F2F2" w:themeColor="background1" w:themeShade="F2"/>
                <w:sz w:val="18"/>
                <w:szCs w:val="18"/>
                <w:lang w:val="en"/>
              </w:rPr>
            </w:pPr>
          </w:p>
          <w:p w14:paraId="36F1AE30"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H5.5</w:t>
            </w:r>
          </w:p>
        </w:tc>
        <w:tc>
          <w:tcPr>
            <w:tcW w:w="4932" w:type="dxa"/>
            <w:vMerge w:val="restart"/>
            <w:tcBorders>
              <w:right w:val="single" w:sz="24" w:space="0" w:color="auto"/>
            </w:tcBorders>
            <w:shd w:val="clear" w:color="auto" w:fill="DDD9C3" w:themeFill="background2" w:themeFillShade="E6"/>
            <w:vAlign w:val="center"/>
          </w:tcPr>
          <w:p w14:paraId="70B4270D" w14:textId="77777777" w:rsidR="0031131B" w:rsidRPr="00FA68B6" w:rsidRDefault="0031131B" w:rsidP="00036313">
            <w:pPr>
              <w:rPr>
                <w:sz w:val="18"/>
                <w:szCs w:val="18"/>
                <w:lang w:val="en"/>
              </w:rPr>
            </w:pPr>
            <w:r w:rsidRPr="00FA68B6">
              <w:rPr>
                <w:rFonts w:ascii="Calibri" w:hAnsi="Calibri" w:cs="Calibri"/>
                <w:color w:val="000000"/>
                <w:sz w:val="18"/>
                <w:szCs w:val="18"/>
              </w:rPr>
              <w:t>The system ensures that the building structures/materials/foundations have been assessed and controls are in place prior to starting alterations to the structure or construction of temporary structures.</w:t>
            </w:r>
          </w:p>
        </w:tc>
      </w:tr>
      <w:tr w:rsidR="0031131B" w14:paraId="59FE41FD" w14:textId="77777777" w:rsidTr="00036313">
        <w:tc>
          <w:tcPr>
            <w:tcW w:w="988" w:type="dxa"/>
            <w:tcBorders>
              <w:left w:val="single" w:sz="24" w:space="0" w:color="auto"/>
            </w:tcBorders>
            <w:shd w:val="clear" w:color="auto" w:fill="948A54" w:themeFill="background2" w:themeFillShade="80"/>
            <w:vAlign w:val="center"/>
          </w:tcPr>
          <w:p w14:paraId="3A4172E3"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H16.8</w:t>
            </w:r>
          </w:p>
        </w:tc>
        <w:tc>
          <w:tcPr>
            <w:tcW w:w="3865" w:type="dxa"/>
            <w:tcBorders>
              <w:right w:val="single" w:sz="24" w:space="0" w:color="auto"/>
            </w:tcBorders>
            <w:shd w:val="clear" w:color="auto" w:fill="DDD9C3" w:themeFill="background2" w:themeFillShade="E6"/>
            <w:vAlign w:val="center"/>
          </w:tcPr>
          <w:p w14:paraId="7BE15304"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that all workers operating mobile plant are licensed trained or competent.</w:t>
            </w:r>
          </w:p>
        </w:tc>
        <w:tc>
          <w:tcPr>
            <w:tcW w:w="671" w:type="dxa"/>
            <w:vMerge/>
            <w:tcBorders>
              <w:left w:val="single" w:sz="24" w:space="0" w:color="auto"/>
            </w:tcBorders>
            <w:shd w:val="clear" w:color="auto" w:fill="948A54" w:themeFill="background2" w:themeFillShade="80"/>
            <w:vAlign w:val="center"/>
          </w:tcPr>
          <w:p w14:paraId="0E3AB784" w14:textId="77777777" w:rsidR="0031131B" w:rsidRPr="006C5835" w:rsidRDefault="0031131B" w:rsidP="00036313">
            <w:pPr>
              <w:jc w:val="center"/>
              <w:rPr>
                <w:rFonts w:ascii="Calibri" w:hAnsi="Calibri" w:cs="Calibri"/>
                <w:b/>
                <w:bCs/>
                <w:color w:val="F2F2F2" w:themeColor="background1" w:themeShade="F2"/>
              </w:rPr>
            </w:pPr>
          </w:p>
        </w:tc>
        <w:tc>
          <w:tcPr>
            <w:tcW w:w="4932" w:type="dxa"/>
            <w:vMerge/>
            <w:tcBorders>
              <w:right w:val="single" w:sz="24" w:space="0" w:color="auto"/>
            </w:tcBorders>
            <w:shd w:val="clear" w:color="auto" w:fill="DDD9C3" w:themeFill="background2" w:themeFillShade="E6"/>
            <w:vAlign w:val="center"/>
          </w:tcPr>
          <w:p w14:paraId="7D9F0E8D" w14:textId="77777777" w:rsidR="0031131B" w:rsidRPr="00FA68B6" w:rsidRDefault="0031131B" w:rsidP="00036313">
            <w:pPr>
              <w:rPr>
                <w:rFonts w:ascii="Calibri" w:hAnsi="Calibri" w:cs="Calibri"/>
                <w:color w:val="000000"/>
                <w:sz w:val="18"/>
                <w:szCs w:val="18"/>
              </w:rPr>
            </w:pPr>
          </w:p>
        </w:tc>
      </w:tr>
      <w:tr w:rsidR="0031131B" w14:paraId="17D22ABA" w14:textId="77777777" w:rsidTr="00036313">
        <w:trPr>
          <w:trHeight w:val="963"/>
        </w:trPr>
        <w:tc>
          <w:tcPr>
            <w:tcW w:w="988" w:type="dxa"/>
            <w:tcBorders>
              <w:left w:val="single" w:sz="24" w:space="0" w:color="auto"/>
            </w:tcBorders>
            <w:shd w:val="clear" w:color="auto" w:fill="948A54" w:themeFill="background2" w:themeFillShade="80"/>
            <w:vAlign w:val="center"/>
          </w:tcPr>
          <w:p w14:paraId="0A36700A"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H16.9</w:t>
            </w:r>
          </w:p>
        </w:tc>
        <w:tc>
          <w:tcPr>
            <w:tcW w:w="3865" w:type="dxa"/>
            <w:tcBorders>
              <w:right w:val="single" w:sz="24" w:space="0" w:color="auto"/>
            </w:tcBorders>
            <w:vAlign w:val="center"/>
          </w:tcPr>
          <w:p w14:paraId="6574DD0A" w14:textId="77777777" w:rsidR="0031131B" w:rsidRPr="00FA68B6" w:rsidRDefault="0031131B" w:rsidP="00036313">
            <w:pPr>
              <w:rPr>
                <w:sz w:val="18"/>
                <w:szCs w:val="18"/>
                <w:lang w:val="en"/>
              </w:rPr>
            </w:pPr>
            <w:r w:rsidRPr="00FA68B6">
              <w:rPr>
                <w:rFonts w:ascii="Calibri" w:hAnsi="Calibri" w:cs="Calibri"/>
                <w:color w:val="000000"/>
                <w:sz w:val="18"/>
                <w:szCs w:val="18"/>
              </w:rPr>
              <w:t>The system ensures there is an inspection program that is specific to the needs of the type of mobile plant, taking into account; regulatory inspections and registration; manufacturers’ inspection requirements; pre-start inspections; and commissioning prior to use on-site.</w:t>
            </w:r>
          </w:p>
        </w:tc>
        <w:tc>
          <w:tcPr>
            <w:tcW w:w="671" w:type="dxa"/>
            <w:tcBorders>
              <w:left w:val="single" w:sz="24" w:space="0" w:color="auto"/>
            </w:tcBorders>
            <w:shd w:val="clear" w:color="auto" w:fill="948A54" w:themeFill="background2" w:themeFillShade="80"/>
            <w:vAlign w:val="center"/>
          </w:tcPr>
          <w:p w14:paraId="4F50A552" w14:textId="77777777" w:rsidR="0031131B" w:rsidRPr="006C5835" w:rsidRDefault="0031131B" w:rsidP="00036313">
            <w:pPr>
              <w:jc w:val="center"/>
              <w:rPr>
                <w:b/>
                <w:bCs/>
                <w:color w:val="F2F2F2" w:themeColor="background1" w:themeShade="F2"/>
                <w:sz w:val="18"/>
                <w:szCs w:val="18"/>
                <w:lang w:val="en"/>
              </w:rPr>
            </w:pPr>
            <w:r w:rsidRPr="006C5835">
              <w:rPr>
                <w:rFonts w:ascii="Calibri" w:hAnsi="Calibri" w:cs="Calibri"/>
                <w:b/>
                <w:bCs/>
                <w:color w:val="F2F2F2" w:themeColor="background1" w:themeShade="F2"/>
              </w:rPr>
              <w:t>H5.6</w:t>
            </w:r>
          </w:p>
        </w:tc>
        <w:tc>
          <w:tcPr>
            <w:tcW w:w="4932" w:type="dxa"/>
            <w:tcBorders>
              <w:right w:val="single" w:sz="24" w:space="0" w:color="auto"/>
            </w:tcBorders>
            <w:vAlign w:val="center"/>
          </w:tcPr>
          <w:p w14:paraId="63E308B6" w14:textId="77777777" w:rsidR="0031131B" w:rsidRPr="00FA68B6" w:rsidRDefault="0031131B" w:rsidP="00036313">
            <w:pPr>
              <w:rPr>
                <w:sz w:val="18"/>
                <w:szCs w:val="18"/>
                <w:lang w:val="en"/>
              </w:rPr>
            </w:pPr>
            <w:r w:rsidRPr="00FA68B6">
              <w:rPr>
                <w:rFonts w:ascii="Calibri" w:hAnsi="Calibri" w:cs="Calibri"/>
                <w:color w:val="000000"/>
                <w:sz w:val="18"/>
                <w:szCs w:val="18"/>
              </w:rPr>
              <w:t>The system ensures that structural support systems and temporary structures are installed by a competent person and verified as correctly installed prior to use in accordance with relevant legislation, codes of practice and Australian standards; manufacturers’ requirements; or where applicable the drawing/plan.</w:t>
            </w:r>
          </w:p>
        </w:tc>
      </w:tr>
      <w:tr w:rsidR="0031131B" w14:paraId="6929B357" w14:textId="77777777" w:rsidTr="00036313">
        <w:trPr>
          <w:trHeight w:val="660"/>
        </w:trPr>
        <w:tc>
          <w:tcPr>
            <w:tcW w:w="988" w:type="dxa"/>
            <w:tcBorders>
              <w:left w:val="single" w:sz="24" w:space="0" w:color="auto"/>
            </w:tcBorders>
            <w:shd w:val="clear" w:color="auto" w:fill="948A54" w:themeFill="background2" w:themeFillShade="80"/>
            <w:vAlign w:val="center"/>
          </w:tcPr>
          <w:p w14:paraId="74BDD7AA" w14:textId="77777777" w:rsidR="0031131B" w:rsidRPr="006C5835" w:rsidRDefault="0031131B" w:rsidP="00036313">
            <w:pPr>
              <w:jc w:val="center"/>
              <w:rPr>
                <w:rFonts w:ascii="Calibri" w:hAnsi="Calibri" w:cs="Calibri"/>
                <w:b/>
                <w:bCs/>
                <w:color w:val="F2F2F2" w:themeColor="background1" w:themeShade="F2"/>
              </w:rPr>
            </w:pPr>
          </w:p>
          <w:p w14:paraId="32079A82"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H16.10</w:t>
            </w:r>
          </w:p>
        </w:tc>
        <w:tc>
          <w:tcPr>
            <w:tcW w:w="3865" w:type="dxa"/>
            <w:tcBorders>
              <w:right w:val="single" w:sz="24" w:space="0" w:color="auto"/>
            </w:tcBorders>
            <w:shd w:val="clear" w:color="auto" w:fill="DDD9C3" w:themeFill="background2" w:themeFillShade="E6"/>
            <w:vAlign w:val="center"/>
          </w:tcPr>
          <w:p w14:paraId="68BF298B"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that there is a process for the ongoing maintenance of mobile plant.</w:t>
            </w:r>
          </w:p>
        </w:tc>
        <w:tc>
          <w:tcPr>
            <w:tcW w:w="671" w:type="dxa"/>
            <w:vMerge w:val="restart"/>
            <w:tcBorders>
              <w:left w:val="single" w:sz="24" w:space="0" w:color="auto"/>
            </w:tcBorders>
            <w:shd w:val="clear" w:color="auto" w:fill="948A54" w:themeFill="background2" w:themeFillShade="80"/>
            <w:vAlign w:val="center"/>
          </w:tcPr>
          <w:p w14:paraId="08A99BCE" w14:textId="77777777" w:rsidR="0031131B" w:rsidRPr="006C5835" w:rsidRDefault="0031131B" w:rsidP="00036313">
            <w:pPr>
              <w:jc w:val="center"/>
              <w:rPr>
                <w:b/>
                <w:bCs/>
                <w:color w:val="F2F2F2" w:themeColor="background1" w:themeShade="F2"/>
                <w:sz w:val="18"/>
                <w:szCs w:val="18"/>
                <w:lang w:val="en"/>
              </w:rPr>
            </w:pPr>
          </w:p>
          <w:p w14:paraId="6DCAED4C"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H5.7</w:t>
            </w:r>
          </w:p>
        </w:tc>
        <w:tc>
          <w:tcPr>
            <w:tcW w:w="4932" w:type="dxa"/>
            <w:vMerge w:val="restart"/>
            <w:tcBorders>
              <w:right w:val="single" w:sz="24" w:space="0" w:color="auto"/>
            </w:tcBorders>
            <w:shd w:val="clear" w:color="auto" w:fill="DDD9C3" w:themeFill="background2" w:themeFillShade="E6"/>
            <w:vAlign w:val="center"/>
          </w:tcPr>
          <w:p w14:paraId="1CFE770B"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that structural support systems and temporary structures are regularly inspected to monitor the effectiveness of the system/ structure in accordance with relevant legislation, codes of practice and Australian standards; manufacturer’s requirements; or where applicable the drawing/plan.</w:t>
            </w:r>
          </w:p>
        </w:tc>
      </w:tr>
      <w:tr w:rsidR="0031131B" w14:paraId="57FB5C5E" w14:textId="77777777" w:rsidTr="00036313">
        <w:trPr>
          <w:trHeight w:val="660"/>
        </w:trPr>
        <w:tc>
          <w:tcPr>
            <w:tcW w:w="988" w:type="dxa"/>
            <w:tcBorders>
              <w:left w:val="single" w:sz="24" w:space="0" w:color="auto"/>
            </w:tcBorders>
            <w:shd w:val="clear" w:color="auto" w:fill="948A54" w:themeFill="background2" w:themeFillShade="80"/>
            <w:vAlign w:val="center"/>
          </w:tcPr>
          <w:p w14:paraId="7FD20258"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H16.11</w:t>
            </w:r>
          </w:p>
        </w:tc>
        <w:tc>
          <w:tcPr>
            <w:tcW w:w="3865" w:type="dxa"/>
            <w:tcBorders>
              <w:right w:val="single" w:sz="24" w:space="0" w:color="auto"/>
            </w:tcBorders>
            <w:vAlign w:val="center"/>
          </w:tcPr>
          <w:p w14:paraId="36B0DFD5"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that emergency procedures are established specific to the scope of works.</w:t>
            </w:r>
          </w:p>
        </w:tc>
        <w:tc>
          <w:tcPr>
            <w:tcW w:w="671" w:type="dxa"/>
            <w:vMerge/>
            <w:tcBorders>
              <w:left w:val="single" w:sz="24" w:space="0" w:color="auto"/>
            </w:tcBorders>
            <w:shd w:val="clear" w:color="auto" w:fill="948A54" w:themeFill="background2" w:themeFillShade="80"/>
            <w:vAlign w:val="center"/>
          </w:tcPr>
          <w:p w14:paraId="3A87BD94" w14:textId="77777777" w:rsidR="0031131B" w:rsidRPr="006C5835" w:rsidRDefault="0031131B" w:rsidP="00036313">
            <w:pPr>
              <w:jc w:val="center"/>
              <w:rPr>
                <w:b/>
                <w:bCs/>
                <w:color w:val="F2F2F2" w:themeColor="background1" w:themeShade="F2"/>
                <w:sz w:val="18"/>
                <w:szCs w:val="18"/>
                <w:lang w:val="en"/>
              </w:rPr>
            </w:pPr>
          </w:p>
        </w:tc>
        <w:tc>
          <w:tcPr>
            <w:tcW w:w="4932" w:type="dxa"/>
            <w:vMerge/>
            <w:tcBorders>
              <w:right w:val="single" w:sz="24" w:space="0" w:color="auto"/>
            </w:tcBorders>
            <w:shd w:val="clear" w:color="auto" w:fill="DDD9C3" w:themeFill="background2" w:themeFillShade="E6"/>
            <w:vAlign w:val="center"/>
          </w:tcPr>
          <w:p w14:paraId="0480B062" w14:textId="77777777" w:rsidR="0031131B" w:rsidRPr="00FA68B6" w:rsidRDefault="0031131B" w:rsidP="00036313">
            <w:pPr>
              <w:rPr>
                <w:rFonts w:ascii="Calibri" w:hAnsi="Calibri" w:cs="Calibri"/>
                <w:color w:val="000000"/>
                <w:sz w:val="18"/>
                <w:szCs w:val="18"/>
              </w:rPr>
            </w:pPr>
          </w:p>
        </w:tc>
      </w:tr>
      <w:tr w:rsidR="0031131B" w14:paraId="7F2AF6EA" w14:textId="77777777" w:rsidTr="00036313">
        <w:trPr>
          <w:trHeight w:val="278"/>
        </w:trPr>
        <w:tc>
          <w:tcPr>
            <w:tcW w:w="988" w:type="dxa"/>
            <w:tcBorders>
              <w:left w:val="single" w:sz="24" w:space="0" w:color="auto"/>
              <w:bottom w:val="single" w:sz="24" w:space="0" w:color="auto"/>
            </w:tcBorders>
            <w:shd w:val="clear" w:color="auto" w:fill="948A54" w:themeFill="background2" w:themeFillShade="80"/>
            <w:vAlign w:val="center"/>
          </w:tcPr>
          <w:p w14:paraId="611367E6"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H16.12</w:t>
            </w:r>
          </w:p>
        </w:tc>
        <w:tc>
          <w:tcPr>
            <w:tcW w:w="3865" w:type="dxa"/>
            <w:tcBorders>
              <w:bottom w:val="single" w:sz="24" w:space="0" w:color="auto"/>
              <w:right w:val="single" w:sz="24" w:space="0" w:color="auto"/>
            </w:tcBorders>
            <w:shd w:val="clear" w:color="auto" w:fill="DDD9C3" w:themeFill="background2" w:themeFillShade="E6"/>
            <w:vAlign w:val="center"/>
          </w:tcPr>
          <w:p w14:paraId="4085D605"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Other hazard-related activity.</w:t>
            </w:r>
          </w:p>
        </w:tc>
        <w:tc>
          <w:tcPr>
            <w:tcW w:w="671" w:type="dxa"/>
            <w:tcBorders>
              <w:left w:val="single" w:sz="24" w:space="0" w:color="auto"/>
              <w:bottom w:val="single" w:sz="24" w:space="0" w:color="auto"/>
            </w:tcBorders>
            <w:shd w:val="clear" w:color="auto" w:fill="948A54" w:themeFill="background2" w:themeFillShade="80"/>
            <w:vAlign w:val="center"/>
          </w:tcPr>
          <w:p w14:paraId="69705422" w14:textId="77777777" w:rsidR="0031131B" w:rsidRPr="006C5835" w:rsidRDefault="0031131B" w:rsidP="00036313">
            <w:pPr>
              <w:jc w:val="center"/>
              <w:rPr>
                <w:rFonts w:ascii="Calibri" w:hAnsi="Calibri" w:cs="Calibri"/>
                <w:b/>
                <w:bCs/>
                <w:color w:val="F2F2F2" w:themeColor="background1" w:themeShade="F2"/>
              </w:rPr>
            </w:pPr>
            <w:r w:rsidRPr="006C5835">
              <w:rPr>
                <w:rFonts w:ascii="Calibri" w:hAnsi="Calibri" w:cs="Calibri"/>
                <w:b/>
                <w:bCs/>
                <w:color w:val="F2F2F2" w:themeColor="background1" w:themeShade="F2"/>
              </w:rPr>
              <w:t>H5.8</w:t>
            </w:r>
          </w:p>
        </w:tc>
        <w:tc>
          <w:tcPr>
            <w:tcW w:w="4932" w:type="dxa"/>
            <w:tcBorders>
              <w:bottom w:val="single" w:sz="24" w:space="0" w:color="auto"/>
              <w:right w:val="single" w:sz="24" w:space="0" w:color="auto"/>
            </w:tcBorders>
            <w:vAlign w:val="center"/>
          </w:tcPr>
          <w:p w14:paraId="15587FC9" w14:textId="77777777" w:rsidR="0031131B" w:rsidRPr="00FA68B6" w:rsidRDefault="0031131B" w:rsidP="00036313">
            <w:pPr>
              <w:rPr>
                <w:rFonts w:ascii="Calibri" w:hAnsi="Calibri" w:cs="Calibri"/>
                <w:color w:val="000000"/>
                <w:sz w:val="18"/>
                <w:szCs w:val="18"/>
              </w:rPr>
            </w:pPr>
            <w:r w:rsidRPr="00FA68B6">
              <w:rPr>
                <w:rFonts w:ascii="Calibri" w:hAnsi="Calibri" w:cs="Calibri"/>
                <w:color w:val="000000"/>
                <w:sz w:val="18"/>
                <w:szCs w:val="18"/>
              </w:rPr>
              <w:t>The system ensures that emergency procedures are established specific to the scope of works.</w:t>
            </w:r>
          </w:p>
        </w:tc>
      </w:tr>
    </w:tbl>
    <w:p w14:paraId="7562767C" w14:textId="7EC33A48" w:rsidR="00C2542D" w:rsidRPr="00C2542D" w:rsidRDefault="00C2542D" w:rsidP="00C2542D"/>
    <w:sectPr w:rsidR="00C2542D" w:rsidRPr="00C2542D" w:rsidSect="004B57A8">
      <w:type w:val="continuous"/>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0D6A35" w14:textId="0FF65C63" w:rsidR="009B60D3" w:rsidRDefault="009B60D3" w:rsidP="007B4875">
      <w:pPr>
        <w:spacing w:after="0" w:line="240" w:lineRule="auto"/>
      </w:pPr>
      <w:r>
        <w:separator/>
      </w:r>
    </w:p>
    <w:p w14:paraId="4A8C8274" w14:textId="77777777" w:rsidR="009B60D3" w:rsidRDefault="009B60D3"/>
    <w:p w14:paraId="4A22988A" w14:textId="77777777" w:rsidR="009B60D3" w:rsidRDefault="009B60D3" w:rsidP="00623F83"/>
  </w:endnote>
  <w:endnote w:type="continuationSeparator" w:id="0">
    <w:p w14:paraId="17FCB02E" w14:textId="6934A231" w:rsidR="009B60D3" w:rsidRDefault="009B60D3" w:rsidP="007B4875">
      <w:pPr>
        <w:spacing w:after="0" w:line="240" w:lineRule="auto"/>
      </w:pPr>
      <w:r>
        <w:continuationSeparator/>
      </w:r>
    </w:p>
    <w:p w14:paraId="7531EA26" w14:textId="77777777" w:rsidR="009B60D3" w:rsidRDefault="009B60D3"/>
    <w:p w14:paraId="2E319733" w14:textId="77777777" w:rsidR="009B60D3" w:rsidRDefault="009B60D3" w:rsidP="00623F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A77A9" w14:textId="77777777" w:rsidR="008E0BCB" w:rsidRDefault="008E0B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themeColor="text1"/>
      </w:rPr>
      <w:id w:val="1040628432"/>
      <w:docPartObj>
        <w:docPartGallery w:val="Page Numbers (Bottom of Page)"/>
        <w:docPartUnique/>
      </w:docPartObj>
    </w:sdtPr>
    <w:sdtEndPr>
      <w:rPr>
        <w:noProof/>
      </w:rPr>
    </w:sdtEndPr>
    <w:sdtContent>
      <w:p w14:paraId="4117FB8E" w14:textId="1BAEE13B" w:rsidR="009B60D3" w:rsidRPr="00193688" w:rsidRDefault="009B60D3">
        <w:pPr>
          <w:pStyle w:val="Footer"/>
          <w:jc w:val="right"/>
          <w:rPr>
            <w:color w:val="000000" w:themeColor="text1"/>
          </w:rPr>
        </w:pPr>
        <w:r w:rsidRPr="00193688">
          <w:rPr>
            <w:color w:val="000000" w:themeColor="text1"/>
          </w:rPr>
          <w:fldChar w:fldCharType="begin"/>
        </w:r>
        <w:r w:rsidRPr="00193688">
          <w:rPr>
            <w:color w:val="000000" w:themeColor="text1"/>
          </w:rPr>
          <w:instrText xml:space="preserve"> PAGE   \* MERGEFORMAT </w:instrText>
        </w:r>
        <w:r w:rsidRPr="00193688">
          <w:rPr>
            <w:color w:val="000000" w:themeColor="text1"/>
          </w:rPr>
          <w:fldChar w:fldCharType="separate"/>
        </w:r>
        <w:r w:rsidRPr="00193688">
          <w:rPr>
            <w:noProof/>
            <w:color w:val="000000" w:themeColor="text1"/>
          </w:rPr>
          <w:t>2</w:t>
        </w:r>
        <w:r w:rsidRPr="00193688">
          <w:rPr>
            <w:noProof/>
            <w:color w:val="000000" w:themeColor="text1"/>
          </w:rPr>
          <w:fldChar w:fldCharType="end"/>
        </w:r>
      </w:p>
    </w:sdtContent>
  </w:sdt>
  <w:p w14:paraId="671D847B" w14:textId="77777777" w:rsidR="009B60D3" w:rsidRPr="00193688" w:rsidRDefault="009B60D3">
    <w:pPr>
      <w:pStyle w:val="Footer"/>
      <w:rPr>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F5BB5" w14:textId="77777777" w:rsidR="008E0BCB" w:rsidRDefault="008E0B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E006F9" w14:textId="77777777" w:rsidR="009B60D3" w:rsidRDefault="009B60D3" w:rsidP="007B4875">
      <w:pPr>
        <w:spacing w:after="0" w:line="240" w:lineRule="auto"/>
      </w:pPr>
      <w:r>
        <w:separator/>
      </w:r>
    </w:p>
    <w:p w14:paraId="350D309B" w14:textId="77777777" w:rsidR="009B60D3" w:rsidRDefault="009B60D3"/>
    <w:p w14:paraId="6A3CBB37" w14:textId="77777777" w:rsidR="009B60D3" w:rsidRDefault="009B60D3" w:rsidP="00623F83"/>
  </w:footnote>
  <w:footnote w:type="continuationSeparator" w:id="0">
    <w:p w14:paraId="7544F443" w14:textId="7BDC0BE4" w:rsidR="009B60D3" w:rsidRDefault="009B60D3" w:rsidP="007B4875">
      <w:pPr>
        <w:spacing w:after="0" w:line="240" w:lineRule="auto"/>
      </w:pPr>
      <w:r>
        <w:continuationSeparator/>
      </w:r>
    </w:p>
    <w:p w14:paraId="38020857" w14:textId="77777777" w:rsidR="009B60D3" w:rsidRDefault="009B60D3"/>
    <w:p w14:paraId="2FD32A5C" w14:textId="77777777" w:rsidR="009B60D3" w:rsidRDefault="009B60D3" w:rsidP="00623F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CFEBA" w14:textId="77777777" w:rsidR="008E0BCB" w:rsidRDefault="008E0B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C5F60" w14:textId="77777777" w:rsidR="008E0BCB" w:rsidRDefault="008E0BC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D6EE5" w14:textId="77777777" w:rsidR="008E0BCB" w:rsidRDefault="008E0B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44B2"/>
    <w:multiLevelType w:val="hybridMultilevel"/>
    <w:tmpl w:val="6B1480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59231C"/>
    <w:multiLevelType w:val="hybridMultilevel"/>
    <w:tmpl w:val="391E9F5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4252534"/>
    <w:multiLevelType w:val="hybridMultilevel"/>
    <w:tmpl w:val="EF3687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5C75881"/>
    <w:multiLevelType w:val="hybridMultilevel"/>
    <w:tmpl w:val="228E25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F61579"/>
    <w:multiLevelType w:val="hybridMultilevel"/>
    <w:tmpl w:val="CEB242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0FA7065"/>
    <w:multiLevelType w:val="hybridMultilevel"/>
    <w:tmpl w:val="3050CF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353016A"/>
    <w:multiLevelType w:val="hybridMultilevel"/>
    <w:tmpl w:val="E00A9B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157" w:hanging="360"/>
      </w:pPr>
      <w:rPr>
        <w:rFonts w:ascii="Courier New" w:hAnsi="Courier New" w:cs="Courier New" w:hint="default"/>
      </w:rPr>
    </w:lvl>
    <w:lvl w:ilvl="2" w:tplc="0C090005" w:tentative="1">
      <w:start w:val="1"/>
      <w:numFmt w:val="bullet"/>
      <w:lvlText w:val=""/>
      <w:lvlJc w:val="left"/>
      <w:pPr>
        <w:ind w:left="1877" w:hanging="360"/>
      </w:pPr>
      <w:rPr>
        <w:rFonts w:ascii="Wingdings" w:hAnsi="Wingdings" w:hint="default"/>
      </w:rPr>
    </w:lvl>
    <w:lvl w:ilvl="3" w:tplc="0C090001" w:tentative="1">
      <w:start w:val="1"/>
      <w:numFmt w:val="bullet"/>
      <w:lvlText w:val=""/>
      <w:lvlJc w:val="left"/>
      <w:pPr>
        <w:ind w:left="2597" w:hanging="360"/>
      </w:pPr>
      <w:rPr>
        <w:rFonts w:ascii="Symbol" w:hAnsi="Symbol" w:hint="default"/>
      </w:rPr>
    </w:lvl>
    <w:lvl w:ilvl="4" w:tplc="0C090003" w:tentative="1">
      <w:start w:val="1"/>
      <w:numFmt w:val="bullet"/>
      <w:lvlText w:val="o"/>
      <w:lvlJc w:val="left"/>
      <w:pPr>
        <w:ind w:left="3317" w:hanging="360"/>
      </w:pPr>
      <w:rPr>
        <w:rFonts w:ascii="Courier New" w:hAnsi="Courier New" w:cs="Courier New" w:hint="default"/>
      </w:rPr>
    </w:lvl>
    <w:lvl w:ilvl="5" w:tplc="0C090005" w:tentative="1">
      <w:start w:val="1"/>
      <w:numFmt w:val="bullet"/>
      <w:lvlText w:val=""/>
      <w:lvlJc w:val="left"/>
      <w:pPr>
        <w:ind w:left="4037" w:hanging="360"/>
      </w:pPr>
      <w:rPr>
        <w:rFonts w:ascii="Wingdings" w:hAnsi="Wingdings" w:hint="default"/>
      </w:rPr>
    </w:lvl>
    <w:lvl w:ilvl="6" w:tplc="0C090001" w:tentative="1">
      <w:start w:val="1"/>
      <w:numFmt w:val="bullet"/>
      <w:lvlText w:val=""/>
      <w:lvlJc w:val="left"/>
      <w:pPr>
        <w:ind w:left="4757" w:hanging="360"/>
      </w:pPr>
      <w:rPr>
        <w:rFonts w:ascii="Symbol" w:hAnsi="Symbol" w:hint="default"/>
      </w:rPr>
    </w:lvl>
    <w:lvl w:ilvl="7" w:tplc="0C090003" w:tentative="1">
      <w:start w:val="1"/>
      <w:numFmt w:val="bullet"/>
      <w:lvlText w:val="o"/>
      <w:lvlJc w:val="left"/>
      <w:pPr>
        <w:ind w:left="5477" w:hanging="360"/>
      </w:pPr>
      <w:rPr>
        <w:rFonts w:ascii="Courier New" w:hAnsi="Courier New" w:cs="Courier New" w:hint="default"/>
      </w:rPr>
    </w:lvl>
    <w:lvl w:ilvl="8" w:tplc="0C090005" w:tentative="1">
      <w:start w:val="1"/>
      <w:numFmt w:val="bullet"/>
      <w:lvlText w:val=""/>
      <w:lvlJc w:val="left"/>
      <w:pPr>
        <w:ind w:left="6197" w:hanging="360"/>
      </w:pPr>
      <w:rPr>
        <w:rFonts w:ascii="Wingdings" w:hAnsi="Wingdings" w:hint="default"/>
      </w:rPr>
    </w:lvl>
  </w:abstractNum>
  <w:abstractNum w:abstractNumId="7" w15:restartNumberingAfterBreak="0">
    <w:nsid w:val="140E08BB"/>
    <w:multiLevelType w:val="hybridMultilevel"/>
    <w:tmpl w:val="3210FE80"/>
    <w:lvl w:ilvl="0" w:tplc="0C090001">
      <w:start w:val="1"/>
      <w:numFmt w:val="bullet"/>
      <w:lvlText w:val=""/>
      <w:lvlJc w:val="left"/>
      <w:pPr>
        <w:ind w:left="501" w:hanging="360"/>
      </w:pPr>
      <w:rPr>
        <w:rFonts w:ascii="Symbol" w:hAnsi="Symbol" w:hint="default"/>
      </w:rPr>
    </w:lvl>
    <w:lvl w:ilvl="1" w:tplc="0C090003" w:tentative="1">
      <w:start w:val="1"/>
      <w:numFmt w:val="bullet"/>
      <w:lvlText w:val="o"/>
      <w:lvlJc w:val="left"/>
      <w:pPr>
        <w:ind w:left="1221" w:hanging="360"/>
      </w:pPr>
      <w:rPr>
        <w:rFonts w:ascii="Courier New" w:hAnsi="Courier New" w:cs="Courier New" w:hint="default"/>
      </w:rPr>
    </w:lvl>
    <w:lvl w:ilvl="2" w:tplc="0C090005" w:tentative="1">
      <w:start w:val="1"/>
      <w:numFmt w:val="bullet"/>
      <w:lvlText w:val=""/>
      <w:lvlJc w:val="left"/>
      <w:pPr>
        <w:ind w:left="1941" w:hanging="360"/>
      </w:pPr>
      <w:rPr>
        <w:rFonts w:ascii="Wingdings" w:hAnsi="Wingdings" w:hint="default"/>
      </w:rPr>
    </w:lvl>
    <w:lvl w:ilvl="3" w:tplc="0C090001" w:tentative="1">
      <w:start w:val="1"/>
      <w:numFmt w:val="bullet"/>
      <w:lvlText w:val=""/>
      <w:lvlJc w:val="left"/>
      <w:pPr>
        <w:ind w:left="2661" w:hanging="360"/>
      </w:pPr>
      <w:rPr>
        <w:rFonts w:ascii="Symbol" w:hAnsi="Symbol" w:hint="default"/>
      </w:rPr>
    </w:lvl>
    <w:lvl w:ilvl="4" w:tplc="0C090003" w:tentative="1">
      <w:start w:val="1"/>
      <w:numFmt w:val="bullet"/>
      <w:lvlText w:val="o"/>
      <w:lvlJc w:val="left"/>
      <w:pPr>
        <w:ind w:left="3381" w:hanging="360"/>
      </w:pPr>
      <w:rPr>
        <w:rFonts w:ascii="Courier New" w:hAnsi="Courier New" w:cs="Courier New" w:hint="default"/>
      </w:rPr>
    </w:lvl>
    <w:lvl w:ilvl="5" w:tplc="0C090005" w:tentative="1">
      <w:start w:val="1"/>
      <w:numFmt w:val="bullet"/>
      <w:lvlText w:val=""/>
      <w:lvlJc w:val="left"/>
      <w:pPr>
        <w:ind w:left="4101" w:hanging="360"/>
      </w:pPr>
      <w:rPr>
        <w:rFonts w:ascii="Wingdings" w:hAnsi="Wingdings" w:hint="default"/>
      </w:rPr>
    </w:lvl>
    <w:lvl w:ilvl="6" w:tplc="0C090001" w:tentative="1">
      <w:start w:val="1"/>
      <w:numFmt w:val="bullet"/>
      <w:lvlText w:val=""/>
      <w:lvlJc w:val="left"/>
      <w:pPr>
        <w:ind w:left="4821" w:hanging="360"/>
      </w:pPr>
      <w:rPr>
        <w:rFonts w:ascii="Symbol" w:hAnsi="Symbol" w:hint="default"/>
      </w:rPr>
    </w:lvl>
    <w:lvl w:ilvl="7" w:tplc="0C090003" w:tentative="1">
      <w:start w:val="1"/>
      <w:numFmt w:val="bullet"/>
      <w:lvlText w:val="o"/>
      <w:lvlJc w:val="left"/>
      <w:pPr>
        <w:ind w:left="5541" w:hanging="360"/>
      </w:pPr>
      <w:rPr>
        <w:rFonts w:ascii="Courier New" w:hAnsi="Courier New" w:cs="Courier New" w:hint="default"/>
      </w:rPr>
    </w:lvl>
    <w:lvl w:ilvl="8" w:tplc="0C090005" w:tentative="1">
      <w:start w:val="1"/>
      <w:numFmt w:val="bullet"/>
      <w:lvlText w:val=""/>
      <w:lvlJc w:val="left"/>
      <w:pPr>
        <w:ind w:left="6261" w:hanging="360"/>
      </w:pPr>
      <w:rPr>
        <w:rFonts w:ascii="Wingdings" w:hAnsi="Wingdings" w:hint="default"/>
      </w:rPr>
    </w:lvl>
  </w:abstractNum>
  <w:abstractNum w:abstractNumId="8" w15:restartNumberingAfterBreak="0">
    <w:nsid w:val="19D70E6D"/>
    <w:multiLevelType w:val="hybridMultilevel"/>
    <w:tmpl w:val="56C06A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EBD7C30"/>
    <w:multiLevelType w:val="hybridMultilevel"/>
    <w:tmpl w:val="3CA62BD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0" w15:restartNumberingAfterBreak="0">
    <w:nsid w:val="2473147B"/>
    <w:multiLevelType w:val="hybridMultilevel"/>
    <w:tmpl w:val="EA66E4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34024F"/>
    <w:multiLevelType w:val="hybridMultilevel"/>
    <w:tmpl w:val="9B9E6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737082"/>
    <w:multiLevelType w:val="hybridMultilevel"/>
    <w:tmpl w:val="B8147F0A"/>
    <w:lvl w:ilvl="0" w:tplc="CAFA6F78">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CA617F8"/>
    <w:multiLevelType w:val="hybridMultilevel"/>
    <w:tmpl w:val="6352D6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1E01E36"/>
    <w:multiLevelType w:val="hybridMultilevel"/>
    <w:tmpl w:val="5658E1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27C698D"/>
    <w:multiLevelType w:val="hybridMultilevel"/>
    <w:tmpl w:val="9E885476"/>
    <w:lvl w:ilvl="0" w:tplc="BA34F936">
      <w:start w:val="1"/>
      <w:numFmt w:val="bullet"/>
      <w:lvlText w:val=""/>
      <w:lvlJc w:val="left"/>
      <w:pPr>
        <w:ind w:left="4188" w:hanging="360"/>
      </w:pPr>
      <w:rPr>
        <w:rFonts w:ascii="Symbol" w:hAnsi="Symbol" w:hint="default"/>
        <w:color w:val="000000" w:themeColor="text1"/>
      </w:rPr>
    </w:lvl>
    <w:lvl w:ilvl="1" w:tplc="0C090003">
      <w:start w:val="1"/>
      <w:numFmt w:val="bullet"/>
      <w:lvlText w:val="o"/>
      <w:lvlJc w:val="left"/>
      <w:pPr>
        <w:ind w:left="502"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3F02D6"/>
    <w:multiLevelType w:val="hybridMultilevel"/>
    <w:tmpl w:val="082CF0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7" w15:restartNumberingAfterBreak="0">
    <w:nsid w:val="361C7B9F"/>
    <w:multiLevelType w:val="hybridMultilevel"/>
    <w:tmpl w:val="F96C625E"/>
    <w:lvl w:ilvl="0" w:tplc="175EDF12">
      <w:start w:val="1"/>
      <w:numFmt w:val="bullet"/>
      <w:lvlText w:val=""/>
      <w:lvlJc w:val="left"/>
      <w:pPr>
        <w:ind w:left="36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6DD05B5"/>
    <w:multiLevelType w:val="hybridMultilevel"/>
    <w:tmpl w:val="360264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87C2364"/>
    <w:multiLevelType w:val="hybridMultilevel"/>
    <w:tmpl w:val="ED100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A406602"/>
    <w:multiLevelType w:val="hybridMultilevel"/>
    <w:tmpl w:val="4FA009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ED129A9"/>
    <w:multiLevelType w:val="hybridMultilevel"/>
    <w:tmpl w:val="CBECAE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F335179"/>
    <w:multiLevelType w:val="hybridMultilevel"/>
    <w:tmpl w:val="B9A801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B2E5B9F"/>
    <w:multiLevelType w:val="hybridMultilevel"/>
    <w:tmpl w:val="33CA4B0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4" w15:restartNumberingAfterBreak="0">
    <w:nsid w:val="4DB96760"/>
    <w:multiLevelType w:val="hybridMultilevel"/>
    <w:tmpl w:val="55E256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18F2776"/>
    <w:multiLevelType w:val="hybridMultilevel"/>
    <w:tmpl w:val="397215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554E4FEE"/>
    <w:multiLevelType w:val="hybridMultilevel"/>
    <w:tmpl w:val="6A1C15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6931F7D"/>
    <w:multiLevelType w:val="hybridMultilevel"/>
    <w:tmpl w:val="6A2A5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89A61E7"/>
    <w:multiLevelType w:val="hybridMultilevel"/>
    <w:tmpl w:val="56240F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937238"/>
    <w:multiLevelType w:val="hybridMultilevel"/>
    <w:tmpl w:val="3EA497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C9B7D76"/>
    <w:multiLevelType w:val="hybridMultilevel"/>
    <w:tmpl w:val="D5968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D61184B"/>
    <w:multiLevelType w:val="hybridMultilevel"/>
    <w:tmpl w:val="391AE9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56E04F3"/>
    <w:multiLevelType w:val="hybridMultilevel"/>
    <w:tmpl w:val="0C2C34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8C33E42"/>
    <w:multiLevelType w:val="hybridMultilevel"/>
    <w:tmpl w:val="48EC09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94374C1"/>
    <w:multiLevelType w:val="hybridMultilevel"/>
    <w:tmpl w:val="9E7EE3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6C567268"/>
    <w:multiLevelType w:val="hybridMultilevel"/>
    <w:tmpl w:val="8ECEE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1756DCC"/>
    <w:multiLevelType w:val="hybridMultilevel"/>
    <w:tmpl w:val="E9CE3E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5517A80"/>
    <w:multiLevelType w:val="hybridMultilevel"/>
    <w:tmpl w:val="BFB61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6D76CFC"/>
    <w:multiLevelType w:val="hybridMultilevel"/>
    <w:tmpl w:val="B72460A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643"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39" w15:restartNumberingAfterBreak="0">
    <w:nsid w:val="78180FA1"/>
    <w:multiLevelType w:val="hybridMultilevel"/>
    <w:tmpl w:val="84E264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9BE4F01"/>
    <w:multiLevelType w:val="hybridMultilevel"/>
    <w:tmpl w:val="584838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AA732A8"/>
    <w:multiLevelType w:val="hybridMultilevel"/>
    <w:tmpl w:val="391C5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B7D476C"/>
    <w:multiLevelType w:val="hybridMultilevel"/>
    <w:tmpl w:val="72CEB7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F2F031A"/>
    <w:multiLevelType w:val="hybridMultilevel"/>
    <w:tmpl w:val="32EC04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42"/>
  </w:num>
  <w:num w:numId="3">
    <w:abstractNumId w:val="34"/>
  </w:num>
  <w:num w:numId="4">
    <w:abstractNumId w:val="15"/>
  </w:num>
  <w:num w:numId="5">
    <w:abstractNumId w:val="43"/>
  </w:num>
  <w:num w:numId="6">
    <w:abstractNumId w:val="23"/>
  </w:num>
  <w:num w:numId="7">
    <w:abstractNumId w:val="7"/>
  </w:num>
  <w:num w:numId="8">
    <w:abstractNumId w:val="8"/>
  </w:num>
  <w:num w:numId="9">
    <w:abstractNumId w:val="27"/>
  </w:num>
  <w:num w:numId="10">
    <w:abstractNumId w:val="11"/>
  </w:num>
  <w:num w:numId="11">
    <w:abstractNumId w:val="37"/>
  </w:num>
  <w:num w:numId="12">
    <w:abstractNumId w:val="41"/>
  </w:num>
  <w:num w:numId="13">
    <w:abstractNumId w:val="9"/>
  </w:num>
  <w:num w:numId="14">
    <w:abstractNumId w:val="14"/>
  </w:num>
  <w:num w:numId="15">
    <w:abstractNumId w:val="39"/>
  </w:num>
  <w:num w:numId="16">
    <w:abstractNumId w:val="2"/>
  </w:num>
  <w:num w:numId="17">
    <w:abstractNumId w:val="6"/>
  </w:num>
  <w:num w:numId="18">
    <w:abstractNumId w:val="16"/>
  </w:num>
  <w:num w:numId="19">
    <w:abstractNumId w:val="20"/>
  </w:num>
  <w:num w:numId="20">
    <w:abstractNumId w:val="40"/>
  </w:num>
  <w:num w:numId="21">
    <w:abstractNumId w:val="31"/>
  </w:num>
  <w:num w:numId="22">
    <w:abstractNumId w:val="32"/>
  </w:num>
  <w:num w:numId="23">
    <w:abstractNumId w:val="29"/>
  </w:num>
  <w:num w:numId="24">
    <w:abstractNumId w:val="10"/>
  </w:num>
  <w:num w:numId="25">
    <w:abstractNumId w:val="38"/>
  </w:num>
  <w:num w:numId="26">
    <w:abstractNumId w:val="36"/>
  </w:num>
  <w:num w:numId="27">
    <w:abstractNumId w:val="22"/>
  </w:num>
  <w:num w:numId="28">
    <w:abstractNumId w:val="33"/>
  </w:num>
  <w:num w:numId="29">
    <w:abstractNumId w:val="0"/>
  </w:num>
  <w:num w:numId="30">
    <w:abstractNumId w:val="24"/>
  </w:num>
  <w:num w:numId="31">
    <w:abstractNumId w:val="25"/>
  </w:num>
  <w:num w:numId="32">
    <w:abstractNumId w:val="17"/>
  </w:num>
  <w:num w:numId="33">
    <w:abstractNumId w:val="5"/>
  </w:num>
  <w:num w:numId="34">
    <w:abstractNumId w:val="13"/>
  </w:num>
  <w:num w:numId="35">
    <w:abstractNumId w:val="3"/>
  </w:num>
  <w:num w:numId="36">
    <w:abstractNumId w:val="30"/>
  </w:num>
  <w:num w:numId="37">
    <w:abstractNumId w:val="28"/>
  </w:num>
  <w:num w:numId="38">
    <w:abstractNumId w:val="21"/>
  </w:num>
  <w:num w:numId="39">
    <w:abstractNumId w:val="12"/>
  </w:num>
  <w:num w:numId="40">
    <w:abstractNumId w:val="19"/>
  </w:num>
  <w:num w:numId="41">
    <w:abstractNumId w:val="35"/>
  </w:num>
  <w:num w:numId="42">
    <w:abstractNumId w:val="4"/>
  </w:num>
  <w:num w:numId="43">
    <w:abstractNumId w:val="1"/>
  </w:num>
  <w:num w:numId="44">
    <w:abstractNumId w:val="27"/>
  </w:num>
  <w:num w:numId="45">
    <w:abstractNumId w:val="4"/>
  </w:num>
  <w:num w:numId="46">
    <w:abstractNumId w:val="1"/>
  </w:num>
  <w:num w:numId="47">
    <w:abstractNumId w:val="27"/>
  </w:num>
  <w:num w:numId="48">
    <w:abstractNumId w:val="26"/>
  </w:num>
  <w:num w:numId="49">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1228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3609"/>
    <w:rsid w:val="00010D8F"/>
    <w:rsid w:val="00013C19"/>
    <w:rsid w:val="0001678E"/>
    <w:rsid w:val="000221B0"/>
    <w:rsid w:val="00023C5C"/>
    <w:rsid w:val="00024099"/>
    <w:rsid w:val="0002594D"/>
    <w:rsid w:val="00030451"/>
    <w:rsid w:val="00033DF8"/>
    <w:rsid w:val="00034724"/>
    <w:rsid w:val="00036313"/>
    <w:rsid w:val="000367A1"/>
    <w:rsid w:val="00040862"/>
    <w:rsid w:val="00043789"/>
    <w:rsid w:val="000440CB"/>
    <w:rsid w:val="00045A8F"/>
    <w:rsid w:val="00045CB5"/>
    <w:rsid w:val="00054AFA"/>
    <w:rsid w:val="000559DA"/>
    <w:rsid w:val="0006056D"/>
    <w:rsid w:val="00060E55"/>
    <w:rsid w:val="00062AC7"/>
    <w:rsid w:val="0006585C"/>
    <w:rsid w:val="000662C5"/>
    <w:rsid w:val="00071D88"/>
    <w:rsid w:val="00075EF7"/>
    <w:rsid w:val="00076438"/>
    <w:rsid w:val="00080B9B"/>
    <w:rsid w:val="000844FC"/>
    <w:rsid w:val="00086A3B"/>
    <w:rsid w:val="00093418"/>
    <w:rsid w:val="000964BB"/>
    <w:rsid w:val="000A14CE"/>
    <w:rsid w:val="000A500B"/>
    <w:rsid w:val="000A7A80"/>
    <w:rsid w:val="000B06DC"/>
    <w:rsid w:val="000B7D7F"/>
    <w:rsid w:val="000C0060"/>
    <w:rsid w:val="000C0C7B"/>
    <w:rsid w:val="000C22E4"/>
    <w:rsid w:val="000C3DB4"/>
    <w:rsid w:val="000C4321"/>
    <w:rsid w:val="000C638E"/>
    <w:rsid w:val="000D4658"/>
    <w:rsid w:val="000E0B0E"/>
    <w:rsid w:val="000E3CEC"/>
    <w:rsid w:val="000E617D"/>
    <w:rsid w:val="000E66CD"/>
    <w:rsid w:val="000F0454"/>
    <w:rsid w:val="000F20B0"/>
    <w:rsid w:val="000F4C04"/>
    <w:rsid w:val="000F4FAD"/>
    <w:rsid w:val="000F7D53"/>
    <w:rsid w:val="00102326"/>
    <w:rsid w:val="001026EF"/>
    <w:rsid w:val="00103876"/>
    <w:rsid w:val="001060AC"/>
    <w:rsid w:val="0012265D"/>
    <w:rsid w:val="00125C54"/>
    <w:rsid w:val="00125DEC"/>
    <w:rsid w:val="0013053F"/>
    <w:rsid w:val="0013297E"/>
    <w:rsid w:val="00133CF1"/>
    <w:rsid w:val="00141F2A"/>
    <w:rsid w:val="00152BED"/>
    <w:rsid w:val="001543BD"/>
    <w:rsid w:val="00155002"/>
    <w:rsid w:val="00162FFB"/>
    <w:rsid w:val="00164BE5"/>
    <w:rsid w:val="0017210A"/>
    <w:rsid w:val="00173BD2"/>
    <w:rsid w:val="0018314A"/>
    <w:rsid w:val="001831DF"/>
    <w:rsid w:val="00185B87"/>
    <w:rsid w:val="001864B8"/>
    <w:rsid w:val="00191056"/>
    <w:rsid w:val="00193688"/>
    <w:rsid w:val="00193F3B"/>
    <w:rsid w:val="00194377"/>
    <w:rsid w:val="0019498E"/>
    <w:rsid w:val="00194AB2"/>
    <w:rsid w:val="001975A4"/>
    <w:rsid w:val="001B2545"/>
    <w:rsid w:val="001B5E9F"/>
    <w:rsid w:val="001C0BDE"/>
    <w:rsid w:val="001D3122"/>
    <w:rsid w:val="001D5746"/>
    <w:rsid w:val="001D7756"/>
    <w:rsid w:val="001E1976"/>
    <w:rsid w:val="001E30E4"/>
    <w:rsid w:val="001E3220"/>
    <w:rsid w:val="001E5F17"/>
    <w:rsid w:val="001E720B"/>
    <w:rsid w:val="001F2B0F"/>
    <w:rsid w:val="001F42E0"/>
    <w:rsid w:val="0020412F"/>
    <w:rsid w:val="00204DFB"/>
    <w:rsid w:val="00206DF8"/>
    <w:rsid w:val="002075CA"/>
    <w:rsid w:val="002258A4"/>
    <w:rsid w:val="002271C4"/>
    <w:rsid w:val="002311E7"/>
    <w:rsid w:val="002351AE"/>
    <w:rsid w:val="00237614"/>
    <w:rsid w:val="00245D15"/>
    <w:rsid w:val="00247A3C"/>
    <w:rsid w:val="00247D2B"/>
    <w:rsid w:val="002510A5"/>
    <w:rsid w:val="00251F9B"/>
    <w:rsid w:val="00253B69"/>
    <w:rsid w:val="002559BD"/>
    <w:rsid w:val="002568B6"/>
    <w:rsid w:val="00261D66"/>
    <w:rsid w:val="0026606B"/>
    <w:rsid w:val="00267692"/>
    <w:rsid w:val="00276EDA"/>
    <w:rsid w:val="0028178C"/>
    <w:rsid w:val="00281FF9"/>
    <w:rsid w:val="0029024A"/>
    <w:rsid w:val="002903AD"/>
    <w:rsid w:val="00297491"/>
    <w:rsid w:val="002A549D"/>
    <w:rsid w:val="002A7AB0"/>
    <w:rsid w:val="002B1A4D"/>
    <w:rsid w:val="002B7D32"/>
    <w:rsid w:val="002C1944"/>
    <w:rsid w:val="002C2265"/>
    <w:rsid w:val="002C69F5"/>
    <w:rsid w:val="002D088C"/>
    <w:rsid w:val="002D4370"/>
    <w:rsid w:val="002E5F08"/>
    <w:rsid w:val="0031131B"/>
    <w:rsid w:val="0031200C"/>
    <w:rsid w:val="003138FD"/>
    <w:rsid w:val="00316D85"/>
    <w:rsid w:val="003237A4"/>
    <w:rsid w:val="00327F57"/>
    <w:rsid w:val="00332A0D"/>
    <w:rsid w:val="0033389C"/>
    <w:rsid w:val="003346FD"/>
    <w:rsid w:val="0033695F"/>
    <w:rsid w:val="003405F9"/>
    <w:rsid w:val="00340738"/>
    <w:rsid w:val="0034327A"/>
    <w:rsid w:val="0035051C"/>
    <w:rsid w:val="0035179E"/>
    <w:rsid w:val="00354626"/>
    <w:rsid w:val="00357E9A"/>
    <w:rsid w:val="00364BFF"/>
    <w:rsid w:val="00371A48"/>
    <w:rsid w:val="00371F90"/>
    <w:rsid w:val="00373C1B"/>
    <w:rsid w:val="00374C01"/>
    <w:rsid w:val="00375A89"/>
    <w:rsid w:val="0037697E"/>
    <w:rsid w:val="00382230"/>
    <w:rsid w:val="003822C0"/>
    <w:rsid w:val="00382EC0"/>
    <w:rsid w:val="003831AA"/>
    <w:rsid w:val="00384349"/>
    <w:rsid w:val="00384B1A"/>
    <w:rsid w:val="003851BD"/>
    <w:rsid w:val="003922C2"/>
    <w:rsid w:val="00392557"/>
    <w:rsid w:val="003941A1"/>
    <w:rsid w:val="003A6F41"/>
    <w:rsid w:val="003A7CF8"/>
    <w:rsid w:val="003B0729"/>
    <w:rsid w:val="003B1076"/>
    <w:rsid w:val="003B2632"/>
    <w:rsid w:val="003B2EE8"/>
    <w:rsid w:val="003B482F"/>
    <w:rsid w:val="003C2895"/>
    <w:rsid w:val="003C596C"/>
    <w:rsid w:val="003E5D20"/>
    <w:rsid w:val="003F16C7"/>
    <w:rsid w:val="003F51A0"/>
    <w:rsid w:val="003F6953"/>
    <w:rsid w:val="003F74FB"/>
    <w:rsid w:val="00400247"/>
    <w:rsid w:val="00410CC1"/>
    <w:rsid w:val="00413610"/>
    <w:rsid w:val="00417EBB"/>
    <w:rsid w:val="00421EF3"/>
    <w:rsid w:val="00423554"/>
    <w:rsid w:val="0043196D"/>
    <w:rsid w:val="00436844"/>
    <w:rsid w:val="004371E9"/>
    <w:rsid w:val="00441A85"/>
    <w:rsid w:val="00446D62"/>
    <w:rsid w:val="0045003C"/>
    <w:rsid w:val="0045338C"/>
    <w:rsid w:val="00453F3A"/>
    <w:rsid w:val="00465097"/>
    <w:rsid w:val="0046647F"/>
    <w:rsid w:val="004671FE"/>
    <w:rsid w:val="004676D2"/>
    <w:rsid w:val="00470BBA"/>
    <w:rsid w:val="0048016F"/>
    <w:rsid w:val="004838DC"/>
    <w:rsid w:val="00485600"/>
    <w:rsid w:val="004926C4"/>
    <w:rsid w:val="00493D8F"/>
    <w:rsid w:val="004A0ED4"/>
    <w:rsid w:val="004A6616"/>
    <w:rsid w:val="004B4188"/>
    <w:rsid w:val="004B57A8"/>
    <w:rsid w:val="004B7CEC"/>
    <w:rsid w:val="004C05F4"/>
    <w:rsid w:val="004C4A03"/>
    <w:rsid w:val="004C705F"/>
    <w:rsid w:val="004D1AB6"/>
    <w:rsid w:val="004D3A2D"/>
    <w:rsid w:val="004D724E"/>
    <w:rsid w:val="004D7B69"/>
    <w:rsid w:val="004E06B3"/>
    <w:rsid w:val="004E30D0"/>
    <w:rsid w:val="004F0395"/>
    <w:rsid w:val="004F0FD4"/>
    <w:rsid w:val="004F3002"/>
    <w:rsid w:val="004F6002"/>
    <w:rsid w:val="004F607F"/>
    <w:rsid w:val="004F7899"/>
    <w:rsid w:val="005007D2"/>
    <w:rsid w:val="005019D6"/>
    <w:rsid w:val="00501E98"/>
    <w:rsid w:val="0050460A"/>
    <w:rsid w:val="00511C23"/>
    <w:rsid w:val="00515F54"/>
    <w:rsid w:val="005206C4"/>
    <w:rsid w:val="005217D5"/>
    <w:rsid w:val="00522F29"/>
    <w:rsid w:val="005315A1"/>
    <w:rsid w:val="00534D8A"/>
    <w:rsid w:val="00535747"/>
    <w:rsid w:val="005363CD"/>
    <w:rsid w:val="005371DD"/>
    <w:rsid w:val="005400E6"/>
    <w:rsid w:val="00545C63"/>
    <w:rsid w:val="00546F65"/>
    <w:rsid w:val="0055082A"/>
    <w:rsid w:val="00552006"/>
    <w:rsid w:val="00560254"/>
    <w:rsid w:val="005605FB"/>
    <w:rsid w:val="00560DCE"/>
    <w:rsid w:val="00562177"/>
    <w:rsid w:val="005621FF"/>
    <w:rsid w:val="00564401"/>
    <w:rsid w:val="00564A59"/>
    <w:rsid w:val="00566E61"/>
    <w:rsid w:val="00567B2E"/>
    <w:rsid w:val="00570E55"/>
    <w:rsid w:val="0058091B"/>
    <w:rsid w:val="00583E7D"/>
    <w:rsid w:val="005850ED"/>
    <w:rsid w:val="005862C6"/>
    <w:rsid w:val="00593B69"/>
    <w:rsid w:val="005B2D04"/>
    <w:rsid w:val="005B2E8F"/>
    <w:rsid w:val="005D0855"/>
    <w:rsid w:val="005D0AB4"/>
    <w:rsid w:val="005D5DC9"/>
    <w:rsid w:val="005E1806"/>
    <w:rsid w:val="005E3394"/>
    <w:rsid w:val="005E38A9"/>
    <w:rsid w:val="005E5CDA"/>
    <w:rsid w:val="0060010D"/>
    <w:rsid w:val="00600D9E"/>
    <w:rsid w:val="00600F9C"/>
    <w:rsid w:val="0060257D"/>
    <w:rsid w:val="0060490D"/>
    <w:rsid w:val="00617C4A"/>
    <w:rsid w:val="00621C53"/>
    <w:rsid w:val="00621EDF"/>
    <w:rsid w:val="00623F83"/>
    <w:rsid w:val="006253FC"/>
    <w:rsid w:val="00636284"/>
    <w:rsid w:val="00636676"/>
    <w:rsid w:val="00641A9C"/>
    <w:rsid w:val="006426D8"/>
    <w:rsid w:val="00643B13"/>
    <w:rsid w:val="00652D9C"/>
    <w:rsid w:val="00653D7D"/>
    <w:rsid w:val="00656E15"/>
    <w:rsid w:val="00667413"/>
    <w:rsid w:val="0067090A"/>
    <w:rsid w:val="00670C51"/>
    <w:rsid w:val="00676B0A"/>
    <w:rsid w:val="006863B6"/>
    <w:rsid w:val="00686E74"/>
    <w:rsid w:val="00687AA8"/>
    <w:rsid w:val="0069061C"/>
    <w:rsid w:val="00691467"/>
    <w:rsid w:val="00692466"/>
    <w:rsid w:val="006947B7"/>
    <w:rsid w:val="00695168"/>
    <w:rsid w:val="006970B2"/>
    <w:rsid w:val="006A341F"/>
    <w:rsid w:val="006A3467"/>
    <w:rsid w:val="006A3F84"/>
    <w:rsid w:val="006A44CE"/>
    <w:rsid w:val="006B0971"/>
    <w:rsid w:val="006C3A4B"/>
    <w:rsid w:val="006C5835"/>
    <w:rsid w:val="006C7B9B"/>
    <w:rsid w:val="006C7DAC"/>
    <w:rsid w:val="006D1C90"/>
    <w:rsid w:val="006E1238"/>
    <w:rsid w:val="006E6A6D"/>
    <w:rsid w:val="006E7568"/>
    <w:rsid w:val="006F41DA"/>
    <w:rsid w:val="006F430D"/>
    <w:rsid w:val="006F460A"/>
    <w:rsid w:val="00701FC8"/>
    <w:rsid w:val="00702D84"/>
    <w:rsid w:val="007036D8"/>
    <w:rsid w:val="007075B8"/>
    <w:rsid w:val="00712D63"/>
    <w:rsid w:val="0071379D"/>
    <w:rsid w:val="0072015A"/>
    <w:rsid w:val="00722B3E"/>
    <w:rsid w:val="00737674"/>
    <w:rsid w:val="00741551"/>
    <w:rsid w:val="00751518"/>
    <w:rsid w:val="00756009"/>
    <w:rsid w:val="0076471C"/>
    <w:rsid w:val="00765CF0"/>
    <w:rsid w:val="00767CA9"/>
    <w:rsid w:val="007711B8"/>
    <w:rsid w:val="0077158B"/>
    <w:rsid w:val="00771B7B"/>
    <w:rsid w:val="007742CE"/>
    <w:rsid w:val="00775E9F"/>
    <w:rsid w:val="00784228"/>
    <w:rsid w:val="00787F90"/>
    <w:rsid w:val="00793609"/>
    <w:rsid w:val="0079411F"/>
    <w:rsid w:val="00794B35"/>
    <w:rsid w:val="00794F86"/>
    <w:rsid w:val="00796EBE"/>
    <w:rsid w:val="00797DD3"/>
    <w:rsid w:val="007A0C12"/>
    <w:rsid w:val="007A2446"/>
    <w:rsid w:val="007A3673"/>
    <w:rsid w:val="007B4875"/>
    <w:rsid w:val="007C0E0E"/>
    <w:rsid w:val="007C380E"/>
    <w:rsid w:val="007C4DFE"/>
    <w:rsid w:val="007D5AB0"/>
    <w:rsid w:val="007E2516"/>
    <w:rsid w:val="007E2E27"/>
    <w:rsid w:val="007E61C1"/>
    <w:rsid w:val="007E663C"/>
    <w:rsid w:val="007F584E"/>
    <w:rsid w:val="00803554"/>
    <w:rsid w:val="00810A88"/>
    <w:rsid w:val="00816263"/>
    <w:rsid w:val="00826982"/>
    <w:rsid w:val="008328BE"/>
    <w:rsid w:val="0083506A"/>
    <w:rsid w:val="008372DD"/>
    <w:rsid w:val="00840372"/>
    <w:rsid w:val="0084042A"/>
    <w:rsid w:val="0084749D"/>
    <w:rsid w:val="008501CB"/>
    <w:rsid w:val="008510FC"/>
    <w:rsid w:val="008517E9"/>
    <w:rsid w:val="00851A9C"/>
    <w:rsid w:val="00852A44"/>
    <w:rsid w:val="00854DB0"/>
    <w:rsid w:val="00856182"/>
    <w:rsid w:val="00857099"/>
    <w:rsid w:val="00861545"/>
    <w:rsid w:val="00865961"/>
    <w:rsid w:val="00865EEC"/>
    <w:rsid w:val="008734C9"/>
    <w:rsid w:val="00876E2B"/>
    <w:rsid w:val="008820A5"/>
    <w:rsid w:val="00884CFB"/>
    <w:rsid w:val="00885DF6"/>
    <w:rsid w:val="0088698A"/>
    <w:rsid w:val="00887298"/>
    <w:rsid w:val="008877F8"/>
    <w:rsid w:val="00891F54"/>
    <w:rsid w:val="008A1117"/>
    <w:rsid w:val="008B0701"/>
    <w:rsid w:val="008B7912"/>
    <w:rsid w:val="008B7A10"/>
    <w:rsid w:val="008C49E5"/>
    <w:rsid w:val="008C6AEF"/>
    <w:rsid w:val="008D043B"/>
    <w:rsid w:val="008D1A51"/>
    <w:rsid w:val="008D2751"/>
    <w:rsid w:val="008E0BCB"/>
    <w:rsid w:val="008E20C6"/>
    <w:rsid w:val="008E555D"/>
    <w:rsid w:val="008E5A59"/>
    <w:rsid w:val="008F5602"/>
    <w:rsid w:val="008F6ED1"/>
    <w:rsid w:val="00901911"/>
    <w:rsid w:val="00905CA6"/>
    <w:rsid w:val="009113AF"/>
    <w:rsid w:val="00916670"/>
    <w:rsid w:val="00916FF8"/>
    <w:rsid w:val="00921E88"/>
    <w:rsid w:val="00926A30"/>
    <w:rsid w:val="00931533"/>
    <w:rsid w:val="009323D6"/>
    <w:rsid w:val="00934EF9"/>
    <w:rsid w:val="00942BA9"/>
    <w:rsid w:val="00943DA9"/>
    <w:rsid w:val="00945056"/>
    <w:rsid w:val="0095075F"/>
    <w:rsid w:val="00951672"/>
    <w:rsid w:val="0095234E"/>
    <w:rsid w:val="009530F8"/>
    <w:rsid w:val="00953D5E"/>
    <w:rsid w:val="009556D2"/>
    <w:rsid w:val="00955BB8"/>
    <w:rsid w:val="0096313E"/>
    <w:rsid w:val="009636CE"/>
    <w:rsid w:val="00963FC9"/>
    <w:rsid w:val="00967D7E"/>
    <w:rsid w:val="0097220C"/>
    <w:rsid w:val="00972A15"/>
    <w:rsid w:val="0097325D"/>
    <w:rsid w:val="0098481B"/>
    <w:rsid w:val="00984A27"/>
    <w:rsid w:val="00986360"/>
    <w:rsid w:val="009866D0"/>
    <w:rsid w:val="00990A8D"/>
    <w:rsid w:val="009917D9"/>
    <w:rsid w:val="00991A81"/>
    <w:rsid w:val="00991BB9"/>
    <w:rsid w:val="00997E9A"/>
    <w:rsid w:val="009A0521"/>
    <w:rsid w:val="009A410D"/>
    <w:rsid w:val="009B0925"/>
    <w:rsid w:val="009B3094"/>
    <w:rsid w:val="009B3B5C"/>
    <w:rsid w:val="009B550A"/>
    <w:rsid w:val="009B60D3"/>
    <w:rsid w:val="009B68E3"/>
    <w:rsid w:val="009B6A61"/>
    <w:rsid w:val="009C2487"/>
    <w:rsid w:val="009C38F9"/>
    <w:rsid w:val="009D038E"/>
    <w:rsid w:val="009D3B07"/>
    <w:rsid w:val="009E1F83"/>
    <w:rsid w:val="009E3033"/>
    <w:rsid w:val="009E3CF1"/>
    <w:rsid w:val="009E3F1A"/>
    <w:rsid w:val="009E550C"/>
    <w:rsid w:val="009E6C0C"/>
    <w:rsid w:val="009F3137"/>
    <w:rsid w:val="009F5B55"/>
    <w:rsid w:val="009F5CFD"/>
    <w:rsid w:val="00A04636"/>
    <w:rsid w:val="00A0752A"/>
    <w:rsid w:val="00A14531"/>
    <w:rsid w:val="00A14D89"/>
    <w:rsid w:val="00A172C3"/>
    <w:rsid w:val="00A22CFE"/>
    <w:rsid w:val="00A24227"/>
    <w:rsid w:val="00A24E8A"/>
    <w:rsid w:val="00A30718"/>
    <w:rsid w:val="00A30FA5"/>
    <w:rsid w:val="00A3169A"/>
    <w:rsid w:val="00A33DD1"/>
    <w:rsid w:val="00A50344"/>
    <w:rsid w:val="00A61141"/>
    <w:rsid w:val="00A63E96"/>
    <w:rsid w:val="00A72016"/>
    <w:rsid w:val="00A739FC"/>
    <w:rsid w:val="00A747C1"/>
    <w:rsid w:val="00A75E97"/>
    <w:rsid w:val="00A76469"/>
    <w:rsid w:val="00A76D46"/>
    <w:rsid w:val="00A81E62"/>
    <w:rsid w:val="00A8471B"/>
    <w:rsid w:val="00A84FFE"/>
    <w:rsid w:val="00A86FAC"/>
    <w:rsid w:val="00A9562A"/>
    <w:rsid w:val="00A97881"/>
    <w:rsid w:val="00AA29D9"/>
    <w:rsid w:val="00AA3C6D"/>
    <w:rsid w:val="00AA7066"/>
    <w:rsid w:val="00AA734E"/>
    <w:rsid w:val="00AA7BE1"/>
    <w:rsid w:val="00AD0A3E"/>
    <w:rsid w:val="00AD1727"/>
    <w:rsid w:val="00AD207D"/>
    <w:rsid w:val="00AD45DF"/>
    <w:rsid w:val="00AE0F56"/>
    <w:rsid w:val="00AE1912"/>
    <w:rsid w:val="00AE1D3A"/>
    <w:rsid w:val="00AE2A86"/>
    <w:rsid w:val="00AF67D0"/>
    <w:rsid w:val="00AF70E5"/>
    <w:rsid w:val="00AF74A1"/>
    <w:rsid w:val="00B00228"/>
    <w:rsid w:val="00B0072A"/>
    <w:rsid w:val="00B036DB"/>
    <w:rsid w:val="00B06349"/>
    <w:rsid w:val="00B07FB6"/>
    <w:rsid w:val="00B202B3"/>
    <w:rsid w:val="00B20D3E"/>
    <w:rsid w:val="00B21653"/>
    <w:rsid w:val="00B224BD"/>
    <w:rsid w:val="00B2273D"/>
    <w:rsid w:val="00B27574"/>
    <w:rsid w:val="00B367EB"/>
    <w:rsid w:val="00B40981"/>
    <w:rsid w:val="00B44709"/>
    <w:rsid w:val="00B45518"/>
    <w:rsid w:val="00B504F8"/>
    <w:rsid w:val="00B5338B"/>
    <w:rsid w:val="00B53F09"/>
    <w:rsid w:val="00B638CF"/>
    <w:rsid w:val="00B72E3D"/>
    <w:rsid w:val="00B842BF"/>
    <w:rsid w:val="00B847F0"/>
    <w:rsid w:val="00B953AD"/>
    <w:rsid w:val="00BA5E8F"/>
    <w:rsid w:val="00BB242B"/>
    <w:rsid w:val="00BB3D1C"/>
    <w:rsid w:val="00BC23FC"/>
    <w:rsid w:val="00BC31B0"/>
    <w:rsid w:val="00BC543F"/>
    <w:rsid w:val="00BC65F3"/>
    <w:rsid w:val="00BD1F4F"/>
    <w:rsid w:val="00BD498D"/>
    <w:rsid w:val="00BD53B6"/>
    <w:rsid w:val="00BE0AEB"/>
    <w:rsid w:val="00BE2E27"/>
    <w:rsid w:val="00BE3576"/>
    <w:rsid w:val="00BE61E3"/>
    <w:rsid w:val="00BF20FD"/>
    <w:rsid w:val="00C04091"/>
    <w:rsid w:val="00C06420"/>
    <w:rsid w:val="00C06C25"/>
    <w:rsid w:val="00C105F4"/>
    <w:rsid w:val="00C1751E"/>
    <w:rsid w:val="00C21846"/>
    <w:rsid w:val="00C21EC5"/>
    <w:rsid w:val="00C2542D"/>
    <w:rsid w:val="00C2546A"/>
    <w:rsid w:val="00C25BD7"/>
    <w:rsid w:val="00C30352"/>
    <w:rsid w:val="00C303F9"/>
    <w:rsid w:val="00C31509"/>
    <w:rsid w:val="00C34BB7"/>
    <w:rsid w:val="00C441ED"/>
    <w:rsid w:val="00C4588B"/>
    <w:rsid w:val="00C45A19"/>
    <w:rsid w:val="00C50C64"/>
    <w:rsid w:val="00C55091"/>
    <w:rsid w:val="00C556A1"/>
    <w:rsid w:val="00C57E9A"/>
    <w:rsid w:val="00C62416"/>
    <w:rsid w:val="00C70853"/>
    <w:rsid w:val="00C73A8E"/>
    <w:rsid w:val="00C76BD9"/>
    <w:rsid w:val="00C842DF"/>
    <w:rsid w:val="00C9153C"/>
    <w:rsid w:val="00CA3412"/>
    <w:rsid w:val="00CA4EDB"/>
    <w:rsid w:val="00CA6B76"/>
    <w:rsid w:val="00CB4EEF"/>
    <w:rsid w:val="00CB513E"/>
    <w:rsid w:val="00CB667D"/>
    <w:rsid w:val="00CC1751"/>
    <w:rsid w:val="00CC5F0A"/>
    <w:rsid w:val="00CC64F4"/>
    <w:rsid w:val="00CD7430"/>
    <w:rsid w:val="00CE172B"/>
    <w:rsid w:val="00CE3B67"/>
    <w:rsid w:val="00CE7B4A"/>
    <w:rsid w:val="00CF013D"/>
    <w:rsid w:val="00CF6823"/>
    <w:rsid w:val="00D00542"/>
    <w:rsid w:val="00D00574"/>
    <w:rsid w:val="00D03FC7"/>
    <w:rsid w:val="00D1150F"/>
    <w:rsid w:val="00D130F3"/>
    <w:rsid w:val="00D13BA9"/>
    <w:rsid w:val="00D3009A"/>
    <w:rsid w:val="00D324E3"/>
    <w:rsid w:val="00D37B86"/>
    <w:rsid w:val="00D40282"/>
    <w:rsid w:val="00D407BD"/>
    <w:rsid w:val="00D426F5"/>
    <w:rsid w:val="00D54BD0"/>
    <w:rsid w:val="00D60F3E"/>
    <w:rsid w:val="00D637BD"/>
    <w:rsid w:val="00D648EC"/>
    <w:rsid w:val="00D65CF8"/>
    <w:rsid w:val="00D66DE7"/>
    <w:rsid w:val="00D73023"/>
    <w:rsid w:val="00D74755"/>
    <w:rsid w:val="00D74F52"/>
    <w:rsid w:val="00D77FE4"/>
    <w:rsid w:val="00D83006"/>
    <w:rsid w:val="00D8357A"/>
    <w:rsid w:val="00DA3C70"/>
    <w:rsid w:val="00DA4B9C"/>
    <w:rsid w:val="00DA7CE9"/>
    <w:rsid w:val="00DC053B"/>
    <w:rsid w:val="00DC0DCD"/>
    <w:rsid w:val="00DC4B6C"/>
    <w:rsid w:val="00DD0B0F"/>
    <w:rsid w:val="00DD420A"/>
    <w:rsid w:val="00DD7DFB"/>
    <w:rsid w:val="00DE1ADD"/>
    <w:rsid w:val="00DE3E6C"/>
    <w:rsid w:val="00DF05C7"/>
    <w:rsid w:val="00DF194E"/>
    <w:rsid w:val="00DF6540"/>
    <w:rsid w:val="00DF7830"/>
    <w:rsid w:val="00DF7ECC"/>
    <w:rsid w:val="00E00AD1"/>
    <w:rsid w:val="00E02B76"/>
    <w:rsid w:val="00E03D26"/>
    <w:rsid w:val="00E07855"/>
    <w:rsid w:val="00E1156E"/>
    <w:rsid w:val="00E11D71"/>
    <w:rsid w:val="00E14382"/>
    <w:rsid w:val="00E169B3"/>
    <w:rsid w:val="00E16DA2"/>
    <w:rsid w:val="00E217CC"/>
    <w:rsid w:val="00E27140"/>
    <w:rsid w:val="00E27ABE"/>
    <w:rsid w:val="00E352DC"/>
    <w:rsid w:val="00E40210"/>
    <w:rsid w:val="00E41365"/>
    <w:rsid w:val="00E433A9"/>
    <w:rsid w:val="00E46C62"/>
    <w:rsid w:val="00E648FE"/>
    <w:rsid w:val="00E64FD4"/>
    <w:rsid w:val="00E65BF6"/>
    <w:rsid w:val="00E6668B"/>
    <w:rsid w:val="00E67E24"/>
    <w:rsid w:val="00E7313A"/>
    <w:rsid w:val="00E80B48"/>
    <w:rsid w:val="00E819BB"/>
    <w:rsid w:val="00E9065B"/>
    <w:rsid w:val="00E91ED4"/>
    <w:rsid w:val="00EA38B3"/>
    <w:rsid w:val="00EB43C3"/>
    <w:rsid w:val="00EC1B26"/>
    <w:rsid w:val="00EC1C77"/>
    <w:rsid w:val="00EC7608"/>
    <w:rsid w:val="00ED6D3F"/>
    <w:rsid w:val="00EE202C"/>
    <w:rsid w:val="00EE2EAC"/>
    <w:rsid w:val="00EE3720"/>
    <w:rsid w:val="00EE5709"/>
    <w:rsid w:val="00EE5A6E"/>
    <w:rsid w:val="00EE71BB"/>
    <w:rsid w:val="00EE71D6"/>
    <w:rsid w:val="00EF0627"/>
    <w:rsid w:val="00EF2EF7"/>
    <w:rsid w:val="00EF64DA"/>
    <w:rsid w:val="00F02878"/>
    <w:rsid w:val="00F0438D"/>
    <w:rsid w:val="00F1356B"/>
    <w:rsid w:val="00F170E5"/>
    <w:rsid w:val="00F30FA6"/>
    <w:rsid w:val="00F33002"/>
    <w:rsid w:val="00F46529"/>
    <w:rsid w:val="00F46963"/>
    <w:rsid w:val="00F4787F"/>
    <w:rsid w:val="00F51A2E"/>
    <w:rsid w:val="00F525E3"/>
    <w:rsid w:val="00F622F4"/>
    <w:rsid w:val="00F703EF"/>
    <w:rsid w:val="00F761F4"/>
    <w:rsid w:val="00F7735F"/>
    <w:rsid w:val="00F8526B"/>
    <w:rsid w:val="00F90829"/>
    <w:rsid w:val="00F92E12"/>
    <w:rsid w:val="00F94383"/>
    <w:rsid w:val="00F97B72"/>
    <w:rsid w:val="00F97F7D"/>
    <w:rsid w:val="00FA08C0"/>
    <w:rsid w:val="00FA2A02"/>
    <w:rsid w:val="00FA3BEF"/>
    <w:rsid w:val="00FA4823"/>
    <w:rsid w:val="00FA68B6"/>
    <w:rsid w:val="00FB1337"/>
    <w:rsid w:val="00FC1E1D"/>
    <w:rsid w:val="00FC72CC"/>
    <w:rsid w:val="00FD207A"/>
    <w:rsid w:val="00FD3290"/>
    <w:rsid w:val="00FD4078"/>
    <w:rsid w:val="00FD6E70"/>
    <w:rsid w:val="00FD7F38"/>
    <w:rsid w:val="00FE14C0"/>
    <w:rsid w:val="00FE6B65"/>
    <w:rsid w:val="00FF2E9D"/>
    <w:rsid w:val="00FF6961"/>
    <w:rsid w:val="00FF6EF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81"/>
    <o:shapelayout v:ext="edit">
      <o:idmap v:ext="edit" data="1"/>
    </o:shapelayout>
  </w:shapeDefaults>
  <w:decimalSymbol w:val="."/>
  <w:listSeparator w:val=","/>
  <w14:docId w14:val="64DD19FF"/>
  <w15:chartTrackingRefBased/>
  <w15:docId w15:val="{D3EE499D-CF34-421F-9DC1-AD473C15E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32A0D"/>
    <w:pPr>
      <w:keepNext/>
      <w:keepLines/>
      <w:spacing w:before="240" w:after="0"/>
      <w:outlineLvl w:val="0"/>
    </w:pPr>
    <w:rPr>
      <w:rFonts w:eastAsia="Calibri" w:cstheme="minorHAnsi"/>
      <w:b/>
      <w:bCs/>
      <w:noProof/>
      <w:color w:val="000000" w:themeColor="text1"/>
      <w:sz w:val="36"/>
      <w:szCs w:val="36"/>
    </w:rPr>
  </w:style>
  <w:style w:type="paragraph" w:styleId="Heading2">
    <w:name w:val="heading 2"/>
    <w:basedOn w:val="Normal"/>
    <w:next w:val="Normal"/>
    <w:link w:val="Heading2Char"/>
    <w:uiPriority w:val="9"/>
    <w:unhideWhenUsed/>
    <w:qFormat/>
    <w:rsid w:val="008C49E5"/>
    <w:pPr>
      <w:keepNext/>
      <w:keepLines/>
      <w:spacing w:before="40" w:after="0"/>
      <w:outlineLvl w:val="1"/>
    </w:pPr>
    <w:rPr>
      <w:rFonts w:eastAsiaTheme="majorEastAsia" w:cstheme="minorHAnsi"/>
      <w:b/>
      <w:bCs/>
      <w:sz w:val="28"/>
      <w:szCs w:val="28"/>
      <w:lang w:val="en-US"/>
    </w:rPr>
  </w:style>
  <w:style w:type="paragraph" w:styleId="Heading3">
    <w:name w:val="heading 3"/>
    <w:basedOn w:val="Normal"/>
    <w:next w:val="Normal"/>
    <w:link w:val="Heading3Char"/>
    <w:uiPriority w:val="9"/>
    <w:unhideWhenUsed/>
    <w:qFormat/>
    <w:rsid w:val="00EE71D6"/>
    <w:pPr>
      <w:keepNext/>
      <w:keepLines/>
      <w:spacing w:before="40" w:after="0"/>
      <w:outlineLvl w:val="2"/>
    </w:pPr>
    <w:rPr>
      <w:rFonts w:eastAsiaTheme="majorEastAsia" w:cstheme="minorHAnsi"/>
      <w:b/>
      <w:bCs/>
      <w:sz w:val="24"/>
      <w:szCs w:val="24"/>
      <w:lang w:val="en-US"/>
    </w:rPr>
  </w:style>
  <w:style w:type="paragraph" w:styleId="Heading4">
    <w:name w:val="heading 4"/>
    <w:basedOn w:val="Normal"/>
    <w:next w:val="Normal"/>
    <w:link w:val="Heading4Char"/>
    <w:uiPriority w:val="9"/>
    <w:unhideWhenUsed/>
    <w:qFormat/>
    <w:rsid w:val="00623F83"/>
    <w:pPr>
      <w:keepNext/>
      <w:keepLines/>
      <w:spacing w:after="0"/>
      <w:outlineLvl w:val="3"/>
    </w:pPr>
    <w:rPr>
      <w:rFonts w:eastAsiaTheme="majorEastAsia" w:cstheme="minorHAnsi"/>
      <w:b/>
      <w:bCs/>
      <w:color w:val="000000" w:themeColor="text1"/>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2A0D"/>
    <w:rPr>
      <w:rFonts w:eastAsia="Calibri" w:cstheme="minorHAnsi"/>
      <w:b/>
      <w:bCs/>
      <w:noProof/>
      <w:color w:val="000000" w:themeColor="text1"/>
      <w:sz w:val="36"/>
      <w:szCs w:val="36"/>
    </w:rPr>
  </w:style>
  <w:style w:type="paragraph" w:styleId="TOCHeading">
    <w:name w:val="TOC Heading"/>
    <w:basedOn w:val="Heading1"/>
    <w:next w:val="Normal"/>
    <w:uiPriority w:val="39"/>
    <w:unhideWhenUsed/>
    <w:qFormat/>
    <w:rsid w:val="00793609"/>
    <w:pPr>
      <w:outlineLvl w:val="9"/>
    </w:pPr>
    <w:rPr>
      <w:lang w:val="en-US"/>
    </w:rPr>
  </w:style>
  <w:style w:type="character" w:styleId="SubtleEmphasis">
    <w:name w:val="Subtle Emphasis"/>
    <w:basedOn w:val="DefaultParagraphFont"/>
    <w:uiPriority w:val="19"/>
    <w:qFormat/>
    <w:rsid w:val="00793609"/>
    <w:rPr>
      <w:i/>
      <w:iCs/>
      <w:color w:val="404040" w:themeColor="text1" w:themeTint="BF"/>
    </w:rPr>
  </w:style>
  <w:style w:type="character" w:customStyle="1" w:styleId="Heading2Char">
    <w:name w:val="Heading 2 Char"/>
    <w:basedOn w:val="DefaultParagraphFont"/>
    <w:link w:val="Heading2"/>
    <w:uiPriority w:val="9"/>
    <w:rsid w:val="008C49E5"/>
    <w:rPr>
      <w:rFonts w:eastAsiaTheme="majorEastAsia" w:cstheme="minorHAnsi"/>
      <w:b/>
      <w:bCs/>
      <w:sz w:val="28"/>
      <w:szCs w:val="28"/>
      <w:lang w:val="en-US"/>
    </w:rPr>
  </w:style>
  <w:style w:type="character" w:customStyle="1" w:styleId="Heading3Char">
    <w:name w:val="Heading 3 Char"/>
    <w:basedOn w:val="DefaultParagraphFont"/>
    <w:link w:val="Heading3"/>
    <w:uiPriority w:val="9"/>
    <w:rsid w:val="00EE71D6"/>
    <w:rPr>
      <w:rFonts w:eastAsiaTheme="majorEastAsia" w:cstheme="minorHAnsi"/>
      <w:b/>
      <w:bCs/>
      <w:sz w:val="24"/>
      <w:szCs w:val="24"/>
      <w:lang w:val="en-US"/>
    </w:rPr>
  </w:style>
  <w:style w:type="paragraph" w:styleId="ListParagraph">
    <w:name w:val="List Paragraph"/>
    <w:basedOn w:val="Normal"/>
    <w:uiPriority w:val="34"/>
    <w:qFormat/>
    <w:rsid w:val="00793609"/>
    <w:pPr>
      <w:spacing w:after="0" w:line="240" w:lineRule="auto"/>
      <w:ind w:left="720"/>
      <w:contextualSpacing/>
    </w:pPr>
  </w:style>
  <w:style w:type="character" w:styleId="Hyperlink">
    <w:name w:val="Hyperlink"/>
    <w:basedOn w:val="DefaultParagraphFont"/>
    <w:uiPriority w:val="99"/>
    <w:unhideWhenUsed/>
    <w:rsid w:val="00793609"/>
    <w:rPr>
      <w:color w:val="0000FF" w:themeColor="hyperlink"/>
      <w:u w:val="single"/>
    </w:rPr>
  </w:style>
  <w:style w:type="paragraph" w:styleId="TOC1">
    <w:name w:val="toc 1"/>
    <w:basedOn w:val="Normal"/>
    <w:next w:val="Normal"/>
    <w:autoRedefine/>
    <w:uiPriority w:val="39"/>
    <w:unhideWhenUsed/>
    <w:rsid w:val="00C2542D"/>
    <w:pPr>
      <w:spacing w:after="100"/>
    </w:pPr>
  </w:style>
  <w:style w:type="paragraph" w:styleId="TOC3">
    <w:name w:val="toc 3"/>
    <w:basedOn w:val="Normal"/>
    <w:next w:val="Normal"/>
    <w:autoRedefine/>
    <w:uiPriority w:val="39"/>
    <w:unhideWhenUsed/>
    <w:rsid w:val="00C2542D"/>
    <w:pPr>
      <w:spacing w:after="100"/>
      <w:ind w:left="440"/>
    </w:pPr>
  </w:style>
  <w:style w:type="paragraph" w:styleId="TOC2">
    <w:name w:val="toc 2"/>
    <w:basedOn w:val="Normal"/>
    <w:next w:val="Normal"/>
    <w:autoRedefine/>
    <w:uiPriority w:val="39"/>
    <w:unhideWhenUsed/>
    <w:rsid w:val="00C2542D"/>
    <w:pPr>
      <w:spacing w:after="100"/>
      <w:ind w:left="220"/>
    </w:pPr>
  </w:style>
  <w:style w:type="character" w:styleId="CommentReference">
    <w:name w:val="annotation reference"/>
    <w:basedOn w:val="DefaultParagraphFont"/>
    <w:uiPriority w:val="99"/>
    <w:semiHidden/>
    <w:unhideWhenUsed/>
    <w:rsid w:val="000B7D7F"/>
    <w:rPr>
      <w:sz w:val="16"/>
      <w:szCs w:val="16"/>
    </w:rPr>
  </w:style>
  <w:style w:type="paragraph" w:styleId="CommentText">
    <w:name w:val="annotation text"/>
    <w:basedOn w:val="Normal"/>
    <w:link w:val="CommentTextChar"/>
    <w:uiPriority w:val="99"/>
    <w:semiHidden/>
    <w:unhideWhenUsed/>
    <w:rsid w:val="000B7D7F"/>
    <w:pPr>
      <w:spacing w:line="240" w:lineRule="auto"/>
    </w:pPr>
    <w:rPr>
      <w:sz w:val="20"/>
      <w:szCs w:val="20"/>
    </w:rPr>
  </w:style>
  <w:style w:type="character" w:customStyle="1" w:styleId="CommentTextChar">
    <w:name w:val="Comment Text Char"/>
    <w:basedOn w:val="DefaultParagraphFont"/>
    <w:link w:val="CommentText"/>
    <w:uiPriority w:val="99"/>
    <w:semiHidden/>
    <w:rsid w:val="000B7D7F"/>
    <w:rPr>
      <w:sz w:val="20"/>
      <w:szCs w:val="20"/>
    </w:rPr>
  </w:style>
  <w:style w:type="paragraph" w:styleId="CommentSubject">
    <w:name w:val="annotation subject"/>
    <w:basedOn w:val="CommentText"/>
    <w:next w:val="CommentText"/>
    <w:link w:val="CommentSubjectChar"/>
    <w:uiPriority w:val="99"/>
    <w:semiHidden/>
    <w:unhideWhenUsed/>
    <w:rsid w:val="000B7D7F"/>
    <w:rPr>
      <w:b/>
      <w:bCs/>
    </w:rPr>
  </w:style>
  <w:style w:type="character" w:customStyle="1" w:styleId="CommentSubjectChar">
    <w:name w:val="Comment Subject Char"/>
    <w:basedOn w:val="CommentTextChar"/>
    <w:link w:val="CommentSubject"/>
    <w:uiPriority w:val="99"/>
    <w:semiHidden/>
    <w:rsid w:val="000B7D7F"/>
    <w:rPr>
      <w:b/>
      <w:bCs/>
      <w:sz w:val="20"/>
      <w:szCs w:val="20"/>
    </w:rPr>
  </w:style>
  <w:style w:type="paragraph" w:styleId="Header">
    <w:name w:val="header"/>
    <w:basedOn w:val="Normal"/>
    <w:link w:val="HeaderChar"/>
    <w:uiPriority w:val="99"/>
    <w:unhideWhenUsed/>
    <w:rsid w:val="00522F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522F29"/>
  </w:style>
  <w:style w:type="paragraph" w:styleId="Footer">
    <w:name w:val="footer"/>
    <w:basedOn w:val="Normal"/>
    <w:link w:val="FooterChar"/>
    <w:uiPriority w:val="99"/>
    <w:unhideWhenUsed/>
    <w:rsid w:val="00522F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522F29"/>
  </w:style>
  <w:style w:type="character" w:customStyle="1" w:styleId="UnresolvedMention1">
    <w:name w:val="Unresolved Mention1"/>
    <w:basedOn w:val="DefaultParagraphFont"/>
    <w:uiPriority w:val="99"/>
    <w:semiHidden/>
    <w:unhideWhenUsed/>
    <w:rsid w:val="00AA3C6D"/>
    <w:rPr>
      <w:color w:val="605E5C"/>
      <w:shd w:val="clear" w:color="auto" w:fill="E1DFDD"/>
    </w:rPr>
  </w:style>
  <w:style w:type="paragraph" w:styleId="BalloonText">
    <w:name w:val="Balloon Text"/>
    <w:basedOn w:val="Normal"/>
    <w:link w:val="BalloonTextChar"/>
    <w:uiPriority w:val="99"/>
    <w:semiHidden/>
    <w:unhideWhenUsed/>
    <w:rsid w:val="00AA3C6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3C6D"/>
    <w:rPr>
      <w:rFonts w:ascii="Segoe UI" w:hAnsi="Segoe UI" w:cs="Segoe UI"/>
      <w:sz w:val="18"/>
      <w:szCs w:val="18"/>
    </w:rPr>
  </w:style>
  <w:style w:type="table" w:styleId="TableGrid">
    <w:name w:val="Table Grid"/>
    <w:basedOn w:val="TableNormal"/>
    <w:uiPriority w:val="39"/>
    <w:rsid w:val="00AA3C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A3C6D"/>
    <w:pPr>
      <w:spacing w:after="150" w:line="240" w:lineRule="auto"/>
    </w:pPr>
    <w:rPr>
      <w:rFonts w:ascii="Times New Roman" w:eastAsia="Times New Roman" w:hAnsi="Times New Roman" w:cs="Times New Roman"/>
      <w:sz w:val="24"/>
      <w:szCs w:val="24"/>
      <w:lang w:eastAsia="en-AU"/>
    </w:rPr>
  </w:style>
  <w:style w:type="paragraph" w:styleId="FootnoteText">
    <w:name w:val="footnote text"/>
    <w:basedOn w:val="Normal"/>
    <w:link w:val="FootnoteTextChar"/>
    <w:uiPriority w:val="99"/>
    <w:semiHidden/>
    <w:unhideWhenUsed/>
    <w:rsid w:val="00AA3C6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A3C6D"/>
    <w:rPr>
      <w:sz w:val="20"/>
      <w:szCs w:val="20"/>
    </w:rPr>
  </w:style>
  <w:style w:type="character" w:styleId="FootnoteReference">
    <w:name w:val="footnote reference"/>
    <w:basedOn w:val="DefaultParagraphFont"/>
    <w:uiPriority w:val="99"/>
    <w:semiHidden/>
    <w:unhideWhenUsed/>
    <w:rsid w:val="00AA3C6D"/>
    <w:rPr>
      <w:vertAlign w:val="superscript"/>
    </w:rPr>
  </w:style>
  <w:style w:type="character" w:customStyle="1" w:styleId="UnresolvedMention2">
    <w:name w:val="Unresolved Mention2"/>
    <w:basedOn w:val="DefaultParagraphFont"/>
    <w:uiPriority w:val="99"/>
    <w:semiHidden/>
    <w:unhideWhenUsed/>
    <w:rsid w:val="00AA3C6D"/>
    <w:rPr>
      <w:color w:val="605E5C"/>
      <w:shd w:val="clear" w:color="auto" w:fill="E1DFDD"/>
    </w:rPr>
  </w:style>
  <w:style w:type="character" w:customStyle="1" w:styleId="UnresolvedMention3">
    <w:name w:val="Unresolved Mention3"/>
    <w:basedOn w:val="DefaultParagraphFont"/>
    <w:uiPriority w:val="99"/>
    <w:semiHidden/>
    <w:unhideWhenUsed/>
    <w:rsid w:val="00AA3C6D"/>
    <w:rPr>
      <w:color w:val="605E5C"/>
      <w:shd w:val="clear" w:color="auto" w:fill="E1DFDD"/>
    </w:rPr>
  </w:style>
  <w:style w:type="paragraph" w:styleId="NoSpacing">
    <w:name w:val="No Spacing"/>
    <w:basedOn w:val="Normal"/>
    <w:link w:val="NoSpacingChar"/>
    <w:uiPriority w:val="1"/>
    <w:qFormat/>
    <w:rsid w:val="00AA3C6D"/>
    <w:pPr>
      <w:spacing w:after="0" w:line="240" w:lineRule="auto"/>
    </w:pPr>
    <w:rPr>
      <w:rFonts w:eastAsiaTheme="minorEastAsia"/>
      <w:sz w:val="20"/>
    </w:rPr>
  </w:style>
  <w:style w:type="character" w:customStyle="1" w:styleId="NoSpacingChar">
    <w:name w:val="No Spacing Char"/>
    <w:basedOn w:val="DefaultParagraphFont"/>
    <w:link w:val="NoSpacing"/>
    <w:uiPriority w:val="1"/>
    <w:rsid w:val="00AA3C6D"/>
    <w:rPr>
      <w:rFonts w:eastAsiaTheme="minorEastAsia"/>
      <w:sz w:val="20"/>
    </w:rPr>
  </w:style>
  <w:style w:type="character" w:customStyle="1" w:styleId="UnresolvedMention4">
    <w:name w:val="Unresolved Mention4"/>
    <w:basedOn w:val="DefaultParagraphFont"/>
    <w:uiPriority w:val="99"/>
    <w:semiHidden/>
    <w:unhideWhenUsed/>
    <w:rsid w:val="00AA3C6D"/>
    <w:rPr>
      <w:color w:val="605E5C"/>
      <w:shd w:val="clear" w:color="auto" w:fill="E1DFDD"/>
    </w:rPr>
  </w:style>
  <w:style w:type="character" w:customStyle="1" w:styleId="UnresolvedMention5">
    <w:name w:val="Unresolved Mention5"/>
    <w:basedOn w:val="DefaultParagraphFont"/>
    <w:uiPriority w:val="99"/>
    <w:semiHidden/>
    <w:unhideWhenUsed/>
    <w:rsid w:val="00AA3C6D"/>
    <w:rPr>
      <w:color w:val="605E5C"/>
      <w:shd w:val="clear" w:color="auto" w:fill="E1DFDD"/>
    </w:rPr>
  </w:style>
  <w:style w:type="character" w:customStyle="1" w:styleId="UnresolvedMention6">
    <w:name w:val="Unresolved Mention6"/>
    <w:basedOn w:val="DefaultParagraphFont"/>
    <w:uiPriority w:val="99"/>
    <w:semiHidden/>
    <w:unhideWhenUsed/>
    <w:rsid w:val="00AA3C6D"/>
    <w:rPr>
      <w:color w:val="605E5C"/>
      <w:shd w:val="clear" w:color="auto" w:fill="E1DFDD"/>
    </w:rPr>
  </w:style>
  <w:style w:type="paragraph" w:styleId="Revision">
    <w:name w:val="Revision"/>
    <w:hidden/>
    <w:uiPriority w:val="99"/>
    <w:semiHidden/>
    <w:rsid w:val="00AA3C6D"/>
    <w:pPr>
      <w:spacing w:after="0" w:line="240" w:lineRule="auto"/>
    </w:pPr>
  </w:style>
  <w:style w:type="character" w:customStyle="1" w:styleId="Heading4Char">
    <w:name w:val="Heading 4 Char"/>
    <w:basedOn w:val="DefaultParagraphFont"/>
    <w:link w:val="Heading4"/>
    <w:uiPriority w:val="9"/>
    <w:rsid w:val="00623F83"/>
    <w:rPr>
      <w:rFonts w:eastAsiaTheme="majorEastAsia" w:cstheme="minorHAnsi"/>
      <w:b/>
      <w:bCs/>
      <w:color w:val="000000" w:themeColor="text1"/>
      <w:sz w:val="28"/>
      <w:szCs w:val="28"/>
      <w:lang w:val="en-US"/>
    </w:rPr>
  </w:style>
  <w:style w:type="paragraph" w:customStyle="1" w:styleId="ListParagraph1">
    <w:name w:val="List Paragraph1"/>
    <w:basedOn w:val="Normal"/>
    <w:next w:val="ListParagraph"/>
    <w:uiPriority w:val="34"/>
    <w:qFormat/>
    <w:rsid w:val="00245D15"/>
    <w:pPr>
      <w:ind w:left="720"/>
      <w:contextualSpacing/>
    </w:pPr>
  </w:style>
  <w:style w:type="character" w:styleId="FollowedHyperlink">
    <w:name w:val="FollowedHyperlink"/>
    <w:basedOn w:val="DefaultParagraphFont"/>
    <w:uiPriority w:val="99"/>
    <w:semiHidden/>
    <w:unhideWhenUsed/>
    <w:rsid w:val="006426D8"/>
    <w:rPr>
      <w:color w:val="800080" w:themeColor="followedHyperlink"/>
      <w:u w:val="single"/>
    </w:rPr>
  </w:style>
  <w:style w:type="character" w:styleId="UnresolvedMention">
    <w:name w:val="Unresolved Mention"/>
    <w:basedOn w:val="DefaultParagraphFont"/>
    <w:uiPriority w:val="99"/>
    <w:semiHidden/>
    <w:unhideWhenUsed/>
    <w:rsid w:val="00C25B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56088">
      <w:bodyDiv w:val="1"/>
      <w:marLeft w:val="0"/>
      <w:marRight w:val="0"/>
      <w:marTop w:val="0"/>
      <w:marBottom w:val="0"/>
      <w:divBdr>
        <w:top w:val="none" w:sz="0" w:space="0" w:color="auto"/>
        <w:left w:val="none" w:sz="0" w:space="0" w:color="auto"/>
        <w:bottom w:val="none" w:sz="0" w:space="0" w:color="auto"/>
        <w:right w:val="none" w:sz="0" w:space="0" w:color="auto"/>
      </w:divBdr>
    </w:div>
    <w:div w:id="311762660">
      <w:bodyDiv w:val="1"/>
      <w:marLeft w:val="0"/>
      <w:marRight w:val="0"/>
      <w:marTop w:val="0"/>
      <w:marBottom w:val="0"/>
      <w:divBdr>
        <w:top w:val="none" w:sz="0" w:space="0" w:color="auto"/>
        <w:left w:val="none" w:sz="0" w:space="0" w:color="auto"/>
        <w:bottom w:val="none" w:sz="0" w:space="0" w:color="auto"/>
        <w:right w:val="none" w:sz="0" w:space="0" w:color="auto"/>
      </w:divBdr>
    </w:div>
    <w:div w:id="353576863">
      <w:bodyDiv w:val="1"/>
      <w:marLeft w:val="0"/>
      <w:marRight w:val="0"/>
      <w:marTop w:val="0"/>
      <w:marBottom w:val="0"/>
      <w:divBdr>
        <w:top w:val="none" w:sz="0" w:space="0" w:color="auto"/>
        <w:left w:val="none" w:sz="0" w:space="0" w:color="auto"/>
        <w:bottom w:val="none" w:sz="0" w:space="0" w:color="auto"/>
        <w:right w:val="none" w:sz="0" w:space="0" w:color="auto"/>
      </w:divBdr>
    </w:div>
    <w:div w:id="406848667">
      <w:bodyDiv w:val="1"/>
      <w:marLeft w:val="0"/>
      <w:marRight w:val="0"/>
      <w:marTop w:val="0"/>
      <w:marBottom w:val="0"/>
      <w:divBdr>
        <w:top w:val="none" w:sz="0" w:space="0" w:color="auto"/>
        <w:left w:val="none" w:sz="0" w:space="0" w:color="auto"/>
        <w:bottom w:val="none" w:sz="0" w:space="0" w:color="auto"/>
        <w:right w:val="none" w:sz="0" w:space="0" w:color="auto"/>
      </w:divBdr>
    </w:div>
    <w:div w:id="427849111">
      <w:bodyDiv w:val="1"/>
      <w:marLeft w:val="0"/>
      <w:marRight w:val="0"/>
      <w:marTop w:val="0"/>
      <w:marBottom w:val="0"/>
      <w:divBdr>
        <w:top w:val="none" w:sz="0" w:space="0" w:color="auto"/>
        <w:left w:val="none" w:sz="0" w:space="0" w:color="auto"/>
        <w:bottom w:val="none" w:sz="0" w:space="0" w:color="auto"/>
        <w:right w:val="none" w:sz="0" w:space="0" w:color="auto"/>
      </w:divBdr>
    </w:div>
    <w:div w:id="573703262">
      <w:bodyDiv w:val="1"/>
      <w:marLeft w:val="0"/>
      <w:marRight w:val="0"/>
      <w:marTop w:val="0"/>
      <w:marBottom w:val="0"/>
      <w:divBdr>
        <w:top w:val="none" w:sz="0" w:space="0" w:color="auto"/>
        <w:left w:val="none" w:sz="0" w:space="0" w:color="auto"/>
        <w:bottom w:val="none" w:sz="0" w:space="0" w:color="auto"/>
        <w:right w:val="none" w:sz="0" w:space="0" w:color="auto"/>
      </w:divBdr>
    </w:div>
    <w:div w:id="671876170">
      <w:bodyDiv w:val="1"/>
      <w:marLeft w:val="0"/>
      <w:marRight w:val="0"/>
      <w:marTop w:val="0"/>
      <w:marBottom w:val="0"/>
      <w:divBdr>
        <w:top w:val="none" w:sz="0" w:space="0" w:color="auto"/>
        <w:left w:val="none" w:sz="0" w:space="0" w:color="auto"/>
        <w:bottom w:val="none" w:sz="0" w:space="0" w:color="auto"/>
        <w:right w:val="none" w:sz="0" w:space="0" w:color="auto"/>
      </w:divBdr>
    </w:div>
    <w:div w:id="686904352">
      <w:bodyDiv w:val="1"/>
      <w:marLeft w:val="0"/>
      <w:marRight w:val="0"/>
      <w:marTop w:val="0"/>
      <w:marBottom w:val="0"/>
      <w:divBdr>
        <w:top w:val="none" w:sz="0" w:space="0" w:color="auto"/>
        <w:left w:val="none" w:sz="0" w:space="0" w:color="auto"/>
        <w:bottom w:val="none" w:sz="0" w:space="0" w:color="auto"/>
        <w:right w:val="none" w:sz="0" w:space="0" w:color="auto"/>
      </w:divBdr>
    </w:div>
    <w:div w:id="829322317">
      <w:bodyDiv w:val="1"/>
      <w:marLeft w:val="0"/>
      <w:marRight w:val="0"/>
      <w:marTop w:val="0"/>
      <w:marBottom w:val="0"/>
      <w:divBdr>
        <w:top w:val="none" w:sz="0" w:space="0" w:color="auto"/>
        <w:left w:val="none" w:sz="0" w:space="0" w:color="auto"/>
        <w:bottom w:val="none" w:sz="0" w:space="0" w:color="auto"/>
        <w:right w:val="none" w:sz="0" w:space="0" w:color="auto"/>
      </w:divBdr>
    </w:div>
    <w:div w:id="846794985">
      <w:bodyDiv w:val="1"/>
      <w:marLeft w:val="0"/>
      <w:marRight w:val="0"/>
      <w:marTop w:val="0"/>
      <w:marBottom w:val="0"/>
      <w:divBdr>
        <w:top w:val="none" w:sz="0" w:space="0" w:color="auto"/>
        <w:left w:val="none" w:sz="0" w:space="0" w:color="auto"/>
        <w:bottom w:val="none" w:sz="0" w:space="0" w:color="auto"/>
        <w:right w:val="none" w:sz="0" w:space="0" w:color="auto"/>
      </w:divBdr>
    </w:div>
    <w:div w:id="859778889">
      <w:bodyDiv w:val="1"/>
      <w:marLeft w:val="0"/>
      <w:marRight w:val="0"/>
      <w:marTop w:val="0"/>
      <w:marBottom w:val="0"/>
      <w:divBdr>
        <w:top w:val="none" w:sz="0" w:space="0" w:color="auto"/>
        <w:left w:val="none" w:sz="0" w:space="0" w:color="auto"/>
        <w:bottom w:val="none" w:sz="0" w:space="0" w:color="auto"/>
        <w:right w:val="none" w:sz="0" w:space="0" w:color="auto"/>
      </w:divBdr>
    </w:div>
    <w:div w:id="894043995">
      <w:bodyDiv w:val="1"/>
      <w:marLeft w:val="0"/>
      <w:marRight w:val="0"/>
      <w:marTop w:val="0"/>
      <w:marBottom w:val="0"/>
      <w:divBdr>
        <w:top w:val="none" w:sz="0" w:space="0" w:color="auto"/>
        <w:left w:val="none" w:sz="0" w:space="0" w:color="auto"/>
        <w:bottom w:val="none" w:sz="0" w:space="0" w:color="auto"/>
        <w:right w:val="none" w:sz="0" w:space="0" w:color="auto"/>
      </w:divBdr>
    </w:div>
    <w:div w:id="1035082728">
      <w:bodyDiv w:val="1"/>
      <w:marLeft w:val="0"/>
      <w:marRight w:val="0"/>
      <w:marTop w:val="0"/>
      <w:marBottom w:val="0"/>
      <w:divBdr>
        <w:top w:val="none" w:sz="0" w:space="0" w:color="auto"/>
        <w:left w:val="none" w:sz="0" w:space="0" w:color="auto"/>
        <w:bottom w:val="none" w:sz="0" w:space="0" w:color="auto"/>
        <w:right w:val="none" w:sz="0" w:space="0" w:color="auto"/>
      </w:divBdr>
    </w:div>
    <w:div w:id="1207372878">
      <w:bodyDiv w:val="1"/>
      <w:marLeft w:val="0"/>
      <w:marRight w:val="0"/>
      <w:marTop w:val="0"/>
      <w:marBottom w:val="0"/>
      <w:divBdr>
        <w:top w:val="none" w:sz="0" w:space="0" w:color="auto"/>
        <w:left w:val="none" w:sz="0" w:space="0" w:color="auto"/>
        <w:bottom w:val="none" w:sz="0" w:space="0" w:color="auto"/>
        <w:right w:val="none" w:sz="0" w:space="0" w:color="auto"/>
      </w:divBdr>
    </w:div>
    <w:div w:id="1252856734">
      <w:bodyDiv w:val="1"/>
      <w:marLeft w:val="0"/>
      <w:marRight w:val="0"/>
      <w:marTop w:val="0"/>
      <w:marBottom w:val="0"/>
      <w:divBdr>
        <w:top w:val="none" w:sz="0" w:space="0" w:color="auto"/>
        <w:left w:val="none" w:sz="0" w:space="0" w:color="auto"/>
        <w:bottom w:val="none" w:sz="0" w:space="0" w:color="auto"/>
        <w:right w:val="none" w:sz="0" w:space="0" w:color="auto"/>
      </w:divBdr>
    </w:div>
    <w:div w:id="1483619164">
      <w:bodyDiv w:val="1"/>
      <w:marLeft w:val="0"/>
      <w:marRight w:val="0"/>
      <w:marTop w:val="0"/>
      <w:marBottom w:val="0"/>
      <w:divBdr>
        <w:top w:val="none" w:sz="0" w:space="0" w:color="auto"/>
        <w:left w:val="none" w:sz="0" w:space="0" w:color="auto"/>
        <w:bottom w:val="none" w:sz="0" w:space="0" w:color="auto"/>
        <w:right w:val="none" w:sz="0" w:space="0" w:color="auto"/>
      </w:divBdr>
    </w:div>
    <w:div w:id="1526097863">
      <w:bodyDiv w:val="1"/>
      <w:marLeft w:val="0"/>
      <w:marRight w:val="0"/>
      <w:marTop w:val="0"/>
      <w:marBottom w:val="0"/>
      <w:divBdr>
        <w:top w:val="none" w:sz="0" w:space="0" w:color="auto"/>
        <w:left w:val="none" w:sz="0" w:space="0" w:color="auto"/>
        <w:bottom w:val="none" w:sz="0" w:space="0" w:color="auto"/>
        <w:right w:val="none" w:sz="0" w:space="0" w:color="auto"/>
      </w:divBdr>
    </w:div>
    <w:div w:id="1623225820">
      <w:bodyDiv w:val="1"/>
      <w:marLeft w:val="0"/>
      <w:marRight w:val="0"/>
      <w:marTop w:val="0"/>
      <w:marBottom w:val="0"/>
      <w:divBdr>
        <w:top w:val="none" w:sz="0" w:space="0" w:color="auto"/>
        <w:left w:val="none" w:sz="0" w:space="0" w:color="auto"/>
        <w:bottom w:val="none" w:sz="0" w:space="0" w:color="auto"/>
        <w:right w:val="none" w:sz="0" w:space="0" w:color="auto"/>
      </w:divBdr>
    </w:div>
    <w:div w:id="1652057687">
      <w:bodyDiv w:val="1"/>
      <w:marLeft w:val="0"/>
      <w:marRight w:val="0"/>
      <w:marTop w:val="0"/>
      <w:marBottom w:val="0"/>
      <w:divBdr>
        <w:top w:val="none" w:sz="0" w:space="0" w:color="auto"/>
        <w:left w:val="none" w:sz="0" w:space="0" w:color="auto"/>
        <w:bottom w:val="none" w:sz="0" w:space="0" w:color="auto"/>
        <w:right w:val="none" w:sz="0" w:space="0" w:color="auto"/>
      </w:divBdr>
    </w:div>
    <w:div w:id="1655987825">
      <w:bodyDiv w:val="1"/>
      <w:marLeft w:val="0"/>
      <w:marRight w:val="0"/>
      <w:marTop w:val="0"/>
      <w:marBottom w:val="0"/>
      <w:divBdr>
        <w:top w:val="none" w:sz="0" w:space="0" w:color="auto"/>
        <w:left w:val="none" w:sz="0" w:space="0" w:color="auto"/>
        <w:bottom w:val="none" w:sz="0" w:space="0" w:color="auto"/>
        <w:right w:val="none" w:sz="0" w:space="0" w:color="auto"/>
      </w:divBdr>
    </w:div>
    <w:div w:id="1773476589">
      <w:bodyDiv w:val="1"/>
      <w:marLeft w:val="0"/>
      <w:marRight w:val="0"/>
      <w:marTop w:val="0"/>
      <w:marBottom w:val="0"/>
      <w:divBdr>
        <w:top w:val="none" w:sz="0" w:space="0" w:color="auto"/>
        <w:left w:val="none" w:sz="0" w:space="0" w:color="auto"/>
        <w:bottom w:val="none" w:sz="0" w:space="0" w:color="auto"/>
        <w:right w:val="none" w:sz="0" w:space="0" w:color="auto"/>
      </w:divBdr>
    </w:div>
    <w:div w:id="1893539571">
      <w:bodyDiv w:val="1"/>
      <w:marLeft w:val="0"/>
      <w:marRight w:val="0"/>
      <w:marTop w:val="0"/>
      <w:marBottom w:val="0"/>
      <w:divBdr>
        <w:top w:val="none" w:sz="0" w:space="0" w:color="auto"/>
        <w:left w:val="none" w:sz="0" w:space="0" w:color="auto"/>
        <w:bottom w:val="none" w:sz="0" w:space="0" w:color="auto"/>
        <w:right w:val="none" w:sz="0" w:space="0" w:color="auto"/>
      </w:divBdr>
    </w:div>
    <w:div w:id="2010057758">
      <w:bodyDiv w:val="1"/>
      <w:marLeft w:val="0"/>
      <w:marRight w:val="0"/>
      <w:marTop w:val="0"/>
      <w:marBottom w:val="0"/>
      <w:divBdr>
        <w:top w:val="none" w:sz="0" w:space="0" w:color="auto"/>
        <w:left w:val="none" w:sz="0" w:space="0" w:color="auto"/>
        <w:bottom w:val="none" w:sz="0" w:space="0" w:color="auto"/>
        <w:right w:val="none" w:sz="0" w:space="0" w:color="auto"/>
      </w:divBdr>
    </w:div>
    <w:div w:id="2021589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chart" Target="charts/chart94.xml"/><Relationship Id="rId21" Type="http://schemas.openxmlformats.org/officeDocument/2006/relationships/chart" Target="charts/chart3.xml"/><Relationship Id="rId42" Type="http://schemas.openxmlformats.org/officeDocument/2006/relationships/chart" Target="charts/chart23.xml"/><Relationship Id="rId63" Type="http://schemas.openxmlformats.org/officeDocument/2006/relationships/chart" Target="charts/chart40.xml"/><Relationship Id="rId84" Type="http://schemas.openxmlformats.org/officeDocument/2006/relationships/chart" Target="charts/chart61.xml"/><Relationship Id="rId138" Type="http://schemas.openxmlformats.org/officeDocument/2006/relationships/hyperlink" Target="https://www.fsc.gov.au/node/837" TargetMode="External"/><Relationship Id="rId107" Type="http://schemas.openxmlformats.org/officeDocument/2006/relationships/chart" Target="charts/chart84.xml"/><Relationship Id="rId11" Type="http://schemas.openxmlformats.org/officeDocument/2006/relationships/header" Target="header1.xml"/><Relationship Id="rId32" Type="http://schemas.openxmlformats.org/officeDocument/2006/relationships/chart" Target="charts/chart14.xml"/><Relationship Id="rId53" Type="http://schemas.openxmlformats.org/officeDocument/2006/relationships/chart" Target="charts/chart33.xml"/><Relationship Id="rId74" Type="http://schemas.openxmlformats.org/officeDocument/2006/relationships/chart" Target="charts/chart51.xml"/><Relationship Id="rId128" Type="http://schemas.openxmlformats.org/officeDocument/2006/relationships/hyperlink" Target="http://www.fsc.gov.au" TargetMode="External"/><Relationship Id="rId5" Type="http://schemas.openxmlformats.org/officeDocument/2006/relationships/webSettings" Target="webSettings.xml"/><Relationship Id="rId90" Type="http://schemas.openxmlformats.org/officeDocument/2006/relationships/chart" Target="charts/chart67.xml"/><Relationship Id="rId95" Type="http://schemas.openxmlformats.org/officeDocument/2006/relationships/chart" Target="charts/chart72.xml"/><Relationship Id="rId22" Type="http://schemas.openxmlformats.org/officeDocument/2006/relationships/chart" Target="charts/chart4.xml"/><Relationship Id="rId27" Type="http://schemas.openxmlformats.org/officeDocument/2006/relationships/chart" Target="charts/chart9.xml"/><Relationship Id="rId43" Type="http://schemas.openxmlformats.org/officeDocument/2006/relationships/chart" Target="charts/chart24.xml"/><Relationship Id="rId48" Type="http://schemas.openxmlformats.org/officeDocument/2006/relationships/chart" Target="charts/chart29.xml"/><Relationship Id="rId64" Type="http://schemas.openxmlformats.org/officeDocument/2006/relationships/chart" Target="charts/chart41.xml"/><Relationship Id="rId69" Type="http://schemas.openxmlformats.org/officeDocument/2006/relationships/chart" Target="charts/chart46.xml"/><Relationship Id="rId113" Type="http://schemas.openxmlformats.org/officeDocument/2006/relationships/chart" Target="charts/chart90.xml"/><Relationship Id="rId118" Type="http://schemas.openxmlformats.org/officeDocument/2006/relationships/chart" Target="charts/chart95.xml"/><Relationship Id="rId134" Type="http://schemas.openxmlformats.org/officeDocument/2006/relationships/hyperlink" Target="https://www.fsc.gov.au/sites/default/files/2021-10/Hazard%202020%20Online%20Educative%20Forum%20%E2%80%93%20Ground%20Conditions%20for%20Cranes%20Additional%20Q%26A.pdf" TargetMode="External"/><Relationship Id="rId139" Type="http://schemas.openxmlformats.org/officeDocument/2006/relationships/hyperlink" Target="https://www.fsc.gov.au/blog/watch-now-scheme-accredited-builder-paynters-prioritises-scaffold-safety" TargetMode="External"/><Relationship Id="rId80" Type="http://schemas.openxmlformats.org/officeDocument/2006/relationships/chart" Target="charts/chart57.xml"/><Relationship Id="rId85" Type="http://schemas.openxmlformats.org/officeDocument/2006/relationships/chart" Target="charts/chart62.xml"/><Relationship Id="rId12" Type="http://schemas.openxmlformats.org/officeDocument/2006/relationships/header" Target="header2.xml"/><Relationship Id="rId17" Type="http://schemas.openxmlformats.org/officeDocument/2006/relationships/image" Target="media/image4.png"/><Relationship Id="rId33" Type="http://schemas.openxmlformats.org/officeDocument/2006/relationships/chart" Target="charts/chart15.xml"/><Relationship Id="rId38" Type="http://schemas.openxmlformats.org/officeDocument/2006/relationships/chart" Target="charts/chart20.xml"/><Relationship Id="rId59" Type="http://schemas.openxmlformats.org/officeDocument/2006/relationships/oleObject" Target="embeddings/Microsoft_Excel_Chart.xls"/><Relationship Id="rId103" Type="http://schemas.openxmlformats.org/officeDocument/2006/relationships/chart" Target="charts/chart80.xml"/><Relationship Id="rId108" Type="http://schemas.openxmlformats.org/officeDocument/2006/relationships/chart" Target="charts/chart85.xml"/><Relationship Id="rId124" Type="http://schemas.openxmlformats.org/officeDocument/2006/relationships/chart" Target="charts/chart101.xml"/><Relationship Id="rId129" Type="http://schemas.openxmlformats.org/officeDocument/2006/relationships/hyperlink" Target="https://www.fsc.gov.au/sites/default/files/2020-10/Fact%20Sheet%20-%20Mobile%20Plant%20FINAL.pdf" TargetMode="External"/><Relationship Id="rId54" Type="http://schemas.openxmlformats.org/officeDocument/2006/relationships/chart" Target="charts/chart34.xml"/><Relationship Id="rId70" Type="http://schemas.openxmlformats.org/officeDocument/2006/relationships/chart" Target="charts/chart47.xml"/><Relationship Id="rId75" Type="http://schemas.openxmlformats.org/officeDocument/2006/relationships/chart" Target="charts/chart52.xml"/><Relationship Id="rId91" Type="http://schemas.openxmlformats.org/officeDocument/2006/relationships/chart" Target="charts/chart68.xml"/><Relationship Id="rId96" Type="http://schemas.openxmlformats.org/officeDocument/2006/relationships/chart" Target="charts/chart73.xml"/><Relationship Id="rId140" Type="http://schemas.openxmlformats.org/officeDocument/2006/relationships/hyperlink" Target="https://www.fsc.gov.au/blog/new-scaffold-checklist-now-available" TargetMode="External"/><Relationship Id="rId145" Type="http://schemas.openxmlformats.org/officeDocument/2006/relationships/hyperlink" Target="mailto:ofsc@jobs.gov.a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5.xml"/><Relationship Id="rId28" Type="http://schemas.openxmlformats.org/officeDocument/2006/relationships/chart" Target="charts/chart10.xml"/><Relationship Id="rId49" Type="http://schemas.openxmlformats.org/officeDocument/2006/relationships/chart" Target="charts/chart30.xml"/><Relationship Id="rId114" Type="http://schemas.openxmlformats.org/officeDocument/2006/relationships/chart" Target="charts/chart91.xml"/><Relationship Id="rId119" Type="http://schemas.openxmlformats.org/officeDocument/2006/relationships/chart" Target="charts/chart96.xml"/><Relationship Id="rId44" Type="http://schemas.openxmlformats.org/officeDocument/2006/relationships/chart" Target="charts/chart25.xml"/><Relationship Id="rId60" Type="http://schemas.openxmlformats.org/officeDocument/2006/relationships/chart" Target="charts/chart37.xml"/><Relationship Id="rId65" Type="http://schemas.openxmlformats.org/officeDocument/2006/relationships/chart" Target="charts/chart42.xml"/><Relationship Id="rId81" Type="http://schemas.openxmlformats.org/officeDocument/2006/relationships/chart" Target="charts/chart58.xml"/><Relationship Id="rId86" Type="http://schemas.openxmlformats.org/officeDocument/2006/relationships/chart" Target="charts/chart63.xml"/><Relationship Id="rId130" Type="http://schemas.openxmlformats.org/officeDocument/2006/relationships/hyperlink" Target="https://www.fsc.gov.au/sites/default/files/2021-05/Fact%20Sheet%20-%20Scaffolding%20in%20Construction%20Fact%20Sheet.pdf" TargetMode="External"/><Relationship Id="rId135" Type="http://schemas.openxmlformats.org/officeDocument/2006/relationships/hyperlink" Target="https://www.fsc.gov.au/sites/default/files/2021-07/Hazard%202020%20Online%20Educative%20Forum%20%E2%80%93%20Articulated%20Mobile%20Crane%20Additional%20Q%26A.pdf" TargetMode="Externa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chart" Target="charts/chart21.xml"/><Relationship Id="rId109" Type="http://schemas.openxmlformats.org/officeDocument/2006/relationships/chart" Target="charts/chart86.xml"/><Relationship Id="rId34" Type="http://schemas.openxmlformats.org/officeDocument/2006/relationships/chart" Target="charts/chart16.xml"/><Relationship Id="rId50" Type="http://schemas.openxmlformats.org/officeDocument/2006/relationships/chart" Target="charts/chart31.xml"/><Relationship Id="rId55" Type="http://schemas.openxmlformats.org/officeDocument/2006/relationships/chart" Target="charts/chart35.xml"/><Relationship Id="rId76" Type="http://schemas.openxmlformats.org/officeDocument/2006/relationships/chart" Target="charts/chart53.xml"/><Relationship Id="rId97" Type="http://schemas.openxmlformats.org/officeDocument/2006/relationships/chart" Target="charts/chart74.xml"/><Relationship Id="rId104" Type="http://schemas.openxmlformats.org/officeDocument/2006/relationships/chart" Target="charts/chart81.xml"/><Relationship Id="rId120" Type="http://schemas.openxmlformats.org/officeDocument/2006/relationships/chart" Target="charts/chart97.xml"/><Relationship Id="rId125" Type="http://schemas.openxmlformats.org/officeDocument/2006/relationships/chart" Target="charts/chart102.xml"/><Relationship Id="rId141" Type="http://schemas.openxmlformats.org/officeDocument/2006/relationships/hyperlink" Target="https://www.fsc.gov.au/blog/thinking-using-franna-new-guidance-published"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chart" Target="charts/chart69.xml"/><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chart" Target="charts/chart6.xml"/><Relationship Id="rId40" Type="http://schemas.openxmlformats.org/officeDocument/2006/relationships/chart" Target="charts/chart22.xml"/><Relationship Id="rId45" Type="http://schemas.openxmlformats.org/officeDocument/2006/relationships/chart" Target="charts/chart26.xml"/><Relationship Id="rId66" Type="http://schemas.openxmlformats.org/officeDocument/2006/relationships/chart" Target="charts/chart43.xml"/><Relationship Id="rId87" Type="http://schemas.openxmlformats.org/officeDocument/2006/relationships/chart" Target="charts/chart64.xml"/><Relationship Id="rId110" Type="http://schemas.openxmlformats.org/officeDocument/2006/relationships/chart" Target="charts/chart87.xml"/><Relationship Id="rId115" Type="http://schemas.openxmlformats.org/officeDocument/2006/relationships/chart" Target="charts/chart92.xml"/><Relationship Id="rId131" Type="http://schemas.openxmlformats.org/officeDocument/2006/relationships/hyperlink" Target="https://www.fsc.gov.au/sites/default/files/2021-09/Fact%20Sheet%20Verification%20of%20Competency%20-%20Mobile%20Plant.pdf" TargetMode="External"/><Relationship Id="rId136" Type="http://schemas.openxmlformats.org/officeDocument/2006/relationships/hyperlink" Target="https://www.fsc.gov.au/blog/online-whs-webinar-scaffolding-risk-management-presentations-and-qa-session" TargetMode="External"/><Relationship Id="rId61" Type="http://schemas.openxmlformats.org/officeDocument/2006/relationships/chart" Target="charts/chart38.xml"/><Relationship Id="rId82" Type="http://schemas.openxmlformats.org/officeDocument/2006/relationships/chart" Target="charts/chart59.xml"/><Relationship Id="rId19" Type="http://schemas.openxmlformats.org/officeDocument/2006/relationships/chart" Target="charts/chart1.xml"/><Relationship Id="rId14" Type="http://schemas.openxmlformats.org/officeDocument/2006/relationships/footer" Target="footer2.xml"/><Relationship Id="rId30" Type="http://schemas.openxmlformats.org/officeDocument/2006/relationships/chart" Target="charts/chart12.xml"/><Relationship Id="rId35" Type="http://schemas.openxmlformats.org/officeDocument/2006/relationships/chart" Target="charts/chart17.xml"/><Relationship Id="rId56" Type="http://schemas.openxmlformats.org/officeDocument/2006/relationships/chart" Target="charts/chart36.xml"/><Relationship Id="rId77" Type="http://schemas.openxmlformats.org/officeDocument/2006/relationships/chart" Target="charts/chart54.xml"/><Relationship Id="rId100" Type="http://schemas.openxmlformats.org/officeDocument/2006/relationships/chart" Target="charts/chart77.xml"/><Relationship Id="rId105" Type="http://schemas.openxmlformats.org/officeDocument/2006/relationships/chart" Target="charts/chart82.xml"/><Relationship Id="rId126" Type="http://schemas.openxmlformats.org/officeDocument/2006/relationships/chart" Target="charts/chart103.xml"/><Relationship Id="rId147"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chart" Target="charts/chart32.xml"/><Relationship Id="rId72" Type="http://schemas.openxmlformats.org/officeDocument/2006/relationships/chart" Target="charts/chart49.xml"/><Relationship Id="rId93" Type="http://schemas.openxmlformats.org/officeDocument/2006/relationships/chart" Target="charts/chart70.xml"/><Relationship Id="rId98" Type="http://schemas.openxmlformats.org/officeDocument/2006/relationships/chart" Target="charts/chart75.xml"/><Relationship Id="rId121" Type="http://schemas.openxmlformats.org/officeDocument/2006/relationships/chart" Target="charts/chart98.xml"/><Relationship Id="rId142" Type="http://schemas.openxmlformats.org/officeDocument/2006/relationships/hyperlink" Target="https://www.fsc.gov.au/blog/new-mobile-crane-ground-conditions-guidance-now-available" TargetMode="External"/><Relationship Id="rId3" Type="http://schemas.openxmlformats.org/officeDocument/2006/relationships/styles" Target="styles.xml"/><Relationship Id="rId25" Type="http://schemas.openxmlformats.org/officeDocument/2006/relationships/chart" Target="charts/chart7.xml"/><Relationship Id="rId46" Type="http://schemas.openxmlformats.org/officeDocument/2006/relationships/chart" Target="charts/chart27.xml"/><Relationship Id="rId67" Type="http://schemas.openxmlformats.org/officeDocument/2006/relationships/chart" Target="charts/chart44.xml"/><Relationship Id="rId116" Type="http://schemas.openxmlformats.org/officeDocument/2006/relationships/chart" Target="charts/chart93.xml"/><Relationship Id="rId137" Type="http://schemas.openxmlformats.org/officeDocument/2006/relationships/hyperlink" Target="https://www.fsc.gov.au/blog/watch-innovative-technology-reduces-mobile-plant-strike-incidents" TargetMode="External"/><Relationship Id="rId20" Type="http://schemas.openxmlformats.org/officeDocument/2006/relationships/chart" Target="charts/chart2.xml"/><Relationship Id="rId41" Type="http://schemas.openxmlformats.org/officeDocument/2006/relationships/image" Target="media/image6.png"/><Relationship Id="rId62" Type="http://schemas.openxmlformats.org/officeDocument/2006/relationships/chart" Target="charts/chart39.xml"/><Relationship Id="rId83" Type="http://schemas.openxmlformats.org/officeDocument/2006/relationships/chart" Target="charts/chart60.xml"/><Relationship Id="rId88" Type="http://schemas.openxmlformats.org/officeDocument/2006/relationships/chart" Target="charts/chart65.xml"/><Relationship Id="rId111" Type="http://schemas.openxmlformats.org/officeDocument/2006/relationships/chart" Target="charts/chart88.xml"/><Relationship Id="rId132" Type="http://schemas.openxmlformats.org/officeDocument/2006/relationships/hyperlink" Target="https://www.fsc.gov.au/blog/hazard-2020-webinar-ground-conditions-crane-risk-management-videos-and-additional-qa" TargetMode="External"/><Relationship Id="rId15" Type="http://schemas.openxmlformats.org/officeDocument/2006/relationships/header" Target="header3.xml"/><Relationship Id="rId36" Type="http://schemas.openxmlformats.org/officeDocument/2006/relationships/chart" Target="charts/chart18.xml"/><Relationship Id="rId57" Type="http://schemas.openxmlformats.org/officeDocument/2006/relationships/image" Target="media/image8.png"/><Relationship Id="rId106" Type="http://schemas.openxmlformats.org/officeDocument/2006/relationships/chart" Target="charts/chart83.xml"/><Relationship Id="rId127" Type="http://schemas.openxmlformats.org/officeDocument/2006/relationships/chart" Target="charts/chart104.xml"/><Relationship Id="rId10" Type="http://schemas.openxmlformats.org/officeDocument/2006/relationships/image" Target="media/image3.jpg"/><Relationship Id="rId31" Type="http://schemas.openxmlformats.org/officeDocument/2006/relationships/chart" Target="charts/chart13.xml"/><Relationship Id="rId52" Type="http://schemas.openxmlformats.org/officeDocument/2006/relationships/image" Target="media/image7.png"/><Relationship Id="rId73" Type="http://schemas.openxmlformats.org/officeDocument/2006/relationships/chart" Target="charts/chart50.xml"/><Relationship Id="rId78" Type="http://schemas.openxmlformats.org/officeDocument/2006/relationships/chart" Target="charts/chart55.xml"/><Relationship Id="rId94" Type="http://schemas.openxmlformats.org/officeDocument/2006/relationships/chart" Target="charts/chart71.xml"/><Relationship Id="rId99" Type="http://schemas.openxmlformats.org/officeDocument/2006/relationships/chart" Target="charts/chart76.xml"/><Relationship Id="rId101" Type="http://schemas.openxmlformats.org/officeDocument/2006/relationships/chart" Target="charts/chart78.xml"/><Relationship Id="rId122" Type="http://schemas.openxmlformats.org/officeDocument/2006/relationships/chart" Target="charts/chart99.xml"/><Relationship Id="rId143" Type="http://schemas.openxmlformats.org/officeDocument/2006/relationships/hyperlink" Target="https://www.fsc.gov.au/useful-documents-downloads?s=audit+criteria+guidelines"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8.xml"/><Relationship Id="rId47" Type="http://schemas.openxmlformats.org/officeDocument/2006/relationships/chart" Target="charts/chart28.xml"/><Relationship Id="rId68" Type="http://schemas.openxmlformats.org/officeDocument/2006/relationships/chart" Target="charts/chart45.xml"/><Relationship Id="rId89" Type="http://schemas.openxmlformats.org/officeDocument/2006/relationships/chart" Target="charts/chart66.xml"/><Relationship Id="rId112" Type="http://schemas.openxmlformats.org/officeDocument/2006/relationships/chart" Target="charts/chart89.xml"/><Relationship Id="rId133" Type="http://schemas.openxmlformats.org/officeDocument/2006/relationships/hyperlink" Target="https://www.fsc.gov.au/blog/ofsc-webinar-lift-planning-crane-risk-management" TargetMode="External"/><Relationship Id="rId16" Type="http://schemas.openxmlformats.org/officeDocument/2006/relationships/footer" Target="footer3.xml"/><Relationship Id="rId37" Type="http://schemas.openxmlformats.org/officeDocument/2006/relationships/chart" Target="charts/chart19.xml"/><Relationship Id="rId58" Type="http://schemas.openxmlformats.org/officeDocument/2006/relationships/image" Target="media/image9.png"/><Relationship Id="rId79" Type="http://schemas.openxmlformats.org/officeDocument/2006/relationships/chart" Target="charts/chart56.xml"/><Relationship Id="rId102" Type="http://schemas.openxmlformats.org/officeDocument/2006/relationships/chart" Target="charts/chart79.xml"/><Relationship Id="rId123" Type="http://schemas.openxmlformats.org/officeDocument/2006/relationships/chart" Target="charts/chart100.xml"/><Relationship Id="rId144" Type="http://schemas.openxmlformats.org/officeDocument/2006/relationships/hyperlink" Target="http://www.fsc.gov.au/hazard-202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100.xml.rels><?xml version="1.0" encoding="UTF-8" standalone="yes"?>
<Relationships xmlns="http://schemas.openxmlformats.org/package/2006/relationships"><Relationship Id="rId3" Type="http://schemas.openxmlformats.org/officeDocument/2006/relationships/oleObject" Target="../embeddings/oleObject11.bin"/><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Incidents\All%20Hazard2020%20Data%20Tables%20final-LP09012011.xlsx" TargetMode="External"/><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package" Target="../embeddings/Microsoft_Excel_Worksheet23.xlsx"/></Relationships>
</file>

<file path=word/charts/_rels/chart103.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104.xml"/><Relationship Id="rId1" Type="http://schemas.microsoft.com/office/2011/relationships/chartStyle" Target="style104.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ACCESS.application.enet\SPECIAL$\OFSC\9.%20FSC%20Reporting\Hazard%202020\Final%20Report\Chris%20edits\Subcriteria\Mobile%20Plant%20CARs%20-%20Hazard%202020%20-%20AT%20Analysis.xlsx" TargetMode="Externa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23.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ACCESS.application.enet\SPECIAL$\OFSC\9.%20FSC%20Reporting\Hazard%202020\Final%20Report\Chris%20edits\Subcriteria\Mobile%20Plant%20CARs%20-%20Hazard%202020%20-%20AT%20Analysis.xlsx" TargetMode="Externa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6.xlsx"/></Relationships>
</file>

<file path=word/charts/_rels/chart29.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Book1.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9.xlsx"/></Relationships>
</file>

<file path=word/charts/_rels/chart37.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4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44.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11.xlsx"/></Relationships>
</file>

<file path=word/charts/_rels/chart5.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Hazard2020%20CAR%20trend%20analysis%20by%20CAR%20type%20-%20Major%20Minor%20split-LP09012011.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Scaffolding%20CARs%20-%20Hazard%202020%20-%20AT%20analysis.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Hazard2020%20CAR%20trend%20analysis%20by%20CAR%20type%20-%20Major%20Minor%20split-LP09012011.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Scaffolding%20CARs%20-%20Hazard%202020%20-%20AT%20analysis.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s>
</file>

<file path=word/charts/_rels/chart69.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70.xml"/><Relationship Id="rId1" Type="http://schemas.microsoft.com/office/2011/relationships/chartStyle" Target="style70.xml"/><Relationship Id="rId5" Type="http://schemas.openxmlformats.org/officeDocument/2006/relationships/chartUserShapes" Target="../drawings/drawing1.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71.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74.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file:///\\ACCESS.application.enet\SPECIAL$\OFSC\9.%20FSC%20Reporting\Hazard%202020\Final%20Report\Chris%20edits\Subcriteria\Mobile%20Plant%20CARs%20-%20Hazard%202020%20-%20AT%20Analysis.xlsx" TargetMode="External"/></Relationships>
</file>

<file path=word/charts/_rels/chart76.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Hazard2020%20CAR%20trend%20analysis%20by%20CAR%20type%20-%20Major%20Minor%20split-LP09012011.xlsx" TargetMode="External"/><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All%20Hazard2020%20Data%20Tables%20final-LP09012011.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file:///\\ACCESS.application.enet\SPECIAL$\OFSC\9.%20FSC%20Reporting\Hazard%202020\Final%20Report\Chris%20edits\All%20Hazard2020%20Data%20Tables%20final-LP09012011.xlsx" TargetMode="External"/></Relationships>
</file>

<file path=word/charts/_rels/chart82.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oleObject" Target="../embeddings/oleObject9.bin"/><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file:///\\ACCESS.application.enet\SPECIAL$\OFSC\9.%20FSC%20Reporting\Hazard%202020\Final%20Report\Chris%20edits\Subcriteria\Mobile%20Plant%20CARs%20-%20Hazard%202020%20-%20AT%20Analysis.xlsx" TargetMode="External"/></Relationships>
</file>

<file path=word/charts/_rels/chart85.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Hazard2020%20CAR%20trend%20analysis%20by%20CAR%20type%20-%20Major%20Minor%20split-LP09012011.xlsx" TargetMode="External"/><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Hazard2020%20CAR%20trend%20analysis%20by%20CAR%20type%20-%20Major%20Minor%20split-LP09012011.xlsx" TargetMode="External"/><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Mobile%20Plant%20CARs%20-%20Hazard%202020%20-%20AT%20Analysis.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Scaffolding%20CARs%20-%20Hazard%202020%20-%20AT%20analysis.xlsx" TargetMode="External"/><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oleObject" Target="file:///\\ACCESS.application.enet\SPECIAL$\OFSC\9.%20FSC%20Reporting\Hazard%202020\Final%20Report\Chris%20edits\Subcriteria\Scaffolding\All%20Hazard2020%20Data%20Tables%20final-LP09012011.xlsx" TargetMode="External"/><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Mobile Plant Issue Rates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'Major Minor Graphs'!$J$76</c:f>
              <c:strCache>
                <c:ptCount val="1"/>
                <c:pt idx="0">
                  <c:v>H16 Minor</c:v>
                </c:pt>
              </c:strCache>
            </c:strRef>
          </c:tx>
          <c:spPr>
            <a:solidFill>
              <a:schemeClr val="bg2">
                <a:lumMod val="50000"/>
              </a:schemeClr>
            </a:solidFill>
            <a:ln>
              <a:solidFill>
                <a:schemeClr val="tx1"/>
              </a:solidFill>
            </a:ln>
            <a:effectLst/>
          </c:spPr>
          <c:invertIfNegative val="0"/>
          <c:cat>
            <c:strRef>
              <c:f>'Major Minor Graphs'!$K$75:$O$75</c:f>
              <c:strCache>
                <c:ptCount val="5"/>
                <c:pt idx="0">
                  <c:v>2016</c:v>
                </c:pt>
                <c:pt idx="1">
                  <c:v>2017</c:v>
                </c:pt>
                <c:pt idx="2">
                  <c:v>2018</c:v>
                </c:pt>
                <c:pt idx="3">
                  <c:v>2019</c:v>
                </c:pt>
                <c:pt idx="4">
                  <c:v>H2020</c:v>
                </c:pt>
              </c:strCache>
            </c:strRef>
          </c:cat>
          <c:val>
            <c:numRef>
              <c:f>'Major Minor Graphs'!$K$76:$O$76</c:f>
              <c:numCache>
                <c:formatCode>0%</c:formatCode>
                <c:ptCount val="5"/>
                <c:pt idx="0">
                  <c:v>0.1415929203539823</c:v>
                </c:pt>
                <c:pt idx="1">
                  <c:v>0.14291277258566978</c:v>
                </c:pt>
                <c:pt idx="2">
                  <c:v>0.13959484346224676</c:v>
                </c:pt>
                <c:pt idx="3">
                  <c:v>0.14608636977058029</c:v>
                </c:pt>
                <c:pt idx="4">
                  <c:v>0.143698468786808</c:v>
                </c:pt>
              </c:numCache>
            </c:numRef>
          </c:val>
          <c:extLst>
            <c:ext xmlns:c16="http://schemas.microsoft.com/office/drawing/2014/chart" uri="{C3380CC4-5D6E-409C-BE32-E72D297353CC}">
              <c16:uniqueId val="{00000000-FC5E-4E4C-8E92-C3F35B9DB5D3}"/>
            </c:ext>
          </c:extLst>
        </c:ser>
        <c:ser>
          <c:idx val="1"/>
          <c:order val="1"/>
          <c:tx>
            <c:strRef>
              <c:f>'Major Minor Graphs'!$J$77</c:f>
              <c:strCache>
                <c:ptCount val="1"/>
                <c:pt idx="0">
                  <c:v>H16 Major</c:v>
                </c:pt>
              </c:strCache>
            </c:strRef>
          </c:tx>
          <c:spPr>
            <a:solidFill>
              <a:srgbClr val="C00000"/>
            </a:solidFill>
            <a:ln>
              <a:solidFill>
                <a:schemeClr val="tx1"/>
              </a:solidFill>
            </a:ln>
            <a:effectLst/>
          </c:spPr>
          <c:invertIfNegative val="0"/>
          <c:cat>
            <c:strRef>
              <c:f>'Major Minor Graphs'!$K$75:$O$75</c:f>
              <c:strCache>
                <c:ptCount val="5"/>
                <c:pt idx="0">
                  <c:v>2016</c:v>
                </c:pt>
                <c:pt idx="1">
                  <c:v>2017</c:v>
                </c:pt>
                <c:pt idx="2">
                  <c:v>2018</c:v>
                </c:pt>
                <c:pt idx="3">
                  <c:v>2019</c:v>
                </c:pt>
                <c:pt idx="4">
                  <c:v>H2020</c:v>
                </c:pt>
              </c:strCache>
            </c:strRef>
          </c:cat>
          <c:val>
            <c:numRef>
              <c:f>'Major Minor Graphs'!$K$77:$O$77</c:f>
              <c:numCache>
                <c:formatCode>0%</c:formatCode>
                <c:ptCount val="5"/>
                <c:pt idx="0">
                  <c:v>0.16039823008849557</c:v>
                </c:pt>
                <c:pt idx="1">
                  <c:v>0.11526479750778816</c:v>
                </c:pt>
                <c:pt idx="2">
                  <c:v>9.7237569060773479E-2</c:v>
                </c:pt>
                <c:pt idx="3">
                  <c:v>7.5910931174089064E-2</c:v>
                </c:pt>
                <c:pt idx="4">
                  <c:v>6.7137809187279157E-2</c:v>
                </c:pt>
              </c:numCache>
            </c:numRef>
          </c:val>
          <c:extLst>
            <c:ext xmlns:c16="http://schemas.microsoft.com/office/drawing/2014/chart" uri="{C3380CC4-5D6E-409C-BE32-E72D297353CC}">
              <c16:uniqueId val="{00000001-FC5E-4E4C-8E92-C3F35B9DB5D3}"/>
            </c:ext>
          </c:extLst>
        </c:ser>
        <c:dLbls>
          <c:showLegendKey val="0"/>
          <c:showVal val="0"/>
          <c:showCatName val="0"/>
          <c:showSerName val="0"/>
          <c:showPercent val="0"/>
          <c:showBubbleSize val="0"/>
        </c:dLbls>
        <c:gapWidth val="50"/>
        <c:overlap val="100"/>
        <c:axId val="237785279"/>
        <c:axId val="237785695"/>
      </c:barChart>
      <c:catAx>
        <c:axId val="237785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237785695"/>
        <c:crosses val="autoZero"/>
        <c:auto val="1"/>
        <c:lblAlgn val="ctr"/>
        <c:lblOffset val="100"/>
        <c:noMultiLvlLbl val="0"/>
      </c:catAx>
      <c:valAx>
        <c:axId val="237785695"/>
        <c:scaling>
          <c:orientation val="minMax"/>
          <c:max val="0.31000000000000005"/>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237785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b="1">
          <a:solidFill>
            <a:schemeClr val="tx1"/>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400"/>
              <a:t>H16.9 Major/Minor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7023379195038343"/>
          <c:y val="0.16561849123698244"/>
          <c:w val="0.77757166475187045"/>
          <c:h val="0.62895648124629577"/>
        </c:manualLayout>
      </c:layout>
      <c:barChart>
        <c:barDir val="col"/>
        <c:grouping val="stacked"/>
        <c:varyColors val="0"/>
        <c:ser>
          <c:idx val="0"/>
          <c:order val="0"/>
          <c:tx>
            <c:strRef>
              <c:f>'Major Minor Graphs'!$J$60</c:f>
              <c:strCache>
                <c:ptCount val="1"/>
                <c:pt idx="0">
                  <c:v>H16.9 Major</c:v>
                </c:pt>
              </c:strCache>
            </c:strRef>
          </c:tx>
          <c:spPr>
            <a:solidFill>
              <a:srgbClr val="C00000"/>
            </a:solidFill>
            <a:ln>
              <a:solidFill>
                <a:sysClr val="windowText" lastClr="000000"/>
              </a:solidFill>
            </a:ln>
            <a:effectLst/>
          </c:spPr>
          <c:invertIfNegative val="0"/>
          <c:cat>
            <c:strRef>
              <c:f>'Major Minor Graphs'!$K$58:$P$58</c:f>
              <c:strCache>
                <c:ptCount val="5"/>
                <c:pt idx="0">
                  <c:v>2016</c:v>
                </c:pt>
                <c:pt idx="1">
                  <c:v>2017</c:v>
                </c:pt>
                <c:pt idx="2">
                  <c:v>2018</c:v>
                </c:pt>
                <c:pt idx="3">
                  <c:v>2019</c:v>
                </c:pt>
                <c:pt idx="4">
                  <c:v>H2020</c:v>
                </c:pt>
              </c:strCache>
            </c:strRef>
          </c:cat>
          <c:val>
            <c:numRef>
              <c:f>'Major Minor Graphs'!$K$60:$P$60</c:f>
              <c:numCache>
                <c:formatCode>0%</c:formatCode>
                <c:ptCount val="5"/>
                <c:pt idx="0">
                  <c:v>0.16371681415929204</c:v>
                </c:pt>
                <c:pt idx="1">
                  <c:v>0.12149532710280374</c:v>
                </c:pt>
                <c:pt idx="2">
                  <c:v>0.111</c:v>
                </c:pt>
                <c:pt idx="3">
                  <c:v>5.2999999999999999E-2</c:v>
                </c:pt>
                <c:pt idx="4">
                  <c:v>7.0671378091872794E-2</c:v>
                </c:pt>
              </c:numCache>
            </c:numRef>
          </c:val>
          <c:extLst>
            <c:ext xmlns:c16="http://schemas.microsoft.com/office/drawing/2014/chart" uri="{C3380CC4-5D6E-409C-BE32-E72D297353CC}">
              <c16:uniqueId val="{00000000-5EFE-4A2E-BD56-9FC80F225795}"/>
            </c:ext>
          </c:extLst>
        </c:ser>
        <c:ser>
          <c:idx val="1"/>
          <c:order val="1"/>
          <c:tx>
            <c:strRef>
              <c:f>'Major Minor Graphs'!$J$59</c:f>
              <c:strCache>
                <c:ptCount val="1"/>
                <c:pt idx="0">
                  <c:v>H16.9 Minor</c:v>
                </c:pt>
              </c:strCache>
            </c:strRef>
          </c:tx>
          <c:spPr>
            <a:solidFill>
              <a:srgbClr val="EEECE1">
                <a:lumMod val="75000"/>
              </a:srgbClr>
            </a:solidFill>
            <a:ln>
              <a:solidFill>
                <a:sysClr val="windowText" lastClr="000000"/>
              </a:solidFill>
            </a:ln>
            <a:effectLst/>
          </c:spPr>
          <c:invertIfNegative val="0"/>
          <c:cat>
            <c:strRef>
              <c:f>'Major Minor Graphs'!$K$58:$P$58</c:f>
              <c:strCache>
                <c:ptCount val="5"/>
                <c:pt idx="0">
                  <c:v>2016</c:v>
                </c:pt>
                <c:pt idx="1">
                  <c:v>2017</c:v>
                </c:pt>
                <c:pt idx="2">
                  <c:v>2018</c:v>
                </c:pt>
                <c:pt idx="3">
                  <c:v>2019</c:v>
                </c:pt>
                <c:pt idx="4">
                  <c:v>H2020</c:v>
                </c:pt>
              </c:strCache>
            </c:strRef>
          </c:cat>
          <c:val>
            <c:numRef>
              <c:f>'Major Minor Graphs'!$K$59:$P$59</c:f>
              <c:numCache>
                <c:formatCode>0%</c:formatCode>
                <c:ptCount val="5"/>
                <c:pt idx="0">
                  <c:v>0.23008849557522124</c:v>
                </c:pt>
                <c:pt idx="1">
                  <c:v>0.28499999999999998</c:v>
                </c:pt>
                <c:pt idx="2">
                  <c:v>0.28799999999999998</c:v>
                </c:pt>
                <c:pt idx="3">
                  <c:v>0.30399999999999999</c:v>
                </c:pt>
                <c:pt idx="4">
                  <c:v>0.24734982332155478</c:v>
                </c:pt>
              </c:numCache>
            </c:numRef>
          </c:val>
          <c:extLst>
            <c:ext xmlns:c16="http://schemas.microsoft.com/office/drawing/2014/chart" uri="{C3380CC4-5D6E-409C-BE32-E72D297353CC}">
              <c16:uniqueId val="{00000001-5EFE-4A2E-BD56-9FC80F225795}"/>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layout>
        <c:manualLayout>
          <c:xMode val="edge"/>
          <c:yMode val="edge"/>
          <c:x val="0.17762957566247278"/>
          <c:y val="0.89625973346129506"/>
          <c:w val="0.72272629622364815"/>
          <c:h val="0.1037402665387048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200" b="1">
                <a:effectLst/>
              </a:rPr>
              <a:t>Scaffolding Incident Severity by Type</a:t>
            </a:r>
            <a:endParaRPr lang="en-AU" sz="1200">
              <a:effectLst/>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Sheet12!$C$16</c:f>
              <c:strCache>
                <c:ptCount val="1"/>
                <c:pt idx="0">
                  <c:v>DO</c:v>
                </c:pt>
              </c:strCache>
            </c:strRef>
          </c:tx>
          <c:spPr>
            <a:solidFill>
              <a:schemeClr val="bg2">
                <a:lumMod val="50000"/>
              </a:schemeClr>
            </a:solidFill>
            <a:ln>
              <a:solidFill>
                <a:schemeClr val="bg1"/>
              </a:solidFill>
            </a:ln>
            <a:effectLst/>
          </c:spPr>
          <c:invertIfNegative val="0"/>
          <c:cat>
            <c:strRef>
              <c:f>Sheet12!$B$17:$B$20</c:f>
              <c:strCache>
                <c:ptCount val="4"/>
                <c:pt idx="0">
                  <c:v>Incidental</c:v>
                </c:pt>
                <c:pt idx="1">
                  <c:v>Not Severe</c:v>
                </c:pt>
                <c:pt idx="2">
                  <c:v>Severe</c:v>
                </c:pt>
                <c:pt idx="3">
                  <c:v>Life At Risk</c:v>
                </c:pt>
              </c:strCache>
            </c:strRef>
          </c:cat>
          <c:val>
            <c:numRef>
              <c:f>Sheet12!$C$17:$C$20</c:f>
              <c:numCache>
                <c:formatCode>General</c:formatCode>
                <c:ptCount val="4"/>
                <c:pt idx="0">
                  <c:v>0</c:v>
                </c:pt>
                <c:pt idx="1">
                  <c:v>0</c:v>
                </c:pt>
                <c:pt idx="2">
                  <c:v>2</c:v>
                </c:pt>
                <c:pt idx="3">
                  <c:v>0</c:v>
                </c:pt>
              </c:numCache>
            </c:numRef>
          </c:val>
          <c:extLst>
            <c:ext xmlns:c16="http://schemas.microsoft.com/office/drawing/2014/chart" uri="{C3380CC4-5D6E-409C-BE32-E72D297353CC}">
              <c16:uniqueId val="{00000000-5A55-4921-B236-65632712BE53}"/>
            </c:ext>
          </c:extLst>
        </c:ser>
        <c:ser>
          <c:idx val="1"/>
          <c:order val="1"/>
          <c:tx>
            <c:strRef>
              <c:f>Sheet12!$D$16</c:f>
              <c:strCache>
                <c:ptCount val="1"/>
                <c:pt idx="0">
                  <c:v>MTI</c:v>
                </c:pt>
              </c:strCache>
            </c:strRef>
          </c:tx>
          <c:spPr>
            <a:solidFill>
              <a:schemeClr val="bg2">
                <a:lumMod val="25000"/>
              </a:schemeClr>
            </a:solidFill>
            <a:ln>
              <a:solidFill>
                <a:schemeClr val="bg1"/>
              </a:solidFill>
            </a:ln>
            <a:effectLst/>
          </c:spPr>
          <c:invertIfNegative val="0"/>
          <c:cat>
            <c:strRef>
              <c:f>Sheet12!$B$17:$B$20</c:f>
              <c:strCache>
                <c:ptCount val="4"/>
                <c:pt idx="0">
                  <c:v>Incidental</c:v>
                </c:pt>
                <c:pt idx="1">
                  <c:v>Not Severe</c:v>
                </c:pt>
                <c:pt idx="2">
                  <c:v>Severe</c:v>
                </c:pt>
                <c:pt idx="3">
                  <c:v>Life At Risk</c:v>
                </c:pt>
              </c:strCache>
            </c:strRef>
          </c:cat>
          <c:val>
            <c:numRef>
              <c:f>Sheet12!$D$17:$D$20</c:f>
              <c:numCache>
                <c:formatCode>General</c:formatCode>
                <c:ptCount val="4"/>
                <c:pt idx="0">
                  <c:v>0</c:v>
                </c:pt>
                <c:pt idx="1">
                  <c:v>8</c:v>
                </c:pt>
                <c:pt idx="2">
                  <c:v>0</c:v>
                </c:pt>
                <c:pt idx="3">
                  <c:v>0</c:v>
                </c:pt>
              </c:numCache>
            </c:numRef>
          </c:val>
          <c:extLst>
            <c:ext xmlns:c16="http://schemas.microsoft.com/office/drawing/2014/chart" uri="{C3380CC4-5D6E-409C-BE32-E72D297353CC}">
              <c16:uniqueId val="{00000001-5A55-4921-B236-65632712BE53}"/>
            </c:ext>
          </c:extLst>
        </c:ser>
        <c:ser>
          <c:idx val="2"/>
          <c:order val="2"/>
          <c:tx>
            <c:strRef>
              <c:f>Sheet12!$E$16</c:f>
              <c:strCache>
                <c:ptCount val="1"/>
                <c:pt idx="0">
                  <c:v>LTI</c:v>
                </c:pt>
              </c:strCache>
            </c:strRef>
          </c:tx>
          <c:spPr>
            <a:solidFill>
              <a:srgbClr val="C00000"/>
            </a:solidFill>
            <a:ln>
              <a:solidFill>
                <a:schemeClr val="bg1"/>
              </a:solidFill>
            </a:ln>
            <a:effectLst/>
          </c:spPr>
          <c:invertIfNegative val="0"/>
          <c:cat>
            <c:strRef>
              <c:f>Sheet12!$B$17:$B$20</c:f>
              <c:strCache>
                <c:ptCount val="4"/>
                <c:pt idx="0">
                  <c:v>Incidental</c:v>
                </c:pt>
                <c:pt idx="1">
                  <c:v>Not Severe</c:v>
                </c:pt>
                <c:pt idx="2">
                  <c:v>Severe</c:v>
                </c:pt>
                <c:pt idx="3">
                  <c:v>Life At Risk</c:v>
                </c:pt>
              </c:strCache>
            </c:strRef>
          </c:cat>
          <c:val>
            <c:numRef>
              <c:f>Sheet12!$E$17:$E$20</c:f>
              <c:numCache>
                <c:formatCode>General</c:formatCode>
                <c:ptCount val="4"/>
                <c:pt idx="0">
                  <c:v>1</c:v>
                </c:pt>
                <c:pt idx="1">
                  <c:v>23</c:v>
                </c:pt>
                <c:pt idx="2">
                  <c:v>5</c:v>
                </c:pt>
                <c:pt idx="3">
                  <c:v>0</c:v>
                </c:pt>
              </c:numCache>
            </c:numRef>
          </c:val>
          <c:extLst>
            <c:ext xmlns:c16="http://schemas.microsoft.com/office/drawing/2014/chart" uri="{C3380CC4-5D6E-409C-BE32-E72D297353CC}">
              <c16:uniqueId val="{00000002-5A55-4921-B236-65632712BE53}"/>
            </c:ext>
          </c:extLst>
        </c:ser>
        <c:ser>
          <c:idx val="3"/>
          <c:order val="3"/>
          <c:tx>
            <c:strRef>
              <c:f>Sheet12!$F$16</c:f>
              <c:strCache>
                <c:ptCount val="1"/>
                <c:pt idx="0">
                  <c:v>Fatality</c:v>
                </c:pt>
              </c:strCache>
            </c:strRef>
          </c:tx>
          <c:spPr>
            <a:solidFill>
              <a:schemeClr val="bg2">
                <a:lumMod val="10000"/>
              </a:schemeClr>
            </a:solidFill>
            <a:ln>
              <a:noFill/>
            </a:ln>
            <a:effectLst/>
          </c:spPr>
          <c:invertIfNegative val="0"/>
          <c:cat>
            <c:strRef>
              <c:f>Sheet12!$B$17:$B$20</c:f>
              <c:strCache>
                <c:ptCount val="4"/>
                <c:pt idx="0">
                  <c:v>Incidental</c:v>
                </c:pt>
                <c:pt idx="1">
                  <c:v>Not Severe</c:v>
                </c:pt>
                <c:pt idx="2">
                  <c:v>Severe</c:v>
                </c:pt>
                <c:pt idx="3">
                  <c:v>Life At Risk</c:v>
                </c:pt>
              </c:strCache>
            </c:strRef>
          </c:cat>
          <c:val>
            <c:numRef>
              <c:f>Sheet12!$F$17:$F$20</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5A55-4921-B236-65632712BE53}"/>
            </c:ext>
          </c:extLst>
        </c:ser>
        <c:dLbls>
          <c:showLegendKey val="0"/>
          <c:showVal val="0"/>
          <c:showCatName val="0"/>
          <c:showSerName val="0"/>
          <c:showPercent val="0"/>
          <c:showBubbleSize val="0"/>
        </c:dLbls>
        <c:gapWidth val="50"/>
        <c:overlap val="100"/>
        <c:axId val="2112055071"/>
        <c:axId val="2112048831"/>
      </c:barChart>
      <c:catAx>
        <c:axId val="211205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2112048831"/>
        <c:crosses val="autoZero"/>
        <c:auto val="1"/>
        <c:lblAlgn val="ctr"/>
        <c:lblOffset val="100"/>
        <c:noMultiLvlLbl val="0"/>
      </c:catAx>
      <c:valAx>
        <c:axId val="2112048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2112055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058338155014967E-2"/>
          <c:y val="0.27232327483471436"/>
          <c:w val="0.83634330035816196"/>
          <c:h val="0.8842592592592593"/>
        </c:manualLayout>
      </c:layout>
      <c:pieChart>
        <c:varyColors val="1"/>
        <c:ser>
          <c:idx val="0"/>
          <c:order val="0"/>
          <c:dPt>
            <c:idx val="0"/>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1-81BD-4053-B7FF-295FC1B292FC}"/>
              </c:ext>
            </c:extLst>
          </c:dPt>
          <c:dPt>
            <c:idx val="1"/>
            <c:bubble3D val="0"/>
            <c:spPr>
              <a:solidFill>
                <a:srgbClr val="C00000"/>
              </a:solidFill>
              <a:ln w="19050">
                <a:solidFill>
                  <a:schemeClr val="lt1"/>
                </a:solidFill>
              </a:ln>
              <a:effectLst/>
            </c:spPr>
            <c:extLst>
              <c:ext xmlns:c16="http://schemas.microsoft.com/office/drawing/2014/chart" uri="{C3380CC4-5D6E-409C-BE32-E72D297353CC}">
                <c16:uniqueId val="{00000003-81BD-4053-B7FF-295FC1B292FC}"/>
              </c:ext>
            </c:extLst>
          </c:dPt>
          <c:dPt>
            <c:idx val="2"/>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5-81BD-4053-B7FF-295FC1B292FC}"/>
              </c:ext>
            </c:extLst>
          </c:dPt>
          <c:dLbls>
            <c:dLbl>
              <c:idx val="0"/>
              <c:layout>
                <c:manualLayout>
                  <c:x val="-4.7794045768307793E-2"/>
                  <c:y val="9.4538434945427297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BD-4053-B7FF-295FC1B292FC}"/>
                </c:ext>
              </c:extLst>
            </c:dLbl>
            <c:dLbl>
              <c:idx val="1"/>
              <c:layout>
                <c:manualLayout>
                  <c:x val="-0.28295044541896314"/>
                  <c:y val="-0.2300056522044899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9685192382432957"/>
                      <c:h val="0.2459808137611644"/>
                    </c:manualLayout>
                  </c15:layout>
                </c:ext>
                <c:ext xmlns:c16="http://schemas.microsoft.com/office/drawing/2014/chart" uri="{C3380CC4-5D6E-409C-BE32-E72D297353CC}">
                  <c16:uniqueId val="{00000003-81BD-4053-B7FF-295FC1B292FC}"/>
                </c:ext>
              </c:extLst>
            </c:dLbl>
            <c:dLbl>
              <c:idx val="2"/>
              <c:layout>
                <c:manualLayout>
                  <c:x val="0.1632338855039156"/>
                  <c:y val="0.1687336717710154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9537504858142244"/>
                      <c:h val="0.11908699966920278"/>
                    </c:manualLayout>
                  </c15:layout>
                </c:ext>
                <c:ext xmlns:c16="http://schemas.microsoft.com/office/drawing/2014/chart" uri="{C3380CC4-5D6E-409C-BE32-E72D297353CC}">
                  <c16:uniqueId val="{00000005-81BD-4053-B7FF-295FC1B292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Sheet12!$J$6:$L$6</c:f>
              <c:numCache>
                <c:formatCode>0%</c:formatCode>
                <c:ptCount val="3"/>
                <c:pt idx="0">
                  <c:v>5.128205128205128E-2</c:v>
                </c:pt>
                <c:pt idx="1">
                  <c:v>0.74358974358974361</c:v>
                </c:pt>
                <c:pt idx="2">
                  <c:v>0.20512820512820512</c:v>
                </c:pt>
              </c:numCache>
            </c:numRef>
          </c:val>
          <c:extLst>
            <c:ext xmlns:c16="http://schemas.microsoft.com/office/drawing/2014/chart" uri="{C3380CC4-5D6E-409C-BE32-E72D297353CC}">
              <c16:uniqueId val="{00000006-81BD-4053-B7FF-295FC1B292FC}"/>
            </c:ext>
          </c:extLst>
        </c:ser>
        <c:dLbls>
          <c:showLegendKey val="0"/>
          <c:showVal val="0"/>
          <c:showCatName val="0"/>
          <c:showSerName val="0"/>
          <c:showPercent val="0"/>
          <c:showBubbleSize val="0"/>
          <c:showLeaderLines val="1"/>
        </c:dLbls>
        <c:firstSliceAng val="0"/>
      </c:pieChart>
      <c:spPr>
        <a:solidFill>
          <a:sysClr val="window" lastClr="FFFF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AU" sz="1100"/>
              <a:t>Scaffolding</a:t>
            </a:r>
            <a:r>
              <a:rPr lang="en-AU" sz="1100" baseline="0"/>
              <a:t> I</a:t>
            </a:r>
            <a:r>
              <a:rPr lang="en-AU" sz="1100"/>
              <a:t>njuries - Worker Age vs Hours On-site</a:t>
            </a:r>
          </a:p>
        </c:rich>
      </c:tx>
      <c:layout>
        <c:manualLayout>
          <c:xMode val="edge"/>
          <c:yMode val="edge"/>
          <c:x val="0.11366800339548634"/>
          <c:y val="2.4169184290030211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'Injuries - Age by hours worked'!$C$31</c:f>
              <c:strCache>
                <c:ptCount val="1"/>
                <c:pt idx="0">
                  <c:v>&lt; 4 hours</c:v>
                </c:pt>
              </c:strCache>
            </c:strRef>
          </c:tx>
          <c:spPr>
            <a:solidFill>
              <a:srgbClr val="EEECE1">
                <a:lumMod val="50000"/>
              </a:srgbClr>
            </a:solidFill>
            <a:ln>
              <a:noFill/>
            </a:ln>
            <a:effectLst/>
          </c:spPr>
          <c:invertIfNegative val="0"/>
          <c:cat>
            <c:strRef>
              <c:f>'Injuries - Age by hours worked'!$B$32:$B$33</c:f>
              <c:strCache>
                <c:ptCount val="2"/>
                <c:pt idx="0">
                  <c:v>≤ 44 years old</c:v>
                </c:pt>
                <c:pt idx="1">
                  <c:v>&gt; 44 years old</c:v>
                </c:pt>
              </c:strCache>
            </c:strRef>
          </c:cat>
          <c:val>
            <c:numRef>
              <c:f>'Injuries - Age by hours worked'!$C$32:$C$33</c:f>
              <c:numCache>
                <c:formatCode>General</c:formatCode>
                <c:ptCount val="2"/>
                <c:pt idx="0">
                  <c:v>14</c:v>
                </c:pt>
                <c:pt idx="1">
                  <c:v>1</c:v>
                </c:pt>
              </c:numCache>
            </c:numRef>
          </c:val>
          <c:extLst>
            <c:ext xmlns:c16="http://schemas.microsoft.com/office/drawing/2014/chart" uri="{C3380CC4-5D6E-409C-BE32-E72D297353CC}">
              <c16:uniqueId val="{00000000-D80E-40B6-A956-88C6CF42DCAA}"/>
            </c:ext>
          </c:extLst>
        </c:ser>
        <c:ser>
          <c:idx val="1"/>
          <c:order val="1"/>
          <c:tx>
            <c:strRef>
              <c:f>'Injuries - Age by hours worked'!$D$31</c:f>
              <c:strCache>
                <c:ptCount val="1"/>
                <c:pt idx="0">
                  <c:v>≥ 4 hours</c:v>
                </c:pt>
              </c:strCache>
            </c:strRef>
          </c:tx>
          <c:spPr>
            <a:solidFill>
              <a:srgbClr val="C00000"/>
            </a:solidFill>
            <a:ln>
              <a:noFill/>
            </a:ln>
            <a:effectLst/>
          </c:spPr>
          <c:invertIfNegative val="0"/>
          <c:cat>
            <c:strRef>
              <c:f>'Injuries - Age by hours worked'!$B$32:$B$33</c:f>
              <c:strCache>
                <c:ptCount val="2"/>
                <c:pt idx="0">
                  <c:v>≤ 44 years old</c:v>
                </c:pt>
                <c:pt idx="1">
                  <c:v>&gt; 44 years old</c:v>
                </c:pt>
              </c:strCache>
            </c:strRef>
          </c:cat>
          <c:val>
            <c:numRef>
              <c:f>'Injuries - Age by hours worked'!$D$32:$D$33</c:f>
              <c:numCache>
                <c:formatCode>General</c:formatCode>
                <c:ptCount val="2"/>
                <c:pt idx="0">
                  <c:v>18</c:v>
                </c:pt>
                <c:pt idx="1">
                  <c:v>4</c:v>
                </c:pt>
              </c:numCache>
            </c:numRef>
          </c:val>
          <c:extLst>
            <c:ext xmlns:c16="http://schemas.microsoft.com/office/drawing/2014/chart" uri="{C3380CC4-5D6E-409C-BE32-E72D297353CC}">
              <c16:uniqueId val="{00000001-D80E-40B6-A956-88C6CF42DCAA}"/>
            </c:ext>
          </c:extLst>
        </c:ser>
        <c:dLbls>
          <c:showLegendKey val="0"/>
          <c:showVal val="0"/>
          <c:showCatName val="0"/>
          <c:showSerName val="0"/>
          <c:showPercent val="0"/>
          <c:showBubbleSize val="0"/>
        </c:dLbls>
        <c:gapWidth val="50"/>
        <c:overlap val="-10"/>
        <c:axId val="604906576"/>
        <c:axId val="604901584"/>
      </c:barChart>
      <c:catAx>
        <c:axId val="60490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604901584"/>
        <c:crosses val="autoZero"/>
        <c:auto val="1"/>
        <c:lblAlgn val="ctr"/>
        <c:lblOffset val="100"/>
        <c:noMultiLvlLbl val="0"/>
      </c:catAx>
      <c:valAx>
        <c:axId val="60490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60490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Scaffolding </a:t>
            </a:r>
            <a:r>
              <a:rPr lang="en-US" baseline="0"/>
              <a:t>Incident Causes</a:t>
            </a:r>
            <a:endParaRPr lang="en-US"/>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39820318098363705"/>
          <c:y val="9.7451476793248934E-2"/>
          <c:w val="0.55857462082183185"/>
          <c:h val="0.81877803249277381"/>
        </c:manualLayout>
      </c:layout>
      <c:barChart>
        <c:barDir val="bar"/>
        <c:grouping val="clustered"/>
        <c:varyColors val="0"/>
        <c:ser>
          <c:idx val="0"/>
          <c:order val="0"/>
          <c:tx>
            <c:strRef>
              <c:f>'[Chart in Microsoft Word]causes'!$C$22</c:f>
              <c:strCache>
                <c:ptCount val="1"/>
                <c:pt idx="0">
                  <c:v>Incidents</c:v>
                </c:pt>
              </c:strCache>
            </c:strRef>
          </c:tx>
          <c:spPr>
            <a:solidFill>
              <a:schemeClr val="accent1"/>
            </a:solidFill>
            <a:ln>
              <a:noFill/>
            </a:ln>
            <a:effectLst/>
          </c:spPr>
          <c:invertIfNegative val="0"/>
          <c:dPt>
            <c:idx val="0"/>
            <c:invertIfNegative val="0"/>
            <c:bubble3D val="0"/>
            <c:spPr>
              <a:solidFill>
                <a:schemeClr val="bg2">
                  <a:lumMod val="75000"/>
                </a:schemeClr>
              </a:solidFill>
              <a:ln>
                <a:noFill/>
              </a:ln>
              <a:effectLst/>
            </c:spPr>
            <c:extLst>
              <c:ext xmlns:c16="http://schemas.microsoft.com/office/drawing/2014/chart" uri="{C3380CC4-5D6E-409C-BE32-E72D297353CC}">
                <c16:uniqueId val="{00000001-E911-49A7-8158-E9314FF71BA8}"/>
              </c:ext>
            </c:extLst>
          </c:dPt>
          <c:dPt>
            <c:idx val="1"/>
            <c:invertIfNegative val="0"/>
            <c:bubble3D val="0"/>
            <c:spPr>
              <a:solidFill>
                <a:schemeClr val="bg2">
                  <a:lumMod val="50000"/>
                </a:schemeClr>
              </a:solidFill>
              <a:ln>
                <a:noFill/>
              </a:ln>
              <a:effectLst/>
            </c:spPr>
            <c:extLst>
              <c:ext xmlns:c16="http://schemas.microsoft.com/office/drawing/2014/chart" uri="{C3380CC4-5D6E-409C-BE32-E72D297353CC}">
                <c16:uniqueId val="{00000003-E911-49A7-8158-E9314FF71BA8}"/>
              </c:ext>
            </c:extLst>
          </c:dPt>
          <c:dPt>
            <c:idx val="2"/>
            <c:invertIfNegative val="0"/>
            <c:bubble3D val="0"/>
            <c:spPr>
              <a:solidFill>
                <a:schemeClr val="bg2">
                  <a:lumMod val="25000"/>
                </a:schemeClr>
              </a:solidFill>
              <a:ln>
                <a:noFill/>
              </a:ln>
              <a:effectLst/>
            </c:spPr>
            <c:extLst>
              <c:ext xmlns:c16="http://schemas.microsoft.com/office/drawing/2014/chart" uri="{C3380CC4-5D6E-409C-BE32-E72D297353CC}">
                <c16:uniqueId val="{00000005-E911-49A7-8158-E9314FF71BA8}"/>
              </c:ext>
            </c:extLst>
          </c:dPt>
          <c:dPt>
            <c:idx val="3"/>
            <c:invertIfNegative val="0"/>
            <c:bubble3D val="0"/>
            <c:spPr>
              <a:solidFill>
                <a:schemeClr val="bg2">
                  <a:lumMod val="10000"/>
                </a:schemeClr>
              </a:solidFill>
              <a:ln>
                <a:noFill/>
              </a:ln>
              <a:effectLst/>
            </c:spPr>
            <c:extLst>
              <c:ext xmlns:c16="http://schemas.microsoft.com/office/drawing/2014/chart" uri="{C3380CC4-5D6E-409C-BE32-E72D297353CC}">
                <c16:uniqueId val="{00000007-E911-49A7-8158-E9314FF71BA8}"/>
              </c:ext>
            </c:extLst>
          </c:dPt>
          <c:dPt>
            <c:idx val="4"/>
            <c:invertIfNegative val="0"/>
            <c:bubble3D val="0"/>
            <c:spPr>
              <a:solidFill>
                <a:srgbClr val="C00000"/>
              </a:solidFill>
              <a:ln>
                <a:noFill/>
              </a:ln>
              <a:effectLst/>
            </c:spPr>
            <c:extLst>
              <c:ext xmlns:c16="http://schemas.microsoft.com/office/drawing/2014/chart" uri="{C3380CC4-5D6E-409C-BE32-E72D297353CC}">
                <c16:uniqueId val="{00000009-E911-49A7-8158-E9314FF71BA8}"/>
              </c:ext>
            </c:extLst>
          </c:dPt>
          <c:cat>
            <c:strRef>
              <c:f>'[Chart in Microsoft Word]causes'!$B$23:$B$27</c:f>
              <c:strCache>
                <c:ptCount val="5"/>
                <c:pt idx="0">
                  <c:v>Slips/trips</c:v>
                </c:pt>
                <c:pt idx="1">
                  <c:v>Injuries on scaffold structure</c:v>
                </c:pt>
                <c:pt idx="2">
                  <c:v>Falling from scaffold</c:v>
                </c:pt>
                <c:pt idx="3">
                  <c:v>Falling/dropped objects from scaffold</c:v>
                </c:pt>
                <c:pt idx="4">
                  <c:v>Erecting/dismantling scaffolding</c:v>
                </c:pt>
              </c:strCache>
            </c:strRef>
          </c:cat>
          <c:val>
            <c:numRef>
              <c:f>'[Chart in Microsoft Word]causes'!$C$23:$C$27</c:f>
              <c:numCache>
                <c:formatCode>General</c:formatCode>
                <c:ptCount val="5"/>
                <c:pt idx="0">
                  <c:v>5</c:v>
                </c:pt>
                <c:pt idx="1">
                  <c:v>5</c:v>
                </c:pt>
                <c:pt idx="2">
                  <c:v>9</c:v>
                </c:pt>
                <c:pt idx="3">
                  <c:v>10</c:v>
                </c:pt>
                <c:pt idx="4">
                  <c:v>10</c:v>
                </c:pt>
              </c:numCache>
            </c:numRef>
          </c:val>
          <c:extLst>
            <c:ext xmlns:c16="http://schemas.microsoft.com/office/drawing/2014/chart" uri="{C3380CC4-5D6E-409C-BE32-E72D297353CC}">
              <c16:uniqueId val="{0000000A-E911-49A7-8158-E9314FF71BA8}"/>
            </c:ext>
          </c:extLst>
        </c:ser>
        <c:dLbls>
          <c:showLegendKey val="0"/>
          <c:showVal val="0"/>
          <c:showCatName val="0"/>
          <c:showSerName val="0"/>
          <c:showPercent val="0"/>
          <c:showBubbleSize val="0"/>
        </c:dLbls>
        <c:gapWidth val="50"/>
        <c:axId val="1981339231"/>
        <c:axId val="1981340895"/>
      </c:barChart>
      <c:catAx>
        <c:axId val="19813392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981340895"/>
        <c:crosses val="autoZero"/>
        <c:auto val="1"/>
        <c:lblAlgn val="ctr"/>
        <c:lblOffset val="100"/>
        <c:noMultiLvlLbl val="0"/>
      </c:catAx>
      <c:valAx>
        <c:axId val="1981340895"/>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981339231"/>
        <c:crosses val="autoZero"/>
        <c:crossBetween val="between"/>
      </c:valAx>
      <c:spPr>
        <a:noFill/>
        <a:ln>
          <a:noFill/>
        </a:ln>
        <a:effectLst/>
      </c:spPr>
    </c:plotArea>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274093423286296E-2"/>
          <c:y val="0.19480519480519481"/>
          <c:w val="0.88872192885197221"/>
          <c:h val="0.63683736169789196"/>
        </c:manualLayout>
      </c:layout>
      <c:barChart>
        <c:barDir val="col"/>
        <c:grouping val="clustered"/>
        <c:varyColors val="0"/>
        <c:ser>
          <c:idx val="0"/>
          <c:order val="0"/>
          <c:tx>
            <c:strRef>
              <c:f>'Incidents State x construction'!$K$31</c:f>
              <c:strCache>
                <c:ptCount val="1"/>
                <c:pt idx="0">
                  <c:v>Civil</c:v>
                </c:pt>
              </c:strCache>
            </c:strRef>
          </c:tx>
          <c:spPr>
            <a:solidFill>
              <a:schemeClr val="bg2">
                <a:lumMod val="50000"/>
              </a:schemeClr>
            </a:solidFill>
            <a:ln>
              <a:noFill/>
            </a:ln>
            <a:effectLst/>
          </c:spPr>
          <c:invertIfNegative val="0"/>
          <c:cat>
            <c:strRef>
              <c:f>'Incidents State x construction'!$J$32:$J$39</c:f>
              <c:strCache>
                <c:ptCount val="8"/>
                <c:pt idx="0">
                  <c:v>QLD</c:v>
                </c:pt>
                <c:pt idx="1">
                  <c:v>NSW</c:v>
                </c:pt>
                <c:pt idx="2">
                  <c:v>WA</c:v>
                </c:pt>
                <c:pt idx="3">
                  <c:v>VIC</c:v>
                </c:pt>
                <c:pt idx="4">
                  <c:v>ACT</c:v>
                </c:pt>
                <c:pt idx="5">
                  <c:v>SA</c:v>
                </c:pt>
                <c:pt idx="6">
                  <c:v>NT</c:v>
                </c:pt>
                <c:pt idx="7">
                  <c:v>TAS</c:v>
                </c:pt>
              </c:strCache>
            </c:strRef>
          </c:cat>
          <c:val>
            <c:numRef>
              <c:f>'Incidents State x construction'!$K$32:$K$39</c:f>
              <c:numCache>
                <c:formatCode>General</c:formatCode>
                <c:ptCount val="8"/>
                <c:pt idx="0">
                  <c:v>2</c:v>
                </c:pt>
                <c:pt idx="1">
                  <c:v>3</c:v>
                </c:pt>
                <c:pt idx="2">
                  <c:v>2</c:v>
                </c:pt>
                <c:pt idx="3">
                  <c:v>0</c:v>
                </c:pt>
                <c:pt idx="4">
                  <c:v>0</c:v>
                </c:pt>
                <c:pt idx="5">
                  <c:v>0</c:v>
                </c:pt>
                <c:pt idx="6">
                  <c:v>0</c:v>
                </c:pt>
                <c:pt idx="7">
                  <c:v>0</c:v>
                </c:pt>
              </c:numCache>
            </c:numRef>
          </c:val>
          <c:extLst>
            <c:ext xmlns:c16="http://schemas.microsoft.com/office/drawing/2014/chart" uri="{C3380CC4-5D6E-409C-BE32-E72D297353CC}">
              <c16:uniqueId val="{00000000-EBC0-4D10-B766-0BF3299BB69A}"/>
            </c:ext>
          </c:extLst>
        </c:ser>
        <c:ser>
          <c:idx val="1"/>
          <c:order val="1"/>
          <c:tx>
            <c:strRef>
              <c:f>'Incidents State x construction'!$L$31</c:f>
              <c:strCache>
                <c:ptCount val="1"/>
                <c:pt idx="0">
                  <c:v>Commercial</c:v>
                </c:pt>
              </c:strCache>
            </c:strRef>
          </c:tx>
          <c:spPr>
            <a:solidFill>
              <a:srgbClr val="C00000"/>
            </a:solidFill>
            <a:ln>
              <a:noFill/>
            </a:ln>
            <a:effectLst/>
          </c:spPr>
          <c:invertIfNegative val="0"/>
          <c:cat>
            <c:strRef>
              <c:f>'Incidents State x construction'!$J$32:$J$39</c:f>
              <c:strCache>
                <c:ptCount val="8"/>
                <c:pt idx="0">
                  <c:v>QLD</c:v>
                </c:pt>
                <c:pt idx="1">
                  <c:v>NSW</c:v>
                </c:pt>
                <c:pt idx="2">
                  <c:v>WA</c:v>
                </c:pt>
                <c:pt idx="3">
                  <c:v>VIC</c:v>
                </c:pt>
                <c:pt idx="4">
                  <c:v>ACT</c:v>
                </c:pt>
                <c:pt idx="5">
                  <c:v>SA</c:v>
                </c:pt>
                <c:pt idx="6">
                  <c:v>NT</c:v>
                </c:pt>
                <c:pt idx="7">
                  <c:v>TAS</c:v>
                </c:pt>
              </c:strCache>
            </c:strRef>
          </c:cat>
          <c:val>
            <c:numRef>
              <c:f>'Incidents State x construction'!$L$32:$L$39</c:f>
              <c:numCache>
                <c:formatCode>General</c:formatCode>
                <c:ptCount val="8"/>
                <c:pt idx="0">
                  <c:v>11</c:v>
                </c:pt>
                <c:pt idx="1">
                  <c:v>9</c:v>
                </c:pt>
                <c:pt idx="2">
                  <c:v>3</c:v>
                </c:pt>
                <c:pt idx="3">
                  <c:v>4</c:v>
                </c:pt>
                <c:pt idx="4">
                  <c:v>2</c:v>
                </c:pt>
                <c:pt idx="5">
                  <c:v>2</c:v>
                </c:pt>
                <c:pt idx="6">
                  <c:v>0</c:v>
                </c:pt>
                <c:pt idx="7">
                  <c:v>0</c:v>
                </c:pt>
              </c:numCache>
            </c:numRef>
          </c:val>
          <c:extLst>
            <c:ext xmlns:c16="http://schemas.microsoft.com/office/drawing/2014/chart" uri="{C3380CC4-5D6E-409C-BE32-E72D297353CC}">
              <c16:uniqueId val="{00000001-EBC0-4D10-B766-0BF3299BB69A}"/>
            </c:ext>
          </c:extLst>
        </c:ser>
        <c:ser>
          <c:idx val="2"/>
          <c:order val="2"/>
          <c:tx>
            <c:strRef>
              <c:f>'Incidents State x construction'!$M$31</c:f>
              <c:strCache>
                <c:ptCount val="1"/>
                <c:pt idx="0">
                  <c:v>Residential</c:v>
                </c:pt>
              </c:strCache>
            </c:strRef>
          </c:tx>
          <c:spPr>
            <a:solidFill>
              <a:schemeClr val="bg2">
                <a:lumMod val="25000"/>
              </a:schemeClr>
            </a:solidFill>
            <a:ln>
              <a:noFill/>
            </a:ln>
            <a:effectLst/>
          </c:spPr>
          <c:invertIfNegative val="0"/>
          <c:cat>
            <c:strRef>
              <c:f>'Incidents State x construction'!$J$32:$J$39</c:f>
              <c:strCache>
                <c:ptCount val="8"/>
                <c:pt idx="0">
                  <c:v>QLD</c:v>
                </c:pt>
                <c:pt idx="1">
                  <c:v>NSW</c:v>
                </c:pt>
                <c:pt idx="2">
                  <c:v>WA</c:v>
                </c:pt>
                <c:pt idx="3">
                  <c:v>VIC</c:v>
                </c:pt>
                <c:pt idx="4">
                  <c:v>ACT</c:v>
                </c:pt>
                <c:pt idx="5">
                  <c:v>SA</c:v>
                </c:pt>
                <c:pt idx="6">
                  <c:v>NT</c:v>
                </c:pt>
                <c:pt idx="7">
                  <c:v>TAS</c:v>
                </c:pt>
              </c:strCache>
            </c:strRef>
          </c:cat>
          <c:val>
            <c:numRef>
              <c:f>'Incidents State x construction'!$M$32:$M$39</c:f>
              <c:numCache>
                <c:formatCode>General</c:formatCode>
                <c:ptCount val="8"/>
                <c:pt idx="0">
                  <c:v>0</c:v>
                </c:pt>
                <c:pt idx="1">
                  <c:v>0</c:v>
                </c:pt>
                <c:pt idx="2">
                  <c:v>1</c:v>
                </c:pt>
                <c:pt idx="3">
                  <c:v>0</c:v>
                </c:pt>
                <c:pt idx="4">
                  <c:v>0</c:v>
                </c:pt>
                <c:pt idx="5">
                  <c:v>0</c:v>
                </c:pt>
                <c:pt idx="6">
                  <c:v>0</c:v>
                </c:pt>
                <c:pt idx="7">
                  <c:v>0</c:v>
                </c:pt>
              </c:numCache>
            </c:numRef>
          </c:val>
          <c:extLst>
            <c:ext xmlns:c16="http://schemas.microsoft.com/office/drawing/2014/chart" uri="{C3380CC4-5D6E-409C-BE32-E72D297353CC}">
              <c16:uniqueId val="{00000002-EBC0-4D10-B766-0BF3299BB69A}"/>
            </c:ext>
          </c:extLst>
        </c:ser>
        <c:dLbls>
          <c:showLegendKey val="0"/>
          <c:showVal val="0"/>
          <c:showCatName val="0"/>
          <c:showSerName val="0"/>
          <c:showPercent val="0"/>
          <c:showBubbleSize val="0"/>
        </c:dLbls>
        <c:gapWidth val="50"/>
        <c:overlap val="-10"/>
        <c:axId val="1668300847"/>
        <c:axId val="1668300015"/>
      </c:barChart>
      <c:catAx>
        <c:axId val="1668300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668300015"/>
        <c:crosses val="autoZero"/>
        <c:auto val="1"/>
        <c:lblAlgn val="ctr"/>
        <c:lblOffset val="100"/>
        <c:noMultiLvlLbl val="0"/>
      </c:catAx>
      <c:valAx>
        <c:axId val="1668300015"/>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668300847"/>
        <c:crosses val="autoZero"/>
        <c:crossBetween val="between"/>
      </c:valAx>
      <c:spPr>
        <a:noFill/>
        <a:ln>
          <a:noFill/>
        </a:ln>
        <a:effectLst/>
      </c:spPr>
    </c:plotArea>
    <c:legend>
      <c:legendPos val="b"/>
      <c:layout>
        <c:manualLayout>
          <c:xMode val="edge"/>
          <c:yMode val="edge"/>
          <c:x val="0.20705642104999408"/>
          <c:y val="0.91908341002829197"/>
          <c:w val="0.58588715790001189"/>
          <c:h val="8.0916589971708086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525863113264686"/>
          <c:y val="0.20350877192982456"/>
          <c:w val="0.57581021603068849"/>
          <c:h val="0.6219128608923884"/>
        </c:manualLayout>
      </c:layout>
      <c:barChart>
        <c:barDir val="bar"/>
        <c:grouping val="clustered"/>
        <c:varyColors val="0"/>
        <c:dLbls>
          <c:showLegendKey val="0"/>
          <c:showVal val="0"/>
          <c:showCatName val="0"/>
          <c:showSerName val="0"/>
          <c:showPercent val="0"/>
          <c:showBubbleSize val="0"/>
        </c:dLbls>
        <c:gapWidth val="25"/>
        <c:axId val="489901951"/>
        <c:axId val="489908607"/>
      </c:barChart>
      <c:catAx>
        <c:axId val="48990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92847769028872"/>
          <c:y val="0.18097222222222226"/>
          <c:w val="0.79096041119860017"/>
          <c:h val="0.72088764946048411"/>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C00000"/>
              </a:solidFill>
              <a:ln>
                <a:solidFill>
                  <a:schemeClr val="tx1"/>
                </a:solidFill>
              </a:ln>
              <a:effectLst/>
            </c:spPr>
            <c:extLst>
              <c:ext xmlns:c16="http://schemas.microsoft.com/office/drawing/2014/chart" uri="{C3380CC4-5D6E-409C-BE32-E72D297353CC}">
                <c16:uniqueId val="{00000001-DBA3-46E7-8075-4CED1056E412}"/>
              </c:ext>
            </c:extLst>
          </c:dPt>
          <c:dPt>
            <c:idx val="1"/>
            <c:invertIfNegative val="0"/>
            <c:bubble3D val="0"/>
            <c:spPr>
              <a:solidFill>
                <a:schemeClr val="bg2">
                  <a:lumMod val="50000"/>
                </a:schemeClr>
              </a:solidFill>
              <a:ln>
                <a:solidFill>
                  <a:schemeClr val="tx1"/>
                </a:solidFill>
              </a:ln>
              <a:effectLst/>
            </c:spPr>
            <c:extLst>
              <c:ext xmlns:c16="http://schemas.microsoft.com/office/drawing/2014/chart" uri="{C3380CC4-5D6E-409C-BE32-E72D297353CC}">
                <c16:uniqueId val="{00000003-DBA3-46E7-8075-4CED1056E412}"/>
              </c:ext>
            </c:extLst>
          </c:dPt>
          <c:dPt>
            <c:idx val="2"/>
            <c:invertIfNegative val="0"/>
            <c:bubble3D val="0"/>
            <c:spPr>
              <a:solidFill>
                <a:schemeClr val="bg2">
                  <a:lumMod val="75000"/>
                </a:schemeClr>
              </a:solidFill>
              <a:ln>
                <a:solidFill>
                  <a:schemeClr val="tx1"/>
                </a:solidFill>
              </a:ln>
              <a:effectLst/>
            </c:spPr>
            <c:extLst>
              <c:ext xmlns:c16="http://schemas.microsoft.com/office/drawing/2014/chart" uri="{C3380CC4-5D6E-409C-BE32-E72D297353CC}">
                <c16:uniqueId val="{00000005-DBA3-46E7-8075-4CED1056E412}"/>
              </c:ext>
            </c:extLst>
          </c:dPt>
          <c:dLbls>
            <c:dLbl>
              <c:idx val="0"/>
              <c:layout>
                <c:manualLayout>
                  <c:x val="-0.15555555555555556"/>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A3-46E7-8075-4CED1056E412}"/>
                </c:ext>
              </c:extLst>
            </c:dLbl>
            <c:dLbl>
              <c:idx val="1"/>
              <c:layout>
                <c:manualLayout>
                  <c:x val="-0.1166666666666667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A3-46E7-8075-4CED1056E412}"/>
                </c:ext>
              </c:extLst>
            </c:dLbl>
            <c:dLbl>
              <c:idx val="2"/>
              <c:layout>
                <c:manualLayout>
                  <c:x val="-0.13466993212627462"/>
                  <c:y val="7.5421606790691115E-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A3-46E7-8075-4CED1056E41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'Accreditation periods Chris'!$O$79:$O$81</c:f>
              <c:strCache>
                <c:ptCount val="3"/>
                <c:pt idx="0">
                  <c:v>Applicants</c:v>
                </c:pt>
                <c:pt idx="1">
                  <c:v>0-3 years</c:v>
                </c:pt>
                <c:pt idx="2">
                  <c:v>3+ years</c:v>
                </c:pt>
              </c:strCache>
            </c:strRef>
          </c:cat>
          <c:val>
            <c:numRef>
              <c:f>'Accreditation periods Chris'!$P$79:$P$81</c:f>
              <c:numCache>
                <c:formatCode>0%</c:formatCode>
                <c:ptCount val="3"/>
                <c:pt idx="0">
                  <c:v>0.94</c:v>
                </c:pt>
                <c:pt idx="1">
                  <c:v>0.33</c:v>
                </c:pt>
                <c:pt idx="2">
                  <c:v>0.26</c:v>
                </c:pt>
              </c:numCache>
            </c:numRef>
          </c:val>
          <c:extLst>
            <c:ext xmlns:c16="http://schemas.microsoft.com/office/drawing/2014/chart" uri="{C3380CC4-5D6E-409C-BE32-E72D297353CC}">
              <c16:uniqueId val="{00000006-DBA3-46E7-8075-4CED1056E412}"/>
            </c:ext>
          </c:extLst>
        </c:ser>
        <c:dLbls>
          <c:showLegendKey val="0"/>
          <c:showVal val="0"/>
          <c:showCatName val="0"/>
          <c:showSerName val="0"/>
          <c:showPercent val="0"/>
          <c:showBubbleSize val="0"/>
        </c:dLbls>
        <c:gapWidth val="50"/>
        <c:axId val="1935088656"/>
        <c:axId val="1935086992"/>
      </c:barChart>
      <c:catAx>
        <c:axId val="1935088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35086992"/>
        <c:crosses val="autoZero"/>
        <c:auto val="1"/>
        <c:lblAlgn val="ctr"/>
        <c:lblOffset val="100"/>
        <c:noMultiLvlLbl val="0"/>
      </c:catAx>
      <c:valAx>
        <c:axId val="19350869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35088656"/>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13328141674598"/>
          <c:y val="0.18612361690082857"/>
          <c:w val="0.74968215511522596"/>
          <c:h val="0.5905820595954917"/>
        </c:manualLayout>
      </c:layout>
      <c:barChart>
        <c:barDir val="col"/>
        <c:grouping val="clustered"/>
        <c:varyColors val="0"/>
        <c:dLbls>
          <c:showLegendKey val="0"/>
          <c:showVal val="0"/>
          <c:showCatName val="0"/>
          <c:showSerName val="0"/>
          <c:showPercent val="0"/>
          <c:showBubbleSize val="0"/>
        </c:dLbls>
        <c:gapWidth val="50"/>
        <c:axId val="1814466239"/>
        <c:axId val="1814460831"/>
      </c:barChart>
      <c:catAx>
        <c:axId val="1814466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60831"/>
        <c:crosses val="autoZero"/>
        <c:auto val="1"/>
        <c:lblAlgn val="ctr"/>
        <c:lblOffset val="100"/>
        <c:noMultiLvlLbl val="0"/>
      </c:catAx>
      <c:valAx>
        <c:axId val="1814460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66239"/>
        <c:crosses val="autoZero"/>
        <c:crossBetween val="between"/>
      </c:valAx>
      <c:spPr>
        <a:noFill/>
        <a:ln w="25400">
          <a:noFill/>
        </a:ln>
        <a:effectLst/>
      </c:spPr>
    </c:plotArea>
    <c:legend>
      <c:legendPos val="b"/>
      <c:layout>
        <c:manualLayout>
          <c:xMode val="edge"/>
          <c:yMode val="edge"/>
          <c:x val="0.20226298635747456"/>
          <c:y val="0.87795509936257965"/>
          <c:w val="0.59547373885956567"/>
          <c:h val="0.1220449006374203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sz="1200" b="1">
          <a:solidFill>
            <a:schemeClr val="tx1"/>
          </a:solidFill>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b="1">
                <a:solidFill>
                  <a:sysClr val="windowText" lastClr="000000"/>
                </a:solidFill>
              </a:rPr>
              <a:t>H16.9</a:t>
            </a:r>
            <a:r>
              <a:rPr lang="en-AU" b="1" baseline="0">
                <a:solidFill>
                  <a:sysClr val="windowText" lastClr="000000"/>
                </a:solidFill>
              </a:rPr>
              <a:t> - Types of Construction - CARs/Issue rate</a:t>
            </a:r>
            <a:endParaRPr lang="en-AU" b="1">
              <a:solidFill>
                <a:sysClr val="windowText" lastClr="000000"/>
              </a:solidFill>
            </a:endParaRPr>
          </a:p>
        </c:rich>
      </c:tx>
      <c:layout>
        <c:manualLayout>
          <c:xMode val="edge"/>
          <c:yMode val="edge"/>
          <c:x val="0.1358185121964649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'CAR rates by construction type'!$S$50</c:f>
              <c:strCache>
                <c:ptCount val="1"/>
                <c:pt idx="0">
                  <c:v>CARs</c:v>
                </c:pt>
              </c:strCache>
            </c:strRef>
          </c:tx>
          <c:spPr>
            <a:solidFill>
              <a:schemeClr val="bg2">
                <a:lumMod val="50000"/>
              </a:schemeClr>
            </a:solidFill>
            <a:ln>
              <a:solidFill>
                <a:schemeClr val="tx1"/>
              </a:solidFill>
            </a:ln>
            <a:effectLst/>
          </c:spPr>
          <c:invertIfNegative val="0"/>
          <c:cat>
            <c:strRef>
              <c:f>'CAR rates by construction type'!$R$51:$R$53</c:f>
              <c:strCache>
                <c:ptCount val="3"/>
                <c:pt idx="0">
                  <c:v>Civil</c:v>
                </c:pt>
                <c:pt idx="1">
                  <c:v>Commercial</c:v>
                </c:pt>
                <c:pt idx="2">
                  <c:v>Res/Other</c:v>
                </c:pt>
              </c:strCache>
            </c:strRef>
          </c:cat>
          <c:val>
            <c:numRef>
              <c:f>'CAR rates by construction type'!$S$51:$S$53</c:f>
              <c:numCache>
                <c:formatCode>General</c:formatCode>
                <c:ptCount val="3"/>
                <c:pt idx="0">
                  <c:v>55</c:v>
                </c:pt>
                <c:pt idx="1">
                  <c:v>21</c:v>
                </c:pt>
                <c:pt idx="2">
                  <c:v>14</c:v>
                </c:pt>
              </c:numCache>
            </c:numRef>
          </c:val>
          <c:extLst>
            <c:ext xmlns:c16="http://schemas.microsoft.com/office/drawing/2014/chart" uri="{C3380CC4-5D6E-409C-BE32-E72D297353CC}">
              <c16:uniqueId val="{00000000-AE99-4DB0-9BB9-4DF9CF79B15A}"/>
            </c:ext>
          </c:extLst>
        </c:ser>
        <c:dLbls>
          <c:showLegendKey val="0"/>
          <c:showVal val="0"/>
          <c:showCatName val="0"/>
          <c:showSerName val="0"/>
          <c:showPercent val="0"/>
          <c:showBubbleSize val="0"/>
        </c:dLbls>
        <c:gapWidth val="50"/>
        <c:axId val="1935089488"/>
        <c:axId val="1935092400"/>
      </c:barChart>
      <c:lineChart>
        <c:grouping val="standard"/>
        <c:varyColors val="0"/>
        <c:ser>
          <c:idx val="1"/>
          <c:order val="1"/>
          <c:tx>
            <c:strRef>
              <c:f>'CAR rates by construction type'!$U$50</c:f>
              <c:strCache>
                <c:ptCount val="1"/>
                <c:pt idx="0">
                  <c:v>Issue rate %</c:v>
                </c:pt>
              </c:strCache>
            </c:strRef>
          </c:tx>
          <c:spPr>
            <a:ln w="47625" cap="rnd">
              <a:solidFill>
                <a:srgbClr val="C00000"/>
              </a:solidFill>
              <a:round/>
            </a:ln>
            <a:effectLst/>
          </c:spPr>
          <c:marker>
            <c:symbol val="none"/>
          </c:marker>
          <c:cat>
            <c:strRef>
              <c:f>'CAR rates by construction type'!$R$51:$R$53</c:f>
              <c:strCache>
                <c:ptCount val="3"/>
                <c:pt idx="0">
                  <c:v>Civil</c:v>
                </c:pt>
                <c:pt idx="1">
                  <c:v>Commercial</c:v>
                </c:pt>
                <c:pt idx="2">
                  <c:v>Res/Other</c:v>
                </c:pt>
              </c:strCache>
            </c:strRef>
          </c:cat>
          <c:val>
            <c:numRef>
              <c:f>'CAR rates by construction type'!$U$51:$U$53</c:f>
              <c:numCache>
                <c:formatCode>0.0%</c:formatCode>
                <c:ptCount val="3"/>
                <c:pt idx="0">
                  <c:v>0.36423841059602646</c:v>
                </c:pt>
                <c:pt idx="1">
                  <c:v>0.23595505617977527</c:v>
                </c:pt>
                <c:pt idx="2">
                  <c:v>0.32558139534883723</c:v>
                </c:pt>
              </c:numCache>
            </c:numRef>
          </c:val>
          <c:smooth val="0"/>
          <c:extLst>
            <c:ext xmlns:c16="http://schemas.microsoft.com/office/drawing/2014/chart" uri="{C3380CC4-5D6E-409C-BE32-E72D297353CC}">
              <c16:uniqueId val="{00000001-AE99-4DB0-9BB9-4DF9CF79B15A}"/>
            </c:ext>
          </c:extLst>
        </c:ser>
        <c:dLbls>
          <c:showLegendKey val="0"/>
          <c:showVal val="0"/>
          <c:showCatName val="0"/>
          <c:showSerName val="0"/>
          <c:showPercent val="0"/>
          <c:showBubbleSize val="0"/>
        </c:dLbls>
        <c:marker val="1"/>
        <c:smooth val="0"/>
        <c:axId val="1935088240"/>
        <c:axId val="1935092816"/>
      </c:lineChart>
      <c:catAx>
        <c:axId val="193508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35092400"/>
        <c:crosses val="autoZero"/>
        <c:auto val="1"/>
        <c:lblAlgn val="ctr"/>
        <c:lblOffset val="100"/>
        <c:noMultiLvlLbl val="0"/>
      </c:catAx>
      <c:valAx>
        <c:axId val="1935092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35089488"/>
        <c:crosses val="autoZero"/>
        <c:crossBetween val="between"/>
      </c:valAx>
      <c:valAx>
        <c:axId val="1935092816"/>
        <c:scaling>
          <c:orientation val="minMax"/>
        </c:scaling>
        <c:delete val="0"/>
        <c:axPos val="r"/>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35088240"/>
        <c:crosses val="max"/>
        <c:crossBetween val="between"/>
      </c:valAx>
      <c:catAx>
        <c:axId val="1935088240"/>
        <c:scaling>
          <c:orientation val="minMax"/>
        </c:scaling>
        <c:delete val="1"/>
        <c:axPos val="b"/>
        <c:numFmt formatCode="General" sourceLinked="1"/>
        <c:majorTickMark val="none"/>
        <c:minorTickMark val="none"/>
        <c:tickLblPos val="nextTo"/>
        <c:crossAx val="19350928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dLbls>
          <c:showLegendKey val="0"/>
          <c:showVal val="0"/>
          <c:showCatName val="0"/>
          <c:showSerName val="0"/>
          <c:showPercent val="0"/>
          <c:showBubbleSize val="0"/>
        </c:dLbls>
        <c:marker val="1"/>
        <c:smooth val="0"/>
        <c:axId val="1502054031"/>
        <c:axId val="1502057359"/>
      </c:lineChart>
      <c:catAx>
        <c:axId val="1502054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7359"/>
        <c:crosses val="autoZero"/>
        <c:auto val="1"/>
        <c:lblAlgn val="ctr"/>
        <c:lblOffset val="100"/>
        <c:noMultiLvlLbl val="0"/>
      </c:catAx>
      <c:valAx>
        <c:axId val="15020573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4031"/>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b="1">
                <a:solidFill>
                  <a:sysClr val="windowText" lastClr="000000"/>
                </a:solidFill>
              </a:rPr>
              <a:t>H16.9</a:t>
            </a:r>
            <a:r>
              <a:rPr lang="en-AU" b="1" baseline="0">
                <a:solidFill>
                  <a:sysClr val="windowText" lastClr="000000"/>
                </a:solidFill>
              </a:rPr>
              <a:t> State Breakdown - CARs Issued/Issue rate</a:t>
            </a:r>
            <a:endParaRPr lang="en-AU"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Em!$D$36</c:f>
              <c:strCache>
                <c:ptCount val="1"/>
                <c:pt idx="0">
                  <c:v>CARs</c:v>
                </c:pt>
              </c:strCache>
            </c:strRef>
          </c:tx>
          <c:spPr>
            <a:solidFill>
              <a:schemeClr val="bg2">
                <a:lumMod val="50000"/>
              </a:schemeClr>
            </a:solidFill>
            <a:ln>
              <a:solidFill>
                <a:schemeClr val="tx1"/>
              </a:solidFill>
            </a:ln>
            <a:effectLst/>
          </c:spPr>
          <c:invertIfNegative val="0"/>
          <c:cat>
            <c:strRef>
              <c:f>Em!$C$37:$C$44</c:f>
              <c:strCache>
                <c:ptCount val="8"/>
                <c:pt idx="0">
                  <c:v>NSW</c:v>
                </c:pt>
                <c:pt idx="1">
                  <c:v>VIC</c:v>
                </c:pt>
                <c:pt idx="2">
                  <c:v>QLD</c:v>
                </c:pt>
                <c:pt idx="3">
                  <c:v>SA</c:v>
                </c:pt>
                <c:pt idx="4">
                  <c:v>WA</c:v>
                </c:pt>
                <c:pt idx="5">
                  <c:v>ACT</c:v>
                </c:pt>
                <c:pt idx="6">
                  <c:v>NT</c:v>
                </c:pt>
                <c:pt idx="7">
                  <c:v>TAS</c:v>
                </c:pt>
              </c:strCache>
            </c:strRef>
          </c:cat>
          <c:val>
            <c:numRef>
              <c:f>Em!$D$37:$D$44</c:f>
              <c:numCache>
                <c:formatCode>General</c:formatCode>
                <c:ptCount val="8"/>
                <c:pt idx="0">
                  <c:v>27</c:v>
                </c:pt>
                <c:pt idx="1">
                  <c:v>22</c:v>
                </c:pt>
                <c:pt idx="2">
                  <c:v>12</c:v>
                </c:pt>
                <c:pt idx="3">
                  <c:v>8</c:v>
                </c:pt>
                <c:pt idx="4">
                  <c:v>7</c:v>
                </c:pt>
                <c:pt idx="5">
                  <c:v>6</c:v>
                </c:pt>
                <c:pt idx="6">
                  <c:v>6</c:v>
                </c:pt>
                <c:pt idx="7">
                  <c:v>2</c:v>
                </c:pt>
              </c:numCache>
            </c:numRef>
          </c:val>
          <c:extLst>
            <c:ext xmlns:c16="http://schemas.microsoft.com/office/drawing/2014/chart" uri="{C3380CC4-5D6E-409C-BE32-E72D297353CC}">
              <c16:uniqueId val="{00000000-FFFD-47C7-9DF6-9D14ED6995F1}"/>
            </c:ext>
          </c:extLst>
        </c:ser>
        <c:dLbls>
          <c:showLegendKey val="0"/>
          <c:showVal val="0"/>
          <c:showCatName val="0"/>
          <c:showSerName val="0"/>
          <c:showPercent val="0"/>
          <c:showBubbleSize val="0"/>
        </c:dLbls>
        <c:gapWidth val="50"/>
        <c:axId val="1844368304"/>
        <c:axId val="1844368720"/>
      </c:barChart>
      <c:lineChart>
        <c:grouping val="standard"/>
        <c:varyColors val="0"/>
        <c:ser>
          <c:idx val="1"/>
          <c:order val="1"/>
          <c:tx>
            <c:strRef>
              <c:f>Em!$F$36</c:f>
              <c:strCache>
                <c:ptCount val="1"/>
                <c:pt idx="0">
                  <c:v>Issue Rate %</c:v>
                </c:pt>
              </c:strCache>
            </c:strRef>
          </c:tx>
          <c:spPr>
            <a:ln w="47625" cap="rnd">
              <a:solidFill>
                <a:srgbClr val="C00000"/>
              </a:solidFill>
              <a:round/>
            </a:ln>
            <a:effectLst/>
          </c:spPr>
          <c:marker>
            <c:symbol val="none"/>
          </c:marker>
          <c:cat>
            <c:strRef>
              <c:f>Em!$C$37:$C$44</c:f>
              <c:strCache>
                <c:ptCount val="8"/>
                <c:pt idx="0">
                  <c:v>NSW</c:v>
                </c:pt>
                <c:pt idx="1">
                  <c:v>VIC</c:v>
                </c:pt>
                <c:pt idx="2">
                  <c:v>QLD</c:v>
                </c:pt>
                <c:pt idx="3">
                  <c:v>SA</c:v>
                </c:pt>
                <c:pt idx="4">
                  <c:v>WA</c:v>
                </c:pt>
                <c:pt idx="5">
                  <c:v>ACT</c:v>
                </c:pt>
                <c:pt idx="6">
                  <c:v>NT</c:v>
                </c:pt>
                <c:pt idx="7">
                  <c:v>TAS</c:v>
                </c:pt>
              </c:strCache>
            </c:strRef>
          </c:cat>
          <c:val>
            <c:numRef>
              <c:f>Em!$F$37:$F$44</c:f>
              <c:numCache>
                <c:formatCode>0.00%</c:formatCode>
                <c:ptCount val="8"/>
                <c:pt idx="0">
                  <c:v>0.42199999999999999</c:v>
                </c:pt>
                <c:pt idx="1">
                  <c:v>0.44900000000000001</c:v>
                </c:pt>
                <c:pt idx="2">
                  <c:v>0.182</c:v>
                </c:pt>
                <c:pt idx="3">
                  <c:v>0.36399999999999999</c:v>
                </c:pt>
                <c:pt idx="4">
                  <c:v>0.17899999999999999</c:v>
                </c:pt>
                <c:pt idx="5">
                  <c:v>0.375</c:v>
                </c:pt>
                <c:pt idx="6">
                  <c:v>0.316</c:v>
                </c:pt>
                <c:pt idx="7" formatCode="0%">
                  <c:v>0.25</c:v>
                </c:pt>
              </c:numCache>
            </c:numRef>
          </c:val>
          <c:smooth val="0"/>
          <c:extLst>
            <c:ext xmlns:c16="http://schemas.microsoft.com/office/drawing/2014/chart" uri="{C3380CC4-5D6E-409C-BE32-E72D297353CC}">
              <c16:uniqueId val="{00000001-FFFD-47C7-9DF6-9D14ED6995F1}"/>
            </c:ext>
          </c:extLst>
        </c:ser>
        <c:dLbls>
          <c:showLegendKey val="0"/>
          <c:showVal val="0"/>
          <c:showCatName val="0"/>
          <c:showSerName val="0"/>
          <c:showPercent val="0"/>
          <c:showBubbleSize val="0"/>
        </c:dLbls>
        <c:marker val="1"/>
        <c:smooth val="0"/>
        <c:axId val="1872011888"/>
        <c:axId val="1872010224"/>
      </c:lineChart>
      <c:catAx>
        <c:axId val="184436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44368720"/>
        <c:crosses val="autoZero"/>
        <c:auto val="1"/>
        <c:lblAlgn val="ctr"/>
        <c:lblOffset val="100"/>
        <c:noMultiLvlLbl val="0"/>
      </c:catAx>
      <c:valAx>
        <c:axId val="184436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44368304"/>
        <c:crosses val="autoZero"/>
        <c:crossBetween val="between"/>
      </c:valAx>
      <c:valAx>
        <c:axId val="1872010224"/>
        <c:scaling>
          <c:orientation val="minMax"/>
        </c:scaling>
        <c:delete val="0"/>
        <c:axPos val="r"/>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72011888"/>
        <c:crosses val="max"/>
        <c:crossBetween val="between"/>
      </c:valAx>
      <c:catAx>
        <c:axId val="1872011888"/>
        <c:scaling>
          <c:orientation val="minMax"/>
        </c:scaling>
        <c:delete val="1"/>
        <c:axPos val="b"/>
        <c:numFmt formatCode="General" sourceLinked="1"/>
        <c:majorTickMark val="none"/>
        <c:minorTickMark val="none"/>
        <c:tickLblPos val="nextTo"/>
        <c:crossAx val="18720102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624113085340773"/>
          <c:y val="0.21228641171684295"/>
          <c:w val="0.6851907582232849"/>
          <c:h val="0.49946901677370487"/>
        </c:manualLayout>
      </c:layout>
      <c:barChart>
        <c:barDir val="bar"/>
        <c:grouping val="clustered"/>
        <c:varyColors val="0"/>
        <c:dLbls>
          <c:showLegendKey val="0"/>
          <c:showVal val="0"/>
          <c:showCatName val="0"/>
          <c:showSerName val="0"/>
          <c:showPercent val="0"/>
          <c:showBubbleSize val="0"/>
        </c:dLbls>
        <c:gapWidth val="50"/>
        <c:axId val="1814474143"/>
        <c:axId val="1814454591"/>
      </c:barChart>
      <c:catAx>
        <c:axId val="1814474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814454591"/>
        <c:crosses val="autoZero"/>
        <c:auto val="1"/>
        <c:lblAlgn val="ctr"/>
        <c:lblOffset val="100"/>
        <c:noMultiLvlLbl val="0"/>
      </c:catAx>
      <c:valAx>
        <c:axId val="1814454591"/>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74143"/>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AU" b="1">
                <a:solidFill>
                  <a:sysClr val="windowText" lastClr="000000"/>
                </a:solidFill>
              </a:rPr>
              <a:t>Form</a:t>
            </a:r>
            <a:r>
              <a:rPr lang="en-AU" b="1" baseline="0">
                <a:solidFill>
                  <a:sysClr val="windowText" lastClr="000000"/>
                </a:solidFill>
              </a:rPr>
              <a:t> of Non-compliance</a:t>
            </a:r>
            <a:endParaRPr lang="en-AU"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655585810497665"/>
          <c:y val="0.29352142110762808"/>
          <c:w val="0.70701161231587106"/>
          <c:h val="0.46407243765375722"/>
        </c:manualLayout>
      </c:layout>
      <c:barChart>
        <c:barDir val="bar"/>
        <c:grouping val="clustered"/>
        <c:varyColors val="0"/>
        <c:ser>
          <c:idx val="0"/>
          <c:order val="0"/>
          <c:spPr>
            <a:solidFill>
              <a:schemeClr val="bg2">
                <a:lumMod val="50000"/>
              </a:schemeClr>
            </a:solidFill>
            <a:ln>
              <a:solidFill>
                <a:schemeClr val="tx1"/>
              </a:solidFill>
            </a:ln>
            <a:effectLst/>
          </c:spPr>
          <c:invertIfNegative val="0"/>
          <c:dPt>
            <c:idx val="0"/>
            <c:invertIfNegative val="0"/>
            <c:bubble3D val="0"/>
            <c:spPr>
              <a:solidFill>
                <a:schemeClr val="bg2">
                  <a:lumMod val="25000"/>
                </a:schemeClr>
              </a:solidFill>
              <a:ln>
                <a:solidFill>
                  <a:schemeClr val="tx1"/>
                </a:solidFill>
              </a:ln>
              <a:effectLst/>
            </c:spPr>
            <c:extLst>
              <c:ext xmlns:c16="http://schemas.microsoft.com/office/drawing/2014/chart" uri="{C3380CC4-5D6E-409C-BE32-E72D297353CC}">
                <c16:uniqueId val="{00000001-4DE2-4568-B3F7-4EB54B491A30}"/>
              </c:ext>
            </c:extLst>
          </c:dPt>
          <c:dLbls>
            <c:dLbl>
              <c:idx val="0"/>
              <c:layout>
                <c:manualLayout>
                  <c:x val="-0.10483750187209835"/>
                  <c:y val="5.224660397074094E-3"/>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068743447656133"/>
                      <c:h val="0.15658348349089593"/>
                    </c:manualLayout>
                  </c15:layout>
                </c:ext>
                <c:ext xmlns:c16="http://schemas.microsoft.com/office/drawing/2014/chart" uri="{C3380CC4-5D6E-409C-BE32-E72D297353CC}">
                  <c16:uniqueId val="{00000001-4DE2-4568-B3F7-4EB54B491A30}"/>
                </c:ext>
              </c:extLst>
            </c:dLbl>
            <c:dLbl>
              <c:idx val="1"/>
              <c:layout>
                <c:manualLayout>
                  <c:x val="-9.1358394488542757E-2"/>
                  <c:y val="-1.044890940356593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3925415605810993E-2"/>
                      <c:h val="0.14613416269674753"/>
                    </c:manualLayout>
                  </c15:layout>
                </c:ext>
                <c:ext xmlns:c16="http://schemas.microsoft.com/office/drawing/2014/chart" uri="{C3380CC4-5D6E-409C-BE32-E72D297353CC}">
                  <c16:uniqueId val="{00000002-4DE2-4568-B3F7-4EB54B491A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Em!$N$3:$N$4</c:f>
              <c:strCache>
                <c:ptCount val="2"/>
                <c:pt idx="0">
                  <c:v>Systems</c:v>
                </c:pt>
                <c:pt idx="1">
                  <c:v>Implementations</c:v>
                </c:pt>
              </c:strCache>
            </c:strRef>
          </c:cat>
          <c:val>
            <c:numRef>
              <c:f>Em!$O$3:$O$4</c:f>
              <c:numCache>
                <c:formatCode>0%</c:formatCode>
                <c:ptCount val="2"/>
                <c:pt idx="0">
                  <c:v>0.63</c:v>
                </c:pt>
                <c:pt idx="1">
                  <c:v>0.43</c:v>
                </c:pt>
              </c:numCache>
            </c:numRef>
          </c:val>
          <c:extLst>
            <c:ext xmlns:c16="http://schemas.microsoft.com/office/drawing/2014/chart" uri="{C3380CC4-5D6E-409C-BE32-E72D297353CC}">
              <c16:uniqueId val="{00000003-4DE2-4568-B3F7-4EB54B491A30}"/>
            </c:ext>
          </c:extLst>
        </c:ser>
        <c:dLbls>
          <c:showLegendKey val="0"/>
          <c:showVal val="0"/>
          <c:showCatName val="0"/>
          <c:showSerName val="0"/>
          <c:showPercent val="0"/>
          <c:showBubbleSize val="0"/>
        </c:dLbls>
        <c:gapWidth val="50"/>
        <c:axId val="1947490944"/>
        <c:axId val="1947495520"/>
      </c:barChart>
      <c:catAx>
        <c:axId val="1947490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47495520"/>
        <c:crosses val="autoZero"/>
        <c:auto val="1"/>
        <c:lblAlgn val="ctr"/>
        <c:lblOffset val="100"/>
        <c:noMultiLvlLbl val="0"/>
      </c:catAx>
      <c:valAx>
        <c:axId val="19474955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47490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400"/>
              <a:t>H16.5 Major/Minor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7023379195038343"/>
          <c:y val="0.16561849123698244"/>
          <c:w val="0.77757166475187045"/>
          <c:h val="0.62895648124629577"/>
        </c:manualLayout>
      </c:layout>
      <c:barChart>
        <c:barDir val="col"/>
        <c:grouping val="stacked"/>
        <c:varyColors val="0"/>
        <c:ser>
          <c:idx val="1"/>
          <c:order val="0"/>
          <c:tx>
            <c:strRef>
              <c:f>'Major Minor Graphs'!$J$44</c:f>
              <c:strCache>
                <c:ptCount val="1"/>
                <c:pt idx="0">
                  <c:v>H16.5 Major</c:v>
                </c:pt>
              </c:strCache>
            </c:strRef>
          </c:tx>
          <c:spPr>
            <a:solidFill>
              <a:srgbClr val="C00000"/>
            </a:solidFill>
            <a:ln>
              <a:solidFill>
                <a:sysClr val="windowText" lastClr="000000"/>
              </a:solidFill>
            </a:ln>
            <a:effectLst/>
          </c:spPr>
          <c:invertIfNegative val="0"/>
          <c:cat>
            <c:strRef>
              <c:f>'Major Minor Graphs'!$K$42:$P$42</c:f>
              <c:strCache>
                <c:ptCount val="5"/>
                <c:pt idx="0">
                  <c:v>2016</c:v>
                </c:pt>
                <c:pt idx="1">
                  <c:v>2017</c:v>
                </c:pt>
                <c:pt idx="2">
                  <c:v>2018</c:v>
                </c:pt>
                <c:pt idx="3">
                  <c:v>2019</c:v>
                </c:pt>
                <c:pt idx="4">
                  <c:v>H2020</c:v>
                </c:pt>
              </c:strCache>
            </c:strRef>
          </c:cat>
          <c:val>
            <c:numRef>
              <c:f>'Major Minor Graphs'!$K$44:$P$44</c:f>
              <c:numCache>
                <c:formatCode>0%</c:formatCode>
                <c:ptCount val="5"/>
                <c:pt idx="0">
                  <c:v>0.34513274336283184</c:v>
                </c:pt>
                <c:pt idx="1">
                  <c:v>0.20093457943925233</c:v>
                </c:pt>
                <c:pt idx="2">
                  <c:v>0.17180616740088106</c:v>
                </c:pt>
                <c:pt idx="3">
                  <c:v>0.13765182186234817</c:v>
                </c:pt>
                <c:pt idx="4">
                  <c:v>0.14201183431952663</c:v>
                </c:pt>
              </c:numCache>
            </c:numRef>
          </c:val>
          <c:extLst>
            <c:ext xmlns:c16="http://schemas.microsoft.com/office/drawing/2014/chart" uri="{C3380CC4-5D6E-409C-BE32-E72D297353CC}">
              <c16:uniqueId val="{00000000-E9A2-47C6-82A9-0A834C5ACF1B}"/>
            </c:ext>
          </c:extLst>
        </c:ser>
        <c:ser>
          <c:idx val="0"/>
          <c:order val="1"/>
          <c:tx>
            <c:strRef>
              <c:f>'Major Minor Graphs'!$J$43</c:f>
              <c:strCache>
                <c:ptCount val="1"/>
                <c:pt idx="0">
                  <c:v>H16.5 Minor</c:v>
                </c:pt>
              </c:strCache>
            </c:strRef>
          </c:tx>
          <c:spPr>
            <a:solidFill>
              <a:srgbClr val="EEECE1">
                <a:lumMod val="75000"/>
              </a:srgbClr>
            </a:solidFill>
            <a:ln>
              <a:solidFill>
                <a:sysClr val="windowText" lastClr="000000"/>
              </a:solidFill>
            </a:ln>
            <a:effectLst/>
          </c:spPr>
          <c:invertIfNegative val="0"/>
          <c:cat>
            <c:strRef>
              <c:f>'Major Minor Graphs'!$K$42:$P$42</c:f>
              <c:strCache>
                <c:ptCount val="5"/>
                <c:pt idx="0">
                  <c:v>2016</c:v>
                </c:pt>
                <c:pt idx="1">
                  <c:v>2017</c:v>
                </c:pt>
                <c:pt idx="2">
                  <c:v>2018</c:v>
                </c:pt>
                <c:pt idx="3">
                  <c:v>2019</c:v>
                </c:pt>
                <c:pt idx="4">
                  <c:v>H2020</c:v>
                </c:pt>
              </c:strCache>
            </c:strRef>
          </c:cat>
          <c:val>
            <c:numRef>
              <c:f>'Major Minor Graphs'!$K$43:$P$43</c:f>
              <c:numCache>
                <c:formatCode>0%</c:formatCode>
                <c:ptCount val="5"/>
                <c:pt idx="0">
                  <c:v>0.1415929203539823</c:v>
                </c:pt>
                <c:pt idx="1">
                  <c:v>0.15887850467289719</c:v>
                </c:pt>
                <c:pt idx="2">
                  <c:v>0.18061674008810572</c:v>
                </c:pt>
                <c:pt idx="3">
                  <c:v>0.17813765182186234</c:v>
                </c:pt>
                <c:pt idx="4">
                  <c:v>0.20710059171597633</c:v>
                </c:pt>
              </c:numCache>
            </c:numRef>
          </c:val>
          <c:extLst>
            <c:ext xmlns:c16="http://schemas.microsoft.com/office/drawing/2014/chart" uri="{C3380CC4-5D6E-409C-BE32-E72D297353CC}">
              <c16:uniqueId val="{00000001-E9A2-47C6-82A9-0A834C5ACF1B}"/>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layout>
        <c:manualLayout>
          <c:xMode val="edge"/>
          <c:yMode val="edge"/>
          <c:x val="0.17762957566247278"/>
          <c:y val="0.89071956725630896"/>
          <c:w val="0.72272629622364815"/>
          <c:h val="0.1037402665387048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a:t>Mobile Plant State Issue Rates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'Chris state charts'!$R$2:$R$3</c:f>
              <c:strCache>
                <c:ptCount val="2"/>
                <c:pt idx="0">
                  <c:v>Mobile plant times audited vs issue rate</c:v>
                </c:pt>
                <c:pt idx="1">
                  <c:v>CAR issue rate %</c:v>
                </c:pt>
              </c:strCache>
            </c:strRef>
          </c:tx>
          <c:spPr>
            <a:solidFill>
              <a:schemeClr val="accent1"/>
            </a:solidFill>
            <a:ln>
              <a:solidFill>
                <a:sysClr val="windowText" lastClr="000000"/>
              </a:solidFill>
            </a:ln>
            <a:effectLst/>
          </c:spPr>
          <c:invertIfNegative val="0"/>
          <c:dPt>
            <c:idx val="0"/>
            <c:invertIfNegative val="0"/>
            <c:bubble3D val="0"/>
            <c:spPr>
              <a:solidFill>
                <a:schemeClr val="bg2">
                  <a:lumMod val="10000"/>
                </a:schemeClr>
              </a:solidFill>
              <a:ln>
                <a:solidFill>
                  <a:sysClr val="windowText" lastClr="000000"/>
                </a:solidFill>
              </a:ln>
              <a:effectLst/>
            </c:spPr>
            <c:extLst>
              <c:ext xmlns:c16="http://schemas.microsoft.com/office/drawing/2014/chart" uri="{C3380CC4-5D6E-409C-BE32-E72D297353CC}">
                <c16:uniqueId val="{00000001-67C6-4134-B2AA-19B17DF647AE}"/>
              </c:ext>
            </c:extLst>
          </c:dPt>
          <c:dPt>
            <c:idx val="1"/>
            <c:invertIfNegative val="0"/>
            <c:bubble3D val="0"/>
            <c:spPr>
              <a:solidFill>
                <a:srgbClr val="C00000"/>
              </a:solidFill>
              <a:ln>
                <a:solidFill>
                  <a:sysClr val="windowText" lastClr="000000"/>
                </a:solidFill>
              </a:ln>
              <a:effectLst/>
            </c:spPr>
            <c:extLst>
              <c:ext xmlns:c16="http://schemas.microsoft.com/office/drawing/2014/chart" uri="{C3380CC4-5D6E-409C-BE32-E72D297353CC}">
                <c16:uniqueId val="{00000003-67C6-4134-B2AA-19B17DF647AE}"/>
              </c:ext>
            </c:extLst>
          </c:dPt>
          <c:dPt>
            <c:idx val="2"/>
            <c:invertIfNegative val="0"/>
            <c:bubble3D val="0"/>
            <c:spPr>
              <a:solidFill>
                <a:schemeClr val="bg2">
                  <a:lumMod val="25000"/>
                </a:schemeClr>
              </a:solidFill>
              <a:ln>
                <a:solidFill>
                  <a:sysClr val="windowText" lastClr="000000"/>
                </a:solidFill>
              </a:ln>
              <a:effectLst/>
            </c:spPr>
            <c:extLst>
              <c:ext xmlns:c16="http://schemas.microsoft.com/office/drawing/2014/chart" uri="{C3380CC4-5D6E-409C-BE32-E72D297353CC}">
                <c16:uniqueId val="{00000005-67C6-4134-B2AA-19B17DF647AE}"/>
              </c:ext>
            </c:extLst>
          </c:dPt>
          <c:dPt>
            <c:idx val="3"/>
            <c:invertIfNegative val="0"/>
            <c:bubble3D val="0"/>
            <c:spPr>
              <a:solidFill>
                <a:schemeClr val="bg2">
                  <a:lumMod val="50000"/>
                </a:schemeClr>
              </a:solidFill>
              <a:ln>
                <a:solidFill>
                  <a:sysClr val="windowText" lastClr="000000"/>
                </a:solidFill>
              </a:ln>
              <a:effectLst/>
            </c:spPr>
            <c:extLst>
              <c:ext xmlns:c16="http://schemas.microsoft.com/office/drawing/2014/chart" uri="{C3380CC4-5D6E-409C-BE32-E72D297353CC}">
                <c16:uniqueId val="{00000007-67C6-4134-B2AA-19B17DF647AE}"/>
              </c:ext>
            </c:extLst>
          </c:dPt>
          <c:dPt>
            <c:idx val="4"/>
            <c:invertIfNegative val="0"/>
            <c:bubble3D val="0"/>
            <c:spPr>
              <a:solidFill>
                <a:schemeClr val="bg2">
                  <a:lumMod val="75000"/>
                </a:schemeClr>
              </a:solidFill>
              <a:ln>
                <a:solidFill>
                  <a:sysClr val="windowText" lastClr="000000"/>
                </a:solidFill>
              </a:ln>
              <a:effectLst/>
            </c:spPr>
            <c:extLst>
              <c:ext xmlns:c16="http://schemas.microsoft.com/office/drawing/2014/chart" uri="{C3380CC4-5D6E-409C-BE32-E72D297353CC}">
                <c16:uniqueId val="{00000009-67C6-4134-B2AA-19B17DF647AE}"/>
              </c:ext>
            </c:extLst>
          </c:dPt>
          <c:dPt>
            <c:idx val="5"/>
            <c:invertIfNegative val="0"/>
            <c:bubble3D val="0"/>
            <c:spPr>
              <a:solidFill>
                <a:schemeClr val="accent2">
                  <a:lumMod val="50000"/>
                </a:schemeClr>
              </a:solidFill>
              <a:ln>
                <a:solidFill>
                  <a:sysClr val="windowText" lastClr="000000"/>
                </a:solidFill>
              </a:ln>
              <a:effectLst/>
            </c:spPr>
            <c:extLst>
              <c:ext xmlns:c16="http://schemas.microsoft.com/office/drawing/2014/chart" uri="{C3380CC4-5D6E-409C-BE32-E72D297353CC}">
                <c16:uniqueId val="{0000000B-67C6-4134-B2AA-19B17DF647AE}"/>
              </c:ext>
            </c:extLst>
          </c:dPt>
          <c:dPt>
            <c:idx val="6"/>
            <c:invertIfNegative val="0"/>
            <c:bubble3D val="0"/>
            <c:spPr>
              <a:solidFill>
                <a:schemeClr val="accent2">
                  <a:lumMod val="75000"/>
                </a:schemeClr>
              </a:solidFill>
              <a:ln>
                <a:solidFill>
                  <a:sysClr val="windowText" lastClr="000000"/>
                </a:solidFill>
              </a:ln>
              <a:effectLst/>
            </c:spPr>
            <c:extLst>
              <c:ext xmlns:c16="http://schemas.microsoft.com/office/drawing/2014/chart" uri="{C3380CC4-5D6E-409C-BE32-E72D297353CC}">
                <c16:uniqueId val="{0000000D-67C6-4134-B2AA-19B17DF647AE}"/>
              </c:ext>
            </c:extLst>
          </c:dPt>
          <c:dPt>
            <c:idx val="7"/>
            <c:invertIfNegative val="0"/>
            <c:bubble3D val="0"/>
            <c:spPr>
              <a:solidFill>
                <a:schemeClr val="accent2">
                  <a:lumMod val="60000"/>
                  <a:lumOff val="40000"/>
                </a:schemeClr>
              </a:solidFill>
              <a:ln>
                <a:solidFill>
                  <a:sysClr val="windowText" lastClr="000000"/>
                </a:solidFill>
              </a:ln>
              <a:effectLst/>
            </c:spPr>
            <c:extLst>
              <c:ext xmlns:c16="http://schemas.microsoft.com/office/drawing/2014/chart" uri="{C3380CC4-5D6E-409C-BE32-E72D297353CC}">
                <c16:uniqueId val="{0000000F-67C6-4134-B2AA-19B17DF647AE}"/>
              </c:ext>
            </c:extLst>
          </c:dPt>
          <c:cat>
            <c:strRef>
              <c:f>'Chris state charts'!$Q$4:$Q$11</c:f>
              <c:strCache>
                <c:ptCount val="8"/>
                <c:pt idx="0">
                  <c:v>NSW</c:v>
                </c:pt>
                <c:pt idx="1">
                  <c:v>VIC</c:v>
                </c:pt>
                <c:pt idx="2">
                  <c:v>QLD</c:v>
                </c:pt>
                <c:pt idx="3">
                  <c:v>WA</c:v>
                </c:pt>
                <c:pt idx="4">
                  <c:v>SA</c:v>
                </c:pt>
                <c:pt idx="5">
                  <c:v>TAS</c:v>
                </c:pt>
                <c:pt idx="6">
                  <c:v>NT</c:v>
                </c:pt>
                <c:pt idx="7">
                  <c:v>ACT</c:v>
                </c:pt>
              </c:strCache>
            </c:strRef>
          </c:cat>
          <c:val>
            <c:numRef>
              <c:f>'Chris state charts'!$R$4:$R$11</c:f>
              <c:numCache>
                <c:formatCode>0%</c:formatCode>
                <c:ptCount val="8"/>
                <c:pt idx="0">
                  <c:v>0.25700000000000001</c:v>
                </c:pt>
                <c:pt idx="1">
                  <c:v>0.318</c:v>
                </c:pt>
                <c:pt idx="2">
                  <c:v>0.121</c:v>
                </c:pt>
                <c:pt idx="3">
                  <c:v>0.12</c:v>
                </c:pt>
                <c:pt idx="4">
                  <c:v>0.19700000000000001</c:v>
                </c:pt>
                <c:pt idx="5">
                  <c:v>0.36499999999999999</c:v>
                </c:pt>
                <c:pt idx="6">
                  <c:v>0.17499999999999999</c:v>
                </c:pt>
                <c:pt idx="7">
                  <c:v>0.27600000000000002</c:v>
                </c:pt>
              </c:numCache>
            </c:numRef>
          </c:val>
          <c:extLst>
            <c:ext xmlns:c16="http://schemas.microsoft.com/office/drawing/2014/chart" uri="{C3380CC4-5D6E-409C-BE32-E72D297353CC}">
              <c16:uniqueId val="{00000010-67C6-4134-B2AA-19B17DF647AE}"/>
            </c:ext>
          </c:extLst>
        </c:ser>
        <c:dLbls>
          <c:showLegendKey val="0"/>
          <c:showVal val="0"/>
          <c:showCatName val="0"/>
          <c:showSerName val="0"/>
          <c:showPercent val="0"/>
          <c:showBubbleSize val="0"/>
        </c:dLbls>
        <c:gapWidth val="25"/>
        <c:axId val="1161287872"/>
        <c:axId val="1161280384"/>
      </c:barChart>
      <c:catAx>
        <c:axId val="116128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1161280384"/>
        <c:crosses val="autoZero"/>
        <c:auto val="1"/>
        <c:lblAlgn val="ctr"/>
        <c:lblOffset val="100"/>
        <c:noMultiLvlLbl val="0"/>
      </c:catAx>
      <c:valAx>
        <c:axId val="1161280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116128787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1000" b="1">
          <a:solidFill>
            <a:schemeClr val="tx1"/>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525863113264686"/>
          <c:y val="0.20350877192982456"/>
          <c:w val="0.57581021603068849"/>
          <c:h val="0.6219128608923884"/>
        </c:manualLayout>
      </c:layout>
      <c:barChart>
        <c:barDir val="bar"/>
        <c:grouping val="clustered"/>
        <c:varyColors val="0"/>
        <c:dLbls>
          <c:showLegendKey val="0"/>
          <c:showVal val="0"/>
          <c:showCatName val="0"/>
          <c:showSerName val="0"/>
          <c:showPercent val="0"/>
          <c:showBubbleSize val="0"/>
        </c:dLbls>
        <c:gapWidth val="25"/>
        <c:axId val="489901951"/>
        <c:axId val="489908607"/>
      </c:barChart>
      <c:catAx>
        <c:axId val="489901951"/>
        <c:scaling>
          <c:orientation val="minMax"/>
        </c:scaling>
        <c:delete val="1"/>
        <c:axPos val="l"/>
        <c:numFmt formatCode="General" sourceLinked="1"/>
        <c:majorTickMark val="none"/>
        <c:minorTickMark val="none"/>
        <c:tickLblPos val="nextTo"/>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710820455318981"/>
          <c:y val="9.9108027750247768E-3"/>
          <c:w val="0.60087906672763758"/>
          <c:h val="0.80972975503929201"/>
        </c:manualLayout>
      </c:layout>
      <c:barChart>
        <c:barDir val="bar"/>
        <c:grouping val="clustered"/>
        <c:varyColors val="0"/>
        <c:ser>
          <c:idx val="0"/>
          <c:order val="0"/>
          <c:tx>
            <c:strRef>
              <c:f>Em!$Q$17</c:f>
              <c:strCache>
                <c:ptCount val="1"/>
                <c:pt idx="0">
                  <c:v>%</c:v>
                </c:pt>
              </c:strCache>
            </c:strRef>
          </c:tx>
          <c:spPr>
            <a:solidFill>
              <a:schemeClr val="accent1"/>
            </a:solidFill>
            <a:ln w="12700">
              <a:solidFill>
                <a:schemeClr val="tx1"/>
              </a:solidFill>
            </a:ln>
            <a:effectLst/>
          </c:spPr>
          <c:invertIfNegative val="0"/>
          <c:dPt>
            <c:idx val="0"/>
            <c:invertIfNegative val="0"/>
            <c:bubble3D val="0"/>
            <c:spPr>
              <a:solidFill>
                <a:srgbClr val="C00000"/>
              </a:solidFill>
              <a:ln w="12700">
                <a:solidFill>
                  <a:schemeClr val="tx1"/>
                </a:solidFill>
              </a:ln>
              <a:effectLst/>
            </c:spPr>
            <c:extLst>
              <c:ext xmlns:c16="http://schemas.microsoft.com/office/drawing/2014/chart" uri="{C3380CC4-5D6E-409C-BE32-E72D297353CC}">
                <c16:uniqueId val="{00000001-7068-487E-AD58-476055E0F47A}"/>
              </c:ext>
            </c:extLst>
          </c:dPt>
          <c:dPt>
            <c:idx val="1"/>
            <c:invertIfNegative val="0"/>
            <c:bubble3D val="0"/>
            <c:spPr>
              <a:solidFill>
                <a:schemeClr val="bg2">
                  <a:lumMod val="75000"/>
                </a:schemeClr>
              </a:solidFill>
              <a:ln w="12700">
                <a:solidFill>
                  <a:schemeClr val="tx1"/>
                </a:solidFill>
              </a:ln>
              <a:effectLst/>
            </c:spPr>
            <c:extLst>
              <c:ext xmlns:c16="http://schemas.microsoft.com/office/drawing/2014/chart" uri="{C3380CC4-5D6E-409C-BE32-E72D297353CC}">
                <c16:uniqueId val="{00000003-7068-487E-AD58-476055E0F47A}"/>
              </c:ext>
            </c:extLst>
          </c:dPt>
          <c:dPt>
            <c:idx val="2"/>
            <c:invertIfNegative val="0"/>
            <c:bubble3D val="0"/>
            <c:spPr>
              <a:solidFill>
                <a:schemeClr val="bg2">
                  <a:lumMod val="25000"/>
                </a:schemeClr>
              </a:solidFill>
              <a:ln w="12700">
                <a:solidFill>
                  <a:schemeClr val="tx1"/>
                </a:solidFill>
              </a:ln>
              <a:effectLst/>
            </c:spPr>
            <c:extLst>
              <c:ext xmlns:c16="http://schemas.microsoft.com/office/drawing/2014/chart" uri="{C3380CC4-5D6E-409C-BE32-E72D297353CC}">
                <c16:uniqueId val="{00000005-7068-487E-AD58-476055E0F47A}"/>
              </c:ext>
            </c:extLst>
          </c:dPt>
          <c:dLbls>
            <c:dLbl>
              <c:idx val="0"/>
              <c:layout>
                <c:manualLayout>
                  <c:x val="-0.19654632377184306"/>
                  <c:y val="4.6296296296296224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9246306377874869"/>
                      <c:h val="7.7212104402624535E-2"/>
                    </c:manualLayout>
                  </c15:layout>
                </c:ext>
                <c:ext xmlns:c16="http://schemas.microsoft.com/office/drawing/2014/chart" uri="{C3380CC4-5D6E-409C-BE32-E72D297353CC}">
                  <c16:uniqueId val="{00000001-7068-487E-AD58-476055E0F47A}"/>
                </c:ext>
              </c:extLst>
            </c:dLbl>
            <c:dLbl>
              <c:idx val="1"/>
              <c:layout>
                <c:manualLayout>
                  <c:x val="-0.1890651198433132"/>
                  <c:y val="4.0653800831883134E-3"/>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8514982763192783"/>
                      <c:h val="0.1650148662041625"/>
                    </c:manualLayout>
                  </c15:layout>
                </c:ext>
                <c:ext xmlns:c16="http://schemas.microsoft.com/office/drawing/2014/chart" uri="{C3380CC4-5D6E-409C-BE32-E72D297353CC}">
                  <c16:uniqueId val="{00000003-7068-487E-AD58-476055E0F47A}"/>
                </c:ext>
              </c:extLst>
            </c:dLbl>
            <c:dLbl>
              <c:idx val="2"/>
              <c:layout>
                <c:manualLayout>
                  <c:x val="-0.17184919307520927"/>
                  <c:y val="2.1126397852399365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67631969631481"/>
                      <c:h val="0.14106662088448063"/>
                    </c:manualLayout>
                  </c15:layout>
                </c:ext>
                <c:ext xmlns:c16="http://schemas.microsoft.com/office/drawing/2014/chart" uri="{C3380CC4-5D6E-409C-BE32-E72D297353CC}">
                  <c16:uniqueId val="{00000005-7068-487E-AD58-476055E0F47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Em!$P$18:$P$20</c:f>
              <c:strCache>
                <c:ptCount val="3"/>
                <c:pt idx="0">
                  <c:v>Applicants</c:v>
                </c:pt>
                <c:pt idx="1">
                  <c:v>0-3 years</c:v>
                </c:pt>
                <c:pt idx="2">
                  <c:v>3+ years</c:v>
                </c:pt>
              </c:strCache>
            </c:strRef>
          </c:cat>
          <c:val>
            <c:numRef>
              <c:f>Em!$Q$18:$Q$20</c:f>
              <c:numCache>
                <c:formatCode>0%</c:formatCode>
                <c:ptCount val="3"/>
                <c:pt idx="0">
                  <c:v>0.88235294117647101</c:v>
                </c:pt>
                <c:pt idx="1">
                  <c:v>0.3</c:v>
                </c:pt>
                <c:pt idx="2">
                  <c:v>0.252</c:v>
                </c:pt>
              </c:numCache>
            </c:numRef>
          </c:val>
          <c:extLst>
            <c:ext xmlns:c16="http://schemas.microsoft.com/office/drawing/2014/chart" uri="{C3380CC4-5D6E-409C-BE32-E72D297353CC}">
              <c16:uniqueId val="{00000006-7068-487E-AD58-476055E0F47A}"/>
            </c:ext>
          </c:extLst>
        </c:ser>
        <c:dLbls>
          <c:showLegendKey val="0"/>
          <c:showVal val="0"/>
          <c:showCatName val="0"/>
          <c:showSerName val="0"/>
          <c:showPercent val="0"/>
          <c:showBubbleSize val="0"/>
        </c:dLbls>
        <c:gapWidth val="25"/>
        <c:axId val="1878526575"/>
        <c:axId val="1878526159"/>
      </c:barChart>
      <c:catAx>
        <c:axId val="18785265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78526159"/>
        <c:crosses val="autoZero"/>
        <c:auto val="1"/>
        <c:lblAlgn val="ctr"/>
        <c:lblOffset val="100"/>
        <c:noMultiLvlLbl val="0"/>
      </c:catAx>
      <c:valAx>
        <c:axId val="187852615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78526575"/>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13328141674598"/>
          <c:y val="0.18612361690082857"/>
          <c:w val="0.74968215511522596"/>
          <c:h val="0.5905820595954917"/>
        </c:manualLayout>
      </c:layout>
      <c:lineChart>
        <c:grouping val="standard"/>
        <c:varyColors val="0"/>
        <c:dLbls>
          <c:showLegendKey val="0"/>
          <c:showVal val="0"/>
          <c:showCatName val="0"/>
          <c:showSerName val="0"/>
          <c:showPercent val="0"/>
          <c:showBubbleSize val="0"/>
        </c:dLbls>
        <c:marker val="1"/>
        <c:smooth val="0"/>
        <c:axId val="1814466239"/>
        <c:axId val="1814460831"/>
      </c:lineChart>
      <c:catAx>
        <c:axId val="1814466239"/>
        <c:scaling>
          <c:orientation val="minMax"/>
        </c:scaling>
        <c:delete val="1"/>
        <c:axPos val="b"/>
        <c:numFmt formatCode="General" sourceLinked="1"/>
        <c:majorTickMark val="none"/>
        <c:minorTickMark val="none"/>
        <c:tickLblPos val="nextTo"/>
        <c:crossAx val="1814460831"/>
        <c:crosses val="autoZero"/>
        <c:auto val="1"/>
        <c:lblAlgn val="ctr"/>
        <c:lblOffset val="100"/>
        <c:noMultiLvlLbl val="0"/>
      </c:catAx>
      <c:valAx>
        <c:axId val="18144608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66239"/>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sz="1200" b="1">
          <a:solidFill>
            <a:schemeClr val="tx1"/>
          </a:solidFill>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400" b="1">
                <a:solidFill>
                  <a:sysClr val="windowText" lastClr="000000"/>
                </a:solidFill>
              </a:rPr>
              <a:t>H16.5 - Type</a:t>
            </a:r>
            <a:r>
              <a:rPr lang="en-AU" sz="1400" b="1" baseline="0">
                <a:solidFill>
                  <a:sysClr val="windowText" lastClr="000000"/>
                </a:solidFill>
              </a:rPr>
              <a:t> of Construction - CARs/Issue Rate</a:t>
            </a:r>
            <a:endParaRPr lang="en-AU" sz="14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7144642276923159E-2"/>
          <c:y val="0.25696000000000002"/>
          <c:w val="0.80186050639325424"/>
          <c:h val="0.52931527559055114"/>
        </c:manualLayout>
      </c:layout>
      <c:barChart>
        <c:barDir val="col"/>
        <c:grouping val="clustered"/>
        <c:varyColors val="0"/>
        <c:ser>
          <c:idx val="0"/>
          <c:order val="0"/>
          <c:tx>
            <c:strRef>
              <c:f>'CAR rates by construction type'!$S$26</c:f>
              <c:strCache>
                <c:ptCount val="1"/>
                <c:pt idx="0">
                  <c:v>CARs</c:v>
                </c:pt>
              </c:strCache>
            </c:strRef>
          </c:tx>
          <c:spPr>
            <a:solidFill>
              <a:schemeClr val="bg2">
                <a:lumMod val="50000"/>
              </a:schemeClr>
            </a:solidFill>
            <a:ln>
              <a:solidFill>
                <a:schemeClr val="tx1"/>
              </a:solidFill>
            </a:ln>
            <a:effectLst/>
          </c:spPr>
          <c:invertIfNegative val="0"/>
          <c:cat>
            <c:strRef>
              <c:f>'CAR rates by construction type'!$R$27:$R$29</c:f>
              <c:strCache>
                <c:ptCount val="3"/>
                <c:pt idx="0">
                  <c:v>Civil</c:v>
                </c:pt>
                <c:pt idx="1">
                  <c:v>Commercial</c:v>
                </c:pt>
                <c:pt idx="2">
                  <c:v>Res/Other</c:v>
                </c:pt>
              </c:strCache>
            </c:strRef>
          </c:cat>
          <c:val>
            <c:numRef>
              <c:f>'CAR rates by construction type'!$S$27:$S$29</c:f>
              <c:numCache>
                <c:formatCode>General</c:formatCode>
                <c:ptCount val="3"/>
                <c:pt idx="0">
                  <c:v>44</c:v>
                </c:pt>
                <c:pt idx="1">
                  <c:v>24</c:v>
                </c:pt>
                <c:pt idx="2">
                  <c:v>17</c:v>
                </c:pt>
              </c:numCache>
            </c:numRef>
          </c:val>
          <c:extLst>
            <c:ext xmlns:c16="http://schemas.microsoft.com/office/drawing/2014/chart" uri="{C3380CC4-5D6E-409C-BE32-E72D297353CC}">
              <c16:uniqueId val="{00000000-C461-4F29-B07D-7A0FE09DBFE0}"/>
            </c:ext>
          </c:extLst>
        </c:ser>
        <c:dLbls>
          <c:showLegendKey val="0"/>
          <c:showVal val="0"/>
          <c:showCatName val="0"/>
          <c:showSerName val="0"/>
          <c:showPercent val="0"/>
          <c:showBubbleSize val="0"/>
        </c:dLbls>
        <c:gapWidth val="50"/>
        <c:overlap val="100"/>
        <c:axId val="1986707984"/>
        <c:axId val="1986709648"/>
      </c:barChart>
      <c:lineChart>
        <c:grouping val="standard"/>
        <c:varyColors val="0"/>
        <c:ser>
          <c:idx val="1"/>
          <c:order val="1"/>
          <c:tx>
            <c:strRef>
              <c:f>'CAR rates by construction type'!$U$26</c:f>
              <c:strCache>
                <c:ptCount val="1"/>
                <c:pt idx="0">
                  <c:v>Issue Rate%</c:v>
                </c:pt>
              </c:strCache>
            </c:strRef>
          </c:tx>
          <c:spPr>
            <a:ln w="38100" cap="rnd">
              <a:solidFill>
                <a:srgbClr val="C00000"/>
              </a:solidFill>
              <a:round/>
            </a:ln>
            <a:effectLst/>
          </c:spPr>
          <c:marker>
            <c:symbol val="none"/>
          </c:marker>
          <c:cat>
            <c:strRef>
              <c:f>'CAR rates by construction type'!$R$27:$R$29</c:f>
              <c:strCache>
                <c:ptCount val="3"/>
                <c:pt idx="0">
                  <c:v>Civil</c:v>
                </c:pt>
                <c:pt idx="1">
                  <c:v>Commercial</c:v>
                </c:pt>
                <c:pt idx="2">
                  <c:v>Res/Other</c:v>
                </c:pt>
              </c:strCache>
            </c:strRef>
          </c:cat>
          <c:val>
            <c:numRef>
              <c:f>'CAR rates by construction type'!$U$27:$U$29</c:f>
              <c:numCache>
                <c:formatCode>0.0%</c:formatCode>
                <c:ptCount val="3"/>
                <c:pt idx="0">
                  <c:v>0.29139072847682118</c:v>
                </c:pt>
                <c:pt idx="1">
                  <c:v>0.2696629213483146</c:v>
                </c:pt>
                <c:pt idx="2">
                  <c:v>0.39534883720930231</c:v>
                </c:pt>
              </c:numCache>
            </c:numRef>
          </c:val>
          <c:smooth val="0"/>
          <c:extLst>
            <c:ext xmlns:c16="http://schemas.microsoft.com/office/drawing/2014/chart" uri="{C3380CC4-5D6E-409C-BE32-E72D297353CC}">
              <c16:uniqueId val="{00000001-C461-4F29-B07D-7A0FE09DBFE0}"/>
            </c:ext>
          </c:extLst>
        </c:ser>
        <c:dLbls>
          <c:showLegendKey val="0"/>
          <c:showVal val="0"/>
          <c:showCatName val="0"/>
          <c:showSerName val="0"/>
          <c:showPercent val="0"/>
          <c:showBubbleSize val="0"/>
        </c:dLbls>
        <c:marker val="1"/>
        <c:smooth val="0"/>
        <c:axId val="1986690096"/>
        <c:axId val="1986692592"/>
      </c:lineChart>
      <c:catAx>
        <c:axId val="198670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86709648"/>
        <c:crosses val="autoZero"/>
        <c:auto val="1"/>
        <c:lblAlgn val="ctr"/>
        <c:lblOffset val="100"/>
        <c:noMultiLvlLbl val="0"/>
      </c:catAx>
      <c:valAx>
        <c:axId val="198670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86707984"/>
        <c:crosses val="autoZero"/>
        <c:crossBetween val="between"/>
      </c:valAx>
      <c:valAx>
        <c:axId val="1986692592"/>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86690096"/>
        <c:crosses val="max"/>
        <c:crossBetween val="between"/>
      </c:valAx>
      <c:catAx>
        <c:axId val="1986690096"/>
        <c:scaling>
          <c:orientation val="minMax"/>
        </c:scaling>
        <c:delete val="1"/>
        <c:axPos val="b"/>
        <c:numFmt formatCode="General" sourceLinked="1"/>
        <c:majorTickMark val="out"/>
        <c:minorTickMark val="none"/>
        <c:tickLblPos val="nextTo"/>
        <c:crossAx val="1986692592"/>
        <c:crosses val="autoZero"/>
        <c:auto val="1"/>
        <c:lblAlgn val="ctr"/>
        <c:lblOffset val="100"/>
        <c:noMultiLvlLbl val="0"/>
      </c:catAx>
      <c:spPr>
        <a:noFill/>
        <a:ln>
          <a:noFill/>
        </a:ln>
        <a:effectLst/>
      </c:spPr>
    </c:plotArea>
    <c:legend>
      <c:legendPos val="b"/>
      <c:layout>
        <c:manualLayout>
          <c:xMode val="edge"/>
          <c:yMode val="edge"/>
          <c:x val="0.25298249280374219"/>
          <c:y val="0.90999937007874021"/>
          <c:w val="0.48676332291766566"/>
          <c:h val="9.0000629921259845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a:t>16.5 state breakdown - CARs issued </a:t>
            </a:r>
            <a:r>
              <a:rPr lang="en-AU" baseline="0"/>
              <a:t>/ issue rate</a:t>
            </a:r>
            <a:endParaRPr lang="en-AU"/>
          </a:p>
        </c:rich>
      </c:tx>
      <c:layout>
        <c:manualLayout>
          <c:xMode val="edge"/>
          <c:yMode val="edge"/>
          <c:x val="0.34913803388212838"/>
          <c:y val="0.84662576687116564"/>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dLbls>
          <c:showLegendKey val="0"/>
          <c:showVal val="0"/>
          <c:showCatName val="0"/>
          <c:showSerName val="0"/>
          <c:showPercent val="0"/>
          <c:showBubbleSize val="0"/>
        </c:dLbls>
        <c:marker val="1"/>
        <c:smooth val="0"/>
        <c:axId val="1502054031"/>
        <c:axId val="1502057359"/>
      </c:lineChart>
      <c:catAx>
        <c:axId val="1502054031"/>
        <c:scaling>
          <c:orientation val="minMax"/>
        </c:scaling>
        <c:delete val="1"/>
        <c:axPos val="b"/>
        <c:numFmt formatCode="General" sourceLinked="1"/>
        <c:majorTickMark val="none"/>
        <c:minorTickMark val="none"/>
        <c:tickLblPos val="nextTo"/>
        <c:crossAx val="1502057359"/>
        <c:crosses val="autoZero"/>
        <c:auto val="1"/>
        <c:lblAlgn val="ctr"/>
        <c:lblOffset val="100"/>
        <c:noMultiLvlLbl val="0"/>
      </c:catAx>
      <c:valAx>
        <c:axId val="1502057359"/>
        <c:scaling>
          <c:orientation val="minMax"/>
        </c:scaling>
        <c:delete val="1"/>
        <c:axPos val="l"/>
        <c:numFmt formatCode="0%" sourceLinked="1"/>
        <c:majorTickMark val="none"/>
        <c:minorTickMark val="none"/>
        <c:tickLblPos val="nextTo"/>
        <c:crossAx val="1502054031"/>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b="1">
                <a:solidFill>
                  <a:sysClr val="windowText" lastClr="000000"/>
                </a:solidFill>
              </a:rPr>
              <a:t>H16.5 State</a:t>
            </a:r>
            <a:r>
              <a:rPr lang="en-AU" b="1" baseline="0">
                <a:solidFill>
                  <a:sysClr val="windowText" lastClr="000000"/>
                </a:solidFill>
              </a:rPr>
              <a:t> Breakdown - CARs Issued/Issue Rate</a:t>
            </a:r>
            <a:endParaRPr lang="en-AU"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Em!$H$21</c:f>
              <c:strCache>
                <c:ptCount val="1"/>
                <c:pt idx="0">
                  <c:v>CARs</c:v>
                </c:pt>
              </c:strCache>
            </c:strRef>
          </c:tx>
          <c:spPr>
            <a:solidFill>
              <a:schemeClr val="bg2">
                <a:lumMod val="50000"/>
              </a:schemeClr>
            </a:solidFill>
            <a:ln w="9525">
              <a:solidFill>
                <a:schemeClr val="tx1"/>
              </a:solidFill>
            </a:ln>
            <a:effectLst/>
          </c:spPr>
          <c:invertIfNegative val="0"/>
          <c:cat>
            <c:strRef>
              <c:f>Em!$G$22:$G$29</c:f>
              <c:strCache>
                <c:ptCount val="8"/>
                <c:pt idx="0">
                  <c:v>NSW</c:v>
                </c:pt>
                <c:pt idx="1">
                  <c:v>VIC</c:v>
                </c:pt>
                <c:pt idx="2">
                  <c:v>QLD</c:v>
                </c:pt>
                <c:pt idx="3">
                  <c:v>ACT</c:v>
                </c:pt>
                <c:pt idx="4">
                  <c:v>TAS</c:v>
                </c:pt>
                <c:pt idx="5">
                  <c:v>SA</c:v>
                </c:pt>
                <c:pt idx="6">
                  <c:v>NT</c:v>
                </c:pt>
                <c:pt idx="7">
                  <c:v>WA</c:v>
                </c:pt>
              </c:strCache>
            </c:strRef>
          </c:cat>
          <c:val>
            <c:numRef>
              <c:f>Em!$H$22:$H$29</c:f>
              <c:numCache>
                <c:formatCode>General</c:formatCode>
                <c:ptCount val="8"/>
                <c:pt idx="0">
                  <c:v>24</c:v>
                </c:pt>
                <c:pt idx="1">
                  <c:v>23</c:v>
                </c:pt>
                <c:pt idx="2">
                  <c:v>15</c:v>
                </c:pt>
                <c:pt idx="3">
                  <c:v>10</c:v>
                </c:pt>
                <c:pt idx="4">
                  <c:v>5</c:v>
                </c:pt>
                <c:pt idx="5">
                  <c:v>4</c:v>
                </c:pt>
                <c:pt idx="6">
                  <c:v>3</c:v>
                </c:pt>
                <c:pt idx="7">
                  <c:v>1</c:v>
                </c:pt>
              </c:numCache>
            </c:numRef>
          </c:val>
          <c:extLst>
            <c:ext xmlns:c16="http://schemas.microsoft.com/office/drawing/2014/chart" uri="{C3380CC4-5D6E-409C-BE32-E72D297353CC}">
              <c16:uniqueId val="{00000000-8280-4C4C-8159-D05BC7E23223}"/>
            </c:ext>
          </c:extLst>
        </c:ser>
        <c:dLbls>
          <c:showLegendKey val="0"/>
          <c:showVal val="0"/>
          <c:showCatName val="0"/>
          <c:showSerName val="0"/>
          <c:showPercent val="0"/>
          <c:showBubbleSize val="0"/>
        </c:dLbls>
        <c:gapWidth val="50"/>
        <c:axId val="1836132463"/>
        <c:axId val="1836134959"/>
      </c:barChart>
      <c:lineChart>
        <c:grouping val="standard"/>
        <c:varyColors val="0"/>
        <c:ser>
          <c:idx val="1"/>
          <c:order val="1"/>
          <c:tx>
            <c:strRef>
              <c:f>Em!$J$21</c:f>
              <c:strCache>
                <c:ptCount val="1"/>
                <c:pt idx="0">
                  <c:v>Issue Rate %</c:v>
                </c:pt>
              </c:strCache>
            </c:strRef>
          </c:tx>
          <c:spPr>
            <a:ln w="44450" cap="rnd">
              <a:solidFill>
                <a:srgbClr val="C00000"/>
              </a:solidFill>
              <a:round/>
            </a:ln>
            <a:effectLst/>
          </c:spPr>
          <c:marker>
            <c:symbol val="none"/>
          </c:marker>
          <c:cat>
            <c:strRef>
              <c:f>Em!$G$22:$G$29</c:f>
              <c:strCache>
                <c:ptCount val="8"/>
                <c:pt idx="0">
                  <c:v>NSW</c:v>
                </c:pt>
                <c:pt idx="1">
                  <c:v>VIC</c:v>
                </c:pt>
                <c:pt idx="2">
                  <c:v>QLD</c:v>
                </c:pt>
                <c:pt idx="3">
                  <c:v>ACT</c:v>
                </c:pt>
                <c:pt idx="4">
                  <c:v>TAS</c:v>
                </c:pt>
                <c:pt idx="5">
                  <c:v>SA</c:v>
                </c:pt>
                <c:pt idx="6">
                  <c:v>NT</c:v>
                </c:pt>
                <c:pt idx="7">
                  <c:v>WA</c:v>
                </c:pt>
              </c:strCache>
            </c:strRef>
          </c:cat>
          <c:val>
            <c:numRef>
              <c:f>Em!$J$22:$J$29</c:f>
              <c:numCache>
                <c:formatCode>0.00%</c:formatCode>
                <c:ptCount val="8"/>
                <c:pt idx="0">
                  <c:v>0.375</c:v>
                </c:pt>
                <c:pt idx="1">
                  <c:v>0.46899999999999997</c:v>
                </c:pt>
                <c:pt idx="2">
                  <c:v>0.22700000000000001</c:v>
                </c:pt>
                <c:pt idx="3">
                  <c:v>0.625</c:v>
                </c:pt>
                <c:pt idx="4">
                  <c:v>0.625</c:v>
                </c:pt>
                <c:pt idx="5">
                  <c:v>0.182</c:v>
                </c:pt>
                <c:pt idx="6">
                  <c:v>0.158</c:v>
                </c:pt>
                <c:pt idx="7">
                  <c:v>2.5999999999999999E-2</c:v>
                </c:pt>
              </c:numCache>
            </c:numRef>
          </c:val>
          <c:smooth val="0"/>
          <c:extLst>
            <c:ext xmlns:c16="http://schemas.microsoft.com/office/drawing/2014/chart" uri="{C3380CC4-5D6E-409C-BE32-E72D297353CC}">
              <c16:uniqueId val="{00000001-8280-4C4C-8159-D05BC7E23223}"/>
            </c:ext>
          </c:extLst>
        </c:ser>
        <c:dLbls>
          <c:showLegendKey val="0"/>
          <c:showVal val="0"/>
          <c:showCatName val="0"/>
          <c:showSerName val="0"/>
          <c:showPercent val="0"/>
          <c:showBubbleSize val="0"/>
        </c:dLbls>
        <c:marker val="1"/>
        <c:smooth val="0"/>
        <c:axId val="1836133295"/>
        <c:axId val="1836132879"/>
      </c:lineChart>
      <c:catAx>
        <c:axId val="183613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36134959"/>
        <c:crosses val="autoZero"/>
        <c:auto val="1"/>
        <c:lblAlgn val="ctr"/>
        <c:lblOffset val="100"/>
        <c:noMultiLvlLbl val="0"/>
      </c:catAx>
      <c:valAx>
        <c:axId val="18361349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36132463"/>
        <c:crosses val="autoZero"/>
        <c:crossBetween val="between"/>
      </c:valAx>
      <c:valAx>
        <c:axId val="1836132879"/>
        <c:scaling>
          <c:orientation val="minMax"/>
        </c:scaling>
        <c:delete val="0"/>
        <c:axPos val="r"/>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36133295"/>
        <c:crosses val="max"/>
        <c:crossBetween val="between"/>
      </c:valAx>
      <c:catAx>
        <c:axId val="1836133295"/>
        <c:scaling>
          <c:orientation val="minMax"/>
        </c:scaling>
        <c:delete val="1"/>
        <c:axPos val="b"/>
        <c:numFmt formatCode="General" sourceLinked="1"/>
        <c:majorTickMark val="none"/>
        <c:minorTickMark val="none"/>
        <c:tickLblPos val="nextTo"/>
        <c:crossAx val="18361328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Form of non-compliance</a:t>
            </a:r>
          </a:p>
        </c:rich>
      </c:tx>
      <c:layout>
        <c:manualLayout>
          <c:xMode val="edge"/>
          <c:yMode val="edge"/>
          <c:x val="0.3328183807244807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6624113085340773"/>
          <c:y val="0.21228641171684295"/>
          <c:w val="0.6851907582232849"/>
          <c:h val="0.49946901677370487"/>
        </c:manualLayout>
      </c:layout>
      <c:barChart>
        <c:barDir val="bar"/>
        <c:grouping val="clustered"/>
        <c:varyColors val="0"/>
        <c:dLbls>
          <c:showLegendKey val="0"/>
          <c:showVal val="0"/>
          <c:showCatName val="0"/>
          <c:showSerName val="0"/>
          <c:showPercent val="0"/>
          <c:showBubbleSize val="0"/>
        </c:dLbls>
        <c:gapWidth val="50"/>
        <c:axId val="1814474143"/>
        <c:axId val="1814454591"/>
      </c:barChart>
      <c:catAx>
        <c:axId val="1814474143"/>
        <c:scaling>
          <c:orientation val="minMax"/>
        </c:scaling>
        <c:delete val="1"/>
        <c:axPos val="l"/>
        <c:numFmt formatCode="General" sourceLinked="1"/>
        <c:majorTickMark val="none"/>
        <c:minorTickMark val="none"/>
        <c:tickLblPos val="nextTo"/>
        <c:crossAx val="1814454591"/>
        <c:crosses val="autoZero"/>
        <c:auto val="1"/>
        <c:lblAlgn val="ctr"/>
        <c:lblOffset val="100"/>
        <c:noMultiLvlLbl val="0"/>
      </c:catAx>
      <c:valAx>
        <c:axId val="1814454591"/>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14474143"/>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baseline="0">
                <a:solidFill>
                  <a:sysClr val="windowText" lastClr="000000"/>
                </a:solidFill>
              </a:rPr>
              <a:t>Form of Non-compliance </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03579646840374"/>
          <c:y val="0.30400432900432905"/>
          <c:w val="0.71019879414797171"/>
          <c:h val="0.44493216756996284"/>
        </c:manualLayout>
      </c:layout>
      <c:barChart>
        <c:barDir val="bar"/>
        <c:grouping val="clustered"/>
        <c:varyColors val="0"/>
        <c:ser>
          <c:idx val="0"/>
          <c:order val="0"/>
          <c:tx>
            <c:strRef>
              <c:f>Em!$C$2</c:f>
              <c:strCache>
                <c:ptCount val="1"/>
                <c:pt idx="0">
                  <c:v>Column2</c:v>
                </c:pt>
              </c:strCache>
            </c:strRef>
          </c:tx>
          <c:spPr>
            <a:solidFill>
              <a:schemeClr val="accent1"/>
            </a:solidFill>
            <a:ln>
              <a:solidFill>
                <a:schemeClr val="bg2">
                  <a:lumMod val="50000"/>
                </a:schemeClr>
              </a:solidFill>
            </a:ln>
            <a:effectLst/>
          </c:spPr>
          <c:invertIfNegative val="0"/>
          <c:dPt>
            <c:idx val="0"/>
            <c:invertIfNegative val="0"/>
            <c:bubble3D val="0"/>
            <c:spPr>
              <a:solidFill>
                <a:schemeClr val="bg2">
                  <a:lumMod val="25000"/>
                </a:schemeClr>
              </a:solidFill>
              <a:ln>
                <a:solidFill>
                  <a:schemeClr val="tx1"/>
                </a:solidFill>
              </a:ln>
              <a:effectLst/>
            </c:spPr>
            <c:extLst>
              <c:ext xmlns:c16="http://schemas.microsoft.com/office/drawing/2014/chart" uri="{C3380CC4-5D6E-409C-BE32-E72D297353CC}">
                <c16:uniqueId val="{00000001-7E23-47B0-8BEE-991DFC9A91FD}"/>
              </c:ext>
            </c:extLst>
          </c:dPt>
          <c:dPt>
            <c:idx val="1"/>
            <c:invertIfNegative val="0"/>
            <c:bubble3D val="0"/>
            <c:spPr>
              <a:solidFill>
                <a:schemeClr val="bg2">
                  <a:lumMod val="50000"/>
                </a:schemeClr>
              </a:solidFill>
              <a:ln>
                <a:solidFill>
                  <a:schemeClr val="tx1"/>
                </a:solidFill>
              </a:ln>
              <a:effectLst/>
            </c:spPr>
            <c:extLst>
              <c:ext xmlns:c16="http://schemas.microsoft.com/office/drawing/2014/chart" uri="{C3380CC4-5D6E-409C-BE32-E72D297353CC}">
                <c16:uniqueId val="{00000003-7E23-47B0-8BEE-991DFC9A91FD}"/>
              </c:ext>
            </c:extLst>
          </c:dPt>
          <c:dLbls>
            <c:dLbl>
              <c:idx val="0"/>
              <c:layout>
                <c:manualLayout>
                  <c:x val="-0.12572830420116518"/>
                  <c:y val="-9.9205203179376566E-17"/>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23-47B0-8BEE-991DFC9A91FD}"/>
                </c:ext>
              </c:extLst>
            </c:dLbl>
            <c:dLbl>
              <c:idx val="1"/>
              <c:layout>
                <c:manualLayout>
                  <c:x val="-9.1996320147194138E-2"/>
                  <c:y val="1.0822510822510773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23-47B0-8BEE-991DFC9A91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Em!$B$3:$B$4</c:f>
              <c:strCache>
                <c:ptCount val="2"/>
                <c:pt idx="0">
                  <c:v>Systems</c:v>
                </c:pt>
                <c:pt idx="1">
                  <c:v>Implementation</c:v>
                </c:pt>
              </c:strCache>
            </c:strRef>
          </c:cat>
          <c:val>
            <c:numRef>
              <c:f>Em!$C$3:$C$4</c:f>
              <c:numCache>
                <c:formatCode>0%</c:formatCode>
                <c:ptCount val="2"/>
                <c:pt idx="0">
                  <c:v>0.86</c:v>
                </c:pt>
                <c:pt idx="1">
                  <c:v>0.13</c:v>
                </c:pt>
              </c:numCache>
            </c:numRef>
          </c:val>
          <c:extLst>
            <c:ext xmlns:c16="http://schemas.microsoft.com/office/drawing/2014/chart" uri="{C3380CC4-5D6E-409C-BE32-E72D297353CC}">
              <c16:uniqueId val="{00000004-7E23-47B0-8BEE-991DFC9A91FD}"/>
            </c:ext>
          </c:extLst>
        </c:ser>
        <c:dLbls>
          <c:showLegendKey val="0"/>
          <c:showVal val="0"/>
          <c:showCatName val="0"/>
          <c:showSerName val="0"/>
          <c:showPercent val="0"/>
          <c:showBubbleSize val="0"/>
        </c:dLbls>
        <c:gapWidth val="50"/>
        <c:axId val="1986600656"/>
        <c:axId val="1986592336"/>
      </c:barChart>
      <c:catAx>
        <c:axId val="198660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86592336"/>
        <c:crosses val="autoZero"/>
        <c:auto val="1"/>
        <c:lblAlgn val="ctr"/>
        <c:lblOffset val="100"/>
        <c:noMultiLvlLbl val="0"/>
      </c:catAx>
      <c:valAx>
        <c:axId val="19865923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86600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023379195038343"/>
          <c:y val="0.16561849123698244"/>
          <c:w val="0.77757166475187045"/>
          <c:h val="0.58414207507032179"/>
        </c:manualLayout>
      </c:layout>
      <c:barChart>
        <c:barDir val="col"/>
        <c:grouping val="stacked"/>
        <c:varyColors val="0"/>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max val="0.45"/>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49072"/>
        <c:crosses val="autoZero"/>
        <c:crossBetween val="between"/>
        <c:majorUnit val="0.15000000000000002"/>
      </c:valAx>
      <c:spPr>
        <a:noFill/>
        <a:ln>
          <a:noFill/>
        </a:ln>
        <a:effectLst/>
      </c:spPr>
    </c:plotArea>
    <c:legend>
      <c:legendPos val="b"/>
      <c:layout>
        <c:manualLayout>
          <c:xMode val="edge"/>
          <c:yMode val="edge"/>
          <c:x val="0.13492494932795324"/>
          <c:y val="0.89625973346129506"/>
          <c:w val="0.72272629622364815"/>
          <c:h val="0.10374026653870483"/>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AU" b="1">
                <a:solidFill>
                  <a:sysClr val="windowText" lastClr="000000"/>
                </a:solidFill>
              </a:rPr>
              <a:t>H16.10 Major/Minor</a:t>
            </a:r>
            <a:r>
              <a:rPr lang="en-AU" b="1" baseline="0">
                <a:solidFill>
                  <a:sysClr val="windowText" lastClr="000000"/>
                </a:solidFill>
              </a:rPr>
              <a:t>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375186209831879"/>
          <c:y val="0.21686486486486489"/>
          <c:w val="0.8129318294672625"/>
          <c:h val="0.53756118323047453"/>
        </c:manualLayout>
      </c:layout>
      <c:barChart>
        <c:barDir val="col"/>
        <c:grouping val="stacked"/>
        <c:varyColors val="0"/>
        <c:ser>
          <c:idx val="0"/>
          <c:order val="0"/>
          <c:tx>
            <c:strRef>
              <c:f>'Major Minor Graphs'!$J$64</c:f>
              <c:strCache>
                <c:ptCount val="1"/>
                <c:pt idx="0">
                  <c:v>H16.10 Major</c:v>
                </c:pt>
              </c:strCache>
            </c:strRef>
          </c:tx>
          <c:spPr>
            <a:solidFill>
              <a:srgbClr val="D16309"/>
            </a:solidFill>
            <a:ln>
              <a:solidFill>
                <a:schemeClr val="tx1"/>
              </a:solidFill>
            </a:ln>
            <a:effectLst/>
          </c:spPr>
          <c:invertIfNegative val="0"/>
          <c:cat>
            <c:strRef>
              <c:f>'Major Minor Graphs'!$K$62:$P$62</c:f>
              <c:strCache>
                <c:ptCount val="5"/>
                <c:pt idx="0">
                  <c:v>2016</c:v>
                </c:pt>
                <c:pt idx="1">
                  <c:v>2017</c:v>
                </c:pt>
                <c:pt idx="2">
                  <c:v>2018</c:v>
                </c:pt>
                <c:pt idx="3">
                  <c:v>2019</c:v>
                </c:pt>
                <c:pt idx="4">
                  <c:v>H2020</c:v>
                </c:pt>
              </c:strCache>
            </c:strRef>
          </c:cat>
          <c:val>
            <c:numRef>
              <c:f>'Major Minor Graphs'!$K$64:$P$64</c:f>
              <c:numCache>
                <c:formatCode>0%</c:formatCode>
                <c:ptCount val="5"/>
                <c:pt idx="0">
                  <c:v>0.16371681415929204</c:v>
                </c:pt>
                <c:pt idx="1">
                  <c:v>0.16400000000000001</c:v>
                </c:pt>
                <c:pt idx="2">
                  <c:v>0.17699999999999999</c:v>
                </c:pt>
                <c:pt idx="3">
                  <c:v>0.126</c:v>
                </c:pt>
                <c:pt idx="4">
                  <c:v>0.1166077738515901</c:v>
                </c:pt>
              </c:numCache>
            </c:numRef>
          </c:val>
          <c:extLst>
            <c:ext xmlns:c16="http://schemas.microsoft.com/office/drawing/2014/chart" uri="{C3380CC4-5D6E-409C-BE32-E72D297353CC}">
              <c16:uniqueId val="{00000000-7803-4037-8687-9EBA2F800D29}"/>
            </c:ext>
          </c:extLst>
        </c:ser>
        <c:ser>
          <c:idx val="1"/>
          <c:order val="1"/>
          <c:tx>
            <c:strRef>
              <c:f>'Major Minor Graphs'!$J$63</c:f>
              <c:strCache>
                <c:ptCount val="1"/>
                <c:pt idx="0">
                  <c:v>H16.10 Minor</c:v>
                </c:pt>
              </c:strCache>
            </c:strRef>
          </c:tx>
          <c:spPr>
            <a:solidFill>
              <a:schemeClr val="bg2">
                <a:lumMod val="75000"/>
              </a:schemeClr>
            </a:solidFill>
            <a:ln>
              <a:solidFill>
                <a:schemeClr val="tx1"/>
              </a:solidFill>
            </a:ln>
            <a:effectLst/>
          </c:spPr>
          <c:invertIfNegative val="0"/>
          <c:cat>
            <c:strRef>
              <c:f>'Major Minor Graphs'!$K$62:$P$62</c:f>
              <c:strCache>
                <c:ptCount val="5"/>
                <c:pt idx="0">
                  <c:v>2016</c:v>
                </c:pt>
                <c:pt idx="1">
                  <c:v>2017</c:v>
                </c:pt>
                <c:pt idx="2">
                  <c:v>2018</c:v>
                </c:pt>
                <c:pt idx="3">
                  <c:v>2019</c:v>
                </c:pt>
                <c:pt idx="4">
                  <c:v>H2020</c:v>
                </c:pt>
              </c:strCache>
            </c:strRef>
          </c:cat>
          <c:val>
            <c:numRef>
              <c:f>'Major Minor Graphs'!$K$63:$P$63</c:f>
              <c:numCache>
                <c:formatCode>0%</c:formatCode>
                <c:ptCount val="5"/>
                <c:pt idx="0">
                  <c:v>0.14601769911504425</c:v>
                </c:pt>
                <c:pt idx="1">
                  <c:v>0.14000000000000001</c:v>
                </c:pt>
                <c:pt idx="2">
                  <c:v>0.15</c:v>
                </c:pt>
                <c:pt idx="3">
                  <c:v>0.20599999999999999</c:v>
                </c:pt>
                <c:pt idx="4">
                  <c:v>0.16961130742049471</c:v>
                </c:pt>
              </c:numCache>
            </c:numRef>
          </c:val>
          <c:extLst>
            <c:ext xmlns:c16="http://schemas.microsoft.com/office/drawing/2014/chart" uri="{C3380CC4-5D6E-409C-BE32-E72D297353CC}">
              <c16:uniqueId val="{00000001-7803-4037-8687-9EBA2F800D29}"/>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layout>
        <c:manualLayout>
          <c:xMode val="edge"/>
          <c:yMode val="edge"/>
          <c:x val="0.17003156700007094"/>
          <c:y val="0.87837752713343265"/>
          <c:w val="0.65993686599985812"/>
          <c:h val="0.12162247286656735"/>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Sheet2!$B$1</c:f>
              <c:strCache>
                <c:ptCount val="1"/>
                <c:pt idx="0">
                  <c:v>Hazard 2020</c:v>
                </c:pt>
              </c:strCache>
            </c:strRef>
          </c:tx>
          <c:spPr>
            <a:solidFill>
              <a:srgbClr val="C00000"/>
            </a:solidFill>
            <a:ln>
              <a:solidFill>
                <a:schemeClr val="tx1"/>
              </a:solidFill>
            </a:ln>
            <a:effectLst/>
          </c:spPr>
          <c:invertIfNegative val="0"/>
          <c:cat>
            <c:strRef>
              <c:f>Sheet2!$A$8:$A$13</c:f>
              <c:strCache>
                <c:ptCount val="6"/>
                <c:pt idx="0">
                  <c:v>H16.2</c:v>
                </c:pt>
                <c:pt idx="1">
                  <c:v>H16.6</c:v>
                </c:pt>
                <c:pt idx="2">
                  <c:v>H16.10</c:v>
                </c:pt>
                <c:pt idx="3">
                  <c:v>H16.5</c:v>
                </c:pt>
                <c:pt idx="4">
                  <c:v>H16.9</c:v>
                </c:pt>
                <c:pt idx="5">
                  <c:v>H16.3</c:v>
                </c:pt>
              </c:strCache>
            </c:strRef>
          </c:cat>
          <c:val>
            <c:numRef>
              <c:f>Sheet2!$B$8:$B$13</c:f>
              <c:numCache>
                <c:formatCode>0%</c:formatCode>
                <c:ptCount val="6"/>
                <c:pt idx="0">
                  <c:v>0.19800000000000001</c:v>
                </c:pt>
                <c:pt idx="1">
                  <c:v>0.25800000000000001</c:v>
                </c:pt>
                <c:pt idx="2">
                  <c:v>0.28599999999999998</c:v>
                </c:pt>
                <c:pt idx="3">
                  <c:v>0.3</c:v>
                </c:pt>
                <c:pt idx="4">
                  <c:v>0.318</c:v>
                </c:pt>
                <c:pt idx="5">
                  <c:v>0.375</c:v>
                </c:pt>
              </c:numCache>
            </c:numRef>
          </c:val>
          <c:extLst>
            <c:ext xmlns:c16="http://schemas.microsoft.com/office/drawing/2014/chart" uri="{C3380CC4-5D6E-409C-BE32-E72D297353CC}">
              <c16:uniqueId val="{00000000-EAD4-4794-A40A-36F5F27FBCE5}"/>
            </c:ext>
          </c:extLst>
        </c:ser>
        <c:ser>
          <c:idx val="1"/>
          <c:order val="1"/>
          <c:tx>
            <c:strRef>
              <c:f>Sheet2!$C$1</c:f>
              <c:strCache>
                <c:ptCount val="1"/>
                <c:pt idx="0">
                  <c:v>2019</c:v>
                </c:pt>
              </c:strCache>
            </c:strRef>
          </c:tx>
          <c:spPr>
            <a:solidFill>
              <a:schemeClr val="bg2">
                <a:lumMod val="50000"/>
              </a:schemeClr>
            </a:solidFill>
            <a:ln>
              <a:solidFill>
                <a:schemeClr val="tx1"/>
              </a:solidFill>
            </a:ln>
            <a:effectLst/>
          </c:spPr>
          <c:invertIfNegative val="0"/>
          <c:cat>
            <c:strRef>
              <c:f>Sheet2!$A$8:$A$13</c:f>
              <c:strCache>
                <c:ptCount val="6"/>
                <c:pt idx="0">
                  <c:v>H16.2</c:v>
                </c:pt>
                <c:pt idx="1">
                  <c:v>H16.6</c:v>
                </c:pt>
                <c:pt idx="2">
                  <c:v>H16.10</c:v>
                </c:pt>
                <c:pt idx="3">
                  <c:v>H16.5</c:v>
                </c:pt>
                <c:pt idx="4">
                  <c:v>H16.9</c:v>
                </c:pt>
                <c:pt idx="5">
                  <c:v>H16.3</c:v>
                </c:pt>
              </c:strCache>
            </c:strRef>
          </c:cat>
          <c:val>
            <c:numRef>
              <c:f>Sheet2!$C$8:$C$13</c:f>
              <c:numCache>
                <c:formatCode>0%</c:formatCode>
                <c:ptCount val="6"/>
                <c:pt idx="0">
                  <c:v>0.24299999999999999</c:v>
                </c:pt>
                <c:pt idx="1">
                  <c:v>0.19400000000000001</c:v>
                </c:pt>
                <c:pt idx="2">
                  <c:v>0.33200000000000002</c:v>
                </c:pt>
                <c:pt idx="3">
                  <c:v>0.316</c:v>
                </c:pt>
                <c:pt idx="4">
                  <c:v>0.35599999999999998</c:v>
                </c:pt>
                <c:pt idx="5">
                  <c:v>0.40500000000000003</c:v>
                </c:pt>
              </c:numCache>
            </c:numRef>
          </c:val>
          <c:extLst>
            <c:ext xmlns:c16="http://schemas.microsoft.com/office/drawing/2014/chart" uri="{C3380CC4-5D6E-409C-BE32-E72D297353CC}">
              <c16:uniqueId val="{00000001-EAD4-4794-A40A-36F5F27FBCE5}"/>
            </c:ext>
          </c:extLst>
        </c:ser>
        <c:ser>
          <c:idx val="2"/>
          <c:order val="2"/>
          <c:tx>
            <c:strRef>
              <c:f>Sheet2!$D$1</c:f>
              <c:strCache>
                <c:ptCount val="1"/>
                <c:pt idx="0">
                  <c:v>2018</c:v>
                </c:pt>
              </c:strCache>
            </c:strRef>
          </c:tx>
          <c:spPr>
            <a:solidFill>
              <a:schemeClr val="bg2">
                <a:lumMod val="75000"/>
              </a:schemeClr>
            </a:solidFill>
            <a:ln>
              <a:solidFill>
                <a:schemeClr val="tx1"/>
              </a:solidFill>
            </a:ln>
            <a:effectLst/>
          </c:spPr>
          <c:invertIfNegative val="0"/>
          <c:cat>
            <c:strRef>
              <c:f>Sheet2!$A$8:$A$13</c:f>
              <c:strCache>
                <c:ptCount val="6"/>
                <c:pt idx="0">
                  <c:v>H16.2</c:v>
                </c:pt>
                <c:pt idx="1">
                  <c:v>H16.6</c:v>
                </c:pt>
                <c:pt idx="2">
                  <c:v>H16.10</c:v>
                </c:pt>
                <c:pt idx="3">
                  <c:v>H16.5</c:v>
                </c:pt>
                <c:pt idx="4">
                  <c:v>H16.9</c:v>
                </c:pt>
                <c:pt idx="5">
                  <c:v>H16.3</c:v>
                </c:pt>
              </c:strCache>
            </c:strRef>
          </c:cat>
          <c:val>
            <c:numRef>
              <c:f>Sheet2!$D$8:$D$13</c:f>
              <c:numCache>
                <c:formatCode>0%</c:formatCode>
                <c:ptCount val="6"/>
                <c:pt idx="0">
                  <c:v>0.27400000000000002</c:v>
                </c:pt>
                <c:pt idx="1">
                  <c:v>0.22900000000000001</c:v>
                </c:pt>
                <c:pt idx="2">
                  <c:v>0.32700000000000001</c:v>
                </c:pt>
                <c:pt idx="3">
                  <c:v>0.35199999999999998</c:v>
                </c:pt>
                <c:pt idx="4">
                  <c:v>0.39800000000000002</c:v>
                </c:pt>
                <c:pt idx="5">
                  <c:v>0.434</c:v>
                </c:pt>
              </c:numCache>
            </c:numRef>
          </c:val>
          <c:extLst>
            <c:ext xmlns:c16="http://schemas.microsoft.com/office/drawing/2014/chart" uri="{C3380CC4-5D6E-409C-BE32-E72D297353CC}">
              <c16:uniqueId val="{00000002-EAD4-4794-A40A-36F5F27FBCE5}"/>
            </c:ext>
          </c:extLst>
        </c:ser>
        <c:ser>
          <c:idx val="3"/>
          <c:order val="3"/>
          <c:tx>
            <c:strRef>
              <c:f>Sheet2!$E$1</c:f>
              <c:strCache>
                <c:ptCount val="1"/>
                <c:pt idx="0">
                  <c:v>2017</c:v>
                </c:pt>
              </c:strCache>
            </c:strRef>
          </c:tx>
          <c:spPr>
            <a:solidFill>
              <a:schemeClr val="bg2">
                <a:lumMod val="25000"/>
              </a:schemeClr>
            </a:solidFill>
            <a:ln>
              <a:solidFill>
                <a:schemeClr val="tx1"/>
              </a:solidFill>
            </a:ln>
            <a:effectLst/>
          </c:spPr>
          <c:invertIfNegative val="0"/>
          <c:cat>
            <c:strRef>
              <c:f>Sheet2!$A$8:$A$13</c:f>
              <c:strCache>
                <c:ptCount val="6"/>
                <c:pt idx="0">
                  <c:v>H16.2</c:v>
                </c:pt>
                <c:pt idx="1">
                  <c:v>H16.6</c:v>
                </c:pt>
                <c:pt idx="2">
                  <c:v>H16.10</c:v>
                </c:pt>
                <c:pt idx="3">
                  <c:v>H16.5</c:v>
                </c:pt>
                <c:pt idx="4">
                  <c:v>H16.9</c:v>
                </c:pt>
                <c:pt idx="5">
                  <c:v>H16.3</c:v>
                </c:pt>
              </c:strCache>
            </c:strRef>
          </c:cat>
          <c:val>
            <c:numRef>
              <c:f>Sheet2!$E$8:$E$13</c:f>
              <c:numCache>
                <c:formatCode>0%</c:formatCode>
                <c:ptCount val="6"/>
                <c:pt idx="0">
                  <c:v>0.30399999999999999</c:v>
                </c:pt>
                <c:pt idx="1">
                  <c:v>0.28000000000000003</c:v>
                </c:pt>
                <c:pt idx="2">
                  <c:v>0.30399999999999999</c:v>
                </c:pt>
                <c:pt idx="3">
                  <c:v>0.36</c:v>
                </c:pt>
                <c:pt idx="4">
                  <c:v>0.40699999999999997</c:v>
                </c:pt>
                <c:pt idx="5">
                  <c:v>0.47699999999999998</c:v>
                </c:pt>
              </c:numCache>
            </c:numRef>
          </c:val>
          <c:extLst>
            <c:ext xmlns:c16="http://schemas.microsoft.com/office/drawing/2014/chart" uri="{C3380CC4-5D6E-409C-BE32-E72D297353CC}">
              <c16:uniqueId val="{00000003-EAD4-4794-A40A-36F5F27FBCE5}"/>
            </c:ext>
          </c:extLst>
        </c:ser>
        <c:ser>
          <c:idx val="4"/>
          <c:order val="4"/>
          <c:tx>
            <c:strRef>
              <c:f>Sheet2!$F$1</c:f>
              <c:strCache>
                <c:ptCount val="1"/>
                <c:pt idx="0">
                  <c:v>2016</c:v>
                </c:pt>
              </c:strCache>
            </c:strRef>
          </c:tx>
          <c:spPr>
            <a:solidFill>
              <a:schemeClr val="accent2">
                <a:lumMod val="60000"/>
                <a:lumOff val="40000"/>
              </a:schemeClr>
            </a:solidFill>
            <a:ln>
              <a:solidFill>
                <a:schemeClr val="tx1"/>
              </a:solidFill>
            </a:ln>
            <a:effectLst/>
          </c:spPr>
          <c:invertIfNegative val="0"/>
          <c:cat>
            <c:strRef>
              <c:f>Sheet2!$A$8:$A$13</c:f>
              <c:strCache>
                <c:ptCount val="6"/>
                <c:pt idx="0">
                  <c:v>H16.2</c:v>
                </c:pt>
                <c:pt idx="1">
                  <c:v>H16.6</c:v>
                </c:pt>
                <c:pt idx="2">
                  <c:v>H16.10</c:v>
                </c:pt>
                <c:pt idx="3">
                  <c:v>H16.5</c:v>
                </c:pt>
                <c:pt idx="4">
                  <c:v>H16.9</c:v>
                </c:pt>
                <c:pt idx="5">
                  <c:v>H16.3</c:v>
                </c:pt>
              </c:strCache>
            </c:strRef>
          </c:cat>
          <c:val>
            <c:numRef>
              <c:f>Sheet2!$F$8:$F$13</c:f>
              <c:numCache>
                <c:formatCode>0%</c:formatCode>
                <c:ptCount val="6"/>
                <c:pt idx="0">
                  <c:v>0.36699999999999999</c:v>
                </c:pt>
                <c:pt idx="1">
                  <c:v>0.30499999999999999</c:v>
                </c:pt>
                <c:pt idx="2">
                  <c:v>0.31</c:v>
                </c:pt>
                <c:pt idx="3">
                  <c:v>0.48699999999999999</c:v>
                </c:pt>
                <c:pt idx="4">
                  <c:v>0.39400000000000002</c:v>
                </c:pt>
                <c:pt idx="5">
                  <c:v>0.57099999999999995</c:v>
                </c:pt>
              </c:numCache>
            </c:numRef>
          </c:val>
          <c:extLst>
            <c:ext xmlns:c16="http://schemas.microsoft.com/office/drawing/2014/chart" uri="{C3380CC4-5D6E-409C-BE32-E72D297353CC}">
              <c16:uniqueId val="{00000004-EAD4-4794-A40A-36F5F27FBCE5}"/>
            </c:ext>
          </c:extLst>
        </c:ser>
        <c:dLbls>
          <c:showLegendKey val="0"/>
          <c:showVal val="0"/>
          <c:showCatName val="0"/>
          <c:showSerName val="0"/>
          <c:showPercent val="0"/>
          <c:showBubbleSize val="0"/>
        </c:dLbls>
        <c:gapWidth val="100"/>
        <c:axId val="1915432432"/>
        <c:axId val="1915432848"/>
      </c:barChart>
      <c:catAx>
        <c:axId val="1915432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15432848"/>
        <c:crosses val="autoZero"/>
        <c:auto val="1"/>
        <c:lblAlgn val="ctr"/>
        <c:lblOffset val="100"/>
        <c:noMultiLvlLbl val="0"/>
      </c:catAx>
      <c:valAx>
        <c:axId val="1915432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15432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25863113264686"/>
          <c:y val="0.22583191649282738"/>
          <c:w val="0.57581021603068849"/>
          <c:h val="0.5504479627642257"/>
        </c:manualLayout>
      </c:layout>
      <c:barChart>
        <c:barDir val="bar"/>
        <c:grouping val="clustered"/>
        <c:varyColors val="0"/>
        <c:dLbls>
          <c:showLegendKey val="0"/>
          <c:showVal val="0"/>
          <c:showCatName val="0"/>
          <c:showSerName val="0"/>
          <c:showPercent val="0"/>
          <c:showBubbleSize val="0"/>
        </c:dLbls>
        <c:gapWidth val="25"/>
        <c:axId val="489901951"/>
        <c:axId val="489908607"/>
      </c:barChart>
      <c:catAx>
        <c:axId val="489901951"/>
        <c:scaling>
          <c:orientation val="minMax"/>
        </c:scaling>
        <c:delete val="1"/>
        <c:axPos val="l"/>
        <c:numFmt formatCode="General" sourceLinked="1"/>
        <c:majorTickMark val="none"/>
        <c:minorTickMark val="none"/>
        <c:tickLblPos val="nextTo"/>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a:noFill/>
        </a:ln>
        <a:effectLst/>
      </c:spPr>
    </c:plotArea>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Em!$T$82</c:f>
              <c:strCache>
                <c:ptCount val="1"/>
                <c:pt idx="0">
                  <c:v>%</c:v>
                </c:pt>
              </c:strCache>
            </c:strRef>
          </c:tx>
          <c:spPr>
            <a:solidFill>
              <a:schemeClr val="accent1"/>
            </a:solidFill>
            <a:ln>
              <a:noFill/>
            </a:ln>
            <a:effectLst/>
          </c:spPr>
          <c:invertIfNegative val="0"/>
          <c:dPt>
            <c:idx val="0"/>
            <c:invertIfNegative val="0"/>
            <c:bubble3D val="0"/>
            <c:spPr>
              <a:solidFill>
                <a:schemeClr val="bg2">
                  <a:lumMod val="25000"/>
                </a:schemeClr>
              </a:solidFill>
              <a:ln>
                <a:solidFill>
                  <a:schemeClr val="tx1"/>
                </a:solidFill>
              </a:ln>
              <a:effectLst/>
            </c:spPr>
            <c:extLst>
              <c:ext xmlns:c16="http://schemas.microsoft.com/office/drawing/2014/chart" uri="{C3380CC4-5D6E-409C-BE32-E72D297353CC}">
                <c16:uniqueId val="{00000001-7711-461A-AACA-572F3939833C}"/>
              </c:ext>
            </c:extLst>
          </c:dPt>
          <c:dPt>
            <c:idx val="1"/>
            <c:invertIfNegative val="0"/>
            <c:bubble3D val="0"/>
            <c:spPr>
              <a:solidFill>
                <a:schemeClr val="bg2">
                  <a:lumMod val="50000"/>
                </a:schemeClr>
              </a:solidFill>
              <a:ln>
                <a:solidFill>
                  <a:schemeClr val="tx1"/>
                </a:solidFill>
              </a:ln>
              <a:effectLst/>
            </c:spPr>
            <c:extLst>
              <c:ext xmlns:c16="http://schemas.microsoft.com/office/drawing/2014/chart" uri="{C3380CC4-5D6E-409C-BE32-E72D297353CC}">
                <c16:uniqueId val="{00000003-7711-461A-AACA-572F3939833C}"/>
              </c:ext>
            </c:extLst>
          </c:dPt>
          <c:dPt>
            <c:idx val="2"/>
            <c:invertIfNegative val="0"/>
            <c:bubble3D val="0"/>
            <c:spPr>
              <a:solidFill>
                <a:srgbClr val="D56509"/>
              </a:solidFill>
              <a:ln>
                <a:solidFill>
                  <a:schemeClr val="tx1"/>
                </a:solidFill>
              </a:ln>
              <a:effectLst/>
            </c:spPr>
            <c:extLst>
              <c:ext xmlns:c16="http://schemas.microsoft.com/office/drawing/2014/chart" uri="{C3380CC4-5D6E-409C-BE32-E72D297353CC}">
                <c16:uniqueId val="{00000005-7711-461A-AACA-572F3939833C}"/>
              </c:ext>
            </c:extLst>
          </c:dPt>
          <c:dLbls>
            <c:dLbl>
              <c:idx val="0"/>
              <c:layout>
                <c:manualLayout>
                  <c:x val="-0.12966597029696819"/>
                  <c:y val="9.2591787792707554E-3"/>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11-461A-AACA-572F3939833C}"/>
                </c:ext>
              </c:extLst>
            </c:dLbl>
            <c:dLbl>
              <c:idx val="1"/>
              <c:layout>
                <c:manualLayout>
                  <c:x val="-0.16175852868838414"/>
                  <c:y val="-2.7025353903433439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mn-lt"/>
                        <a:ea typeface="+mn-ea"/>
                        <a:cs typeface="+mn-cs"/>
                      </a:defRPr>
                    </a:pPr>
                    <a:fld id="{C3E2CCB7-DF9F-4C06-8D71-31FDFB942AC1}" type="VALUE">
                      <a:rPr lang="en-US" sz="1200" b="1">
                        <a:solidFill>
                          <a:schemeClr val="bg1"/>
                        </a:solidFill>
                      </a:rPr>
                      <a:pPr>
                        <a:defRPr b="1">
                          <a:solidFill>
                            <a:schemeClr val="bg1"/>
                          </a:solidFill>
                        </a:defRPr>
                      </a:pPr>
                      <a:t>[VALUE]</a:t>
                    </a:fld>
                    <a:endParaRPr lang="en-AU"/>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670728248109139"/>
                      <c:h val="8.7117509709178975E-2"/>
                    </c:manualLayout>
                  </c15:layout>
                  <c15:dlblFieldTable/>
                  <c15:showDataLabelsRange val="0"/>
                </c:ext>
                <c:ext xmlns:c16="http://schemas.microsoft.com/office/drawing/2014/chart" uri="{C3380CC4-5D6E-409C-BE32-E72D297353CC}">
                  <c16:uniqueId val="{00000003-7711-461A-AACA-572F3939833C}"/>
                </c:ext>
              </c:extLst>
            </c:dLbl>
            <c:dLbl>
              <c:idx val="2"/>
              <c:layout>
                <c:manualLayout>
                  <c:x val="-0.17977477374886383"/>
                  <c:y val="-7.7594415098514093E-4"/>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11-461A-AACA-572F3939833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Em!$S$83:$S$85</c:f>
              <c:strCache>
                <c:ptCount val="3"/>
                <c:pt idx="0">
                  <c:v>3+ years</c:v>
                </c:pt>
                <c:pt idx="1">
                  <c:v>0-3 years</c:v>
                </c:pt>
                <c:pt idx="2">
                  <c:v>Applicants</c:v>
                </c:pt>
              </c:strCache>
            </c:strRef>
          </c:cat>
          <c:val>
            <c:numRef>
              <c:f>Em!$T$83:$T$85</c:f>
              <c:numCache>
                <c:formatCode>0%</c:formatCode>
                <c:ptCount val="3"/>
                <c:pt idx="0">
                  <c:v>0.2</c:v>
                </c:pt>
                <c:pt idx="1">
                  <c:v>0.4</c:v>
                </c:pt>
                <c:pt idx="2">
                  <c:v>0.88</c:v>
                </c:pt>
              </c:numCache>
            </c:numRef>
          </c:val>
          <c:extLst>
            <c:ext xmlns:c16="http://schemas.microsoft.com/office/drawing/2014/chart" uri="{C3380CC4-5D6E-409C-BE32-E72D297353CC}">
              <c16:uniqueId val="{00000006-7711-461A-AACA-572F3939833C}"/>
            </c:ext>
          </c:extLst>
        </c:ser>
        <c:dLbls>
          <c:dLblPos val="outEnd"/>
          <c:showLegendKey val="0"/>
          <c:showVal val="1"/>
          <c:showCatName val="0"/>
          <c:showSerName val="0"/>
          <c:showPercent val="0"/>
          <c:showBubbleSize val="0"/>
        </c:dLbls>
        <c:gapWidth val="50"/>
        <c:axId val="464749471"/>
        <c:axId val="464756959"/>
      </c:barChart>
      <c:catAx>
        <c:axId val="4647494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64756959"/>
        <c:crosses val="autoZero"/>
        <c:auto val="1"/>
        <c:lblAlgn val="ctr"/>
        <c:lblOffset val="100"/>
        <c:noMultiLvlLbl val="0"/>
      </c:catAx>
      <c:valAx>
        <c:axId val="46475695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647494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dLbls>
          <c:showLegendKey val="0"/>
          <c:showVal val="0"/>
          <c:showCatName val="0"/>
          <c:showSerName val="0"/>
          <c:showPercent val="0"/>
          <c:showBubbleSize val="0"/>
        </c:dLbls>
        <c:marker val="1"/>
        <c:smooth val="0"/>
        <c:axId val="1502054031"/>
        <c:axId val="1502057359"/>
      </c:lineChart>
      <c:catAx>
        <c:axId val="1502054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7359"/>
        <c:crosses val="autoZero"/>
        <c:auto val="1"/>
        <c:lblAlgn val="ctr"/>
        <c:lblOffset val="100"/>
        <c:noMultiLvlLbl val="0"/>
      </c:catAx>
      <c:valAx>
        <c:axId val="15020573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4031"/>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b="1">
                <a:solidFill>
                  <a:sysClr val="windowText" lastClr="000000"/>
                </a:solidFill>
              </a:rPr>
              <a:t>H16.10 - State Breakdown</a:t>
            </a:r>
            <a:r>
              <a:rPr lang="en-AU" b="1" baseline="0">
                <a:solidFill>
                  <a:sysClr val="windowText" lastClr="000000"/>
                </a:solidFill>
              </a:rPr>
              <a:t> - CARs Issued/Issue Rate</a:t>
            </a:r>
            <a:endParaRPr lang="en-AU"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Em!$C$91</c:f>
              <c:strCache>
                <c:ptCount val="1"/>
                <c:pt idx="0">
                  <c:v>CARs</c:v>
                </c:pt>
              </c:strCache>
            </c:strRef>
          </c:tx>
          <c:spPr>
            <a:solidFill>
              <a:schemeClr val="bg2">
                <a:lumMod val="50000"/>
              </a:schemeClr>
            </a:solidFill>
            <a:ln>
              <a:solidFill>
                <a:schemeClr val="tx1"/>
              </a:solidFill>
            </a:ln>
            <a:effectLst/>
          </c:spPr>
          <c:invertIfNegative val="0"/>
          <c:cat>
            <c:strRef>
              <c:f>Em!$B$92:$B$99</c:f>
              <c:strCache>
                <c:ptCount val="8"/>
                <c:pt idx="0">
                  <c:v>VIC</c:v>
                </c:pt>
                <c:pt idx="1">
                  <c:v>QLD</c:v>
                </c:pt>
                <c:pt idx="2">
                  <c:v>NSW</c:v>
                </c:pt>
                <c:pt idx="3">
                  <c:v>SA</c:v>
                </c:pt>
                <c:pt idx="4">
                  <c:v>WA</c:v>
                </c:pt>
                <c:pt idx="5">
                  <c:v>NT</c:v>
                </c:pt>
                <c:pt idx="6">
                  <c:v>TAS</c:v>
                </c:pt>
                <c:pt idx="7">
                  <c:v>ACT</c:v>
                </c:pt>
              </c:strCache>
            </c:strRef>
          </c:cat>
          <c:val>
            <c:numRef>
              <c:f>Em!$C$92:$C$99</c:f>
              <c:numCache>
                <c:formatCode>General</c:formatCode>
                <c:ptCount val="8"/>
                <c:pt idx="0">
                  <c:v>25</c:v>
                </c:pt>
                <c:pt idx="1">
                  <c:v>17</c:v>
                </c:pt>
                <c:pt idx="2">
                  <c:v>16</c:v>
                </c:pt>
                <c:pt idx="3">
                  <c:v>6</c:v>
                </c:pt>
                <c:pt idx="4">
                  <c:v>5</c:v>
                </c:pt>
                <c:pt idx="5">
                  <c:v>5</c:v>
                </c:pt>
                <c:pt idx="6">
                  <c:v>4</c:v>
                </c:pt>
                <c:pt idx="7">
                  <c:v>3</c:v>
                </c:pt>
              </c:numCache>
            </c:numRef>
          </c:val>
          <c:extLst>
            <c:ext xmlns:c16="http://schemas.microsoft.com/office/drawing/2014/chart" uri="{C3380CC4-5D6E-409C-BE32-E72D297353CC}">
              <c16:uniqueId val="{00000000-8C1F-490D-BE3D-C1CAC07DCB96}"/>
            </c:ext>
          </c:extLst>
        </c:ser>
        <c:dLbls>
          <c:showLegendKey val="0"/>
          <c:showVal val="0"/>
          <c:showCatName val="0"/>
          <c:showSerName val="0"/>
          <c:showPercent val="0"/>
          <c:showBubbleSize val="0"/>
        </c:dLbls>
        <c:gapWidth val="50"/>
        <c:axId val="1512848543"/>
        <c:axId val="1512847711"/>
      </c:barChart>
      <c:lineChart>
        <c:grouping val="standard"/>
        <c:varyColors val="0"/>
        <c:ser>
          <c:idx val="1"/>
          <c:order val="1"/>
          <c:tx>
            <c:strRef>
              <c:f>Em!$E$91</c:f>
              <c:strCache>
                <c:ptCount val="1"/>
                <c:pt idx="0">
                  <c:v>Issue Rate %</c:v>
                </c:pt>
              </c:strCache>
            </c:strRef>
          </c:tx>
          <c:spPr>
            <a:ln w="34925" cap="rnd">
              <a:solidFill>
                <a:srgbClr val="D56509"/>
              </a:solidFill>
              <a:round/>
            </a:ln>
            <a:effectLst/>
          </c:spPr>
          <c:marker>
            <c:symbol val="none"/>
          </c:marker>
          <c:cat>
            <c:strRef>
              <c:f>Em!$B$92:$B$99</c:f>
              <c:strCache>
                <c:ptCount val="8"/>
                <c:pt idx="0">
                  <c:v>VIC</c:v>
                </c:pt>
                <c:pt idx="1">
                  <c:v>QLD</c:v>
                </c:pt>
                <c:pt idx="2">
                  <c:v>NSW</c:v>
                </c:pt>
                <c:pt idx="3">
                  <c:v>SA</c:v>
                </c:pt>
                <c:pt idx="4">
                  <c:v>WA</c:v>
                </c:pt>
                <c:pt idx="5">
                  <c:v>NT</c:v>
                </c:pt>
                <c:pt idx="6">
                  <c:v>TAS</c:v>
                </c:pt>
                <c:pt idx="7">
                  <c:v>ACT</c:v>
                </c:pt>
              </c:strCache>
            </c:strRef>
          </c:cat>
          <c:val>
            <c:numRef>
              <c:f>Em!$E$92:$E$99</c:f>
              <c:numCache>
                <c:formatCode>0.00%</c:formatCode>
                <c:ptCount val="8"/>
                <c:pt idx="0" formatCode="0%">
                  <c:v>0.51</c:v>
                </c:pt>
                <c:pt idx="1">
                  <c:v>0.25800000000000001</c:v>
                </c:pt>
                <c:pt idx="2" formatCode="0%">
                  <c:v>0.25</c:v>
                </c:pt>
                <c:pt idx="3">
                  <c:v>0.27300000000000002</c:v>
                </c:pt>
                <c:pt idx="4">
                  <c:v>0.25600000000000001</c:v>
                </c:pt>
                <c:pt idx="5">
                  <c:v>0.26300000000000001</c:v>
                </c:pt>
                <c:pt idx="6" formatCode="0%">
                  <c:v>0.5</c:v>
                </c:pt>
                <c:pt idx="7">
                  <c:v>0.188</c:v>
                </c:pt>
              </c:numCache>
            </c:numRef>
          </c:val>
          <c:smooth val="0"/>
          <c:extLst>
            <c:ext xmlns:c16="http://schemas.microsoft.com/office/drawing/2014/chart" uri="{C3380CC4-5D6E-409C-BE32-E72D297353CC}">
              <c16:uniqueId val="{00000001-8C1F-490D-BE3D-C1CAC07DCB96}"/>
            </c:ext>
          </c:extLst>
        </c:ser>
        <c:dLbls>
          <c:showLegendKey val="0"/>
          <c:showVal val="0"/>
          <c:showCatName val="0"/>
          <c:showSerName val="0"/>
          <c:showPercent val="0"/>
          <c:showBubbleSize val="0"/>
        </c:dLbls>
        <c:marker val="1"/>
        <c:smooth val="0"/>
        <c:axId val="1512847295"/>
        <c:axId val="1512846463"/>
      </c:lineChart>
      <c:catAx>
        <c:axId val="1512848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512847711"/>
        <c:crosses val="autoZero"/>
        <c:auto val="1"/>
        <c:lblAlgn val="ctr"/>
        <c:lblOffset val="100"/>
        <c:noMultiLvlLbl val="0"/>
      </c:catAx>
      <c:valAx>
        <c:axId val="15128477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512848543"/>
        <c:crosses val="autoZero"/>
        <c:crossBetween val="between"/>
      </c:valAx>
      <c:valAx>
        <c:axId val="151284646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512847295"/>
        <c:crosses val="max"/>
        <c:crossBetween val="between"/>
      </c:valAx>
      <c:catAx>
        <c:axId val="1512847295"/>
        <c:scaling>
          <c:orientation val="minMax"/>
        </c:scaling>
        <c:delete val="1"/>
        <c:axPos val="b"/>
        <c:numFmt formatCode="General" sourceLinked="1"/>
        <c:majorTickMark val="none"/>
        <c:minorTickMark val="none"/>
        <c:tickLblPos val="nextTo"/>
        <c:crossAx val="15128464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400"/>
              <a:t>H16.6 Major/Minor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7023379195038343"/>
          <c:y val="0.16561849123698244"/>
          <c:w val="0.77757166475187045"/>
          <c:h val="0.56420015033665805"/>
        </c:manualLayout>
      </c:layout>
      <c:barChart>
        <c:barDir val="col"/>
        <c:grouping val="stacked"/>
        <c:varyColors val="0"/>
        <c:ser>
          <c:idx val="1"/>
          <c:order val="0"/>
          <c:tx>
            <c:strRef>
              <c:f>'Major Minor Graphs'!$J$48</c:f>
              <c:strCache>
                <c:ptCount val="1"/>
                <c:pt idx="0">
                  <c:v>H16.6 Major</c:v>
                </c:pt>
              </c:strCache>
            </c:strRef>
          </c:tx>
          <c:spPr>
            <a:solidFill>
              <a:srgbClr val="D56509"/>
            </a:solidFill>
            <a:ln>
              <a:solidFill>
                <a:schemeClr val="tx1"/>
              </a:solidFill>
            </a:ln>
            <a:effectLst/>
          </c:spPr>
          <c:invertIfNegative val="0"/>
          <c:cat>
            <c:strRef>
              <c:f>'Major Minor Graphs'!$K$46:$P$46</c:f>
              <c:strCache>
                <c:ptCount val="5"/>
                <c:pt idx="0">
                  <c:v>2016</c:v>
                </c:pt>
                <c:pt idx="1">
                  <c:v>2017</c:v>
                </c:pt>
                <c:pt idx="2">
                  <c:v>2018</c:v>
                </c:pt>
                <c:pt idx="3">
                  <c:v>2019</c:v>
                </c:pt>
                <c:pt idx="4">
                  <c:v>H2020</c:v>
                </c:pt>
              </c:strCache>
            </c:strRef>
          </c:cat>
          <c:val>
            <c:numRef>
              <c:f>'Major Minor Graphs'!$K$48:$P$48</c:f>
              <c:numCache>
                <c:formatCode>0%</c:formatCode>
                <c:ptCount val="5"/>
                <c:pt idx="0">
                  <c:v>0.18584070796460178</c:v>
                </c:pt>
                <c:pt idx="1">
                  <c:v>0.15887850467289719</c:v>
                </c:pt>
                <c:pt idx="2">
                  <c:v>0.1277533039647577</c:v>
                </c:pt>
                <c:pt idx="3">
                  <c:v>7.6923076923076927E-2</c:v>
                </c:pt>
                <c:pt idx="4">
                  <c:v>5.3003533568904596E-2</c:v>
                </c:pt>
              </c:numCache>
            </c:numRef>
          </c:val>
          <c:extLst>
            <c:ext xmlns:c16="http://schemas.microsoft.com/office/drawing/2014/chart" uri="{C3380CC4-5D6E-409C-BE32-E72D297353CC}">
              <c16:uniqueId val="{00000000-464A-4CE0-AD19-4CA7CD4EFE8A}"/>
            </c:ext>
          </c:extLst>
        </c:ser>
        <c:ser>
          <c:idx val="0"/>
          <c:order val="1"/>
          <c:tx>
            <c:strRef>
              <c:f>'Major Minor Graphs'!$J$47</c:f>
              <c:strCache>
                <c:ptCount val="1"/>
                <c:pt idx="0">
                  <c:v>H16.6 Minor</c:v>
                </c:pt>
              </c:strCache>
            </c:strRef>
          </c:tx>
          <c:spPr>
            <a:solidFill>
              <a:schemeClr val="bg2">
                <a:lumMod val="75000"/>
              </a:schemeClr>
            </a:solidFill>
            <a:ln>
              <a:solidFill>
                <a:schemeClr val="tx1"/>
              </a:solidFill>
            </a:ln>
            <a:effectLst/>
          </c:spPr>
          <c:invertIfNegative val="0"/>
          <c:cat>
            <c:strRef>
              <c:f>'Major Minor Graphs'!$K$46:$P$46</c:f>
              <c:strCache>
                <c:ptCount val="5"/>
                <c:pt idx="0">
                  <c:v>2016</c:v>
                </c:pt>
                <c:pt idx="1">
                  <c:v>2017</c:v>
                </c:pt>
                <c:pt idx="2">
                  <c:v>2018</c:v>
                </c:pt>
                <c:pt idx="3">
                  <c:v>2019</c:v>
                </c:pt>
                <c:pt idx="4">
                  <c:v>H2020</c:v>
                </c:pt>
              </c:strCache>
            </c:strRef>
          </c:cat>
          <c:val>
            <c:numRef>
              <c:f>'Major Minor Graphs'!$K$47:$P$47</c:f>
              <c:numCache>
                <c:formatCode>0%</c:formatCode>
                <c:ptCount val="5"/>
                <c:pt idx="0">
                  <c:v>0.11946902654867257</c:v>
                </c:pt>
                <c:pt idx="1">
                  <c:v>0.12149532710280374</c:v>
                </c:pt>
                <c:pt idx="2">
                  <c:v>0.1013215859030837</c:v>
                </c:pt>
                <c:pt idx="3">
                  <c:v>0.11740890688259109</c:v>
                </c:pt>
                <c:pt idx="4">
                  <c:v>0.20494699646643111</c:v>
                </c:pt>
              </c:numCache>
            </c:numRef>
          </c:val>
          <c:extLst>
            <c:ext xmlns:c16="http://schemas.microsoft.com/office/drawing/2014/chart" uri="{C3380CC4-5D6E-409C-BE32-E72D297353CC}">
              <c16:uniqueId val="{00000001-464A-4CE0-AD19-4CA7CD4EFE8A}"/>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max val="0.33000000000000007"/>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majorUnit val="0.15000000000000002"/>
      </c:valAx>
      <c:spPr>
        <a:noFill/>
        <a:ln>
          <a:noFill/>
        </a:ln>
        <a:effectLst/>
      </c:spPr>
    </c:plotArea>
    <c:legend>
      <c:legendPos val="b"/>
      <c:layout>
        <c:manualLayout>
          <c:xMode val="edge"/>
          <c:yMode val="edge"/>
          <c:x val="0.18237453414408608"/>
          <c:y val="0.89625973248592672"/>
          <c:w val="0.72272629622364815"/>
          <c:h val="0.1037402675140733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25863113264686"/>
          <c:y val="0.22583191649282738"/>
          <c:w val="0.57581021603068849"/>
          <c:h val="0.5504479627642257"/>
        </c:manualLayout>
      </c:layout>
      <c:barChart>
        <c:barDir val="bar"/>
        <c:grouping val="clustered"/>
        <c:varyColors val="0"/>
        <c:dLbls>
          <c:showLegendKey val="0"/>
          <c:showVal val="0"/>
          <c:showCatName val="0"/>
          <c:showSerName val="0"/>
          <c:showPercent val="0"/>
          <c:showBubbleSize val="0"/>
        </c:dLbls>
        <c:gapWidth val="25"/>
        <c:axId val="489901951"/>
        <c:axId val="489908607"/>
      </c:barChart>
      <c:catAx>
        <c:axId val="48990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429217624392694"/>
          <c:y val="8.4224607796602777E-2"/>
          <c:w val="0.56996314290500927"/>
          <c:h val="0.636651820776856"/>
        </c:manualLayout>
      </c:layout>
      <c:barChart>
        <c:barDir val="bar"/>
        <c:grouping val="clustered"/>
        <c:varyColors val="0"/>
        <c:ser>
          <c:idx val="0"/>
          <c:order val="0"/>
          <c:tx>
            <c:strRef>
              <c:f>Em!$E$4</c:f>
              <c:strCache>
                <c:ptCount val="1"/>
                <c:pt idx="0">
                  <c:v>%</c:v>
                </c:pt>
              </c:strCache>
            </c:strRef>
          </c:tx>
          <c:spPr>
            <a:solidFill>
              <a:schemeClr val="accent1"/>
            </a:solidFill>
            <a:ln>
              <a:noFill/>
            </a:ln>
            <a:effectLst/>
          </c:spPr>
          <c:invertIfNegative val="0"/>
          <c:dPt>
            <c:idx val="0"/>
            <c:invertIfNegative val="0"/>
            <c:bubble3D val="0"/>
            <c:spPr>
              <a:solidFill>
                <a:srgbClr val="D56509"/>
              </a:solidFill>
              <a:ln>
                <a:solidFill>
                  <a:sysClr val="windowText" lastClr="000000"/>
                </a:solidFill>
              </a:ln>
              <a:effectLst/>
            </c:spPr>
            <c:extLst>
              <c:ext xmlns:c16="http://schemas.microsoft.com/office/drawing/2014/chart" uri="{C3380CC4-5D6E-409C-BE32-E72D297353CC}">
                <c16:uniqueId val="{00000001-DA05-479D-BDD5-FD76F41A348F}"/>
              </c:ext>
            </c:extLst>
          </c:dPt>
          <c:dPt>
            <c:idx val="1"/>
            <c:invertIfNegative val="0"/>
            <c:bubble3D val="0"/>
            <c:spPr>
              <a:solidFill>
                <a:srgbClr val="EEECE1">
                  <a:lumMod val="75000"/>
                </a:srgbClr>
              </a:solidFill>
              <a:ln>
                <a:solidFill>
                  <a:sysClr val="windowText" lastClr="000000"/>
                </a:solidFill>
              </a:ln>
              <a:effectLst/>
            </c:spPr>
            <c:extLst>
              <c:ext xmlns:c16="http://schemas.microsoft.com/office/drawing/2014/chart" uri="{C3380CC4-5D6E-409C-BE32-E72D297353CC}">
                <c16:uniqueId val="{00000003-DA05-479D-BDD5-FD76F41A348F}"/>
              </c:ext>
            </c:extLst>
          </c:dPt>
          <c:dPt>
            <c:idx val="2"/>
            <c:invertIfNegative val="0"/>
            <c:bubble3D val="0"/>
            <c:spPr>
              <a:solidFill>
                <a:srgbClr val="EEECE1">
                  <a:lumMod val="25000"/>
                </a:srgbClr>
              </a:solidFill>
              <a:ln>
                <a:solidFill>
                  <a:sysClr val="windowText" lastClr="000000"/>
                </a:solidFill>
              </a:ln>
              <a:effectLst/>
            </c:spPr>
            <c:extLst>
              <c:ext xmlns:c16="http://schemas.microsoft.com/office/drawing/2014/chart" uri="{C3380CC4-5D6E-409C-BE32-E72D297353CC}">
                <c16:uniqueId val="{00000005-DA05-479D-BDD5-FD76F41A348F}"/>
              </c:ext>
            </c:extLst>
          </c:dPt>
          <c:dLbls>
            <c:dLbl>
              <c:idx val="0"/>
              <c:layout>
                <c:manualLayout>
                  <c:x val="-0.12489451476793249"/>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05-479D-BDD5-FD76F41A348F}"/>
                </c:ext>
              </c:extLst>
            </c:dLbl>
            <c:dLbl>
              <c:idx val="1"/>
              <c:layout>
                <c:manualLayout>
                  <c:x val="-0.11814345991561187"/>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05-479D-BDD5-FD76F41A348F}"/>
                </c:ext>
              </c:extLst>
            </c:dLbl>
            <c:dLbl>
              <c:idx val="2"/>
              <c:layout>
                <c:manualLayout>
                  <c:x val="-0.13680006494033611"/>
                  <c:y val="-4.0631201587604934E-3"/>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2674243039207728"/>
                      <c:h val="9.4913257793995259E-2"/>
                    </c:manualLayout>
                  </c15:layout>
                </c:ext>
                <c:ext xmlns:c16="http://schemas.microsoft.com/office/drawing/2014/chart" uri="{C3380CC4-5D6E-409C-BE32-E72D297353CC}">
                  <c16:uniqueId val="{00000005-DA05-479D-BDD5-FD76F41A348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Em!$B$5:$B$7</c:f>
              <c:strCache>
                <c:ptCount val="3"/>
                <c:pt idx="0">
                  <c:v>Applicants</c:v>
                </c:pt>
                <c:pt idx="1">
                  <c:v>0-3 years</c:v>
                </c:pt>
                <c:pt idx="2">
                  <c:v>3+ years</c:v>
                </c:pt>
              </c:strCache>
            </c:strRef>
          </c:cat>
          <c:val>
            <c:numRef>
              <c:f>Em!$E$5:$E$7</c:f>
              <c:numCache>
                <c:formatCode>0%</c:formatCode>
                <c:ptCount val="3"/>
                <c:pt idx="0">
                  <c:v>0.58823529411764708</c:v>
                </c:pt>
                <c:pt idx="1">
                  <c:v>0.31666666666666665</c:v>
                </c:pt>
                <c:pt idx="2">
                  <c:v>0.21299999999999999</c:v>
                </c:pt>
              </c:numCache>
            </c:numRef>
          </c:val>
          <c:extLst>
            <c:ext xmlns:c16="http://schemas.microsoft.com/office/drawing/2014/chart" uri="{C3380CC4-5D6E-409C-BE32-E72D297353CC}">
              <c16:uniqueId val="{00000006-DA05-479D-BDD5-FD76F41A348F}"/>
            </c:ext>
          </c:extLst>
        </c:ser>
        <c:dLbls>
          <c:showLegendKey val="0"/>
          <c:showVal val="0"/>
          <c:showCatName val="0"/>
          <c:showSerName val="0"/>
          <c:showPercent val="0"/>
          <c:showBubbleSize val="0"/>
        </c:dLbls>
        <c:gapWidth val="50"/>
        <c:axId val="438919343"/>
        <c:axId val="438917263"/>
      </c:barChart>
      <c:catAx>
        <c:axId val="43891934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438917263"/>
        <c:crosses val="autoZero"/>
        <c:auto val="1"/>
        <c:lblAlgn val="ctr"/>
        <c:lblOffset val="100"/>
        <c:noMultiLvlLbl val="0"/>
      </c:catAx>
      <c:valAx>
        <c:axId val="43891726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38919343"/>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a:t>16.6 state breakdown - CARs issued </a:t>
            </a:r>
            <a:r>
              <a:rPr lang="en-AU" baseline="0"/>
              <a:t>/ issue rate</a:t>
            </a:r>
            <a:endParaRPr lang="en-AU"/>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dLbls>
          <c:showLegendKey val="0"/>
          <c:showVal val="0"/>
          <c:showCatName val="0"/>
          <c:showSerName val="0"/>
          <c:showPercent val="0"/>
          <c:showBubbleSize val="0"/>
        </c:dLbls>
        <c:marker val="1"/>
        <c:smooth val="0"/>
        <c:axId val="1502056527"/>
        <c:axId val="1502059855"/>
      </c:lineChart>
      <c:valAx>
        <c:axId val="1502059855"/>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6527"/>
        <c:crosses val="max"/>
        <c:crossBetween val="between"/>
      </c:valAx>
      <c:catAx>
        <c:axId val="1502056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502059855"/>
        <c:crosses val="autoZero"/>
        <c:auto val="1"/>
        <c:lblAlgn val="ctr"/>
        <c:lblOffset val="100"/>
        <c:noMultiLvlLbl val="0"/>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'CAR rates by state'!$AA$50</c:f>
              <c:strCache>
                <c:ptCount val="1"/>
                <c:pt idx="0">
                  <c:v>CARs</c:v>
                </c:pt>
              </c:strCache>
            </c:strRef>
          </c:tx>
          <c:spPr>
            <a:solidFill>
              <a:schemeClr val="bg2">
                <a:lumMod val="50000"/>
              </a:schemeClr>
            </a:solidFill>
            <a:ln>
              <a:solidFill>
                <a:sysClr val="windowText" lastClr="000000"/>
              </a:solidFill>
            </a:ln>
            <a:effectLst/>
          </c:spPr>
          <c:invertIfNegative val="0"/>
          <c:cat>
            <c:strRef>
              <c:f>'CAR rates by state'!$Z$51:$Z$58</c:f>
              <c:strCache>
                <c:ptCount val="8"/>
                <c:pt idx="0">
                  <c:v>VIC</c:v>
                </c:pt>
                <c:pt idx="1">
                  <c:v>NSW</c:v>
                </c:pt>
                <c:pt idx="2">
                  <c:v>WA</c:v>
                </c:pt>
                <c:pt idx="3">
                  <c:v>QLD</c:v>
                </c:pt>
                <c:pt idx="4">
                  <c:v>ACT</c:v>
                </c:pt>
                <c:pt idx="5">
                  <c:v>TAS</c:v>
                </c:pt>
                <c:pt idx="6">
                  <c:v>SA</c:v>
                </c:pt>
                <c:pt idx="7">
                  <c:v>NT</c:v>
                </c:pt>
              </c:strCache>
            </c:strRef>
          </c:cat>
          <c:val>
            <c:numRef>
              <c:f>'CAR rates by state'!$AA$51:$AA$58</c:f>
              <c:numCache>
                <c:formatCode>General</c:formatCode>
                <c:ptCount val="8"/>
                <c:pt idx="0">
                  <c:v>24</c:v>
                </c:pt>
                <c:pt idx="1">
                  <c:v>20</c:v>
                </c:pt>
                <c:pt idx="2">
                  <c:v>10</c:v>
                </c:pt>
                <c:pt idx="3">
                  <c:v>6</c:v>
                </c:pt>
                <c:pt idx="4">
                  <c:v>5</c:v>
                </c:pt>
                <c:pt idx="5">
                  <c:v>5</c:v>
                </c:pt>
                <c:pt idx="6">
                  <c:v>2</c:v>
                </c:pt>
                <c:pt idx="7">
                  <c:v>1</c:v>
                </c:pt>
              </c:numCache>
            </c:numRef>
          </c:val>
          <c:extLst>
            <c:ext xmlns:c16="http://schemas.microsoft.com/office/drawing/2014/chart" uri="{C3380CC4-5D6E-409C-BE32-E72D297353CC}">
              <c16:uniqueId val="{00000000-9B02-4F38-A451-AACC78B7E5A2}"/>
            </c:ext>
          </c:extLst>
        </c:ser>
        <c:dLbls>
          <c:showLegendKey val="0"/>
          <c:showVal val="0"/>
          <c:showCatName val="0"/>
          <c:showSerName val="0"/>
          <c:showPercent val="0"/>
          <c:showBubbleSize val="0"/>
        </c:dLbls>
        <c:gapWidth val="50"/>
        <c:overlap val="100"/>
        <c:axId val="447405711"/>
        <c:axId val="447403631"/>
      </c:barChart>
      <c:lineChart>
        <c:grouping val="standard"/>
        <c:varyColors val="0"/>
        <c:ser>
          <c:idx val="1"/>
          <c:order val="1"/>
          <c:tx>
            <c:strRef>
              <c:f>'CAR rates by state'!$AC$50</c:f>
              <c:strCache>
                <c:ptCount val="1"/>
                <c:pt idx="0">
                  <c:v>Issue Rate %</c:v>
                </c:pt>
              </c:strCache>
            </c:strRef>
          </c:tx>
          <c:spPr>
            <a:ln w="53975" cap="rnd">
              <a:solidFill>
                <a:srgbClr val="D56509"/>
              </a:solidFill>
              <a:round/>
            </a:ln>
            <a:effectLst/>
          </c:spPr>
          <c:marker>
            <c:symbol val="none"/>
          </c:marker>
          <c:cat>
            <c:strRef>
              <c:f>'CAR rates by state'!$Z$51:$Z$58</c:f>
              <c:strCache>
                <c:ptCount val="8"/>
                <c:pt idx="0">
                  <c:v>VIC</c:v>
                </c:pt>
                <c:pt idx="1">
                  <c:v>NSW</c:v>
                </c:pt>
                <c:pt idx="2">
                  <c:v>WA</c:v>
                </c:pt>
                <c:pt idx="3">
                  <c:v>QLD</c:v>
                </c:pt>
                <c:pt idx="4">
                  <c:v>ACT</c:v>
                </c:pt>
                <c:pt idx="5">
                  <c:v>TAS</c:v>
                </c:pt>
                <c:pt idx="6">
                  <c:v>SA</c:v>
                </c:pt>
                <c:pt idx="7">
                  <c:v>NT</c:v>
                </c:pt>
              </c:strCache>
            </c:strRef>
          </c:cat>
          <c:val>
            <c:numRef>
              <c:f>'CAR rates by state'!$AC$51:$AC$58</c:f>
              <c:numCache>
                <c:formatCode>0%</c:formatCode>
                <c:ptCount val="8"/>
                <c:pt idx="0">
                  <c:v>0.49</c:v>
                </c:pt>
                <c:pt idx="1">
                  <c:v>0.31</c:v>
                </c:pt>
                <c:pt idx="2" formatCode="0.00%">
                  <c:v>0.25600000000000001</c:v>
                </c:pt>
                <c:pt idx="3">
                  <c:v>0.09</c:v>
                </c:pt>
                <c:pt idx="4" formatCode="0.00%">
                  <c:v>0.313</c:v>
                </c:pt>
                <c:pt idx="5" formatCode="0.00%">
                  <c:v>0.625</c:v>
                </c:pt>
                <c:pt idx="6" formatCode="0.00%">
                  <c:v>9.0999999999999998E-2</c:v>
                </c:pt>
                <c:pt idx="7" formatCode="0.00%">
                  <c:v>5.2999999999999999E-2</c:v>
                </c:pt>
              </c:numCache>
            </c:numRef>
          </c:val>
          <c:smooth val="0"/>
          <c:extLst>
            <c:ext xmlns:c16="http://schemas.microsoft.com/office/drawing/2014/chart" uri="{C3380CC4-5D6E-409C-BE32-E72D297353CC}">
              <c16:uniqueId val="{00000001-9B02-4F38-A451-AACC78B7E5A2}"/>
            </c:ext>
          </c:extLst>
        </c:ser>
        <c:dLbls>
          <c:showLegendKey val="0"/>
          <c:showVal val="0"/>
          <c:showCatName val="0"/>
          <c:showSerName val="0"/>
          <c:showPercent val="0"/>
          <c:showBubbleSize val="0"/>
        </c:dLbls>
        <c:marker val="1"/>
        <c:smooth val="0"/>
        <c:axId val="447409871"/>
        <c:axId val="447406127"/>
      </c:lineChart>
      <c:catAx>
        <c:axId val="447405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7403631"/>
        <c:crosses val="autoZero"/>
        <c:auto val="1"/>
        <c:lblAlgn val="ctr"/>
        <c:lblOffset val="100"/>
        <c:noMultiLvlLbl val="0"/>
      </c:catAx>
      <c:valAx>
        <c:axId val="4474036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7405711"/>
        <c:crosses val="autoZero"/>
        <c:crossBetween val="between"/>
      </c:valAx>
      <c:valAx>
        <c:axId val="447406127"/>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7409871"/>
        <c:crosses val="max"/>
        <c:crossBetween val="between"/>
      </c:valAx>
      <c:catAx>
        <c:axId val="447409871"/>
        <c:scaling>
          <c:orientation val="minMax"/>
        </c:scaling>
        <c:delete val="1"/>
        <c:axPos val="b"/>
        <c:numFmt formatCode="General" sourceLinked="1"/>
        <c:majorTickMark val="none"/>
        <c:minorTickMark val="none"/>
        <c:tickLblPos val="nextTo"/>
        <c:crossAx val="44740612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H16.2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7023379195038343"/>
          <c:y val="0.16561849123698244"/>
          <c:w val="0.77757166475187045"/>
          <c:h val="0.62895648124629577"/>
        </c:manualLayout>
      </c:layout>
      <c:barChart>
        <c:barDir val="col"/>
        <c:grouping val="stacked"/>
        <c:varyColors val="0"/>
        <c:ser>
          <c:idx val="1"/>
          <c:order val="0"/>
          <c:tx>
            <c:strRef>
              <c:f>'Major Minor Graphs'!$J$32</c:f>
              <c:strCache>
                <c:ptCount val="1"/>
                <c:pt idx="0">
                  <c:v>H16.2 Major</c:v>
                </c:pt>
              </c:strCache>
            </c:strRef>
          </c:tx>
          <c:spPr>
            <a:solidFill>
              <a:srgbClr val="007635"/>
            </a:solidFill>
            <a:ln>
              <a:solidFill>
                <a:sysClr val="windowText" lastClr="000000"/>
              </a:solidFill>
            </a:ln>
            <a:effectLst/>
          </c:spPr>
          <c:invertIfNegative val="0"/>
          <c:cat>
            <c:strRef>
              <c:f>'Major Minor Graphs'!$K$30:$P$30</c:f>
              <c:strCache>
                <c:ptCount val="5"/>
                <c:pt idx="0">
                  <c:v>2016</c:v>
                </c:pt>
                <c:pt idx="1">
                  <c:v>2017</c:v>
                </c:pt>
                <c:pt idx="2">
                  <c:v>2018</c:v>
                </c:pt>
                <c:pt idx="3">
                  <c:v>2019</c:v>
                </c:pt>
                <c:pt idx="4">
                  <c:v>H2020</c:v>
                </c:pt>
              </c:strCache>
            </c:strRef>
          </c:cat>
          <c:val>
            <c:numRef>
              <c:f>'Major Minor Graphs'!$K$32:$P$32</c:f>
              <c:numCache>
                <c:formatCode>0%</c:formatCode>
                <c:ptCount val="5"/>
                <c:pt idx="0">
                  <c:v>0.17699115044247787</c:v>
                </c:pt>
                <c:pt idx="1">
                  <c:v>0.1542056074766355</c:v>
                </c:pt>
                <c:pt idx="2">
                  <c:v>0.11946902654867257</c:v>
                </c:pt>
                <c:pt idx="3">
                  <c:v>7.6923076923076927E-2</c:v>
                </c:pt>
                <c:pt idx="4">
                  <c:v>5.6537102473498232E-2</c:v>
                </c:pt>
              </c:numCache>
            </c:numRef>
          </c:val>
          <c:extLst>
            <c:ext xmlns:c16="http://schemas.microsoft.com/office/drawing/2014/chart" uri="{C3380CC4-5D6E-409C-BE32-E72D297353CC}">
              <c16:uniqueId val="{00000000-4F12-45A9-9278-F17E27BC3853}"/>
            </c:ext>
          </c:extLst>
        </c:ser>
        <c:ser>
          <c:idx val="0"/>
          <c:order val="1"/>
          <c:tx>
            <c:strRef>
              <c:f>'Major Minor Graphs'!$J$31</c:f>
              <c:strCache>
                <c:ptCount val="1"/>
                <c:pt idx="0">
                  <c:v>H16.2 Minor</c:v>
                </c:pt>
              </c:strCache>
            </c:strRef>
          </c:tx>
          <c:spPr>
            <a:solidFill>
              <a:srgbClr val="EEECE1">
                <a:lumMod val="75000"/>
              </a:srgbClr>
            </a:solidFill>
            <a:ln>
              <a:solidFill>
                <a:sysClr val="windowText" lastClr="000000"/>
              </a:solidFill>
            </a:ln>
            <a:effectLst/>
          </c:spPr>
          <c:invertIfNegative val="0"/>
          <c:cat>
            <c:strRef>
              <c:f>'Major Minor Graphs'!$K$30:$P$30</c:f>
              <c:strCache>
                <c:ptCount val="5"/>
                <c:pt idx="0">
                  <c:v>2016</c:v>
                </c:pt>
                <c:pt idx="1">
                  <c:v>2017</c:v>
                </c:pt>
                <c:pt idx="2">
                  <c:v>2018</c:v>
                </c:pt>
                <c:pt idx="3">
                  <c:v>2019</c:v>
                </c:pt>
                <c:pt idx="4">
                  <c:v>H2020</c:v>
                </c:pt>
              </c:strCache>
            </c:strRef>
          </c:cat>
          <c:val>
            <c:numRef>
              <c:f>'Major Minor Graphs'!$K$31:$P$31</c:f>
              <c:numCache>
                <c:formatCode>0%</c:formatCode>
                <c:ptCount val="5"/>
                <c:pt idx="0">
                  <c:v>0.19026548672566371</c:v>
                </c:pt>
                <c:pt idx="1">
                  <c:v>0.14953271028037382</c:v>
                </c:pt>
                <c:pt idx="2">
                  <c:v>0.15486725663716813</c:v>
                </c:pt>
                <c:pt idx="3">
                  <c:v>0.16599190283400811</c:v>
                </c:pt>
                <c:pt idx="4">
                  <c:v>0.14134275618374559</c:v>
                </c:pt>
              </c:numCache>
            </c:numRef>
          </c:val>
          <c:extLst>
            <c:ext xmlns:c16="http://schemas.microsoft.com/office/drawing/2014/chart" uri="{C3380CC4-5D6E-409C-BE32-E72D297353CC}">
              <c16:uniqueId val="{00000001-4F12-45A9-9278-F17E27BC3853}"/>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layout>
        <c:manualLayout>
          <c:xMode val="edge"/>
          <c:yMode val="edge"/>
          <c:x val="0.16813965869924621"/>
          <c:y val="0.89088349843366355"/>
          <c:w val="0.72272629622364815"/>
          <c:h val="0.1037401574803149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23379195038343"/>
          <c:y val="0.16561849123698244"/>
          <c:w val="0.77757166475187045"/>
          <c:h val="0.62895648124629577"/>
        </c:manualLayout>
      </c:layout>
      <c:barChart>
        <c:barDir val="col"/>
        <c:grouping val="stacked"/>
        <c:varyColors val="0"/>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1"/>
        <c:axPos val="l"/>
        <c:numFmt formatCode="0%" sourceLinked="1"/>
        <c:majorTickMark val="none"/>
        <c:minorTickMark val="none"/>
        <c:tickLblPos val="nextTo"/>
        <c:crossAx val="483049072"/>
        <c:crosses val="autoZero"/>
        <c:crossBetween val="between"/>
      </c:valAx>
      <c:spPr>
        <a:noFill/>
        <a:ln>
          <a:noFill/>
        </a:ln>
        <a:effectLst/>
      </c:spPr>
    </c:plotArea>
    <c:legend>
      <c:legendPos val="b"/>
      <c:layout>
        <c:manualLayout>
          <c:xMode val="edge"/>
          <c:yMode val="edge"/>
          <c:x val="0.2772737037763518"/>
          <c:y val="0.89625984251968505"/>
          <c:w val="0.45494213579174492"/>
          <c:h val="0.10374015748031495"/>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H16.8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'Major Minor Graphs'!$J$56</c:f>
              <c:strCache>
                <c:ptCount val="1"/>
                <c:pt idx="0">
                  <c:v>H16.8 Major</c:v>
                </c:pt>
              </c:strCache>
            </c:strRef>
          </c:tx>
          <c:spPr>
            <a:solidFill>
              <a:srgbClr val="007635"/>
            </a:solidFill>
            <a:ln>
              <a:solidFill>
                <a:sysClr val="windowText" lastClr="000000"/>
              </a:solidFill>
            </a:ln>
            <a:effectLst/>
          </c:spPr>
          <c:invertIfNegative val="0"/>
          <c:cat>
            <c:strRef>
              <c:f>'Major Minor Graphs'!$K$54:$P$54</c:f>
              <c:strCache>
                <c:ptCount val="5"/>
                <c:pt idx="0">
                  <c:v>2016</c:v>
                </c:pt>
                <c:pt idx="1">
                  <c:v>2017</c:v>
                </c:pt>
                <c:pt idx="2">
                  <c:v>2018</c:v>
                </c:pt>
                <c:pt idx="3">
                  <c:v>2019</c:v>
                </c:pt>
                <c:pt idx="4">
                  <c:v>H2020</c:v>
                </c:pt>
              </c:strCache>
            </c:strRef>
          </c:cat>
          <c:val>
            <c:numRef>
              <c:f>'Major Minor Graphs'!$K$56:$P$56</c:f>
              <c:numCache>
                <c:formatCode>0%</c:formatCode>
                <c:ptCount val="5"/>
                <c:pt idx="0">
                  <c:v>9.2920353982300891E-2</c:v>
                </c:pt>
                <c:pt idx="1">
                  <c:v>4.6728971962616821E-2</c:v>
                </c:pt>
                <c:pt idx="2">
                  <c:v>5.3097345132743362E-2</c:v>
                </c:pt>
                <c:pt idx="3">
                  <c:v>4.8582995951417005E-2</c:v>
                </c:pt>
                <c:pt idx="4">
                  <c:v>4.2402826855123678E-2</c:v>
                </c:pt>
              </c:numCache>
            </c:numRef>
          </c:val>
          <c:extLst>
            <c:ext xmlns:c16="http://schemas.microsoft.com/office/drawing/2014/chart" uri="{C3380CC4-5D6E-409C-BE32-E72D297353CC}">
              <c16:uniqueId val="{00000000-F2D6-43E9-9551-5A8A225D660B}"/>
            </c:ext>
          </c:extLst>
        </c:ser>
        <c:ser>
          <c:idx val="1"/>
          <c:order val="1"/>
          <c:tx>
            <c:strRef>
              <c:f>'Major Minor Graphs'!$J$55</c:f>
              <c:strCache>
                <c:ptCount val="1"/>
                <c:pt idx="0">
                  <c:v>H16.8 Minor</c:v>
                </c:pt>
              </c:strCache>
            </c:strRef>
          </c:tx>
          <c:spPr>
            <a:solidFill>
              <a:srgbClr val="EEECE1">
                <a:lumMod val="75000"/>
              </a:srgbClr>
            </a:solidFill>
            <a:ln>
              <a:solidFill>
                <a:sysClr val="windowText" lastClr="000000"/>
              </a:solidFill>
            </a:ln>
            <a:effectLst/>
          </c:spPr>
          <c:invertIfNegative val="0"/>
          <c:cat>
            <c:strRef>
              <c:f>'Major Minor Graphs'!$K$54:$P$54</c:f>
              <c:strCache>
                <c:ptCount val="5"/>
                <c:pt idx="0">
                  <c:v>2016</c:v>
                </c:pt>
                <c:pt idx="1">
                  <c:v>2017</c:v>
                </c:pt>
                <c:pt idx="2">
                  <c:v>2018</c:v>
                </c:pt>
                <c:pt idx="3">
                  <c:v>2019</c:v>
                </c:pt>
                <c:pt idx="4">
                  <c:v>H2020</c:v>
                </c:pt>
              </c:strCache>
            </c:strRef>
          </c:cat>
          <c:val>
            <c:numRef>
              <c:f>'Major Minor Graphs'!$K$55:$P$55</c:f>
              <c:numCache>
                <c:formatCode>0%</c:formatCode>
                <c:ptCount val="5"/>
                <c:pt idx="0">
                  <c:v>0.12831858407079647</c:v>
                </c:pt>
                <c:pt idx="1">
                  <c:v>0.11682242990654206</c:v>
                </c:pt>
                <c:pt idx="2">
                  <c:v>0.1415929203539823</c:v>
                </c:pt>
                <c:pt idx="3">
                  <c:v>0.11740890688259109</c:v>
                </c:pt>
                <c:pt idx="4">
                  <c:v>0.14487632508833923</c:v>
                </c:pt>
              </c:numCache>
            </c:numRef>
          </c:val>
          <c:extLst>
            <c:ext xmlns:c16="http://schemas.microsoft.com/office/drawing/2014/chart" uri="{C3380CC4-5D6E-409C-BE32-E72D297353CC}">
              <c16:uniqueId val="{00000001-F2D6-43E9-9551-5A8A225D660B}"/>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H16.4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1"/>
          <c:order val="0"/>
          <c:tx>
            <c:strRef>
              <c:f>'[Chart in Microsoft Word]Major Minor Graphs'!$J$40</c:f>
              <c:strCache>
                <c:ptCount val="1"/>
                <c:pt idx="0">
                  <c:v>H16.4 Major</c:v>
                </c:pt>
              </c:strCache>
            </c:strRef>
          </c:tx>
          <c:spPr>
            <a:solidFill>
              <a:srgbClr val="007635"/>
            </a:solidFill>
            <a:ln>
              <a:solidFill>
                <a:schemeClr val="tx1"/>
              </a:solidFill>
            </a:ln>
            <a:effectLst/>
          </c:spPr>
          <c:invertIfNegative val="0"/>
          <c:cat>
            <c:strRef>
              <c:f>'[Chart in Microsoft Word]Major Minor Graphs'!$L$38:$P$38</c:f>
              <c:strCache>
                <c:ptCount val="5"/>
                <c:pt idx="0">
                  <c:v>2016</c:v>
                </c:pt>
                <c:pt idx="1">
                  <c:v>2017</c:v>
                </c:pt>
                <c:pt idx="2">
                  <c:v>2018</c:v>
                </c:pt>
                <c:pt idx="3">
                  <c:v>2019</c:v>
                </c:pt>
                <c:pt idx="4">
                  <c:v>H2020</c:v>
                </c:pt>
              </c:strCache>
            </c:strRef>
          </c:cat>
          <c:val>
            <c:numRef>
              <c:f>'[Chart in Microsoft Word]Major Minor Graphs'!$L$40:$P$40</c:f>
              <c:numCache>
                <c:formatCode>0%</c:formatCode>
                <c:ptCount val="5"/>
                <c:pt idx="0">
                  <c:v>0.10619469026548672</c:v>
                </c:pt>
                <c:pt idx="1">
                  <c:v>7.0093457943925228E-2</c:v>
                </c:pt>
                <c:pt idx="2">
                  <c:v>5.2863436123348019E-2</c:v>
                </c:pt>
                <c:pt idx="3">
                  <c:v>6.0728744939271252E-2</c:v>
                </c:pt>
                <c:pt idx="4">
                  <c:v>4.5936395759717315E-2</c:v>
                </c:pt>
              </c:numCache>
            </c:numRef>
          </c:val>
          <c:extLst>
            <c:ext xmlns:c16="http://schemas.microsoft.com/office/drawing/2014/chart" uri="{C3380CC4-5D6E-409C-BE32-E72D297353CC}">
              <c16:uniqueId val="{00000000-7F98-48E4-9DFE-348BC9C06235}"/>
            </c:ext>
          </c:extLst>
        </c:ser>
        <c:ser>
          <c:idx val="0"/>
          <c:order val="1"/>
          <c:tx>
            <c:strRef>
              <c:f>'[Chart in Microsoft Word]Major Minor Graphs'!$J$39</c:f>
              <c:strCache>
                <c:ptCount val="1"/>
                <c:pt idx="0">
                  <c:v>H16.4 Minor</c:v>
                </c:pt>
              </c:strCache>
            </c:strRef>
          </c:tx>
          <c:spPr>
            <a:solidFill>
              <a:schemeClr val="bg2">
                <a:lumMod val="75000"/>
              </a:schemeClr>
            </a:solidFill>
            <a:ln>
              <a:solidFill>
                <a:schemeClr val="tx1"/>
              </a:solidFill>
            </a:ln>
            <a:effectLst/>
          </c:spPr>
          <c:invertIfNegative val="0"/>
          <c:cat>
            <c:strRef>
              <c:f>'[Chart in Microsoft Word]Major Minor Graphs'!$L$38:$P$38</c:f>
              <c:strCache>
                <c:ptCount val="5"/>
                <c:pt idx="0">
                  <c:v>2016</c:v>
                </c:pt>
                <c:pt idx="1">
                  <c:v>2017</c:v>
                </c:pt>
                <c:pt idx="2">
                  <c:v>2018</c:v>
                </c:pt>
                <c:pt idx="3">
                  <c:v>2019</c:v>
                </c:pt>
                <c:pt idx="4">
                  <c:v>H2020</c:v>
                </c:pt>
              </c:strCache>
            </c:strRef>
          </c:cat>
          <c:val>
            <c:numRef>
              <c:f>'[Chart in Microsoft Word]Major Minor Graphs'!$L$39:$P$39</c:f>
              <c:numCache>
                <c:formatCode>0%</c:formatCode>
                <c:ptCount val="5"/>
                <c:pt idx="0">
                  <c:v>0.15486725663716813</c:v>
                </c:pt>
                <c:pt idx="1">
                  <c:v>0.10280373831775701</c:v>
                </c:pt>
                <c:pt idx="2">
                  <c:v>9.2511013215859028E-2</c:v>
                </c:pt>
                <c:pt idx="3">
                  <c:v>0.15384615384615385</c:v>
                </c:pt>
                <c:pt idx="4">
                  <c:v>0.13780918727915195</c:v>
                </c:pt>
              </c:numCache>
            </c:numRef>
          </c:val>
          <c:extLst>
            <c:ext xmlns:c16="http://schemas.microsoft.com/office/drawing/2014/chart" uri="{C3380CC4-5D6E-409C-BE32-E72D297353CC}">
              <c16:uniqueId val="{00000001-7F98-48E4-9DFE-348BC9C06235}"/>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H16.7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'Major Minor Graphs'!$J$52</c:f>
              <c:strCache>
                <c:ptCount val="1"/>
                <c:pt idx="0">
                  <c:v>H16.7 Major</c:v>
                </c:pt>
              </c:strCache>
            </c:strRef>
          </c:tx>
          <c:spPr>
            <a:solidFill>
              <a:srgbClr val="007635"/>
            </a:solidFill>
            <a:ln>
              <a:solidFill>
                <a:sysClr val="windowText" lastClr="000000"/>
              </a:solidFill>
            </a:ln>
            <a:effectLst/>
          </c:spPr>
          <c:invertIfNegative val="0"/>
          <c:cat>
            <c:strRef>
              <c:f>'Major Minor Graphs'!$K$50:$P$50</c:f>
              <c:strCache>
                <c:ptCount val="5"/>
                <c:pt idx="0">
                  <c:v>2016</c:v>
                </c:pt>
                <c:pt idx="1">
                  <c:v>2017</c:v>
                </c:pt>
                <c:pt idx="2">
                  <c:v>2018</c:v>
                </c:pt>
                <c:pt idx="3">
                  <c:v>2019</c:v>
                </c:pt>
                <c:pt idx="4">
                  <c:v>H2020</c:v>
                </c:pt>
              </c:strCache>
            </c:strRef>
          </c:cat>
          <c:val>
            <c:numRef>
              <c:f>'Major Minor Graphs'!$K$52:$P$52</c:f>
              <c:numCache>
                <c:formatCode>0%</c:formatCode>
                <c:ptCount val="5"/>
                <c:pt idx="0">
                  <c:v>0.11504424778761062</c:v>
                </c:pt>
                <c:pt idx="1">
                  <c:v>0.10747663551401869</c:v>
                </c:pt>
                <c:pt idx="2">
                  <c:v>8.8495575221238937E-2</c:v>
                </c:pt>
                <c:pt idx="3">
                  <c:v>5.2631578947368418E-2</c:v>
                </c:pt>
                <c:pt idx="4">
                  <c:v>8.8339222614840993E-2</c:v>
                </c:pt>
              </c:numCache>
            </c:numRef>
          </c:val>
          <c:extLst>
            <c:ext xmlns:c16="http://schemas.microsoft.com/office/drawing/2014/chart" uri="{C3380CC4-5D6E-409C-BE32-E72D297353CC}">
              <c16:uniqueId val="{00000000-4850-496B-879F-61D783551DB5}"/>
            </c:ext>
          </c:extLst>
        </c:ser>
        <c:ser>
          <c:idx val="1"/>
          <c:order val="1"/>
          <c:tx>
            <c:strRef>
              <c:f>'Major Minor Graphs'!$J$51</c:f>
              <c:strCache>
                <c:ptCount val="1"/>
                <c:pt idx="0">
                  <c:v>H16.7 Minor</c:v>
                </c:pt>
              </c:strCache>
            </c:strRef>
          </c:tx>
          <c:spPr>
            <a:solidFill>
              <a:srgbClr val="EEECE1">
                <a:lumMod val="75000"/>
              </a:srgbClr>
            </a:solidFill>
            <a:ln>
              <a:solidFill>
                <a:sysClr val="windowText" lastClr="000000"/>
              </a:solidFill>
            </a:ln>
            <a:effectLst/>
          </c:spPr>
          <c:invertIfNegative val="0"/>
          <c:cat>
            <c:strRef>
              <c:f>'Major Minor Graphs'!$K$50:$P$50</c:f>
              <c:strCache>
                <c:ptCount val="5"/>
                <c:pt idx="0">
                  <c:v>2016</c:v>
                </c:pt>
                <c:pt idx="1">
                  <c:v>2017</c:v>
                </c:pt>
                <c:pt idx="2">
                  <c:v>2018</c:v>
                </c:pt>
                <c:pt idx="3">
                  <c:v>2019</c:v>
                </c:pt>
                <c:pt idx="4">
                  <c:v>H2020</c:v>
                </c:pt>
              </c:strCache>
            </c:strRef>
          </c:cat>
          <c:val>
            <c:numRef>
              <c:f>'Major Minor Graphs'!$K$51:$P$51</c:f>
              <c:numCache>
                <c:formatCode>0%</c:formatCode>
                <c:ptCount val="5"/>
                <c:pt idx="0">
                  <c:v>6.637168141592921E-2</c:v>
                </c:pt>
                <c:pt idx="1">
                  <c:v>9.3457943925233641E-2</c:v>
                </c:pt>
                <c:pt idx="2">
                  <c:v>6.1946902654867256E-2</c:v>
                </c:pt>
                <c:pt idx="3">
                  <c:v>8.5020242914979755E-2</c:v>
                </c:pt>
                <c:pt idx="4">
                  <c:v>8.1272084805653705E-2</c:v>
                </c:pt>
              </c:numCache>
            </c:numRef>
          </c:val>
          <c:extLst>
            <c:ext xmlns:c16="http://schemas.microsoft.com/office/drawing/2014/chart" uri="{C3380CC4-5D6E-409C-BE32-E72D297353CC}">
              <c16:uniqueId val="{00000001-4850-496B-879F-61D783551DB5}"/>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H16.11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'Major Minor Graphs'!$J$68</c:f>
              <c:strCache>
                <c:ptCount val="1"/>
                <c:pt idx="0">
                  <c:v>H16.11 Major</c:v>
                </c:pt>
              </c:strCache>
            </c:strRef>
          </c:tx>
          <c:spPr>
            <a:solidFill>
              <a:srgbClr val="007635"/>
            </a:solidFill>
            <a:ln>
              <a:solidFill>
                <a:sysClr val="windowText" lastClr="000000"/>
              </a:solidFill>
            </a:ln>
            <a:effectLst/>
          </c:spPr>
          <c:invertIfNegative val="0"/>
          <c:cat>
            <c:strRef>
              <c:f>'Major Minor Graphs'!$K$66:$P$66</c:f>
              <c:strCache>
                <c:ptCount val="5"/>
                <c:pt idx="0">
                  <c:v>2016</c:v>
                </c:pt>
                <c:pt idx="1">
                  <c:v>2017</c:v>
                </c:pt>
                <c:pt idx="2">
                  <c:v>2018</c:v>
                </c:pt>
                <c:pt idx="3">
                  <c:v>2019</c:v>
                </c:pt>
                <c:pt idx="4">
                  <c:v>H2020</c:v>
                </c:pt>
              </c:strCache>
            </c:strRef>
          </c:cat>
          <c:val>
            <c:numRef>
              <c:f>'Major Minor Graphs'!$K$68:$P$68</c:f>
              <c:numCache>
                <c:formatCode>0%</c:formatCode>
                <c:ptCount val="5"/>
                <c:pt idx="0">
                  <c:v>0.21238938053097345</c:v>
                </c:pt>
                <c:pt idx="1">
                  <c:v>0.10280373831775701</c:v>
                </c:pt>
                <c:pt idx="2">
                  <c:v>6.637168141592921E-2</c:v>
                </c:pt>
                <c:pt idx="3">
                  <c:v>7.6923076923076927E-2</c:v>
                </c:pt>
                <c:pt idx="4">
                  <c:v>5.6537102473498232E-2</c:v>
                </c:pt>
              </c:numCache>
            </c:numRef>
          </c:val>
          <c:extLst>
            <c:ext xmlns:c16="http://schemas.microsoft.com/office/drawing/2014/chart" uri="{C3380CC4-5D6E-409C-BE32-E72D297353CC}">
              <c16:uniqueId val="{00000000-C413-474A-BF9B-73361914CDFD}"/>
            </c:ext>
          </c:extLst>
        </c:ser>
        <c:ser>
          <c:idx val="1"/>
          <c:order val="1"/>
          <c:tx>
            <c:strRef>
              <c:f>'Major Minor Graphs'!$J$67</c:f>
              <c:strCache>
                <c:ptCount val="1"/>
                <c:pt idx="0">
                  <c:v>H16.11 Minor</c:v>
                </c:pt>
              </c:strCache>
            </c:strRef>
          </c:tx>
          <c:spPr>
            <a:solidFill>
              <a:srgbClr val="EEECE1">
                <a:lumMod val="75000"/>
              </a:srgbClr>
            </a:solidFill>
            <a:ln>
              <a:solidFill>
                <a:sysClr val="windowText" lastClr="000000"/>
              </a:solidFill>
            </a:ln>
            <a:effectLst/>
          </c:spPr>
          <c:invertIfNegative val="0"/>
          <c:cat>
            <c:strRef>
              <c:f>'Major Minor Graphs'!$K$66:$P$66</c:f>
              <c:strCache>
                <c:ptCount val="5"/>
                <c:pt idx="0">
                  <c:v>2016</c:v>
                </c:pt>
                <c:pt idx="1">
                  <c:v>2017</c:v>
                </c:pt>
                <c:pt idx="2">
                  <c:v>2018</c:v>
                </c:pt>
                <c:pt idx="3">
                  <c:v>2019</c:v>
                </c:pt>
                <c:pt idx="4">
                  <c:v>H2020</c:v>
                </c:pt>
              </c:strCache>
            </c:strRef>
          </c:cat>
          <c:val>
            <c:numRef>
              <c:f>'Major Minor Graphs'!$K$67:$P$67</c:f>
              <c:numCache>
                <c:formatCode>0%</c:formatCode>
                <c:ptCount val="5"/>
                <c:pt idx="0">
                  <c:v>8.4070796460176997E-2</c:v>
                </c:pt>
                <c:pt idx="1">
                  <c:v>0.12616822429906541</c:v>
                </c:pt>
                <c:pt idx="2">
                  <c:v>0.12389380530973451</c:v>
                </c:pt>
                <c:pt idx="3">
                  <c:v>9.3117408906882596E-2</c:v>
                </c:pt>
                <c:pt idx="4">
                  <c:v>7.0671378091872794E-2</c:v>
                </c:pt>
              </c:numCache>
            </c:numRef>
          </c:val>
          <c:extLst>
            <c:ext xmlns:c16="http://schemas.microsoft.com/office/drawing/2014/chart" uri="{C3380CC4-5D6E-409C-BE32-E72D297353CC}">
              <c16:uniqueId val="{00000001-C413-474A-BF9B-73361914CDFD}"/>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H16.1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1"/>
          <c:order val="0"/>
          <c:tx>
            <c:strRef>
              <c:f>'Major Minor Graphs'!$J$28</c:f>
              <c:strCache>
                <c:ptCount val="1"/>
                <c:pt idx="0">
                  <c:v>H16.1 Major</c:v>
                </c:pt>
              </c:strCache>
            </c:strRef>
          </c:tx>
          <c:spPr>
            <a:solidFill>
              <a:srgbClr val="007635"/>
            </a:solidFill>
            <a:ln>
              <a:solidFill>
                <a:schemeClr val="tx1"/>
              </a:solidFill>
            </a:ln>
            <a:effectLst/>
          </c:spPr>
          <c:invertIfNegative val="0"/>
          <c:cat>
            <c:strRef>
              <c:f>'Major Minor Graphs'!$K$26:$P$26</c:f>
              <c:strCache>
                <c:ptCount val="5"/>
                <c:pt idx="0">
                  <c:v>2016</c:v>
                </c:pt>
                <c:pt idx="1">
                  <c:v>2017</c:v>
                </c:pt>
                <c:pt idx="2">
                  <c:v>2018</c:v>
                </c:pt>
                <c:pt idx="3">
                  <c:v>2019</c:v>
                </c:pt>
                <c:pt idx="4">
                  <c:v>H2020</c:v>
                </c:pt>
              </c:strCache>
            </c:strRef>
          </c:cat>
          <c:val>
            <c:numRef>
              <c:f>'Major Minor Graphs'!$K$28:$P$28</c:f>
              <c:numCache>
                <c:formatCode>0%</c:formatCode>
                <c:ptCount val="5"/>
                <c:pt idx="0">
                  <c:v>8.4070796460176997E-2</c:v>
                </c:pt>
                <c:pt idx="1">
                  <c:v>6.0747663551401869E-2</c:v>
                </c:pt>
                <c:pt idx="2">
                  <c:v>4.4247787610619468E-2</c:v>
                </c:pt>
                <c:pt idx="3">
                  <c:v>4.048582995951417E-2</c:v>
                </c:pt>
                <c:pt idx="4">
                  <c:v>2.8268551236749116E-2</c:v>
                </c:pt>
              </c:numCache>
            </c:numRef>
          </c:val>
          <c:extLst>
            <c:ext xmlns:c16="http://schemas.microsoft.com/office/drawing/2014/chart" uri="{C3380CC4-5D6E-409C-BE32-E72D297353CC}">
              <c16:uniqueId val="{00000000-AD5E-46E7-AF2B-468BCCD282B6}"/>
            </c:ext>
          </c:extLst>
        </c:ser>
        <c:ser>
          <c:idx val="0"/>
          <c:order val="1"/>
          <c:tx>
            <c:strRef>
              <c:f>'Major Minor Graphs'!$J$27</c:f>
              <c:strCache>
                <c:ptCount val="1"/>
                <c:pt idx="0">
                  <c:v>H16.1 Minor</c:v>
                </c:pt>
              </c:strCache>
            </c:strRef>
          </c:tx>
          <c:spPr>
            <a:solidFill>
              <a:schemeClr val="bg2">
                <a:lumMod val="75000"/>
              </a:schemeClr>
            </a:solidFill>
            <a:ln>
              <a:solidFill>
                <a:schemeClr val="tx1"/>
              </a:solidFill>
            </a:ln>
            <a:effectLst/>
          </c:spPr>
          <c:invertIfNegative val="0"/>
          <c:cat>
            <c:strRef>
              <c:f>'Major Minor Graphs'!$K$26:$P$26</c:f>
              <c:strCache>
                <c:ptCount val="5"/>
                <c:pt idx="0">
                  <c:v>2016</c:v>
                </c:pt>
                <c:pt idx="1">
                  <c:v>2017</c:v>
                </c:pt>
                <c:pt idx="2">
                  <c:v>2018</c:v>
                </c:pt>
                <c:pt idx="3">
                  <c:v>2019</c:v>
                </c:pt>
                <c:pt idx="4">
                  <c:v>H2020</c:v>
                </c:pt>
              </c:strCache>
            </c:strRef>
          </c:cat>
          <c:val>
            <c:numRef>
              <c:f>'Major Minor Graphs'!$K$27:$P$27</c:f>
              <c:numCache>
                <c:formatCode>0%</c:formatCode>
                <c:ptCount val="5"/>
                <c:pt idx="0">
                  <c:v>9.2920353982300891E-2</c:v>
                </c:pt>
                <c:pt idx="1">
                  <c:v>0.11682242990654206</c:v>
                </c:pt>
                <c:pt idx="2">
                  <c:v>9.7345132743362831E-2</c:v>
                </c:pt>
                <c:pt idx="3">
                  <c:v>8.0971659919028341E-2</c:v>
                </c:pt>
                <c:pt idx="4">
                  <c:v>8.8339222614840993E-2</c:v>
                </c:pt>
              </c:numCache>
            </c:numRef>
          </c:val>
          <c:extLst>
            <c:ext xmlns:c16="http://schemas.microsoft.com/office/drawing/2014/chart" uri="{C3380CC4-5D6E-409C-BE32-E72D297353CC}">
              <c16:uniqueId val="{00000001-AD5E-46E7-AF2B-468BCCD282B6}"/>
            </c:ext>
          </c:extLst>
        </c:ser>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304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a:t>H16.12 Major/Minor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'[Chart in Microsoft Word]Major Minor Graphs'!$J$72</c:f>
              <c:strCache>
                <c:ptCount val="1"/>
                <c:pt idx="0">
                  <c:v>H16.12 Major</c:v>
                </c:pt>
              </c:strCache>
            </c:strRef>
          </c:tx>
          <c:spPr>
            <a:solidFill>
              <a:srgbClr val="007635"/>
            </a:solidFill>
            <a:ln>
              <a:solidFill>
                <a:schemeClr val="tx1"/>
              </a:solidFill>
            </a:ln>
            <a:effectLst/>
          </c:spPr>
          <c:invertIfNegative val="0"/>
          <c:cat>
            <c:strRef>
              <c:f>'[Chart in Microsoft Word]Major Minor Graphs'!$K$70:$P$70</c:f>
              <c:strCache>
                <c:ptCount val="5"/>
                <c:pt idx="0">
                  <c:v>2016</c:v>
                </c:pt>
                <c:pt idx="1">
                  <c:v>2017</c:v>
                </c:pt>
                <c:pt idx="2">
                  <c:v>2018</c:v>
                </c:pt>
                <c:pt idx="3">
                  <c:v>2019</c:v>
                </c:pt>
                <c:pt idx="4">
                  <c:v>H2020</c:v>
                </c:pt>
              </c:strCache>
              <c:extLst/>
            </c:strRef>
          </c:cat>
          <c:val>
            <c:numRef>
              <c:f>'[Chart in Microsoft Word]Major Minor Graphs'!$K$72:$P$72</c:f>
              <c:numCache>
                <c:formatCode>0%</c:formatCode>
                <c:ptCount val="5"/>
                <c:pt idx="0">
                  <c:v>3.5398230088495575E-2</c:v>
                </c:pt>
                <c:pt idx="1">
                  <c:v>4.6728971962616819E-3</c:v>
                </c:pt>
                <c:pt idx="2">
                  <c:v>0</c:v>
                </c:pt>
                <c:pt idx="3">
                  <c:v>4.048582995951417E-3</c:v>
                </c:pt>
                <c:pt idx="4">
                  <c:v>3.5335689045936395E-3</c:v>
                </c:pt>
              </c:numCache>
              <c:extLst/>
            </c:numRef>
          </c:val>
          <c:extLst>
            <c:ext xmlns:c16="http://schemas.microsoft.com/office/drawing/2014/chart" uri="{C3380CC4-5D6E-409C-BE32-E72D297353CC}">
              <c16:uniqueId val="{00000000-D3EC-467D-8A85-C26C3E5B84BF}"/>
            </c:ext>
          </c:extLst>
        </c:ser>
        <c:ser>
          <c:idx val="1"/>
          <c:order val="1"/>
          <c:tx>
            <c:strRef>
              <c:f>'[Chart in Microsoft Word]Major Minor Graphs'!$J$71</c:f>
              <c:strCache>
                <c:ptCount val="1"/>
                <c:pt idx="0">
                  <c:v>H16.12 Minor</c:v>
                </c:pt>
              </c:strCache>
            </c:strRef>
          </c:tx>
          <c:spPr>
            <a:solidFill>
              <a:schemeClr val="bg2">
                <a:lumMod val="75000"/>
              </a:schemeClr>
            </a:solidFill>
            <a:ln>
              <a:solidFill>
                <a:schemeClr val="tx1"/>
              </a:solidFill>
            </a:ln>
            <a:effectLst/>
          </c:spPr>
          <c:invertIfNegative val="0"/>
          <c:cat>
            <c:strRef>
              <c:f>'[Chart in Microsoft Word]Major Minor Graphs'!$K$70:$P$70</c:f>
              <c:strCache>
                <c:ptCount val="5"/>
                <c:pt idx="0">
                  <c:v>2016</c:v>
                </c:pt>
                <c:pt idx="1">
                  <c:v>2017</c:v>
                </c:pt>
                <c:pt idx="2">
                  <c:v>2018</c:v>
                </c:pt>
                <c:pt idx="3">
                  <c:v>2019</c:v>
                </c:pt>
                <c:pt idx="4">
                  <c:v>H2020</c:v>
                </c:pt>
              </c:strCache>
              <c:extLst/>
            </c:strRef>
          </c:cat>
          <c:val>
            <c:numRef>
              <c:f>'[Chart in Microsoft Word]Major Minor Graphs'!$K$71:$P$71</c:f>
              <c:numCache>
                <c:formatCode>0%</c:formatCode>
                <c:ptCount val="5"/>
                <c:pt idx="0">
                  <c:v>1.7699115044247787E-2</c:v>
                </c:pt>
                <c:pt idx="1">
                  <c:v>1.8691588785046728E-2</c:v>
                </c:pt>
                <c:pt idx="2">
                  <c:v>4.4247787610619468E-3</c:v>
                </c:pt>
                <c:pt idx="3">
                  <c:v>4.048582995951417E-3</c:v>
                </c:pt>
                <c:pt idx="4">
                  <c:v>7.0671378091872791E-3</c:v>
                </c:pt>
              </c:numCache>
              <c:extLst/>
            </c:numRef>
          </c:val>
          <c:extLst>
            <c:ext xmlns:c16="http://schemas.microsoft.com/office/drawing/2014/chart" uri="{C3380CC4-5D6E-409C-BE32-E72D297353CC}">
              <c16:uniqueId val="{00000001-D3EC-467D-8A85-C26C3E5B84BF}"/>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b="1">
          <a:solidFill>
            <a:schemeClr val="tx1"/>
          </a:solidFill>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1"/>
        <c:axPos val="b"/>
        <c:numFmt formatCode="General" sourceLinked="1"/>
        <c:majorTickMark val="none"/>
        <c:minorTickMark val="none"/>
        <c:tickLblPos val="nextTo"/>
        <c:crossAx val="483034928"/>
        <c:crosses val="autoZero"/>
        <c:auto val="1"/>
        <c:lblAlgn val="ctr"/>
        <c:lblOffset val="100"/>
        <c:noMultiLvlLbl val="0"/>
      </c:catAx>
      <c:valAx>
        <c:axId val="483034928"/>
        <c:scaling>
          <c:orientation val="minMax"/>
          <c:max val="0.2"/>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8304907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705904912570862E-2"/>
          <c:y val="0.20369965507630131"/>
          <c:w val="0.88611564273028742"/>
          <c:h val="0.94859815599973085"/>
        </c:manualLayout>
      </c:layout>
      <c:pieChart>
        <c:varyColors val="1"/>
        <c:ser>
          <c:idx val="0"/>
          <c:order val="0"/>
          <c:tx>
            <c:strRef>
              <c:f>'Incidents summary - Mob Plant'!$H$3</c:f>
              <c:strCache>
                <c:ptCount val="1"/>
                <c:pt idx="0">
                  <c:v>Mobile Plant Incidents by type</c:v>
                </c:pt>
              </c:strCache>
            </c:strRef>
          </c:tx>
          <c:spPr>
            <a:solidFill>
              <a:srgbClr val="C00000"/>
            </a:solidFill>
          </c:spPr>
          <c:dPt>
            <c:idx val="0"/>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1-789B-485F-9714-625E7C113541}"/>
              </c:ext>
            </c:extLst>
          </c:dPt>
          <c:dPt>
            <c:idx val="1"/>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3-789B-485F-9714-625E7C113541}"/>
              </c:ext>
            </c:extLst>
          </c:dPt>
          <c:dPt>
            <c:idx val="2"/>
            <c:bubble3D val="0"/>
            <c:spPr>
              <a:solidFill>
                <a:srgbClr val="C00000"/>
              </a:solidFill>
              <a:ln w="19050">
                <a:solidFill>
                  <a:schemeClr val="lt1"/>
                </a:solidFill>
              </a:ln>
              <a:effectLst/>
            </c:spPr>
            <c:extLst>
              <c:ext xmlns:c16="http://schemas.microsoft.com/office/drawing/2014/chart" uri="{C3380CC4-5D6E-409C-BE32-E72D297353CC}">
                <c16:uniqueId val="{00000005-789B-485F-9714-625E7C113541}"/>
              </c:ext>
            </c:extLst>
          </c:dPt>
          <c:dPt>
            <c:idx val="3"/>
            <c:bubble3D val="0"/>
            <c:spPr>
              <a:solidFill>
                <a:srgbClr val="0070C0"/>
              </a:solidFill>
              <a:ln w="19050">
                <a:solidFill>
                  <a:schemeClr val="lt1"/>
                </a:solidFill>
              </a:ln>
              <a:effectLst/>
            </c:spPr>
            <c:extLst>
              <c:ext xmlns:c16="http://schemas.microsoft.com/office/drawing/2014/chart" uri="{C3380CC4-5D6E-409C-BE32-E72D297353CC}">
                <c16:uniqueId val="{00000007-789B-485F-9714-625E7C113541}"/>
              </c:ext>
            </c:extLst>
          </c:dPt>
          <c:dLbls>
            <c:dLbl>
              <c:idx val="0"/>
              <c:layout>
                <c:manualLayout>
                  <c:x val="-0.17445078347242529"/>
                  <c:y val="0.16762887844393731"/>
                </c:manualLayout>
              </c:layout>
              <c:showLegendKey val="0"/>
              <c:showVal val="1"/>
              <c:showCatName val="0"/>
              <c:showSerName val="0"/>
              <c:showPercent val="0"/>
              <c:showBubbleSize val="0"/>
              <c:extLst>
                <c:ext xmlns:c15="http://schemas.microsoft.com/office/drawing/2012/chart" uri="{CE6537A1-D6FC-4f65-9D91-7224C49458BB}">
                  <c15:layout>
                    <c:manualLayout>
                      <c:w val="0.27297405189620755"/>
                      <c:h val="0.29684630738522955"/>
                    </c:manualLayout>
                  </c15:layout>
                </c:ext>
                <c:ext xmlns:c16="http://schemas.microsoft.com/office/drawing/2014/chart" uri="{C3380CC4-5D6E-409C-BE32-E72D297353CC}">
                  <c16:uniqueId val="{00000001-789B-485F-9714-625E7C113541}"/>
                </c:ext>
              </c:extLst>
            </c:dLbl>
            <c:dLbl>
              <c:idx val="1"/>
              <c:layout>
                <c:manualLayout>
                  <c:x val="-5.5505052886353427E-2"/>
                  <c:y val="-4.4379524536400324E-2"/>
                </c:manualLayout>
              </c:layout>
              <c:showLegendKey val="0"/>
              <c:showVal val="1"/>
              <c:showCatName val="0"/>
              <c:showSerName val="0"/>
              <c:showPercent val="0"/>
              <c:showBubbleSize val="0"/>
              <c:extLst>
                <c:ext xmlns:c15="http://schemas.microsoft.com/office/drawing/2012/chart" uri="{CE6537A1-D6FC-4f65-9D91-7224C49458BB}">
                  <c15:layout>
                    <c:manualLayout>
                      <c:w val="0.25668662674650694"/>
                      <c:h val="0.23840319361277446"/>
                    </c:manualLayout>
                  </c15:layout>
                </c:ext>
                <c:ext xmlns:c16="http://schemas.microsoft.com/office/drawing/2014/chart" uri="{C3380CC4-5D6E-409C-BE32-E72D297353CC}">
                  <c16:uniqueId val="{00000003-789B-485F-9714-625E7C113541}"/>
                </c:ext>
              </c:extLst>
            </c:dLbl>
            <c:dLbl>
              <c:idx val="2"/>
              <c:layout>
                <c:manualLayout>
                  <c:x val="0.16072579250946928"/>
                  <c:y val="-0.22717366663140237"/>
                </c:manualLayout>
              </c:layout>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34110927750797609"/>
                      <c:h val="0.42858849230672513"/>
                    </c:manualLayout>
                  </c15:layout>
                </c:ext>
                <c:ext xmlns:c16="http://schemas.microsoft.com/office/drawing/2014/chart" uri="{C3380CC4-5D6E-409C-BE32-E72D297353CC}">
                  <c16:uniqueId val="{00000005-789B-485F-9714-625E7C113541}"/>
                </c:ext>
              </c:extLst>
            </c:dLbl>
            <c:dLbl>
              <c:idx val="3"/>
              <c:delete val="1"/>
              <c:extLst>
                <c:ext xmlns:c15="http://schemas.microsoft.com/office/drawing/2012/chart" uri="{CE6537A1-D6FC-4f65-9D91-7224C49458BB}"/>
                <c:ext xmlns:c16="http://schemas.microsoft.com/office/drawing/2014/chart" uri="{C3380CC4-5D6E-409C-BE32-E72D297353CC}">
                  <c16:uniqueId val="{00000007-789B-485F-9714-625E7C113541}"/>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'Incidents summary - Mob Plant'!$G$4:$G$7</c:f>
              <c:strCache>
                <c:ptCount val="4"/>
                <c:pt idx="0">
                  <c:v>Dangerous Occurrence</c:v>
                </c:pt>
                <c:pt idx="1">
                  <c:v>MTI</c:v>
                </c:pt>
                <c:pt idx="2">
                  <c:v>LTI</c:v>
                </c:pt>
                <c:pt idx="3">
                  <c:v>Fatality</c:v>
                </c:pt>
              </c:strCache>
            </c:strRef>
          </c:cat>
          <c:val>
            <c:numRef>
              <c:f>'Incidents summary - Mob Plant'!$H$4:$H$7</c:f>
              <c:numCache>
                <c:formatCode>0%</c:formatCode>
                <c:ptCount val="4"/>
                <c:pt idx="0">
                  <c:v>0.2231404958677686</c:v>
                </c:pt>
                <c:pt idx="1">
                  <c:v>9.9173553719008267E-2</c:v>
                </c:pt>
                <c:pt idx="2">
                  <c:v>0.6776859504132231</c:v>
                </c:pt>
                <c:pt idx="3" formatCode="General">
                  <c:v>0</c:v>
                </c:pt>
              </c:numCache>
            </c:numRef>
          </c:val>
          <c:extLst>
            <c:ext xmlns:c16="http://schemas.microsoft.com/office/drawing/2014/chart" uri="{C3380CC4-5D6E-409C-BE32-E72D297353CC}">
              <c16:uniqueId val="{00000008-789B-485F-9714-625E7C11354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93306300784258"/>
          <c:y val="0.1350560041409862"/>
          <c:w val="0.84405991167271754"/>
          <c:h val="0.67858476406045576"/>
        </c:manualLayout>
      </c:layout>
      <c:barChart>
        <c:barDir val="col"/>
        <c:grouping val="stacked"/>
        <c:varyColors val="0"/>
        <c:ser>
          <c:idx val="0"/>
          <c:order val="0"/>
          <c:tx>
            <c:strRef>
              <c:f>Tables!$C$15</c:f>
              <c:strCache>
                <c:ptCount val="1"/>
                <c:pt idx="0">
                  <c:v>Dangerous Occurrence</c:v>
                </c:pt>
              </c:strCache>
            </c:strRef>
          </c:tx>
          <c:spPr>
            <a:solidFill>
              <a:schemeClr val="bg2">
                <a:lumMod val="25000"/>
              </a:schemeClr>
            </a:solidFill>
            <a:ln>
              <a:solidFill>
                <a:schemeClr val="bg1"/>
              </a:solidFill>
            </a:ln>
            <a:effectLst/>
          </c:spPr>
          <c:invertIfNegative val="0"/>
          <c:cat>
            <c:strRef>
              <c:f>Tables!$B$16:$B$19</c:f>
              <c:strCache>
                <c:ptCount val="4"/>
                <c:pt idx="0">
                  <c:v>Incidental</c:v>
                </c:pt>
                <c:pt idx="1">
                  <c:v>Not Severe</c:v>
                </c:pt>
                <c:pt idx="2">
                  <c:v>Severe</c:v>
                </c:pt>
                <c:pt idx="3">
                  <c:v>Life At Risk</c:v>
                </c:pt>
              </c:strCache>
            </c:strRef>
          </c:cat>
          <c:val>
            <c:numRef>
              <c:f>Tables!$C$16:$C$19</c:f>
              <c:numCache>
                <c:formatCode>General</c:formatCode>
                <c:ptCount val="4"/>
                <c:pt idx="0">
                  <c:v>0</c:v>
                </c:pt>
                <c:pt idx="1">
                  <c:v>3</c:v>
                </c:pt>
                <c:pt idx="2">
                  <c:v>23</c:v>
                </c:pt>
                <c:pt idx="3">
                  <c:v>1</c:v>
                </c:pt>
              </c:numCache>
            </c:numRef>
          </c:val>
          <c:extLst>
            <c:ext xmlns:c16="http://schemas.microsoft.com/office/drawing/2014/chart" uri="{C3380CC4-5D6E-409C-BE32-E72D297353CC}">
              <c16:uniqueId val="{00000000-173C-4371-BD9A-20A1739C2251}"/>
            </c:ext>
          </c:extLst>
        </c:ser>
        <c:ser>
          <c:idx val="1"/>
          <c:order val="1"/>
          <c:tx>
            <c:strRef>
              <c:f>Tables!$D$15</c:f>
              <c:strCache>
                <c:ptCount val="1"/>
                <c:pt idx="0">
                  <c:v>MTI</c:v>
                </c:pt>
              </c:strCache>
            </c:strRef>
          </c:tx>
          <c:spPr>
            <a:solidFill>
              <a:schemeClr val="bg2">
                <a:lumMod val="50000"/>
              </a:schemeClr>
            </a:solidFill>
            <a:ln>
              <a:solidFill>
                <a:schemeClr val="bg1"/>
              </a:solidFill>
            </a:ln>
            <a:effectLst/>
          </c:spPr>
          <c:invertIfNegative val="0"/>
          <c:cat>
            <c:strRef>
              <c:f>Tables!$B$16:$B$19</c:f>
              <c:strCache>
                <c:ptCount val="4"/>
                <c:pt idx="0">
                  <c:v>Incidental</c:v>
                </c:pt>
                <c:pt idx="1">
                  <c:v>Not Severe</c:v>
                </c:pt>
                <c:pt idx="2">
                  <c:v>Severe</c:v>
                </c:pt>
                <c:pt idx="3">
                  <c:v>Life At Risk</c:v>
                </c:pt>
              </c:strCache>
            </c:strRef>
          </c:cat>
          <c:val>
            <c:numRef>
              <c:f>Tables!$D$16:$D$19</c:f>
              <c:numCache>
                <c:formatCode>General</c:formatCode>
                <c:ptCount val="4"/>
                <c:pt idx="0">
                  <c:v>0</c:v>
                </c:pt>
                <c:pt idx="1">
                  <c:v>12</c:v>
                </c:pt>
                <c:pt idx="2">
                  <c:v>0</c:v>
                </c:pt>
                <c:pt idx="3">
                  <c:v>0</c:v>
                </c:pt>
              </c:numCache>
            </c:numRef>
          </c:val>
          <c:extLst>
            <c:ext xmlns:c16="http://schemas.microsoft.com/office/drawing/2014/chart" uri="{C3380CC4-5D6E-409C-BE32-E72D297353CC}">
              <c16:uniqueId val="{00000001-173C-4371-BD9A-20A1739C2251}"/>
            </c:ext>
          </c:extLst>
        </c:ser>
        <c:ser>
          <c:idx val="2"/>
          <c:order val="2"/>
          <c:tx>
            <c:strRef>
              <c:f>Tables!$E$15</c:f>
              <c:strCache>
                <c:ptCount val="1"/>
                <c:pt idx="0">
                  <c:v>LTI</c:v>
                </c:pt>
              </c:strCache>
            </c:strRef>
          </c:tx>
          <c:spPr>
            <a:solidFill>
              <a:srgbClr val="C00000"/>
            </a:solidFill>
            <a:ln>
              <a:solidFill>
                <a:schemeClr val="bg1"/>
              </a:solidFill>
            </a:ln>
            <a:effectLst/>
          </c:spPr>
          <c:invertIfNegative val="0"/>
          <c:cat>
            <c:strRef>
              <c:f>Tables!$B$16:$B$19</c:f>
              <c:strCache>
                <c:ptCount val="4"/>
                <c:pt idx="0">
                  <c:v>Incidental</c:v>
                </c:pt>
                <c:pt idx="1">
                  <c:v>Not Severe</c:v>
                </c:pt>
                <c:pt idx="2">
                  <c:v>Severe</c:v>
                </c:pt>
                <c:pt idx="3">
                  <c:v>Life At Risk</c:v>
                </c:pt>
              </c:strCache>
            </c:strRef>
          </c:cat>
          <c:val>
            <c:numRef>
              <c:f>Tables!$E$16:$E$19</c:f>
              <c:numCache>
                <c:formatCode>General</c:formatCode>
                <c:ptCount val="4"/>
                <c:pt idx="0">
                  <c:v>4</c:v>
                </c:pt>
                <c:pt idx="1">
                  <c:v>57</c:v>
                </c:pt>
                <c:pt idx="2">
                  <c:v>20</c:v>
                </c:pt>
                <c:pt idx="3">
                  <c:v>1</c:v>
                </c:pt>
              </c:numCache>
            </c:numRef>
          </c:val>
          <c:extLst>
            <c:ext xmlns:c16="http://schemas.microsoft.com/office/drawing/2014/chart" uri="{C3380CC4-5D6E-409C-BE32-E72D297353CC}">
              <c16:uniqueId val="{00000002-173C-4371-BD9A-20A1739C2251}"/>
            </c:ext>
          </c:extLst>
        </c:ser>
        <c:ser>
          <c:idx val="3"/>
          <c:order val="3"/>
          <c:tx>
            <c:strRef>
              <c:f>Tables!$F$15</c:f>
              <c:strCache>
                <c:ptCount val="1"/>
                <c:pt idx="0">
                  <c:v>Fatality</c:v>
                </c:pt>
              </c:strCache>
            </c:strRef>
          </c:tx>
          <c:spPr>
            <a:solidFill>
              <a:schemeClr val="tx1"/>
            </a:solidFill>
            <a:ln>
              <a:noFill/>
            </a:ln>
            <a:effectLst/>
          </c:spPr>
          <c:invertIfNegative val="0"/>
          <c:cat>
            <c:strRef>
              <c:f>Tables!$B$16:$B$19</c:f>
              <c:strCache>
                <c:ptCount val="4"/>
                <c:pt idx="0">
                  <c:v>Incidental</c:v>
                </c:pt>
                <c:pt idx="1">
                  <c:v>Not Severe</c:v>
                </c:pt>
                <c:pt idx="2">
                  <c:v>Severe</c:v>
                </c:pt>
                <c:pt idx="3">
                  <c:v>Life At Risk</c:v>
                </c:pt>
              </c:strCache>
            </c:strRef>
          </c:cat>
          <c:val>
            <c:numRef>
              <c:f>Tables!$F$16:$F$19</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173C-4371-BD9A-20A1739C2251}"/>
            </c:ext>
          </c:extLst>
        </c:ser>
        <c:dLbls>
          <c:showLegendKey val="0"/>
          <c:showVal val="0"/>
          <c:showCatName val="0"/>
          <c:showSerName val="0"/>
          <c:showPercent val="0"/>
          <c:showBubbleSize val="0"/>
        </c:dLbls>
        <c:gapWidth val="50"/>
        <c:overlap val="100"/>
        <c:axId val="225726008"/>
        <c:axId val="225726400"/>
      </c:barChart>
      <c:catAx>
        <c:axId val="225726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25726400"/>
        <c:crosses val="autoZero"/>
        <c:auto val="1"/>
        <c:lblAlgn val="ctr"/>
        <c:lblOffset val="100"/>
        <c:noMultiLvlLbl val="0"/>
      </c:catAx>
      <c:valAx>
        <c:axId val="22572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25726008"/>
        <c:crosses val="autoZero"/>
        <c:crossBetween val="between"/>
      </c:valAx>
      <c:spPr>
        <a:noFill/>
        <a:ln>
          <a:noFill/>
        </a:ln>
        <a:effectLst/>
      </c:spPr>
    </c:plotArea>
    <c:legend>
      <c:legendPos val="b"/>
      <c:layout>
        <c:manualLayout>
          <c:xMode val="edge"/>
          <c:yMode val="edge"/>
          <c:x val="1.5968063872255488E-2"/>
          <c:y val="0.89321004599195741"/>
          <c:w val="0.96273594543197072"/>
          <c:h val="0.10678131444201046"/>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AU" sz="1100"/>
              <a:t>Mobile Plant Injuries - Worker Age vs Hours On-site</a:t>
            </a:r>
          </a:p>
        </c:rich>
      </c:tx>
      <c:layout>
        <c:manualLayout>
          <c:xMode val="edge"/>
          <c:yMode val="edge"/>
          <c:x val="0.1052140700620515"/>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'Injuries - Age by hours worked'!$C$23</c:f>
              <c:strCache>
                <c:ptCount val="1"/>
                <c:pt idx="0">
                  <c:v>&lt; 4 hours</c:v>
                </c:pt>
              </c:strCache>
            </c:strRef>
          </c:tx>
          <c:spPr>
            <a:solidFill>
              <a:srgbClr val="EEECE1">
                <a:lumMod val="50000"/>
              </a:srgbClr>
            </a:solidFill>
            <a:ln>
              <a:solidFill>
                <a:srgbClr val="FFC000">
                  <a:lumMod val="50000"/>
                </a:srgbClr>
              </a:solidFill>
            </a:ln>
            <a:effectLst/>
          </c:spPr>
          <c:invertIfNegative val="0"/>
          <c:cat>
            <c:strRef>
              <c:f>'Injuries - Age by hours worked'!$B$24:$B$25</c:f>
              <c:strCache>
                <c:ptCount val="2"/>
                <c:pt idx="0">
                  <c:v>≤ 44 years old</c:v>
                </c:pt>
                <c:pt idx="1">
                  <c:v>&gt; 44 years old</c:v>
                </c:pt>
              </c:strCache>
            </c:strRef>
          </c:cat>
          <c:val>
            <c:numRef>
              <c:f>'Injuries - Age by hours worked'!$C$24:$C$25</c:f>
              <c:numCache>
                <c:formatCode>General</c:formatCode>
                <c:ptCount val="2"/>
                <c:pt idx="0">
                  <c:v>33</c:v>
                </c:pt>
                <c:pt idx="1">
                  <c:v>10</c:v>
                </c:pt>
              </c:numCache>
            </c:numRef>
          </c:val>
          <c:extLst>
            <c:ext xmlns:c16="http://schemas.microsoft.com/office/drawing/2014/chart" uri="{C3380CC4-5D6E-409C-BE32-E72D297353CC}">
              <c16:uniqueId val="{00000000-41BD-4DC3-890E-F80781BD9999}"/>
            </c:ext>
          </c:extLst>
        </c:ser>
        <c:ser>
          <c:idx val="1"/>
          <c:order val="1"/>
          <c:tx>
            <c:strRef>
              <c:f>'Injuries - Age by hours worked'!$D$23</c:f>
              <c:strCache>
                <c:ptCount val="1"/>
                <c:pt idx="0">
                  <c:v>≥ 4 hours</c:v>
                </c:pt>
              </c:strCache>
            </c:strRef>
          </c:tx>
          <c:spPr>
            <a:solidFill>
              <a:srgbClr val="C00000"/>
            </a:solidFill>
            <a:ln>
              <a:noFill/>
            </a:ln>
            <a:effectLst/>
          </c:spPr>
          <c:invertIfNegative val="0"/>
          <c:cat>
            <c:strRef>
              <c:f>'Injuries - Age by hours worked'!$B$24:$B$25</c:f>
              <c:strCache>
                <c:ptCount val="2"/>
                <c:pt idx="0">
                  <c:v>≤ 44 years old</c:v>
                </c:pt>
                <c:pt idx="1">
                  <c:v>&gt; 44 years old</c:v>
                </c:pt>
              </c:strCache>
            </c:strRef>
          </c:cat>
          <c:val>
            <c:numRef>
              <c:f>'Injuries - Age by hours worked'!$D$24:$D$25</c:f>
              <c:numCache>
                <c:formatCode>General</c:formatCode>
                <c:ptCount val="2"/>
                <c:pt idx="0">
                  <c:v>33</c:v>
                </c:pt>
                <c:pt idx="1">
                  <c:v>18</c:v>
                </c:pt>
              </c:numCache>
            </c:numRef>
          </c:val>
          <c:extLst>
            <c:ext xmlns:c16="http://schemas.microsoft.com/office/drawing/2014/chart" uri="{C3380CC4-5D6E-409C-BE32-E72D297353CC}">
              <c16:uniqueId val="{00000001-41BD-4DC3-890E-F80781BD9999}"/>
            </c:ext>
          </c:extLst>
        </c:ser>
        <c:dLbls>
          <c:showLegendKey val="0"/>
          <c:showVal val="0"/>
          <c:showCatName val="0"/>
          <c:showSerName val="0"/>
          <c:showPercent val="0"/>
          <c:showBubbleSize val="0"/>
        </c:dLbls>
        <c:gapWidth val="50"/>
        <c:overlap val="-10"/>
        <c:axId val="604906576"/>
        <c:axId val="604901584"/>
      </c:barChart>
      <c:catAx>
        <c:axId val="60490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604901584"/>
        <c:crosses val="autoZero"/>
        <c:auto val="1"/>
        <c:lblAlgn val="ctr"/>
        <c:lblOffset val="100"/>
        <c:noMultiLvlLbl val="0"/>
      </c:catAx>
      <c:valAx>
        <c:axId val="60490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60490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AU" b="1">
                <a:solidFill>
                  <a:sysClr val="windowText" lastClr="000000"/>
                </a:solidFill>
              </a:rPr>
              <a:t>H16.3 Major/Minor</a:t>
            </a:r>
            <a:r>
              <a:rPr lang="en-AU" b="1" baseline="0">
                <a:solidFill>
                  <a:sysClr val="windowText" lastClr="000000"/>
                </a:solidFill>
              </a:rPr>
              <a:t>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4558480619107161"/>
          <c:y val="0.18172464478196962"/>
          <c:w val="0.80195930444316776"/>
          <c:h val="0.59883143587943222"/>
        </c:manualLayout>
      </c:layout>
      <c:barChart>
        <c:barDir val="col"/>
        <c:grouping val="stacked"/>
        <c:varyColors val="0"/>
        <c:ser>
          <c:idx val="0"/>
          <c:order val="0"/>
          <c:tx>
            <c:strRef>
              <c:f>'Major Minor Graphs'!$J$36</c:f>
              <c:strCache>
                <c:ptCount val="1"/>
                <c:pt idx="0">
                  <c:v>H16.3 Major</c:v>
                </c:pt>
              </c:strCache>
            </c:strRef>
          </c:tx>
          <c:spPr>
            <a:solidFill>
              <a:srgbClr val="C00000"/>
            </a:solidFill>
            <a:ln>
              <a:solidFill>
                <a:schemeClr val="tx1"/>
              </a:solidFill>
            </a:ln>
            <a:effectLst/>
          </c:spPr>
          <c:invertIfNegative val="0"/>
          <c:cat>
            <c:strRef>
              <c:f>'Major Minor Graphs'!$K$34:$P$34</c:f>
              <c:strCache>
                <c:ptCount val="5"/>
                <c:pt idx="0">
                  <c:v>2016</c:v>
                </c:pt>
                <c:pt idx="1">
                  <c:v>2017</c:v>
                </c:pt>
                <c:pt idx="2">
                  <c:v>2018</c:v>
                </c:pt>
                <c:pt idx="3">
                  <c:v>2019</c:v>
                </c:pt>
                <c:pt idx="4">
                  <c:v>H2020</c:v>
                </c:pt>
              </c:strCache>
            </c:strRef>
          </c:cat>
          <c:val>
            <c:numRef>
              <c:f>'Major Minor Graphs'!$K$36:$P$36</c:f>
              <c:numCache>
                <c:formatCode>0%</c:formatCode>
                <c:ptCount val="5"/>
                <c:pt idx="0">
                  <c:v>0.24336283185840707</c:v>
                </c:pt>
                <c:pt idx="1">
                  <c:v>0.19158878504672897</c:v>
                </c:pt>
                <c:pt idx="2">
                  <c:v>0.15486725663716813</c:v>
                </c:pt>
                <c:pt idx="3">
                  <c:v>0.15789473684210525</c:v>
                </c:pt>
                <c:pt idx="4">
                  <c:v>0.13074204946996468</c:v>
                </c:pt>
              </c:numCache>
            </c:numRef>
          </c:val>
          <c:extLst>
            <c:ext xmlns:c16="http://schemas.microsoft.com/office/drawing/2014/chart" uri="{C3380CC4-5D6E-409C-BE32-E72D297353CC}">
              <c16:uniqueId val="{00000000-0D26-4A7A-A143-6376118315F7}"/>
            </c:ext>
          </c:extLst>
        </c:ser>
        <c:ser>
          <c:idx val="1"/>
          <c:order val="1"/>
          <c:tx>
            <c:strRef>
              <c:f>'Major Minor Graphs'!$J$35</c:f>
              <c:strCache>
                <c:ptCount val="1"/>
                <c:pt idx="0">
                  <c:v>H16.3 Minor</c:v>
                </c:pt>
              </c:strCache>
            </c:strRef>
          </c:tx>
          <c:spPr>
            <a:solidFill>
              <a:schemeClr val="bg2">
                <a:lumMod val="75000"/>
              </a:schemeClr>
            </a:solidFill>
            <a:ln>
              <a:solidFill>
                <a:schemeClr val="tx1"/>
              </a:solidFill>
            </a:ln>
            <a:effectLst/>
          </c:spPr>
          <c:invertIfNegative val="0"/>
          <c:cat>
            <c:strRef>
              <c:f>'Major Minor Graphs'!$K$34:$P$34</c:f>
              <c:strCache>
                <c:ptCount val="5"/>
                <c:pt idx="0">
                  <c:v>2016</c:v>
                </c:pt>
                <c:pt idx="1">
                  <c:v>2017</c:v>
                </c:pt>
                <c:pt idx="2">
                  <c:v>2018</c:v>
                </c:pt>
                <c:pt idx="3">
                  <c:v>2019</c:v>
                </c:pt>
                <c:pt idx="4">
                  <c:v>H2020</c:v>
                </c:pt>
              </c:strCache>
            </c:strRef>
          </c:cat>
          <c:val>
            <c:numRef>
              <c:f>'Major Minor Graphs'!$K$35:$P$35</c:f>
              <c:numCache>
                <c:formatCode>0%</c:formatCode>
                <c:ptCount val="5"/>
                <c:pt idx="0">
                  <c:v>0.32743362831858408</c:v>
                </c:pt>
                <c:pt idx="1">
                  <c:v>0.28504672897196259</c:v>
                </c:pt>
                <c:pt idx="2">
                  <c:v>0.27876106194690264</c:v>
                </c:pt>
                <c:pt idx="3">
                  <c:v>0.24696356275303644</c:v>
                </c:pt>
                <c:pt idx="4">
                  <c:v>0.24381625441696114</c:v>
                </c:pt>
              </c:numCache>
            </c:numRef>
          </c:val>
          <c:extLst>
            <c:ext xmlns:c16="http://schemas.microsoft.com/office/drawing/2014/chart" uri="{C3380CC4-5D6E-409C-BE32-E72D297353CC}">
              <c16:uniqueId val="{00000001-0D26-4A7A-A143-6376118315F7}"/>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106072894694235E-2"/>
          <c:y val="0.16712436029108402"/>
          <c:w val="0.88459028730809686"/>
          <c:h val="0.67542236150247104"/>
        </c:manualLayout>
      </c:layout>
      <c:barChart>
        <c:barDir val="col"/>
        <c:grouping val="clustered"/>
        <c:varyColors val="0"/>
        <c:ser>
          <c:idx val="0"/>
          <c:order val="0"/>
          <c:tx>
            <c:strRef>
              <c:f>'Incidents State x construction'!$C$31</c:f>
              <c:strCache>
                <c:ptCount val="1"/>
                <c:pt idx="0">
                  <c:v>Civil</c:v>
                </c:pt>
              </c:strCache>
            </c:strRef>
          </c:tx>
          <c:spPr>
            <a:solidFill>
              <a:schemeClr val="bg2">
                <a:lumMod val="50000"/>
              </a:schemeClr>
            </a:solidFill>
            <a:ln>
              <a:noFill/>
            </a:ln>
            <a:effectLst/>
          </c:spPr>
          <c:invertIfNegative val="0"/>
          <c:cat>
            <c:strRef>
              <c:f>'Incidents State x construction'!$B$32:$B$39</c:f>
              <c:strCache>
                <c:ptCount val="8"/>
                <c:pt idx="0">
                  <c:v>NSW</c:v>
                </c:pt>
                <c:pt idx="1">
                  <c:v>QLD</c:v>
                </c:pt>
                <c:pt idx="2">
                  <c:v>VIC</c:v>
                </c:pt>
                <c:pt idx="3">
                  <c:v>WA</c:v>
                </c:pt>
                <c:pt idx="4">
                  <c:v>NT</c:v>
                </c:pt>
                <c:pt idx="5">
                  <c:v>SA</c:v>
                </c:pt>
                <c:pt idx="6">
                  <c:v>TAS</c:v>
                </c:pt>
                <c:pt idx="7">
                  <c:v>ACT</c:v>
                </c:pt>
              </c:strCache>
            </c:strRef>
          </c:cat>
          <c:val>
            <c:numRef>
              <c:f>'Incidents State x construction'!$C$32:$C$39</c:f>
              <c:numCache>
                <c:formatCode>General</c:formatCode>
                <c:ptCount val="8"/>
                <c:pt idx="0">
                  <c:v>23</c:v>
                </c:pt>
                <c:pt idx="1">
                  <c:v>9</c:v>
                </c:pt>
                <c:pt idx="2">
                  <c:v>8</c:v>
                </c:pt>
                <c:pt idx="3">
                  <c:v>10</c:v>
                </c:pt>
                <c:pt idx="4">
                  <c:v>7</c:v>
                </c:pt>
                <c:pt idx="5">
                  <c:v>3</c:v>
                </c:pt>
                <c:pt idx="6">
                  <c:v>2</c:v>
                </c:pt>
                <c:pt idx="7">
                  <c:v>0</c:v>
                </c:pt>
              </c:numCache>
            </c:numRef>
          </c:val>
          <c:extLst>
            <c:ext xmlns:c16="http://schemas.microsoft.com/office/drawing/2014/chart" uri="{C3380CC4-5D6E-409C-BE32-E72D297353CC}">
              <c16:uniqueId val="{00000000-0A1F-4A14-BE26-DD44E578E12F}"/>
            </c:ext>
          </c:extLst>
        </c:ser>
        <c:ser>
          <c:idx val="1"/>
          <c:order val="1"/>
          <c:tx>
            <c:strRef>
              <c:f>'Incidents State x construction'!$D$31</c:f>
              <c:strCache>
                <c:ptCount val="1"/>
                <c:pt idx="0">
                  <c:v>Commercial</c:v>
                </c:pt>
              </c:strCache>
            </c:strRef>
          </c:tx>
          <c:spPr>
            <a:solidFill>
              <a:srgbClr val="C00000"/>
            </a:solidFill>
            <a:ln>
              <a:noFill/>
            </a:ln>
            <a:effectLst/>
          </c:spPr>
          <c:invertIfNegative val="0"/>
          <c:cat>
            <c:strRef>
              <c:f>'Incidents State x construction'!$B$32:$B$39</c:f>
              <c:strCache>
                <c:ptCount val="8"/>
                <c:pt idx="0">
                  <c:v>NSW</c:v>
                </c:pt>
                <c:pt idx="1">
                  <c:v>QLD</c:v>
                </c:pt>
                <c:pt idx="2">
                  <c:v>VIC</c:v>
                </c:pt>
                <c:pt idx="3">
                  <c:v>WA</c:v>
                </c:pt>
                <c:pt idx="4">
                  <c:v>NT</c:v>
                </c:pt>
                <c:pt idx="5">
                  <c:v>SA</c:v>
                </c:pt>
                <c:pt idx="6">
                  <c:v>TAS</c:v>
                </c:pt>
                <c:pt idx="7">
                  <c:v>ACT</c:v>
                </c:pt>
              </c:strCache>
            </c:strRef>
          </c:cat>
          <c:val>
            <c:numRef>
              <c:f>'Incidents State x construction'!$D$32:$D$39</c:f>
              <c:numCache>
                <c:formatCode>General</c:formatCode>
                <c:ptCount val="8"/>
                <c:pt idx="0">
                  <c:v>16</c:v>
                </c:pt>
                <c:pt idx="1">
                  <c:v>17</c:v>
                </c:pt>
                <c:pt idx="2">
                  <c:v>12</c:v>
                </c:pt>
                <c:pt idx="3">
                  <c:v>2</c:v>
                </c:pt>
                <c:pt idx="4">
                  <c:v>2</c:v>
                </c:pt>
                <c:pt idx="5">
                  <c:v>2</c:v>
                </c:pt>
                <c:pt idx="6">
                  <c:v>3</c:v>
                </c:pt>
                <c:pt idx="7">
                  <c:v>0</c:v>
                </c:pt>
              </c:numCache>
            </c:numRef>
          </c:val>
          <c:extLst>
            <c:ext xmlns:c16="http://schemas.microsoft.com/office/drawing/2014/chart" uri="{C3380CC4-5D6E-409C-BE32-E72D297353CC}">
              <c16:uniqueId val="{00000001-0A1F-4A14-BE26-DD44E578E12F}"/>
            </c:ext>
          </c:extLst>
        </c:ser>
        <c:ser>
          <c:idx val="2"/>
          <c:order val="2"/>
          <c:tx>
            <c:strRef>
              <c:f>'Incidents State x construction'!$E$31</c:f>
              <c:strCache>
                <c:ptCount val="1"/>
                <c:pt idx="0">
                  <c:v>Residential</c:v>
                </c:pt>
              </c:strCache>
            </c:strRef>
          </c:tx>
          <c:spPr>
            <a:solidFill>
              <a:schemeClr val="bg2">
                <a:lumMod val="25000"/>
              </a:schemeClr>
            </a:solidFill>
            <a:ln>
              <a:noFill/>
            </a:ln>
            <a:effectLst/>
          </c:spPr>
          <c:invertIfNegative val="0"/>
          <c:cat>
            <c:strRef>
              <c:f>'Incidents State x construction'!$B$32:$B$39</c:f>
              <c:strCache>
                <c:ptCount val="8"/>
                <c:pt idx="0">
                  <c:v>NSW</c:v>
                </c:pt>
                <c:pt idx="1">
                  <c:v>QLD</c:v>
                </c:pt>
                <c:pt idx="2">
                  <c:v>VIC</c:v>
                </c:pt>
                <c:pt idx="3">
                  <c:v>WA</c:v>
                </c:pt>
                <c:pt idx="4">
                  <c:v>NT</c:v>
                </c:pt>
                <c:pt idx="5">
                  <c:v>SA</c:v>
                </c:pt>
                <c:pt idx="6">
                  <c:v>TAS</c:v>
                </c:pt>
                <c:pt idx="7">
                  <c:v>ACT</c:v>
                </c:pt>
              </c:strCache>
            </c:strRef>
          </c:cat>
          <c:val>
            <c:numRef>
              <c:f>'Incidents State x construction'!$E$32:$E$39</c:f>
              <c:numCache>
                <c:formatCode>General</c:formatCode>
                <c:ptCount val="8"/>
                <c:pt idx="0">
                  <c:v>2</c:v>
                </c:pt>
                <c:pt idx="1">
                  <c:v>2</c:v>
                </c:pt>
                <c:pt idx="2">
                  <c:v>1</c:v>
                </c:pt>
                <c:pt idx="3">
                  <c:v>0</c:v>
                </c:pt>
                <c:pt idx="4">
                  <c:v>0</c:v>
                </c:pt>
                <c:pt idx="5">
                  <c:v>0</c:v>
                </c:pt>
                <c:pt idx="6">
                  <c:v>0</c:v>
                </c:pt>
                <c:pt idx="7">
                  <c:v>0</c:v>
                </c:pt>
              </c:numCache>
            </c:numRef>
          </c:val>
          <c:extLst>
            <c:ext xmlns:c16="http://schemas.microsoft.com/office/drawing/2014/chart" uri="{C3380CC4-5D6E-409C-BE32-E72D297353CC}">
              <c16:uniqueId val="{00000002-0A1F-4A14-BE26-DD44E578E12F}"/>
            </c:ext>
          </c:extLst>
        </c:ser>
        <c:dLbls>
          <c:showLegendKey val="0"/>
          <c:showVal val="0"/>
          <c:showCatName val="0"/>
          <c:showSerName val="0"/>
          <c:showPercent val="0"/>
          <c:showBubbleSize val="0"/>
        </c:dLbls>
        <c:gapWidth val="70"/>
        <c:overlap val="-15"/>
        <c:axId val="1668300847"/>
        <c:axId val="1668300015"/>
      </c:barChart>
      <c:catAx>
        <c:axId val="1668300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68300015"/>
        <c:crosses val="autoZero"/>
        <c:auto val="1"/>
        <c:lblAlgn val="ctr"/>
        <c:lblOffset val="100"/>
        <c:noMultiLvlLbl val="0"/>
      </c:catAx>
      <c:valAx>
        <c:axId val="1668300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68300847"/>
        <c:crosses val="autoZero"/>
        <c:crossBetween val="between"/>
      </c:valAx>
      <c:spPr>
        <a:noFill/>
        <a:ln>
          <a:noFill/>
        </a:ln>
        <a:effectLst/>
      </c:spPr>
    </c:plotArea>
    <c:legend>
      <c:legendPos val="b"/>
      <c:layout>
        <c:manualLayout>
          <c:xMode val="edge"/>
          <c:yMode val="edge"/>
          <c:x val="0.23962397027104285"/>
          <c:y val="0.90903247781050267"/>
          <c:w val="0.52075179958940776"/>
          <c:h val="9.0967522189497302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Mobile Plant</a:t>
            </a:r>
            <a:r>
              <a:rPr lang="en-US" baseline="0"/>
              <a:t> Incident Causes</a:t>
            </a:r>
            <a:endParaRPr lang="en-US"/>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41923956597509315"/>
          <c:y val="0.14156488549618321"/>
          <c:w val="0.53431993860218197"/>
          <c:h val="0.76989210795215479"/>
        </c:manualLayout>
      </c:layout>
      <c:barChart>
        <c:barDir val="bar"/>
        <c:grouping val="clustered"/>
        <c:varyColors val="0"/>
        <c:ser>
          <c:idx val="0"/>
          <c:order val="0"/>
          <c:tx>
            <c:strRef>
              <c:f>'[Chart in Microsoft Word]causes'!$C$2</c:f>
              <c:strCache>
                <c:ptCount val="1"/>
                <c:pt idx="0">
                  <c:v>Incidents</c:v>
                </c:pt>
              </c:strCache>
            </c:strRef>
          </c:tx>
          <c:spPr>
            <a:solidFill>
              <a:schemeClr val="accent1"/>
            </a:solidFill>
            <a:ln>
              <a:noFill/>
            </a:ln>
            <a:effectLst/>
          </c:spPr>
          <c:invertIfNegative val="0"/>
          <c:dPt>
            <c:idx val="0"/>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1-8547-4099-822C-EDD97A71B86D}"/>
              </c:ext>
            </c:extLst>
          </c:dPt>
          <c:dPt>
            <c:idx val="1"/>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3-8547-4099-822C-EDD97A71B86D}"/>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8547-4099-822C-EDD97A71B86D}"/>
              </c:ext>
            </c:extLst>
          </c:dPt>
          <c:dPt>
            <c:idx val="3"/>
            <c:invertIfNegative val="0"/>
            <c:bubble3D val="0"/>
            <c:spPr>
              <a:solidFill>
                <a:schemeClr val="bg2">
                  <a:lumMod val="75000"/>
                </a:schemeClr>
              </a:solidFill>
              <a:ln>
                <a:noFill/>
              </a:ln>
              <a:effectLst/>
            </c:spPr>
            <c:extLst>
              <c:ext xmlns:c16="http://schemas.microsoft.com/office/drawing/2014/chart" uri="{C3380CC4-5D6E-409C-BE32-E72D297353CC}">
                <c16:uniqueId val="{00000007-8547-4099-822C-EDD97A71B86D}"/>
              </c:ext>
            </c:extLst>
          </c:dPt>
          <c:dPt>
            <c:idx val="4"/>
            <c:invertIfNegative val="0"/>
            <c:bubble3D val="0"/>
            <c:spPr>
              <a:solidFill>
                <a:schemeClr val="bg2">
                  <a:lumMod val="50000"/>
                </a:schemeClr>
              </a:solidFill>
              <a:ln>
                <a:noFill/>
              </a:ln>
              <a:effectLst/>
            </c:spPr>
            <c:extLst>
              <c:ext xmlns:c16="http://schemas.microsoft.com/office/drawing/2014/chart" uri="{C3380CC4-5D6E-409C-BE32-E72D297353CC}">
                <c16:uniqueId val="{00000009-8547-4099-822C-EDD97A71B86D}"/>
              </c:ext>
            </c:extLst>
          </c:dPt>
          <c:dPt>
            <c:idx val="5"/>
            <c:invertIfNegative val="0"/>
            <c:bubble3D val="0"/>
            <c:spPr>
              <a:solidFill>
                <a:schemeClr val="bg2">
                  <a:lumMod val="25000"/>
                </a:schemeClr>
              </a:solidFill>
              <a:ln>
                <a:noFill/>
              </a:ln>
              <a:effectLst/>
            </c:spPr>
            <c:extLst>
              <c:ext xmlns:c16="http://schemas.microsoft.com/office/drawing/2014/chart" uri="{C3380CC4-5D6E-409C-BE32-E72D297353CC}">
                <c16:uniqueId val="{0000000B-8547-4099-822C-EDD97A71B86D}"/>
              </c:ext>
            </c:extLst>
          </c:dPt>
          <c:dPt>
            <c:idx val="6"/>
            <c:invertIfNegative val="0"/>
            <c:bubble3D val="0"/>
            <c:spPr>
              <a:solidFill>
                <a:schemeClr val="bg2">
                  <a:lumMod val="10000"/>
                </a:schemeClr>
              </a:solidFill>
              <a:ln>
                <a:noFill/>
              </a:ln>
              <a:effectLst/>
            </c:spPr>
            <c:extLst>
              <c:ext xmlns:c16="http://schemas.microsoft.com/office/drawing/2014/chart" uri="{C3380CC4-5D6E-409C-BE32-E72D297353CC}">
                <c16:uniqueId val="{0000000D-8547-4099-822C-EDD97A71B86D}"/>
              </c:ext>
            </c:extLst>
          </c:dPt>
          <c:dPt>
            <c:idx val="7"/>
            <c:invertIfNegative val="0"/>
            <c:bubble3D val="0"/>
            <c:spPr>
              <a:solidFill>
                <a:srgbClr val="C00000"/>
              </a:solidFill>
              <a:ln>
                <a:noFill/>
              </a:ln>
              <a:effectLst/>
            </c:spPr>
            <c:extLst>
              <c:ext xmlns:c16="http://schemas.microsoft.com/office/drawing/2014/chart" uri="{C3380CC4-5D6E-409C-BE32-E72D297353CC}">
                <c16:uniqueId val="{0000000F-8547-4099-822C-EDD97A71B86D}"/>
              </c:ext>
            </c:extLst>
          </c:dPt>
          <c:cat>
            <c:strRef>
              <c:f>'[Chart in Microsoft Word]causes'!$B$3:$B$10</c:f>
              <c:strCache>
                <c:ptCount val="8"/>
                <c:pt idx="0">
                  <c:v>Rollover of plant</c:v>
                </c:pt>
                <c:pt idx="1">
                  <c:v>Mobile Plant equipment malfunction </c:v>
                </c:pt>
                <c:pt idx="2">
                  <c:v>Plant interference with external lines</c:v>
                </c:pt>
                <c:pt idx="3">
                  <c:v>Other</c:v>
                </c:pt>
                <c:pt idx="4">
                  <c:v>Loading/unloading injuries </c:v>
                </c:pt>
                <c:pt idx="5">
                  <c:v>Slips/falls while exiting mobile plant</c:v>
                </c:pt>
                <c:pt idx="6">
                  <c:v>Plant strikes – persons</c:v>
                </c:pt>
                <c:pt idx="7">
                  <c:v>Plant strikes – other objects</c:v>
                </c:pt>
              </c:strCache>
            </c:strRef>
          </c:cat>
          <c:val>
            <c:numRef>
              <c:f>'[Chart in Microsoft Word]causes'!$C$3:$C$10</c:f>
              <c:numCache>
                <c:formatCode>General</c:formatCode>
                <c:ptCount val="8"/>
                <c:pt idx="0">
                  <c:v>6</c:v>
                </c:pt>
                <c:pt idx="1">
                  <c:v>8</c:v>
                </c:pt>
                <c:pt idx="2">
                  <c:v>10</c:v>
                </c:pt>
                <c:pt idx="3">
                  <c:v>13</c:v>
                </c:pt>
                <c:pt idx="4">
                  <c:v>18</c:v>
                </c:pt>
                <c:pt idx="5">
                  <c:v>18</c:v>
                </c:pt>
                <c:pt idx="6">
                  <c:v>23</c:v>
                </c:pt>
                <c:pt idx="7">
                  <c:v>25</c:v>
                </c:pt>
              </c:numCache>
            </c:numRef>
          </c:val>
          <c:extLst>
            <c:ext xmlns:c16="http://schemas.microsoft.com/office/drawing/2014/chart" uri="{C3380CC4-5D6E-409C-BE32-E72D297353CC}">
              <c16:uniqueId val="{00000010-8547-4099-822C-EDD97A71B86D}"/>
            </c:ext>
          </c:extLst>
        </c:ser>
        <c:dLbls>
          <c:showLegendKey val="0"/>
          <c:showVal val="0"/>
          <c:showCatName val="0"/>
          <c:showSerName val="0"/>
          <c:showPercent val="0"/>
          <c:showBubbleSize val="0"/>
        </c:dLbls>
        <c:gapWidth val="40"/>
        <c:axId val="1981339231"/>
        <c:axId val="1981340895"/>
      </c:barChart>
      <c:catAx>
        <c:axId val="19813392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81340895"/>
        <c:crosses val="autoZero"/>
        <c:auto val="1"/>
        <c:lblAlgn val="ctr"/>
        <c:lblOffset val="100"/>
        <c:noMultiLvlLbl val="0"/>
      </c:catAx>
      <c:valAx>
        <c:axId val="1981340895"/>
        <c:scaling>
          <c:orientation val="minMax"/>
          <c:max val="2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1981339231"/>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AU" sz="1100" b="1">
                <a:solidFill>
                  <a:sysClr val="windowText" lastClr="000000"/>
                </a:solidFill>
              </a:rPr>
              <a:t>Scaffolding</a:t>
            </a:r>
            <a:r>
              <a:rPr lang="en-AU" sz="1100" b="1" baseline="0">
                <a:solidFill>
                  <a:sysClr val="windowText" lastClr="000000"/>
                </a:solidFill>
              </a:rPr>
              <a:t> Issue Rates by Year</a:t>
            </a:r>
            <a:endParaRPr lang="en-AU" sz="1100" b="1">
              <a:solidFill>
                <a:sysClr val="windowText" lastClr="000000"/>
              </a:solidFill>
            </a:endParaRPr>
          </a:p>
        </c:rich>
      </c:tx>
      <c:layout>
        <c:manualLayout>
          <c:xMode val="edge"/>
          <c:yMode val="edge"/>
          <c:x val="0.20300762626535337"/>
          <c:y val="3.212087427124706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tx>
            <c:strRef>
              <c:f>Sheet1!$P$7</c:f>
              <c:strCache>
                <c:ptCount val="1"/>
                <c:pt idx="0">
                  <c:v>Major </c:v>
                </c:pt>
              </c:strCache>
            </c:strRef>
          </c:tx>
          <c:spPr>
            <a:solidFill>
              <a:srgbClr val="C00000"/>
            </a:solidFill>
            <a:ln>
              <a:solidFill>
                <a:schemeClr val="tx1"/>
              </a:solidFill>
            </a:ln>
            <a:effectLst/>
          </c:spPr>
          <c:invertIfNegative val="0"/>
          <c:cat>
            <c:strRef>
              <c:f>Sheet1!$O$8:$O$12</c:f>
              <c:strCache>
                <c:ptCount val="5"/>
                <c:pt idx="0">
                  <c:v>2016</c:v>
                </c:pt>
                <c:pt idx="1">
                  <c:v>2017</c:v>
                </c:pt>
                <c:pt idx="2">
                  <c:v>2018</c:v>
                </c:pt>
                <c:pt idx="3">
                  <c:v>2019</c:v>
                </c:pt>
                <c:pt idx="4">
                  <c:v>H2020</c:v>
                </c:pt>
              </c:strCache>
            </c:strRef>
          </c:cat>
          <c:val>
            <c:numRef>
              <c:f>Sheet1!$P$8:$P$12</c:f>
              <c:numCache>
                <c:formatCode>0%</c:formatCode>
                <c:ptCount val="5"/>
                <c:pt idx="0">
                  <c:v>0.16</c:v>
                </c:pt>
                <c:pt idx="1">
                  <c:v>0.13</c:v>
                </c:pt>
                <c:pt idx="2">
                  <c:v>0.16</c:v>
                </c:pt>
                <c:pt idx="3">
                  <c:v>0.12</c:v>
                </c:pt>
                <c:pt idx="4">
                  <c:v>0.12</c:v>
                </c:pt>
              </c:numCache>
            </c:numRef>
          </c:val>
          <c:extLst>
            <c:ext xmlns:c16="http://schemas.microsoft.com/office/drawing/2014/chart" uri="{C3380CC4-5D6E-409C-BE32-E72D297353CC}">
              <c16:uniqueId val="{00000000-F8E2-4D42-B965-740EF85C0DB4}"/>
            </c:ext>
          </c:extLst>
        </c:ser>
        <c:ser>
          <c:idx val="1"/>
          <c:order val="1"/>
          <c:tx>
            <c:strRef>
              <c:f>Sheet1!$Q$7</c:f>
              <c:strCache>
                <c:ptCount val="1"/>
                <c:pt idx="0">
                  <c:v>Minor</c:v>
                </c:pt>
              </c:strCache>
            </c:strRef>
          </c:tx>
          <c:spPr>
            <a:solidFill>
              <a:schemeClr val="bg2">
                <a:lumMod val="50000"/>
              </a:schemeClr>
            </a:solidFill>
            <a:ln>
              <a:solidFill>
                <a:schemeClr val="tx1"/>
              </a:solidFill>
            </a:ln>
            <a:effectLst/>
          </c:spPr>
          <c:invertIfNegative val="0"/>
          <c:cat>
            <c:strRef>
              <c:f>Sheet1!$O$8:$O$12</c:f>
              <c:strCache>
                <c:ptCount val="5"/>
                <c:pt idx="0">
                  <c:v>2016</c:v>
                </c:pt>
                <c:pt idx="1">
                  <c:v>2017</c:v>
                </c:pt>
                <c:pt idx="2">
                  <c:v>2018</c:v>
                </c:pt>
                <c:pt idx="3">
                  <c:v>2019</c:v>
                </c:pt>
                <c:pt idx="4">
                  <c:v>H2020</c:v>
                </c:pt>
              </c:strCache>
            </c:strRef>
          </c:cat>
          <c:val>
            <c:numRef>
              <c:f>Sheet1!$Q$8:$Q$12</c:f>
              <c:numCache>
                <c:formatCode>0%</c:formatCode>
                <c:ptCount val="5"/>
                <c:pt idx="0">
                  <c:v>0.17</c:v>
                </c:pt>
                <c:pt idx="1">
                  <c:v>0.17</c:v>
                </c:pt>
                <c:pt idx="2">
                  <c:v>0.17</c:v>
                </c:pt>
                <c:pt idx="3">
                  <c:v>0.17</c:v>
                </c:pt>
                <c:pt idx="4">
                  <c:v>0.18</c:v>
                </c:pt>
              </c:numCache>
            </c:numRef>
          </c:val>
          <c:extLst>
            <c:ext xmlns:c16="http://schemas.microsoft.com/office/drawing/2014/chart" uri="{C3380CC4-5D6E-409C-BE32-E72D297353CC}">
              <c16:uniqueId val="{00000001-F8E2-4D42-B965-740EF85C0DB4}"/>
            </c:ext>
          </c:extLst>
        </c:ser>
        <c:dLbls>
          <c:showLegendKey val="0"/>
          <c:showVal val="0"/>
          <c:showCatName val="0"/>
          <c:showSerName val="0"/>
          <c:showPercent val="0"/>
          <c:showBubbleSize val="0"/>
        </c:dLbls>
        <c:gapWidth val="50"/>
        <c:overlap val="100"/>
        <c:axId val="1668518319"/>
        <c:axId val="1668511247"/>
      </c:barChart>
      <c:catAx>
        <c:axId val="1668518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668511247"/>
        <c:crosses val="autoZero"/>
        <c:auto val="1"/>
        <c:lblAlgn val="ctr"/>
        <c:lblOffset val="100"/>
        <c:noMultiLvlLbl val="0"/>
      </c:catAx>
      <c:valAx>
        <c:axId val="16685112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668518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Scaffolding</a:t>
            </a:r>
            <a:r>
              <a:rPr lang="en-US" b="1" baseline="0">
                <a:solidFill>
                  <a:sysClr val="windowText" lastClr="000000"/>
                </a:solidFill>
              </a:rPr>
              <a:t> State</a:t>
            </a:r>
            <a:r>
              <a:rPr lang="en-US" b="1">
                <a:solidFill>
                  <a:sysClr val="windowText" lastClr="000000"/>
                </a:solidFill>
              </a:rPr>
              <a:t> Issue Rates</a:t>
            </a:r>
          </a:p>
        </c:rich>
      </c:tx>
      <c:layout>
        <c:manualLayout>
          <c:xMode val="edge"/>
          <c:yMode val="edge"/>
          <c:x val="0.17118273597543041"/>
          <c:y val="3.582447486761801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Sheet1!$J$6</c:f>
              <c:strCache>
                <c:ptCount val="1"/>
                <c:pt idx="0">
                  <c:v>CAR issue rate %</c:v>
                </c:pt>
              </c:strCache>
            </c:strRef>
          </c:tx>
          <c:spPr>
            <a:solidFill>
              <a:schemeClr val="accent1"/>
            </a:solidFill>
            <a:ln>
              <a:noFill/>
            </a:ln>
            <a:effectLst/>
          </c:spPr>
          <c:invertIfNegative val="0"/>
          <c:dPt>
            <c:idx val="0"/>
            <c:invertIfNegative val="0"/>
            <c:bubble3D val="0"/>
            <c:spPr>
              <a:solidFill>
                <a:schemeClr val="bg2">
                  <a:lumMod val="10000"/>
                </a:schemeClr>
              </a:solidFill>
              <a:ln>
                <a:solidFill>
                  <a:schemeClr val="tx1"/>
                </a:solidFill>
              </a:ln>
              <a:effectLst/>
            </c:spPr>
            <c:extLst>
              <c:ext xmlns:c16="http://schemas.microsoft.com/office/drawing/2014/chart" uri="{C3380CC4-5D6E-409C-BE32-E72D297353CC}">
                <c16:uniqueId val="{00000001-1F3E-4C6F-B0F9-0E35648CD2E9}"/>
              </c:ext>
            </c:extLst>
          </c:dPt>
          <c:dPt>
            <c:idx val="1"/>
            <c:invertIfNegative val="0"/>
            <c:bubble3D val="0"/>
            <c:spPr>
              <a:solidFill>
                <a:srgbClr val="C00000"/>
              </a:solidFill>
              <a:ln>
                <a:solidFill>
                  <a:schemeClr val="tx1"/>
                </a:solidFill>
              </a:ln>
              <a:effectLst/>
            </c:spPr>
            <c:extLst>
              <c:ext xmlns:c16="http://schemas.microsoft.com/office/drawing/2014/chart" uri="{C3380CC4-5D6E-409C-BE32-E72D297353CC}">
                <c16:uniqueId val="{00000003-1F3E-4C6F-B0F9-0E35648CD2E9}"/>
              </c:ext>
            </c:extLst>
          </c:dPt>
          <c:dPt>
            <c:idx val="2"/>
            <c:invertIfNegative val="0"/>
            <c:bubble3D val="0"/>
            <c:spPr>
              <a:solidFill>
                <a:schemeClr val="bg2">
                  <a:lumMod val="25000"/>
                </a:schemeClr>
              </a:solidFill>
              <a:ln>
                <a:solidFill>
                  <a:schemeClr val="tx1"/>
                </a:solidFill>
              </a:ln>
              <a:effectLst/>
            </c:spPr>
            <c:extLst>
              <c:ext xmlns:c16="http://schemas.microsoft.com/office/drawing/2014/chart" uri="{C3380CC4-5D6E-409C-BE32-E72D297353CC}">
                <c16:uniqueId val="{00000005-1F3E-4C6F-B0F9-0E35648CD2E9}"/>
              </c:ext>
            </c:extLst>
          </c:dPt>
          <c:dPt>
            <c:idx val="3"/>
            <c:invertIfNegative val="0"/>
            <c:bubble3D val="0"/>
            <c:spPr>
              <a:solidFill>
                <a:schemeClr val="bg2">
                  <a:lumMod val="50000"/>
                </a:schemeClr>
              </a:solidFill>
              <a:ln>
                <a:solidFill>
                  <a:schemeClr val="tx1"/>
                </a:solidFill>
              </a:ln>
              <a:effectLst/>
            </c:spPr>
            <c:extLst>
              <c:ext xmlns:c16="http://schemas.microsoft.com/office/drawing/2014/chart" uri="{C3380CC4-5D6E-409C-BE32-E72D297353CC}">
                <c16:uniqueId val="{00000007-1F3E-4C6F-B0F9-0E35648CD2E9}"/>
              </c:ext>
            </c:extLst>
          </c:dPt>
          <c:dPt>
            <c:idx val="4"/>
            <c:invertIfNegative val="0"/>
            <c:bubble3D val="0"/>
            <c:spPr>
              <a:solidFill>
                <a:schemeClr val="bg2">
                  <a:lumMod val="75000"/>
                </a:schemeClr>
              </a:solidFill>
              <a:ln>
                <a:solidFill>
                  <a:schemeClr val="tx1"/>
                </a:solidFill>
              </a:ln>
              <a:effectLst/>
            </c:spPr>
            <c:extLst>
              <c:ext xmlns:c16="http://schemas.microsoft.com/office/drawing/2014/chart" uri="{C3380CC4-5D6E-409C-BE32-E72D297353CC}">
                <c16:uniqueId val="{00000009-1F3E-4C6F-B0F9-0E35648CD2E9}"/>
              </c:ext>
            </c:extLst>
          </c:dPt>
          <c:dPt>
            <c:idx val="5"/>
            <c:invertIfNegative val="0"/>
            <c:bubble3D val="0"/>
            <c:spPr>
              <a:solidFill>
                <a:schemeClr val="accent2">
                  <a:lumMod val="50000"/>
                </a:schemeClr>
              </a:solidFill>
              <a:ln>
                <a:solidFill>
                  <a:schemeClr val="tx1"/>
                </a:solidFill>
              </a:ln>
              <a:effectLst/>
            </c:spPr>
            <c:extLst>
              <c:ext xmlns:c16="http://schemas.microsoft.com/office/drawing/2014/chart" uri="{C3380CC4-5D6E-409C-BE32-E72D297353CC}">
                <c16:uniqueId val="{0000000B-1F3E-4C6F-B0F9-0E35648CD2E9}"/>
              </c:ext>
            </c:extLst>
          </c:dPt>
          <c:dPt>
            <c:idx val="6"/>
            <c:invertIfNegative val="0"/>
            <c:bubble3D val="0"/>
            <c:spPr>
              <a:solidFill>
                <a:schemeClr val="accent2">
                  <a:lumMod val="75000"/>
                </a:schemeClr>
              </a:solidFill>
              <a:ln>
                <a:solidFill>
                  <a:schemeClr val="tx1"/>
                </a:solidFill>
              </a:ln>
              <a:effectLst/>
            </c:spPr>
            <c:extLst>
              <c:ext xmlns:c16="http://schemas.microsoft.com/office/drawing/2014/chart" uri="{C3380CC4-5D6E-409C-BE32-E72D297353CC}">
                <c16:uniqueId val="{0000000D-1F3E-4C6F-B0F9-0E35648CD2E9}"/>
              </c:ext>
            </c:extLst>
          </c:dPt>
          <c:dPt>
            <c:idx val="7"/>
            <c:invertIfNegative val="0"/>
            <c:bubble3D val="0"/>
            <c:spPr>
              <a:solidFill>
                <a:schemeClr val="accent2">
                  <a:lumMod val="60000"/>
                  <a:lumOff val="40000"/>
                </a:schemeClr>
              </a:solidFill>
              <a:ln>
                <a:solidFill>
                  <a:schemeClr val="tx1"/>
                </a:solidFill>
              </a:ln>
              <a:effectLst/>
            </c:spPr>
            <c:extLst>
              <c:ext xmlns:c16="http://schemas.microsoft.com/office/drawing/2014/chart" uri="{C3380CC4-5D6E-409C-BE32-E72D297353CC}">
                <c16:uniqueId val="{0000000F-1F3E-4C6F-B0F9-0E35648CD2E9}"/>
              </c:ext>
            </c:extLst>
          </c:dPt>
          <c:cat>
            <c:strRef>
              <c:f>Sheet1!$D$7:$D$14</c:f>
              <c:strCache>
                <c:ptCount val="8"/>
                <c:pt idx="0">
                  <c:v>NSW</c:v>
                </c:pt>
                <c:pt idx="1">
                  <c:v>VIC</c:v>
                </c:pt>
                <c:pt idx="2">
                  <c:v>QLD</c:v>
                </c:pt>
                <c:pt idx="3">
                  <c:v>WA</c:v>
                </c:pt>
                <c:pt idx="4">
                  <c:v>SA</c:v>
                </c:pt>
                <c:pt idx="5">
                  <c:v>TAS</c:v>
                </c:pt>
                <c:pt idx="6">
                  <c:v>NT</c:v>
                </c:pt>
                <c:pt idx="7">
                  <c:v>ACT</c:v>
                </c:pt>
              </c:strCache>
            </c:strRef>
          </c:cat>
          <c:val>
            <c:numRef>
              <c:f>Sheet1!$J$7:$J$14</c:f>
              <c:numCache>
                <c:formatCode>0%</c:formatCode>
                <c:ptCount val="8"/>
                <c:pt idx="0">
                  <c:v>0.28599999999999998</c:v>
                </c:pt>
                <c:pt idx="1">
                  <c:v>0.43</c:v>
                </c:pt>
                <c:pt idx="2">
                  <c:v>0.19600000000000001</c:v>
                </c:pt>
                <c:pt idx="3">
                  <c:v>0.24</c:v>
                </c:pt>
                <c:pt idx="4">
                  <c:v>0.13</c:v>
                </c:pt>
                <c:pt idx="5">
                  <c:v>0.57999999999999996</c:v>
                </c:pt>
                <c:pt idx="6">
                  <c:v>0.46</c:v>
                </c:pt>
                <c:pt idx="7">
                  <c:v>0.41</c:v>
                </c:pt>
              </c:numCache>
            </c:numRef>
          </c:val>
          <c:extLst>
            <c:ext xmlns:c16="http://schemas.microsoft.com/office/drawing/2014/chart" uri="{C3380CC4-5D6E-409C-BE32-E72D297353CC}">
              <c16:uniqueId val="{00000010-1F3E-4C6F-B0F9-0E35648CD2E9}"/>
            </c:ext>
          </c:extLst>
        </c:ser>
        <c:dLbls>
          <c:showLegendKey val="0"/>
          <c:showVal val="0"/>
          <c:showCatName val="0"/>
          <c:showSerName val="0"/>
          <c:showPercent val="0"/>
          <c:showBubbleSize val="0"/>
        </c:dLbls>
        <c:gapWidth val="25"/>
        <c:axId val="1735540575"/>
        <c:axId val="1735540159"/>
      </c:barChart>
      <c:catAx>
        <c:axId val="1735540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735540159"/>
        <c:crosses val="autoZero"/>
        <c:auto val="1"/>
        <c:lblAlgn val="ctr"/>
        <c:lblOffset val="100"/>
        <c:noMultiLvlLbl val="0"/>
      </c:catAx>
      <c:valAx>
        <c:axId val="17355401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73554057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326293685845885E-2"/>
          <c:y val="1.6375545851528384E-2"/>
          <c:w val="0.89150583120590854"/>
          <c:h val="0.83606635170603671"/>
        </c:manualLayout>
      </c:layout>
      <c:barChart>
        <c:barDir val="bar"/>
        <c:grouping val="clustered"/>
        <c:varyColors val="0"/>
        <c:ser>
          <c:idx val="0"/>
          <c:order val="0"/>
          <c:tx>
            <c:strRef>
              <c:f>Sheet1!$E$39</c:f>
              <c:strCache>
                <c:ptCount val="1"/>
                <c:pt idx="0">
                  <c:v>2016</c:v>
                </c:pt>
              </c:strCache>
            </c:strRef>
          </c:tx>
          <c:spPr>
            <a:solidFill>
              <a:schemeClr val="accent2">
                <a:lumMod val="40000"/>
                <a:lumOff val="60000"/>
              </a:schemeClr>
            </a:solidFill>
            <a:ln>
              <a:solidFill>
                <a:schemeClr val="tx1"/>
              </a:solidFill>
            </a:ln>
            <a:effectLst/>
          </c:spPr>
          <c:invertIfNegative val="0"/>
          <c:cat>
            <c:strRef>
              <c:f>Sheet1!$D$40:$D$46</c:f>
              <c:strCache>
                <c:ptCount val="7"/>
                <c:pt idx="0">
                  <c:v>H5.4</c:v>
                </c:pt>
                <c:pt idx="1">
                  <c:v>H5.6</c:v>
                </c:pt>
                <c:pt idx="2">
                  <c:v>H1.4</c:v>
                </c:pt>
                <c:pt idx="3">
                  <c:v>H5.2</c:v>
                </c:pt>
                <c:pt idx="4">
                  <c:v>H5.7</c:v>
                </c:pt>
                <c:pt idx="5">
                  <c:v>H5.5</c:v>
                </c:pt>
                <c:pt idx="6">
                  <c:v>H1.1</c:v>
                </c:pt>
              </c:strCache>
            </c:strRef>
          </c:cat>
          <c:val>
            <c:numRef>
              <c:f>Sheet1!$E$40:$E$46</c:f>
              <c:numCache>
                <c:formatCode>0%</c:formatCode>
                <c:ptCount val="7"/>
                <c:pt idx="0">
                  <c:v>0.66700000000000004</c:v>
                </c:pt>
                <c:pt idx="1">
                  <c:v>0.41699999999999998</c:v>
                </c:pt>
                <c:pt idx="2">
                  <c:v>0.41199999999999998</c:v>
                </c:pt>
                <c:pt idx="3">
                  <c:v>0.45800000000000002</c:v>
                </c:pt>
                <c:pt idx="4">
                  <c:v>0.41699999999999998</c:v>
                </c:pt>
                <c:pt idx="5">
                  <c:v>0.25</c:v>
                </c:pt>
                <c:pt idx="6">
                  <c:v>0.3</c:v>
                </c:pt>
              </c:numCache>
            </c:numRef>
          </c:val>
          <c:extLst>
            <c:ext xmlns:c16="http://schemas.microsoft.com/office/drawing/2014/chart" uri="{C3380CC4-5D6E-409C-BE32-E72D297353CC}">
              <c16:uniqueId val="{00000000-5E0D-4CAD-9381-70CA90A18F19}"/>
            </c:ext>
          </c:extLst>
        </c:ser>
        <c:ser>
          <c:idx val="1"/>
          <c:order val="1"/>
          <c:tx>
            <c:strRef>
              <c:f>Sheet1!$F$39</c:f>
              <c:strCache>
                <c:ptCount val="1"/>
                <c:pt idx="0">
                  <c:v>2017</c:v>
                </c:pt>
              </c:strCache>
            </c:strRef>
          </c:tx>
          <c:spPr>
            <a:solidFill>
              <a:schemeClr val="bg2">
                <a:lumMod val="25000"/>
              </a:schemeClr>
            </a:solidFill>
            <a:ln>
              <a:solidFill>
                <a:schemeClr val="tx1"/>
              </a:solidFill>
            </a:ln>
            <a:effectLst/>
          </c:spPr>
          <c:invertIfNegative val="0"/>
          <c:cat>
            <c:strRef>
              <c:f>Sheet1!$D$40:$D$46</c:f>
              <c:strCache>
                <c:ptCount val="7"/>
                <c:pt idx="0">
                  <c:v>H5.4</c:v>
                </c:pt>
                <c:pt idx="1">
                  <c:v>H5.6</c:v>
                </c:pt>
                <c:pt idx="2">
                  <c:v>H1.4</c:v>
                </c:pt>
                <c:pt idx="3">
                  <c:v>H5.2</c:v>
                </c:pt>
                <c:pt idx="4">
                  <c:v>H5.7</c:v>
                </c:pt>
                <c:pt idx="5">
                  <c:v>H5.5</c:v>
                </c:pt>
                <c:pt idx="6">
                  <c:v>H1.1</c:v>
                </c:pt>
              </c:strCache>
            </c:strRef>
          </c:cat>
          <c:val>
            <c:numRef>
              <c:f>Sheet1!$F$40:$F$46</c:f>
              <c:numCache>
                <c:formatCode>0%</c:formatCode>
                <c:ptCount val="7"/>
                <c:pt idx="0">
                  <c:v>0.442</c:v>
                </c:pt>
                <c:pt idx="1">
                  <c:v>0.32600000000000001</c:v>
                </c:pt>
                <c:pt idx="2">
                  <c:v>0.43099999999999999</c:v>
                </c:pt>
                <c:pt idx="3">
                  <c:v>0.27900000000000003</c:v>
                </c:pt>
                <c:pt idx="4">
                  <c:v>0.39500000000000002</c:v>
                </c:pt>
                <c:pt idx="5">
                  <c:v>0.372</c:v>
                </c:pt>
                <c:pt idx="6">
                  <c:v>0.255</c:v>
                </c:pt>
              </c:numCache>
            </c:numRef>
          </c:val>
          <c:extLst>
            <c:ext xmlns:c16="http://schemas.microsoft.com/office/drawing/2014/chart" uri="{C3380CC4-5D6E-409C-BE32-E72D297353CC}">
              <c16:uniqueId val="{00000001-5E0D-4CAD-9381-70CA90A18F19}"/>
            </c:ext>
          </c:extLst>
        </c:ser>
        <c:ser>
          <c:idx val="2"/>
          <c:order val="2"/>
          <c:tx>
            <c:strRef>
              <c:f>Sheet1!$G$39</c:f>
              <c:strCache>
                <c:ptCount val="1"/>
                <c:pt idx="0">
                  <c:v>2018</c:v>
                </c:pt>
              </c:strCache>
            </c:strRef>
          </c:tx>
          <c:spPr>
            <a:solidFill>
              <a:schemeClr val="bg2">
                <a:lumMod val="75000"/>
              </a:schemeClr>
            </a:solidFill>
            <a:ln>
              <a:solidFill>
                <a:schemeClr val="tx1"/>
              </a:solidFill>
            </a:ln>
            <a:effectLst/>
          </c:spPr>
          <c:invertIfNegative val="0"/>
          <c:cat>
            <c:strRef>
              <c:f>Sheet1!$D$40:$D$46</c:f>
              <c:strCache>
                <c:ptCount val="7"/>
                <c:pt idx="0">
                  <c:v>H5.4</c:v>
                </c:pt>
                <c:pt idx="1">
                  <c:v>H5.6</c:v>
                </c:pt>
                <c:pt idx="2">
                  <c:v>H1.4</c:v>
                </c:pt>
                <c:pt idx="3">
                  <c:v>H5.2</c:v>
                </c:pt>
                <c:pt idx="4">
                  <c:v>H5.7</c:v>
                </c:pt>
                <c:pt idx="5">
                  <c:v>H5.5</c:v>
                </c:pt>
                <c:pt idx="6">
                  <c:v>H1.1</c:v>
                </c:pt>
              </c:strCache>
            </c:strRef>
          </c:cat>
          <c:val>
            <c:numRef>
              <c:f>Sheet1!$G$40:$G$46</c:f>
              <c:numCache>
                <c:formatCode>0%</c:formatCode>
                <c:ptCount val="7"/>
                <c:pt idx="0">
                  <c:v>0.56000000000000005</c:v>
                </c:pt>
                <c:pt idx="1">
                  <c:v>0.5</c:v>
                </c:pt>
                <c:pt idx="2">
                  <c:v>0.42</c:v>
                </c:pt>
                <c:pt idx="3">
                  <c:v>0.3</c:v>
                </c:pt>
                <c:pt idx="4">
                  <c:v>0.36</c:v>
                </c:pt>
                <c:pt idx="5">
                  <c:v>0.36</c:v>
                </c:pt>
                <c:pt idx="6">
                  <c:v>0.27</c:v>
                </c:pt>
              </c:numCache>
            </c:numRef>
          </c:val>
          <c:extLst>
            <c:ext xmlns:c16="http://schemas.microsoft.com/office/drawing/2014/chart" uri="{C3380CC4-5D6E-409C-BE32-E72D297353CC}">
              <c16:uniqueId val="{00000002-5E0D-4CAD-9381-70CA90A18F19}"/>
            </c:ext>
          </c:extLst>
        </c:ser>
        <c:ser>
          <c:idx val="3"/>
          <c:order val="3"/>
          <c:tx>
            <c:strRef>
              <c:f>Sheet1!$H$39</c:f>
              <c:strCache>
                <c:ptCount val="1"/>
                <c:pt idx="0">
                  <c:v>2019</c:v>
                </c:pt>
              </c:strCache>
            </c:strRef>
          </c:tx>
          <c:spPr>
            <a:solidFill>
              <a:schemeClr val="bg2">
                <a:lumMod val="50000"/>
              </a:schemeClr>
            </a:solidFill>
            <a:ln>
              <a:solidFill>
                <a:schemeClr val="tx1"/>
              </a:solidFill>
            </a:ln>
            <a:effectLst/>
          </c:spPr>
          <c:invertIfNegative val="0"/>
          <c:cat>
            <c:strRef>
              <c:f>Sheet1!$D$40:$D$46</c:f>
              <c:strCache>
                <c:ptCount val="7"/>
                <c:pt idx="0">
                  <c:v>H5.4</c:v>
                </c:pt>
                <c:pt idx="1">
                  <c:v>H5.6</c:v>
                </c:pt>
                <c:pt idx="2">
                  <c:v>H1.4</c:v>
                </c:pt>
                <c:pt idx="3">
                  <c:v>H5.2</c:v>
                </c:pt>
                <c:pt idx="4">
                  <c:v>H5.7</c:v>
                </c:pt>
                <c:pt idx="5">
                  <c:v>H5.5</c:v>
                </c:pt>
                <c:pt idx="6">
                  <c:v>H1.1</c:v>
                </c:pt>
              </c:strCache>
            </c:strRef>
          </c:cat>
          <c:val>
            <c:numRef>
              <c:f>Sheet1!$H$40:$H$46</c:f>
              <c:numCache>
                <c:formatCode>0%</c:formatCode>
                <c:ptCount val="7"/>
                <c:pt idx="0">
                  <c:v>0.4</c:v>
                </c:pt>
                <c:pt idx="1">
                  <c:v>0.42</c:v>
                </c:pt>
                <c:pt idx="2">
                  <c:v>0.47</c:v>
                </c:pt>
                <c:pt idx="3">
                  <c:v>0.26</c:v>
                </c:pt>
                <c:pt idx="4">
                  <c:v>0.42</c:v>
                </c:pt>
                <c:pt idx="5">
                  <c:v>0.18</c:v>
                </c:pt>
                <c:pt idx="6">
                  <c:v>0.20499999999999999</c:v>
                </c:pt>
              </c:numCache>
            </c:numRef>
          </c:val>
          <c:extLst>
            <c:ext xmlns:c16="http://schemas.microsoft.com/office/drawing/2014/chart" uri="{C3380CC4-5D6E-409C-BE32-E72D297353CC}">
              <c16:uniqueId val="{00000003-5E0D-4CAD-9381-70CA90A18F19}"/>
            </c:ext>
          </c:extLst>
        </c:ser>
        <c:ser>
          <c:idx val="4"/>
          <c:order val="4"/>
          <c:tx>
            <c:strRef>
              <c:f>Sheet1!$I$39</c:f>
              <c:strCache>
                <c:ptCount val="1"/>
                <c:pt idx="0">
                  <c:v>Hazard 2020</c:v>
                </c:pt>
              </c:strCache>
            </c:strRef>
          </c:tx>
          <c:spPr>
            <a:solidFill>
              <a:srgbClr val="C00000"/>
            </a:solidFill>
            <a:ln>
              <a:solidFill>
                <a:schemeClr val="tx1"/>
              </a:solidFill>
            </a:ln>
            <a:effectLst/>
          </c:spPr>
          <c:invertIfNegative val="0"/>
          <c:cat>
            <c:strRef>
              <c:f>Sheet1!$D$40:$D$46</c:f>
              <c:strCache>
                <c:ptCount val="7"/>
                <c:pt idx="0">
                  <c:v>H5.4</c:v>
                </c:pt>
                <c:pt idx="1">
                  <c:v>H5.6</c:v>
                </c:pt>
                <c:pt idx="2">
                  <c:v>H1.4</c:v>
                </c:pt>
                <c:pt idx="3">
                  <c:v>H5.2</c:v>
                </c:pt>
                <c:pt idx="4">
                  <c:v>H5.7</c:v>
                </c:pt>
                <c:pt idx="5">
                  <c:v>H5.5</c:v>
                </c:pt>
                <c:pt idx="6">
                  <c:v>H1.1</c:v>
                </c:pt>
              </c:strCache>
            </c:strRef>
          </c:cat>
          <c:val>
            <c:numRef>
              <c:f>Sheet1!$I$40:$I$46</c:f>
              <c:numCache>
                <c:formatCode>0%</c:formatCode>
                <c:ptCount val="7"/>
                <c:pt idx="0">
                  <c:v>0.47599999999999998</c:v>
                </c:pt>
                <c:pt idx="1">
                  <c:v>0.47599999999999998</c:v>
                </c:pt>
                <c:pt idx="2">
                  <c:v>0.436</c:v>
                </c:pt>
                <c:pt idx="3">
                  <c:v>0.32100000000000001</c:v>
                </c:pt>
                <c:pt idx="4">
                  <c:v>0.32100000000000001</c:v>
                </c:pt>
                <c:pt idx="5">
                  <c:v>0.27700000000000002</c:v>
                </c:pt>
                <c:pt idx="6">
                  <c:v>0.23899999999999999</c:v>
                </c:pt>
              </c:numCache>
            </c:numRef>
          </c:val>
          <c:extLst>
            <c:ext xmlns:c16="http://schemas.microsoft.com/office/drawing/2014/chart" uri="{C3380CC4-5D6E-409C-BE32-E72D297353CC}">
              <c16:uniqueId val="{00000004-5E0D-4CAD-9381-70CA90A18F19}"/>
            </c:ext>
          </c:extLst>
        </c:ser>
        <c:dLbls>
          <c:showLegendKey val="0"/>
          <c:showVal val="0"/>
          <c:showCatName val="0"/>
          <c:showSerName val="0"/>
          <c:showPercent val="0"/>
          <c:showBubbleSize val="0"/>
        </c:dLbls>
        <c:gapWidth val="100"/>
        <c:axId val="1751152799"/>
        <c:axId val="1751153631"/>
      </c:barChart>
      <c:catAx>
        <c:axId val="175115279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751153631"/>
        <c:crosses val="autoZero"/>
        <c:auto val="1"/>
        <c:lblAlgn val="ctr"/>
        <c:lblOffset val="100"/>
        <c:noMultiLvlLbl val="0"/>
      </c:catAx>
      <c:valAx>
        <c:axId val="1751153631"/>
        <c:scaling>
          <c:orientation val="minMax"/>
          <c:max val="0.70000000000000007"/>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751152799"/>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AU" b="1">
                <a:solidFill>
                  <a:sysClr val="windowText" lastClr="000000"/>
                </a:solidFill>
              </a:rPr>
              <a:t>H5.4 Major/Minor</a:t>
            </a:r>
            <a:r>
              <a:rPr lang="en-AU" b="1" baseline="0">
                <a:solidFill>
                  <a:sysClr val="windowText" lastClr="000000"/>
                </a:solidFill>
              </a:rPr>
              <a:t>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3952986224071168"/>
          <c:y val="0.18114774114774115"/>
          <c:w val="0.81019591472455343"/>
          <c:h val="0.6133656369876842"/>
        </c:manualLayout>
      </c:layout>
      <c:barChart>
        <c:barDir val="col"/>
        <c:grouping val="stacked"/>
        <c:varyColors val="0"/>
        <c:ser>
          <c:idx val="0"/>
          <c:order val="0"/>
          <c:tx>
            <c:strRef>
              <c:f>'Major Minor Graphs'!$B$48</c:f>
              <c:strCache>
                <c:ptCount val="1"/>
                <c:pt idx="0">
                  <c:v>H5.4 Major</c:v>
                </c:pt>
              </c:strCache>
            </c:strRef>
          </c:tx>
          <c:spPr>
            <a:solidFill>
              <a:srgbClr val="C00000"/>
            </a:solidFill>
            <a:ln>
              <a:solidFill>
                <a:schemeClr val="tx1"/>
              </a:solidFill>
            </a:ln>
            <a:effectLst/>
          </c:spPr>
          <c:invertIfNegative val="0"/>
          <c:cat>
            <c:strRef>
              <c:f>'Major Minor Graphs'!$C$46:$H$46</c:f>
              <c:strCache>
                <c:ptCount val="5"/>
                <c:pt idx="0">
                  <c:v>2016</c:v>
                </c:pt>
                <c:pt idx="1">
                  <c:v>2017</c:v>
                </c:pt>
                <c:pt idx="2">
                  <c:v>2018</c:v>
                </c:pt>
                <c:pt idx="3">
                  <c:v>2019</c:v>
                </c:pt>
                <c:pt idx="4">
                  <c:v>H2020</c:v>
                </c:pt>
              </c:strCache>
              <c:extLst/>
            </c:strRef>
          </c:cat>
          <c:val>
            <c:numRef>
              <c:f>'Major Minor Graphs'!$C$48:$H$48</c:f>
              <c:numCache>
                <c:formatCode>0.0%</c:formatCode>
                <c:ptCount val="5"/>
                <c:pt idx="0">
                  <c:v>0.25</c:v>
                </c:pt>
                <c:pt idx="1">
                  <c:v>0.20930232558139536</c:v>
                </c:pt>
                <c:pt idx="2">
                  <c:v>0.34</c:v>
                </c:pt>
                <c:pt idx="3">
                  <c:v>0.24</c:v>
                </c:pt>
                <c:pt idx="4">
                  <c:v>0.20238095238095238</c:v>
                </c:pt>
              </c:numCache>
              <c:extLst/>
            </c:numRef>
          </c:val>
          <c:extLst>
            <c:ext xmlns:c16="http://schemas.microsoft.com/office/drawing/2014/chart" uri="{C3380CC4-5D6E-409C-BE32-E72D297353CC}">
              <c16:uniqueId val="{00000000-1786-4B7A-A530-3849EBCAB400}"/>
            </c:ext>
          </c:extLst>
        </c:ser>
        <c:ser>
          <c:idx val="1"/>
          <c:order val="1"/>
          <c:tx>
            <c:strRef>
              <c:f>'Major Minor Graphs'!$B$47</c:f>
              <c:strCache>
                <c:ptCount val="1"/>
                <c:pt idx="0">
                  <c:v>H5.4 Minor</c:v>
                </c:pt>
              </c:strCache>
            </c:strRef>
          </c:tx>
          <c:spPr>
            <a:solidFill>
              <a:schemeClr val="bg2">
                <a:lumMod val="75000"/>
              </a:schemeClr>
            </a:solidFill>
            <a:ln>
              <a:solidFill>
                <a:schemeClr val="tx1"/>
              </a:solidFill>
            </a:ln>
            <a:effectLst/>
          </c:spPr>
          <c:invertIfNegative val="0"/>
          <c:cat>
            <c:strRef>
              <c:f>'Major Minor Graphs'!$C$46:$H$46</c:f>
              <c:strCache>
                <c:ptCount val="5"/>
                <c:pt idx="0">
                  <c:v>2016</c:v>
                </c:pt>
                <c:pt idx="1">
                  <c:v>2017</c:v>
                </c:pt>
                <c:pt idx="2">
                  <c:v>2018</c:v>
                </c:pt>
                <c:pt idx="3">
                  <c:v>2019</c:v>
                </c:pt>
                <c:pt idx="4">
                  <c:v>H2020</c:v>
                </c:pt>
              </c:strCache>
              <c:extLst/>
            </c:strRef>
          </c:cat>
          <c:val>
            <c:numRef>
              <c:f>'Major Minor Graphs'!$C$47:$H$47</c:f>
              <c:numCache>
                <c:formatCode>0.0%</c:formatCode>
                <c:ptCount val="5"/>
                <c:pt idx="0">
                  <c:v>0.41666666666666669</c:v>
                </c:pt>
                <c:pt idx="1">
                  <c:v>0.23255813953488372</c:v>
                </c:pt>
                <c:pt idx="2">
                  <c:v>0.22</c:v>
                </c:pt>
                <c:pt idx="3">
                  <c:v>0.16</c:v>
                </c:pt>
                <c:pt idx="4">
                  <c:v>0.27380952380952384</c:v>
                </c:pt>
              </c:numCache>
              <c:extLst/>
            </c:numRef>
          </c:val>
          <c:extLst>
            <c:ext xmlns:c16="http://schemas.microsoft.com/office/drawing/2014/chart" uri="{C3380CC4-5D6E-409C-BE32-E72D297353CC}">
              <c16:uniqueId val="{00000001-1786-4B7A-A530-3849EBCAB400}"/>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layout>
        <c:manualLayout>
          <c:xMode val="edge"/>
          <c:yMode val="edge"/>
          <c:x val="0.21522405677352488"/>
          <c:y val="0.90781383096343704"/>
          <c:w val="0.56955188645295018"/>
          <c:h val="8.2418159268552976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25863113264686"/>
          <c:y val="0.20350877192982456"/>
          <c:w val="0.57581021603068849"/>
          <c:h val="0.6219128608923884"/>
        </c:manualLayout>
      </c:layout>
      <c:barChart>
        <c:barDir val="bar"/>
        <c:grouping val="clustered"/>
        <c:varyColors val="0"/>
        <c:dLbls>
          <c:showLegendKey val="0"/>
          <c:showVal val="0"/>
          <c:showCatName val="0"/>
          <c:showSerName val="0"/>
          <c:showPercent val="0"/>
          <c:showBubbleSize val="0"/>
        </c:dLbls>
        <c:gapWidth val="25"/>
        <c:axId val="489901951"/>
        <c:axId val="489908607"/>
      </c:barChart>
      <c:catAx>
        <c:axId val="48990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'Accred period'!$E$52</c:f>
              <c:strCache>
                <c:ptCount val="1"/>
                <c:pt idx="0">
                  <c:v>Issue rate %</c:v>
                </c:pt>
              </c:strCache>
            </c:strRef>
          </c:tx>
          <c:spPr>
            <a:solidFill>
              <a:schemeClr val="accent1"/>
            </a:solidFill>
            <a:ln>
              <a:solidFill>
                <a:schemeClr val="tx1"/>
              </a:solidFill>
            </a:ln>
            <a:effectLst/>
          </c:spPr>
          <c:invertIfNegative val="0"/>
          <c:dPt>
            <c:idx val="0"/>
            <c:invertIfNegative val="0"/>
            <c:bubble3D val="0"/>
            <c:spPr>
              <a:solidFill>
                <a:srgbClr val="C00000"/>
              </a:solidFill>
              <a:ln>
                <a:solidFill>
                  <a:schemeClr val="tx1"/>
                </a:solidFill>
              </a:ln>
              <a:effectLst/>
            </c:spPr>
            <c:extLst>
              <c:ext xmlns:c16="http://schemas.microsoft.com/office/drawing/2014/chart" uri="{C3380CC4-5D6E-409C-BE32-E72D297353CC}">
                <c16:uniqueId val="{00000001-2A2C-4EDB-884C-E73974E4CEC2}"/>
              </c:ext>
            </c:extLst>
          </c:dPt>
          <c:dPt>
            <c:idx val="1"/>
            <c:invertIfNegative val="0"/>
            <c:bubble3D val="0"/>
            <c:spPr>
              <a:solidFill>
                <a:srgbClr val="C4BD97"/>
              </a:solidFill>
              <a:ln>
                <a:solidFill>
                  <a:schemeClr val="tx1"/>
                </a:solidFill>
              </a:ln>
              <a:effectLst/>
            </c:spPr>
            <c:extLst>
              <c:ext xmlns:c16="http://schemas.microsoft.com/office/drawing/2014/chart" uri="{C3380CC4-5D6E-409C-BE32-E72D297353CC}">
                <c16:uniqueId val="{00000003-2A2C-4EDB-884C-E73974E4CEC2}"/>
              </c:ext>
            </c:extLst>
          </c:dPt>
          <c:dPt>
            <c:idx val="2"/>
            <c:invertIfNegative val="0"/>
            <c:bubble3D val="0"/>
            <c:spPr>
              <a:solidFill>
                <a:srgbClr val="4A452A"/>
              </a:solidFill>
              <a:ln>
                <a:solidFill>
                  <a:schemeClr val="tx1"/>
                </a:solidFill>
              </a:ln>
              <a:effectLst/>
            </c:spPr>
            <c:extLst>
              <c:ext xmlns:c16="http://schemas.microsoft.com/office/drawing/2014/chart" uri="{C3380CC4-5D6E-409C-BE32-E72D297353CC}">
                <c16:uniqueId val="{00000005-2A2C-4EDB-884C-E73974E4CEC2}"/>
              </c:ext>
            </c:extLst>
          </c:dPt>
          <c:dLbls>
            <c:dLbl>
              <c:idx val="0"/>
              <c:layout>
                <c:manualLayout>
                  <c:x val="-0.12064973010449175"/>
                  <c:y val="4.63070575587647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2C-4EDB-884C-E73974E4CEC2}"/>
                </c:ext>
              </c:extLst>
            </c:dLbl>
            <c:dLbl>
              <c:idx val="1"/>
              <c:layout>
                <c:manualLayout>
                  <c:x val="-0.16158272668746596"/>
                  <c:y val="7.2638521665035274E-7"/>
                </c:manualLayout>
              </c:layout>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A2C-4EDB-884C-E73974E4CEC2}"/>
                </c:ext>
              </c:extLst>
            </c:dLbl>
            <c:dLbl>
              <c:idx val="2"/>
              <c:layout>
                <c:manualLayout>
                  <c:x val="-0.13191818947159906"/>
                  <c:y val="-4.62852660022663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2C-4EDB-884C-E73974E4CEC2}"/>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 period'!$B$53:$B$54,'Accred period'!$B$59)</c:f>
              <c:strCache>
                <c:ptCount val="3"/>
                <c:pt idx="0">
                  <c:v>Applicants</c:v>
                </c:pt>
                <c:pt idx="1">
                  <c:v>0-3 years</c:v>
                </c:pt>
                <c:pt idx="2">
                  <c:v>3+ years </c:v>
                </c:pt>
              </c:strCache>
            </c:strRef>
          </c:cat>
          <c:val>
            <c:numRef>
              <c:f>('Accred period'!$E$53:$E$54,'Accred period'!$E$59)</c:f>
              <c:numCache>
                <c:formatCode>0%</c:formatCode>
                <c:ptCount val="3"/>
                <c:pt idx="0">
                  <c:v>1</c:v>
                </c:pt>
                <c:pt idx="1">
                  <c:v>0.53333333333333333</c:v>
                </c:pt>
                <c:pt idx="2">
                  <c:v>0.45588235294117646</c:v>
                </c:pt>
              </c:numCache>
            </c:numRef>
          </c:val>
          <c:extLst>
            <c:ext xmlns:c16="http://schemas.microsoft.com/office/drawing/2014/chart" uri="{C3380CC4-5D6E-409C-BE32-E72D297353CC}">
              <c16:uniqueId val="{00000006-2A2C-4EDB-884C-E73974E4CEC2}"/>
            </c:ext>
          </c:extLst>
        </c:ser>
        <c:dLbls>
          <c:showLegendKey val="0"/>
          <c:showVal val="0"/>
          <c:showCatName val="0"/>
          <c:showSerName val="0"/>
          <c:showPercent val="0"/>
          <c:showBubbleSize val="0"/>
        </c:dLbls>
        <c:gapWidth val="50"/>
        <c:axId val="2102054079"/>
        <c:axId val="2102053247"/>
      </c:barChart>
      <c:catAx>
        <c:axId val="210205407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2102053247"/>
        <c:crosses val="autoZero"/>
        <c:auto val="1"/>
        <c:lblAlgn val="ctr"/>
        <c:lblOffset val="100"/>
        <c:noMultiLvlLbl val="0"/>
      </c:catAx>
      <c:valAx>
        <c:axId val="210205324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2102054079"/>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lgn="ctr">
        <a:defRPr lang="en-US" sz="9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n-US" sz="1320" b="1" i="0" u="none" strike="noStrike" kern="1200" spc="0" baseline="0">
                <a:solidFill>
                  <a:schemeClr val="tx1"/>
                </a:solidFill>
                <a:latin typeface="+mn-lt"/>
                <a:ea typeface="+mn-ea"/>
                <a:cs typeface="+mn-cs"/>
              </a:defRPr>
            </a:pPr>
            <a:r>
              <a:rPr lang="en-US"/>
              <a:t>H5.4 - Type of Construction - CARs/Issue rate</a:t>
            </a:r>
          </a:p>
        </c:rich>
      </c:tx>
      <c:overlay val="0"/>
      <c:spPr>
        <a:noFill/>
        <a:ln>
          <a:noFill/>
        </a:ln>
        <a:effectLst/>
      </c:spPr>
      <c:txPr>
        <a:bodyPr rot="0" spcFirstLastPara="1" vertOverflow="ellipsis" vert="horz" wrap="square" anchor="ctr" anchorCtr="1"/>
        <a:lstStyle/>
        <a:p>
          <a:pPr algn="ctr">
            <a:defRPr lang="en-US" sz="132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2783888526458279"/>
          <c:y val="0.27683680716381043"/>
          <c:w val="0.71426442600262641"/>
          <c:h val="0.46785898821470845"/>
        </c:manualLayout>
      </c:layout>
      <c:barChart>
        <c:barDir val="col"/>
        <c:grouping val="clustered"/>
        <c:varyColors val="0"/>
        <c:ser>
          <c:idx val="0"/>
          <c:order val="0"/>
          <c:tx>
            <c:strRef>
              <c:f>'CAR rates by construction type'!$N$32</c:f>
              <c:strCache>
                <c:ptCount val="1"/>
                <c:pt idx="0">
                  <c:v>CARs</c:v>
                </c:pt>
              </c:strCache>
            </c:strRef>
          </c:tx>
          <c:spPr>
            <a:solidFill>
              <a:schemeClr val="bg2">
                <a:lumMod val="50000"/>
              </a:schemeClr>
            </a:solidFill>
            <a:ln>
              <a:solidFill>
                <a:schemeClr val="tx1"/>
              </a:solidFill>
            </a:ln>
            <a:effectLst/>
          </c:spPr>
          <c:invertIfNegative val="0"/>
          <c:cat>
            <c:strRef>
              <c:f>'CAR rates by construction type'!$M$33:$M$35</c:f>
              <c:strCache>
                <c:ptCount val="3"/>
                <c:pt idx="0">
                  <c:v>Commercial</c:v>
                </c:pt>
                <c:pt idx="1">
                  <c:v>Residential/Other</c:v>
                </c:pt>
                <c:pt idx="2">
                  <c:v>Civil</c:v>
                </c:pt>
              </c:strCache>
            </c:strRef>
          </c:cat>
          <c:val>
            <c:numRef>
              <c:f>'CAR rates by construction type'!$N$33:$N$35</c:f>
              <c:numCache>
                <c:formatCode>General</c:formatCode>
                <c:ptCount val="3"/>
                <c:pt idx="0">
                  <c:v>24</c:v>
                </c:pt>
                <c:pt idx="1">
                  <c:v>10</c:v>
                </c:pt>
                <c:pt idx="2">
                  <c:v>6</c:v>
                </c:pt>
              </c:numCache>
            </c:numRef>
          </c:val>
          <c:extLst>
            <c:ext xmlns:c16="http://schemas.microsoft.com/office/drawing/2014/chart" uri="{C3380CC4-5D6E-409C-BE32-E72D297353CC}">
              <c16:uniqueId val="{00000000-753B-4CCD-957F-9984A2A518CF}"/>
            </c:ext>
          </c:extLst>
        </c:ser>
        <c:dLbls>
          <c:showLegendKey val="0"/>
          <c:showVal val="0"/>
          <c:showCatName val="0"/>
          <c:showSerName val="0"/>
          <c:showPercent val="0"/>
          <c:showBubbleSize val="0"/>
        </c:dLbls>
        <c:gapWidth val="50"/>
        <c:axId val="211060447"/>
        <c:axId val="211055039"/>
      </c:barChart>
      <c:lineChart>
        <c:grouping val="standard"/>
        <c:varyColors val="0"/>
        <c:ser>
          <c:idx val="1"/>
          <c:order val="1"/>
          <c:tx>
            <c:strRef>
              <c:f>'CAR rates by construction type'!$P$32</c:f>
              <c:strCache>
                <c:ptCount val="1"/>
                <c:pt idx="0">
                  <c:v>Issue rate %</c:v>
                </c:pt>
              </c:strCache>
            </c:strRef>
          </c:tx>
          <c:spPr>
            <a:ln w="63500" cap="rnd">
              <a:solidFill>
                <a:srgbClr val="C00000"/>
              </a:solidFill>
              <a:round/>
            </a:ln>
            <a:effectLst/>
          </c:spPr>
          <c:marker>
            <c:symbol val="none"/>
          </c:marker>
          <c:cat>
            <c:strRef>
              <c:f>'CAR rates by construction type'!$M$33:$M$35</c:f>
              <c:strCache>
                <c:ptCount val="3"/>
                <c:pt idx="0">
                  <c:v>Commercial</c:v>
                </c:pt>
                <c:pt idx="1">
                  <c:v>Residential/Other</c:v>
                </c:pt>
                <c:pt idx="2">
                  <c:v>Civil</c:v>
                </c:pt>
              </c:strCache>
            </c:strRef>
          </c:cat>
          <c:val>
            <c:numRef>
              <c:f>'CAR rates by construction type'!$P$33:$P$35</c:f>
              <c:numCache>
                <c:formatCode>0%</c:formatCode>
                <c:ptCount val="3"/>
                <c:pt idx="0">
                  <c:v>0.41379310344827586</c:v>
                </c:pt>
                <c:pt idx="1">
                  <c:v>0.7142857142857143</c:v>
                </c:pt>
                <c:pt idx="2">
                  <c:v>0.5</c:v>
                </c:pt>
              </c:numCache>
            </c:numRef>
          </c:val>
          <c:smooth val="0"/>
          <c:extLst>
            <c:ext xmlns:c16="http://schemas.microsoft.com/office/drawing/2014/chart" uri="{C3380CC4-5D6E-409C-BE32-E72D297353CC}">
              <c16:uniqueId val="{00000001-753B-4CCD-957F-9984A2A518CF}"/>
            </c:ext>
          </c:extLst>
        </c:ser>
        <c:dLbls>
          <c:showLegendKey val="0"/>
          <c:showVal val="0"/>
          <c:showCatName val="0"/>
          <c:showSerName val="0"/>
          <c:showPercent val="0"/>
          <c:showBubbleSize val="0"/>
        </c:dLbls>
        <c:marker val="1"/>
        <c:smooth val="0"/>
        <c:axId val="211049631"/>
        <c:axId val="211059199"/>
      </c:lineChart>
      <c:catAx>
        <c:axId val="211060447"/>
        <c:scaling>
          <c:orientation val="minMax"/>
        </c:scaling>
        <c:delete val="1"/>
        <c:axPos val="b"/>
        <c:numFmt formatCode="General" sourceLinked="1"/>
        <c:majorTickMark val="none"/>
        <c:minorTickMark val="none"/>
        <c:tickLblPos val="nextTo"/>
        <c:crossAx val="211055039"/>
        <c:crosses val="autoZero"/>
        <c:auto val="1"/>
        <c:lblAlgn val="ctr"/>
        <c:lblOffset val="100"/>
        <c:noMultiLvlLbl val="0"/>
      </c:catAx>
      <c:valAx>
        <c:axId val="211055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211060447"/>
        <c:crosses val="autoZero"/>
        <c:crossBetween val="between"/>
      </c:valAx>
      <c:valAx>
        <c:axId val="211059199"/>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211049631"/>
        <c:crosses val="max"/>
        <c:crossBetween val="between"/>
      </c:valAx>
      <c:catAx>
        <c:axId val="211049631"/>
        <c:scaling>
          <c:orientation val="minMax"/>
        </c:scaling>
        <c:delete val="1"/>
        <c:axPos val="b"/>
        <c:numFmt formatCode="General" sourceLinked="1"/>
        <c:majorTickMark val="none"/>
        <c:minorTickMark val="none"/>
        <c:tickLblPos val="nextTo"/>
        <c:crossAx val="211059199"/>
        <c:crosses val="autoZero"/>
        <c:auto val="1"/>
        <c:lblAlgn val="ctr"/>
        <c:lblOffset val="100"/>
        <c:noMultiLvlLbl val="0"/>
      </c:catAx>
      <c:spPr>
        <a:noFill/>
        <a:ln>
          <a:noFill/>
        </a:ln>
        <a:effectLst/>
      </c:spPr>
    </c:plotArea>
    <c:legend>
      <c:legendPos val="b"/>
      <c:layout>
        <c:manualLayout>
          <c:xMode val="edge"/>
          <c:yMode val="edge"/>
          <c:x val="0.18415913938851289"/>
          <c:y val="0.87645825888286144"/>
          <c:w val="0.63168172122297417"/>
          <c:h val="0.10291023622047243"/>
        </c:manualLayout>
      </c:layout>
      <c:overlay val="0"/>
      <c:spPr>
        <a:noFill/>
        <a:ln>
          <a:noFill/>
        </a:ln>
        <a:effectLst/>
      </c:spPr>
      <c:txPr>
        <a:bodyPr rot="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25863113264686"/>
          <c:y val="0.20350877192982456"/>
          <c:w val="0.57581021603068849"/>
          <c:h val="0.6219128608923884"/>
        </c:manualLayout>
      </c:layout>
      <c:barChart>
        <c:barDir val="bar"/>
        <c:grouping val="clustered"/>
        <c:varyColors val="0"/>
        <c:ser>
          <c:idx val="0"/>
          <c:order val="0"/>
          <c:tx>
            <c:strRef>
              <c:f>'Accreditation periods Chris'!$T$20</c:f>
              <c:strCache>
                <c:ptCount val="1"/>
                <c:pt idx="0">
                  <c:v>%</c:v>
                </c:pt>
              </c:strCache>
            </c:strRef>
          </c:tx>
          <c:spPr>
            <a:solidFill>
              <a:schemeClr val="accent1"/>
            </a:solidFill>
            <a:ln>
              <a:solidFill>
                <a:schemeClr val="tx1"/>
              </a:solidFill>
            </a:ln>
            <a:effectLst/>
          </c:spPr>
          <c:invertIfNegative val="0"/>
          <c:dPt>
            <c:idx val="0"/>
            <c:invertIfNegative val="0"/>
            <c:bubble3D val="0"/>
            <c:spPr>
              <a:solidFill>
                <a:srgbClr val="4A452A"/>
              </a:solidFill>
              <a:ln>
                <a:solidFill>
                  <a:schemeClr val="tx1"/>
                </a:solidFill>
              </a:ln>
              <a:effectLst/>
            </c:spPr>
            <c:extLst>
              <c:ext xmlns:c16="http://schemas.microsoft.com/office/drawing/2014/chart" uri="{C3380CC4-5D6E-409C-BE32-E72D297353CC}">
                <c16:uniqueId val="{00000001-8328-4D67-A9DD-A6124BD94A57}"/>
              </c:ext>
            </c:extLst>
          </c:dPt>
          <c:dPt>
            <c:idx val="1"/>
            <c:invertIfNegative val="0"/>
            <c:bubble3D val="0"/>
            <c:spPr>
              <a:solidFill>
                <a:srgbClr val="C4BD97"/>
              </a:solidFill>
              <a:ln>
                <a:solidFill>
                  <a:schemeClr val="tx1"/>
                </a:solidFill>
              </a:ln>
              <a:effectLst/>
            </c:spPr>
            <c:extLst>
              <c:ext xmlns:c16="http://schemas.microsoft.com/office/drawing/2014/chart" uri="{C3380CC4-5D6E-409C-BE32-E72D297353CC}">
                <c16:uniqueId val="{00000003-8328-4D67-A9DD-A6124BD94A57}"/>
              </c:ext>
            </c:extLst>
          </c:dPt>
          <c:dPt>
            <c:idx val="2"/>
            <c:invertIfNegative val="0"/>
            <c:bubble3D val="0"/>
            <c:spPr>
              <a:solidFill>
                <a:srgbClr val="C00000"/>
              </a:solidFill>
              <a:ln>
                <a:solidFill>
                  <a:schemeClr val="tx1"/>
                </a:solidFill>
              </a:ln>
              <a:effectLst/>
            </c:spPr>
            <c:extLst>
              <c:ext xmlns:c16="http://schemas.microsoft.com/office/drawing/2014/chart" uri="{C3380CC4-5D6E-409C-BE32-E72D297353CC}">
                <c16:uniqueId val="{00000005-8328-4D67-A9DD-A6124BD94A57}"/>
              </c:ext>
            </c:extLst>
          </c:dPt>
          <c:dLbls>
            <c:dLbl>
              <c:idx val="0"/>
              <c:layout>
                <c:manualLayout>
                  <c:x val="-0.18520492630728852"/>
                  <c:y val="-3.5503562054743157E-3"/>
                </c:manualLayout>
              </c:layout>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28-4D67-A9DD-A6124BD94A57}"/>
                </c:ext>
              </c:extLst>
            </c:dLbl>
            <c:dLbl>
              <c:idx val="1"/>
              <c:layout>
                <c:manualLayout>
                  <c:x val="-0.17624521072796934"/>
                  <c:y val="-1.0961507651748155E-16"/>
                </c:manualLayout>
              </c:layout>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28-4D67-A9DD-A6124BD94A57}"/>
                </c:ext>
              </c:extLst>
            </c:dLbl>
            <c:dLbl>
              <c:idx val="2"/>
              <c:layout>
                <c:manualLayout>
                  <c:x val="-0.17816091954022989"/>
                  <c:y val="-1.1957675694125706E-2"/>
                </c:manualLayout>
              </c:layout>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7392735390834765"/>
                      <c:h val="0.15850099455056907"/>
                    </c:manualLayout>
                  </c15:layout>
                </c:ext>
                <c:ext xmlns:c16="http://schemas.microsoft.com/office/drawing/2014/chart" uri="{C3380CC4-5D6E-409C-BE32-E72D297353CC}">
                  <c16:uniqueId val="{00000005-8328-4D67-A9DD-A6124BD94A5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'Accreditation periods Chris'!$S$21:$S$23</c:f>
              <c:strCache>
                <c:ptCount val="3"/>
                <c:pt idx="0">
                  <c:v>3+ years</c:v>
                </c:pt>
                <c:pt idx="1">
                  <c:v>0-3 years</c:v>
                </c:pt>
                <c:pt idx="2">
                  <c:v>Applicants</c:v>
                </c:pt>
              </c:strCache>
            </c:strRef>
          </c:cat>
          <c:val>
            <c:numRef>
              <c:f>'Accreditation periods Chris'!$T$21:$T$23</c:f>
              <c:numCache>
                <c:formatCode>0%</c:formatCode>
                <c:ptCount val="3"/>
                <c:pt idx="0">
                  <c:v>0.31067961165048541</c:v>
                </c:pt>
                <c:pt idx="1">
                  <c:v>0.45</c:v>
                </c:pt>
                <c:pt idx="2">
                  <c:v>0.88235294117647056</c:v>
                </c:pt>
              </c:numCache>
            </c:numRef>
          </c:val>
          <c:extLst>
            <c:ext xmlns:c16="http://schemas.microsoft.com/office/drawing/2014/chart" uri="{C3380CC4-5D6E-409C-BE32-E72D297353CC}">
              <c16:uniqueId val="{00000006-8328-4D67-A9DD-A6124BD94A57}"/>
            </c:ext>
          </c:extLst>
        </c:ser>
        <c:dLbls>
          <c:showLegendKey val="0"/>
          <c:showVal val="0"/>
          <c:showCatName val="0"/>
          <c:showSerName val="0"/>
          <c:showPercent val="0"/>
          <c:showBubbleSize val="0"/>
        </c:dLbls>
        <c:gapWidth val="25"/>
        <c:axId val="489901951"/>
        <c:axId val="489908607"/>
      </c:barChart>
      <c:catAx>
        <c:axId val="48990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US" sz="1320" b="1" i="0" u="none" strike="noStrike" kern="1200" spc="0" baseline="0">
                <a:solidFill>
                  <a:schemeClr val="tx1"/>
                </a:solidFill>
                <a:latin typeface="+mn-lt"/>
                <a:ea typeface="+mn-ea"/>
                <a:cs typeface="+mn-cs"/>
              </a:defRPr>
            </a:pPr>
            <a:r>
              <a:rPr lang="en-US"/>
              <a:t>H5.4 - State Breakdown- CARs Issued/Issue Rate</a:t>
            </a:r>
          </a:p>
        </c:rich>
      </c:tx>
      <c:layout>
        <c:manualLayout>
          <c:xMode val="edge"/>
          <c:yMode val="edge"/>
          <c:x val="0.18286799620132954"/>
          <c:y val="4.7761194029850747E-2"/>
        </c:manualLayout>
      </c:layout>
      <c:overlay val="0"/>
      <c:spPr>
        <a:noFill/>
        <a:ln>
          <a:noFill/>
        </a:ln>
        <a:effectLst/>
      </c:spPr>
      <c:txPr>
        <a:bodyPr rot="0" spcFirstLastPara="1" vertOverflow="ellipsis" vert="horz" wrap="square" anchor="ctr" anchorCtr="1"/>
        <a:lstStyle/>
        <a:p>
          <a:pPr algn="ctr" rtl="0">
            <a:defRPr lang="en-US" sz="132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'!$Q$2</c:f>
              <c:strCache>
                <c:ptCount val="1"/>
                <c:pt idx="0">
                  <c:v>CARs</c:v>
                </c:pt>
              </c:strCache>
            </c:strRef>
          </c:tx>
          <c:spPr>
            <a:solidFill>
              <a:schemeClr val="bg2">
                <a:lumMod val="50000"/>
              </a:schemeClr>
            </a:solidFill>
            <a:ln>
              <a:noFill/>
            </a:ln>
            <a:effectLst/>
          </c:spPr>
          <c:invertIfNegative val="0"/>
          <c:cat>
            <c:strRef>
              <c:f>'Format State breakdown '!$P$3:$P$10</c:f>
              <c:strCache>
                <c:ptCount val="8"/>
                <c:pt idx="0">
                  <c:v>VIC</c:v>
                </c:pt>
                <c:pt idx="1">
                  <c:v>NSW</c:v>
                </c:pt>
                <c:pt idx="2">
                  <c:v>WA</c:v>
                </c:pt>
                <c:pt idx="3">
                  <c:v>QLD</c:v>
                </c:pt>
                <c:pt idx="4">
                  <c:v>ACT</c:v>
                </c:pt>
                <c:pt idx="5">
                  <c:v>SA</c:v>
                </c:pt>
                <c:pt idx="6">
                  <c:v>NT</c:v>
                </c:pt>
                <c:pt idx="7">
                  <c:v>TAS</c:v>
                </c:pt>
              </c:strCache>
            </c:strRef>
          </c:cat>
          <c:val>
            <c:numRef>
              <c:f>'Format State breakdown '!$Q$3:$Q$10</c:f>
              <c:numCache>
                <c:formatCode>General</c:formatCode>
                <c:ptCount val="8"/>
                <c:pt idx="0">
                  <c:v>13</c:v>
                </c:pt>
                <c:pt idx="1">
                  <c:v>12</c:v>
                </c:pt>
                <c:pt idx="2">
                  <c:v>5</c:v>
                </c:pt>
                <c:pt idx="3">
                  <c:v>4</c:v>
                </c:pt>
                <c:pt idx="4">
                  <c:v>3</c:v>
                </c:pt>
                <c:pt idx="5">
                  <c:v>2</c:v>
                </c:pt>
                <c:pt idx="6">
                  <c:v>1</c:v>
                </c:pt>
                <c:pt idx="7">
                  <c:v>0</c:v>
                </c:pt>
              </c:numCache>
            </c:numRef>
          </c:val>
          <c:extLst>
            <c:ext xmlns:c16="http://schemas.microsoft.com/office/drawing/2014/chart" uri="{C3380CC4-5D6E-409C-BE32-E72D297353CC}">
              <c16:uniqueId val="{00000000-0ECF-4CD8-8518-5796E70D1F22}"/>
            </c:ext>
          </c:extLst>
        </c:ser>
        <c:dLbls>
          <c:showLegendKey val="0"/>
          <c:showVal val="0"/>
          <c:showCatName val="0"/>
          <c:showSerName val="0"/>
          <c:showPercent val="0"/>
          <c:showBubbleSize val="0"/>
        </c:dLbls>
        <c:gapWidth val="50"/>
        <c:axId val="1956510720"/>
        <c:axId val="1956506976"/>
      </c:barChart>
      <c:lineChart>
        <c:grouping val="standard"/>
        <c:varyColors val="0"/>
        <c:ser>
          <c:idx val="1"/>
          <c:order val="1"/>
          <c:tx>
            <c:strRef>
              <c:f>'Format State breakdown '!$S$2</c:f>
              <c:strCache>
                <c:ptCount val="1"/>
                <c:pt idx="0">
                  <c:v>Issue rate %</c:v>
                </c:pt>
              </c:strCache>
            </c:strRef>
          </c:tx>
          <c:spPr>
            <a:ln w="63500" cap="rnd">
              <a:solidFill>
                <a:srgbClr val="C00000"/>
              </a:solidFill>
              <a:round/>
            </a:ln>
            <a:effectLst/>
          </c:spPr>
          <c:marker>
            <c:symbol val="none"/>
          </c:marker>
          <c:cat>
            <c:strRef>
              <c:f>'Format State breakdown '!$P$3:$P$10</c:f>
              <c:strCache>
                <c:ptCount val="8"/>
                <c:pt idx="0">
                  <c:v>VIC</c:v>
                </c:pt>
                <c:pt idx="1">
                  <c:v>NSW</c:v>
                </c:pt>
                <c:pt idx="2">
                  <c:v>WA</c:v>
                </c:pt>
                <c:pt idx="3">
                  <c:v>QLD</c:v>
                </c:pt>
                <c:pt idx="4">
                  <c:v>ACT</c:v>
                </c:pt>
                <c:pt idx="5">
                  <c:v>SA</c:v>
                </c:pt>
                <c:pt idx="6">
                  <c:v>NT</c:v>
                </c:pt>
                <c:pt idx="7">
                  <c:v>TAS</c:v>
                </c:pt>
              </c:strCache>
            </c:strRef>
          </c:cat>
          <c:val>
            <c:numRef>
              <c:f>'Format State breakdown '!$S$3:$S$10</c:f>
              <c:numCache>
                <c:formatCode>0%</c:formatCode>
                <c:ptCount val="8"/>
                <c:pt idx="0">
                  <c:v>0.8125</c:v>
                </c:pt>
                <c:pt idx="1">
                  <c:v>0.4</c:v>
                </c:pt>
                <c:pt idx="2">
                  <c:v>0.5</c:v>
                </c:pt>
                <c:pt idx="3">
                  <c:v>0.33333333333333331</c:v>
                </c:pt>
                <c:pt idx="4">
                  <c:v>0.5</c:v>
                </c:pt>
                <c:pt idx="5">
                  <c:v>0.25</c:v>
                </c:pt>
                <c:pt idx="6">
                  <c:v>0.5</c:v>
                </c:pt>
                <c:pt idx="7">
                  <c:v>0</c:v>
                </c:pt>
              </c:numCache>
            </c:numRef>
          </c:val>
          <c:smooth val="0"/>
          <c:extLst>
            <c:ext xmlns:c16="http://schemas.microsoft.com/office/drawing/2014/chart" uri="{C3380CC4-5D6E-409C-BE32-E72D297353CC}">
              <c16:uniqueId val="{00000001-0ECF-4CD8-8518-5796E70D1F22}"/>
            </c:ext>
          </c:extLst>
        </c:ser>
        <c:dLbls>
          <c:showLegendKey val="0"/>
          <c:showVal val="0"/>
          <c:showCatName val="0"/>
          <c:showSerName val="0"/>
          <c:showPercent val="0"/>
          <c:showBubbleSize val="0"/>
        </c:dLbls>
        <c:marker val="1"/>
        <c:smooth val="0"/>
        <c:axId val="1956513632"/>
        <c:axId val="1956499904"/>
      </c:lineChart>
      <c:catAx>
        <c:axId val="195651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956506976"/>
        <c:crosses val="autoZero"/>
        <c:auto val="1"/>
        <c:lblAlgn val="ctr"/>
        <c:lblOffset val="100"/>
        <c:noMultiLvlLbl val="0"/>
      </c:catAx>
      <c:valAx>
        <c:axId val="195650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56510720"/>
        <c:crosses val="autoZero"/>
        <c:crossBetween val="between"/>
      </c:valAx>
      <c:valAx>
        <c:axId val="195649990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956513632"/>
        <c:crosses val="max"/>
        <c:crossBetween val="between"/>
      </c:valAx>
      <c:catAx>
        <c:axId val="1956513632"/>
        <c:scaling>
          <c:orientation val="minMax"/>
        </c:scaling>
        <c:delete val="1"/>
        <c:axPos val="b"/>
        <c:numFmt formatCode="General" sourceLinked="1"/>
        <c:majorTickMark val="none"/>
        <c:minorTickMark val="none"/>
        <c:tickLblPos val="nextTo"/>
        <c:crossAx val="1956499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r>
              <a:rPr lang="en-US"/>
              <a:t>Forms of non-compliance</a:t>
            </a:r>
          </a:p>
        </c:rich>
      </c:tx>
      <c:overlay val="0"/>
      <c:spPr>
        <a:noFill/>
        <a:ln>
          <a:noFill/>
        </a:ln>
        <a:effectLst/>
      </c:spPr>
      <c:txPr>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0746299569696644"/>
          <c:y val="0.32791104532723847"/>
          <c:w val="0.74190732100762435"/>
          <c:h val="0.39760606580036689"/>
        </c:manualLayout>
      </c:layout>
      <c:barChart>
        <c:barDir val="bar"/>
        <c:grouping val="clustered"/>
        <c:varyColors val="0"/>
        <c:ser>
          <c:idx val="5"/>
          <c:order val="5"/>
          <c:tx>
            <c:strRef>
              <c:f>'Form of non compliance graph'!$A$8</c:f>
              <c:strCache>
                <c:ptCount val="1"/>
                <c:pt idx="0">
                  <c:v>H5.4</c:v>
                </c:pt>
              </c:strCache>
              <c:extLst xmlns:c15="http://schemas.microsoft.com/office/drawing/2012/chart"/>
            </c:strRef>
          </c:tx>
          <c:spPr>
            <a:solidFill>
              <a:schemeClr val="accent6"/>
            </a:solidFill>
            <a:ln>
              <a:solidFill>
                <a:schemeClr val="tx1"/>
              </a:solidFill>
            </a:ln>
            <a:effectLst/>
          </c:spPr>
          <c:invertIfNegative val="0"/>
          <c:dPt>
            <c:idx val="0"/>
            <c:invertIfNegative val="0"/>
            <c:bubble3D val="0"/>
            <c:spPr>
              <a:solidFill>
                <a:srgbClr val="948A54"/>
              </a:solidFill>
              <a:ln>
                <a:solidFill>
                  <a:schemeClr val="tx1"/>
                </a:solidFill>
              </a:ln>
              <a:effectLst/>
            </c:spPr>
            <c:extLst>
              <c:ext xmlns:c16="http://schemas.microsoft.com/office/drawing/2014/chart" uri="{C3380CC4-5D6E-409C-BE32-E72D297353CC}">
                <c16:uniqueId val="{00000001-6E08-4CAD-9C78-77EE9B76F7E2}"/>
              </c:ext>
            </c:extLst>
          </c:dPt>
          <c:dPt>
            <c:idx val="1"/>
            <c:invertIfNegative val="0"/>
            <c:bubble3D val="0"/>
            <c:spPr>
              <a:solidFill>
                <a:srgbClr val="4A452A"/>
              </a:solidFill>
              <a:ln>
                <a:solidFill>
                  <a:schemeClr val="tx1"/>
                </a:solidFill>
              </a:ln>
              <a:effectLst/>
            </c:spPr>
            <c:extLst>
              <c:ext xmlns:c16="http://schemas.microsoft.com/office/drawing/2014/chart" uri="{C3380CC4-5D6E-409C-BE32-E72D297353CC}">
                <c16:uniqueId val="{00000003-6E08-4CAD-9C78-77EE9B76F7E2}"/>
              </c:ext>
            </c:extLst>
          </c:dPt>
          <c:dLbls>
            <c:dLbl>
              <c:idx val="0"/>
              <c:layout>
                <c:manualLayout>
                  <c:x val="-0.13538634260312843"/>
                  <c:y val="-4.6878021826218686E-3"/>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08-4CAD-9C78-77EE9B76F7E2}"/>
                </c:ext>
              </c:extLst>
            </c:dLbl>
            <c:dLbl>
              <c:idx val="1"/>
              <c:layout>
                <c:manualLayout>
                  <c:x val="-0.13923990715033452"/>
                  <c:y val="6.9070313579223653E-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08-4CAD-9C78-77EE9B76F7E2}"/>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 of non compliance graph'!$B$2:$C$2</c:f>
              <c:strCache>
                <c:ptCount val="2"/>
                <c:pt idx="0">
                  <c:v>Implementation</c:v>
                </c:pt>
                <c:pt idx="1">
                  <c:v>Systems </c:v>
                </c:pt>
              </c:strCache>
              <c:extLst xmlns:c15="http://schemas.microsoft.com/office/drawing/2012/chart"/>
            </c:strRef>
          </c:cat>
          <c:val>
            <c:numRef>
              <c:f>'Form of non compliance graph'!$B$8:$C$8</c:f>
              <c:numCache>
                <c:formatCode>0%</c:formatCode>
                <c:ptCount val="2"/>
                <c:pt idx="0">
                  <c:v>0.4</c:v>
                </c:pt>
                <c:pt idx="1">
                  <c:v>0.65</c:v>
                </c:pt>
              </c:numCache>
              <c:extLst xmlns:c15="http://schemas.microsoft.com/office/drawing/2012/chart"/>
            </c:numRef>
          </c:val>
          <c:extLst>
            <c:ext xmlns:c16="http://schemas.microsoft.com/office/drawing/2014/chart" uri="{C3380CC4-5D6E-409C-BE32-E72D297353CC}">
              <c16:uniqueId val="{00000004-6E08-4CAD-9C78-77EE9B76F7E2}"/>
            </c:ext>
          </c:extLst>
        </c:ser>
        <c:dLbls>
          <c:showLegendKey val="0"/>
          <c:showVal val="0"/>
          <c:showCatName val="0"/>
          <c:showSerName val="0"/>
          <c:showPercent val="0"/>
          <c:showBubbleSize val="0"/>
        </c:dLbls>
        <c:gapWidth val="50"/>
        <c:axId val="413755263"/>
        <c:axId val="413751519"/>
        <c:extLst>
          <c:ext xmlns:c15="http://schemas.microsoft.com/office/drawing/2012/chart" uri="{02D57815-91ED-43cb-92C2-25804820EDAC}">
            <c15:filteredBarSeries>
              <c15:ser>
                <c:idx val="0"/>
                <c:order val="0"/>
                <c:tx>
                  <c:strRef>
                    <c:extLst>
                      <c:ext uri="{02D57815-91ED-43cb-92C2-25804820EDAC}">
                        <c15:formulaRef>
                          <c15:sqref>'Form of non compliance graph'!$A$3</c15:sqref>
                        </c15:formulaRef>
                      </c:ext>
                    </c:extLst>
                    <c:strCache>
                      <c:ptCount val="1"/>
                      <c:pt idx="0">
                        <c:v>H1.1</c:v>
                      </c:pt>
                    </c:strCache>
                  </c:strRef>
                </c:tx>
                <c:spPr>
                  <a:solidFill>
                    <a:schemeClr val="accent1"/>
                  </a:solidFill>
                  <a:ln>
                    <a:noFill/>
                  </a:ln>
                  <a:effectLst/>
                </c:spPr>
                <c:invertIfNegative val="0"/>
                <c:cat>
                  <c:strRef>
                    <c:extLst>
                      <c:ext uri="{02D57815-91ED-43cb-92C2-25804820EDAC}">
                        <c15:formulaRef>
                          <c15:sqref>'Form of non compliance graph'!$B$2:$C$2</c15:sqref>
                        </c15:formulaRef>
                      </c:ext>
                    </c:extLst>
                    <c:strCache>
                      <c:ptCount val="2"/>
                      <c:pt idx="0">
                        <c:v>Implementation</c:v>
                      </c:pt>
                      <c:pt idx="1">
                        <c:v>Systems </c:v>
                      </c:pt>
                    </c:strCache>
                  </c:strRef>
                </c:cat>
                <c:val>
                  <c:numRef>
                    <c:extLst>
                      <c:ext uri="{02D57815-91ED-43cb-92C2-25804820EDAC}">
                        <c15:formulaRef>
                          <c15:sqref>'Form of non compliance graph'!$B$3:$C$3</c15:sqref>
                        </c15:formulaRef>
                      </c:ext>
                    </c:extLst>
                    <c:numCache>
                      <c:formatCode>0%</c:formatCode>
                      <c:ptCount val="2"/>
                      <c:pt idx="0">
                        <c:v>0.38</c:v>
                      </c:pt>
                      <c:pt idx="1">
                        <c:v>0.71</c:v>
                      </c:pt>
                    </c:numCache>
                  </c:numRef>
                </c:val>
                <c:extLst>
                  <c:ext xmlns:c16="http://schemas.microsoft.com/office/drawing/2014/chart" uri="{C3380CC4-5D6E-409C-BE32-E72D297353CC}">
                    <c16:uniqueId val="{00000005-6E08-4CAD-9C78-77EE9B76F7E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'Form of non compliance graph'!$A$4</c15:sqref>
                        </c15:formulaRef>
                      </c:ext>
                    </c:extLst>
                    <c:strCache>
                      <c:ptCount val="1"/>
                      <c:pt idx="0">
                        <c:v>H1.4</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graph'!$B$4:$C$4</c15:sqref>
                        </c15:formulaRef>
                      </c:ext>
                    </c:extLst>
                    <c:numCache>
                      <c:formatCode>0%</c:formatCode>
                      <c:ptCount val="2"/>
                      <c:pt idx="0">
                        <c:v>0.67</c:v>
                      </c:pt>
                      <c:pt idx="1">
                        <c:v>0.67</c:v>
                      </c:pt>
                    </c:numCache>
                  </c:numRef>
                </c:val>
                <c:extLst xmlns:c15="http://schemas.microsoft.com/office/drawing/2012/chart">
                  <c:ext xmlns:c16="http://schemas.microsoft.com/office/drawing/2014/chart" uri="{C3380CC4-5D6E-409C-BE32-E72D297353CC}">
                    <c16:uniqueId val="{00000006-6E08-4CAD-9C78-77EE9B76F7E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'Form of non compliance graph'!$A$5</c15:sqref>
                        </c15:formulaRef>
                      </c:ext>
                    </c:extLst>
                    <c:strCache>
                      <c:ptCount val="1"/>
                      <c:pt idx="0">
                        <c:v>H1.6</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graph'!$B$5:$C$5</c15:sqref>
                        </c15:formulaRef>
                      </c:ext>
                    </c:extLst>
                    <c:numCache>
                      <c:formatCode>0%</c:formatCode>
                      <c:ptCount val="2"/>
                      <c:pt idx="0">
                        <c:v>0.39</c:v>
                      </c:pt>
                      <c:pt idx="1">
                        <c:v>0.72</c:v>
                      </c:pt>
                    </c:numCache>
                  </c:numRef>
                </c:val>
                <c:extLst xmlns:c15="http://schemas.microsoft.com/office/drawing/2012/chart">
                  <c:ext xmlns:c16="http://schemas.microsoft.com/office/drawing/2014/chart" uri="{C3380CC4-5D6E-409C-BE32-E72D297353CC}">
                    <c16:uniqueId val="{00000007-6E08-4CAD-9C78-77EE9B76F7E2}"/>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'Form of non compliance graph'!$A$6</c15:sqref>
                        </c15:formulaRef>
                      </c:ext>
                    </c:extLst>
                    <c:strCache>
                      <c:ptCount val="1"/>
                      <c:pt idx="0">
                        <c:v>H5.1</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graph'!$B$6:$C$6</c15:sqref>
                        </c15:formulaRef>
                      </c:ext>
                    </c:extLst>
                    <c:numCache>
                      <c:formatCode>0%</c:formatCode>
                      <c:ptCount val="2"/>
                      <c:pt idx="0">
                        <c:v>0.08</c:v>
                      </c:pt>
                      <c:pt idx="1">
                        <c:v>0.92</c:v>
                      </c:pt>
                    </c:numCache>
                  </c:numRef>
                </c:val>
                <c:extLst xmlns:c15="http://schemas.microsoft.com/office/drawing/2012/chart">
                  <c:ext xmlns:c16="http://schemas.microsoft.com/office/drawing/2014/chart" uri="{C3380CC4-5D6E-409C-BE32-E72D297353CC}">
                    <c16:uniqueId val="{00000008-6E08-4CAD-9C78-77EE9B76F7E2}"/>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'Form of non compliance graph'!$A$7</c15:sqref>
                        </c15:formulaRef>
                      </c:ext>
                    </c:extLst>
                    <c:strCache>
                      <c:ptCount val="1"/>
                      <c:pt idx="0">
                        <c:v>H5.2</c:v>
                      </c:pt>
                    </c:strCache>
                  </c:strRef>
                </c:tx>
                <c:spPr>
                  <a:solidFill>
                    <a:schemeClr val="accent5"/>
                  </a:solidFill>
                  <a:ln>
                    <a:solidFill>
                      <a:schemeClr val="tx1"/>
                    </a:solidFill>
                  </a:ln>
                  <a:effectLst/>
                </c:spPr>
                <c:invertIfNegative val="0"/>
                <c:dPt>
                  <c:idx val="0"/>
                  <c:invertIfNegative val="0"/>
                  <c:bubble3D val="0"/>
                  <c:spPr>
                    <a:solidFill>
                      <a:srgbClr val="948A54"/>
                    </a:solidFill>
                    <a:ln>
                      <a:solidFill>
                        <a:schemeClr val="tx1"/>
                      </a:solidFill>
                    </a:ln>
                    <a:effectLst/>
                  </c:spPr>
                  <c:extLst xmlns:c15="http://schemas.microsoft.com/office/drawing/2012/chart">
                    <c:ext xmlns:c16="http://schemas.microsoft.com/office/drawing/2014/chart" uri="{C3380CC4-5D6E-409C-BE32-E72D297353CC}">
                      <c16:uniqueId val="{0000000A-6E08-4CAD-9C78-77EE9B76F7E2}"/>
                    </c:ext>
                  </c:extLst>
                </c:dPt>
                <c:dPt>
                  <c:idx val="1"/>
                  <c:invertIfNegative val="0"/>
                  <c:bubble3D val="0"/>
                  <c:spPr>
                    <a:solidFill>
                      <a:srgbClr val="4A452A"/>
                    </a:solidFill>
                    <a:ln>
                      <a:solidFill>
                        <a:schemeClr val="tx1"/>
                      </a:solidFill>
                    </a:ln>
                    <a:effectLst/>
                  </c:spPr>
                  <c:extLst xmlns:c15="http://schemas.microsoft.com/office/drawing/2012/chart">
                    <c:ext xmlns:c16="http://schemas.microsoft.com/office/drawing/2014/chart" uri="{C3380CC4-5D6E-409C-BE32-E72D297353CC}">
                      <c16:uniqueId val="{0000000C-6E08-4CAD-9C78-77EE9B76F7E2}"/>
                    </c:ext>
                  </c:extLst>
                </c:dPt>
                <c:dLbls>
                  <c:dLbl>
                    <c:idx val="0"/>
                    <c:layout>
                      <c:manualLayout>
                        <c:x val="-8.1502697971938529E-2"/>
                        <c:y val="3.7433626544194266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A-6E08-4CAD-9C78-77EE9B76F7E2}"/>
                      </c:ext>
                    </c:extLst>
                  </c:dLbl>
                  <c:dLbl>
                    <c:idx val="1"/>
                    <c:layout>
                      <c:manualLayout>
                        <c:x val="-7.8955738660315453E-2"/>
                        <c:y val="-7.4867253088388532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C-6E08-4CAD-9C78-77EE9B76F7E2}"/>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graph'!$B$7:$C$7</c15:sqref>
                        </c15:formulaRef>
                      </c:ext>
                    </c:extLst>
                    <c:numCache>
                      <c:formatCode>0%</c:formatCode>
                      <c:ptCount val="2"/>
                      <c:pt idx="0">
                        <c:v>0.22</c:v>
                      </c:pt>
                      <c:pt idx="1">
                        <c:v>0.78</c:v>
                      </c:pt>
                    </c:numCache>
                  </c:numRef>
                </c:val>
                <c:extLst xmlns:c15="http://schemas.microsoft.com/office/drawing/2012/chart">
                  <c:ext xmlns:c16="http://schemas.microsoft.com/office/drawing/2014/chart" uri="{C3380CC4-5D6E-409C-BE32-E72D297353CC}">
                    <c16:uniqueId val="{0000000D-6E08-4CAD-9C78-77EE9B76F7E2}"/>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'Form of non compliance graph'!$A$9</c15:sqref>
                        </c15:formulaRef>
                      </c:ext>
                    </c:extLst>
                    <c:strCache>
                      <c:ptCount val="1"/>
                      <c:pt idx="0">
                        <c:v>H5.5</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graph'!$B$9:$C$9</c15:sqref>
                        </c15:formulaRef>
                      </c:ext>
                    </c:extLst>
                    <c:numCache>
                      <c:formatCode>0%</c:formatCode>
                      <c:ptCount val="2"/>
                      <c:pt idx="0">
                        <c:v>0.26</c:v>
                      </c:pt>
                      <c:pt idx="1">
                        <c:v>0.78</c:v>
                      </c:pt>
                    </c:numCache>
                  </c:numRef>
                </c:val>
                <c:extLst xmlns:c15="http://schemas.microsoft.com/office/drawing/2012/chart">
                  <c:ext xmlns:c16="http://schemas.microsoft.com/office/drawing/2014/chart" uri="{C3380CC4-5D6E-409C-BE32-E72D297353CC}">
                    <c16:uniqueId val="{0000000E-6E08-4CAD-9C78-77EE9B76F7E2}"/>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'Form of non compliance graph'!$A$10</c15:sqref>
                        </c15:formulaRef>
                      </c:ext>
                    </c:extLst>
                    <c:strCache>
                      <c:ptCount val="1"/>
                      <c:pt idx="0">
                        <c:v>H5.6</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graph'!$B$10:$C$10</c15:sqref>
                        </c15:formulaRef>
                      </c:ext>
                    </c:extLst>
                    <c:numCache>
                      <c:formatCode>0%</c:formatCode>
                      <c:ptCount val="2"/>
                      <c:pt idx="0">
                        <c:v>0.53</c:v>
                      </c:pt>
                      <c:pt idx="1">
                        <c:v>0.57999999999999996</c:v>
                      </c:pt>
                    </c:numCache>
                  </c:numRef>
                </c:val>
                <c:extLst xmlns:c15="http://schemas.microsoft.com/office/drawing/2012/chart">
                  <c:ext xmlns:c16="http://schemas.microsoft.com/office/drawing/2014/chart" uri="{C3380CC4-5D6E-409C-BE32-E72D297353CC}">
                    <c16:uniqueId val="{0000000F-6E08-4CAD-9C78-77EE9B76F7E2}"/>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'Form of non compliance graph'!$A$11</c15:sqref>
                        </c15:formulaRef>
                      </c:ext>
                    </c:extLst>
                    <c:strCache>
                      <c:ptCount val="1"/>
                      <c:pt idx="0">
                        <c:v>H5.7</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graph'!$B$11:$C$11</c15:sqref>
                        </c15:formulaRef>
                      </c:ext>
                    </c:extLst>
                    <c:numCache>
                      <c:formatCode>0%</c:formatCode>
                      <c:ptCount val="2"/>
                      <c:pt idx="0">
                        <c:v>0.56000000000000005</c:v>
                      </c:pt>
                      <c:pt idx="1">
                        <c:v>0.7</c:v>
                      </c:pt>
                    </c:numCache>
                  </c:numRef>
                </c:val>
                <c:extLst xmlns:c15="http://schemas.microsoft.com/office/drawing/2012/chart">
                  <c:ext xmlns:c16="http://schemas.microsoft.com/office/drawing/2014/chart" uri="{C3380CC4-5D6E-409C-BE32-E72D297353CC}">
                    <c16:uniqueId val="{00000010-6E08-4CAD-9C78-77EE9B76F7E2}"/>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'Form of non compliance graph'!$A$12</c15:sqref>
                        </c15:formulaRef>
                      </c:ext>
                    </c:extLst>
                    <c:strCache>
                      <c:ptCount val="1"/>
                      <c:pt idx="0">
                        <c:v>H5.8</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graph'!$B$12:$C$12</c15:sqref>
                        </c15:formulaRef>
                      </c:ext>
                    </c:extLst>
                    <c:numCache>
                      <c:formatCode>0%</c:formatCode>
                      <c:ptCount val="2"/>
                      <c:pt idx="0">
                        <c:v>0.36</c:v>
                      </c:pt>
                      <c:pt idx="1">
                        <c:v>0.64</c:v>
                      </c:pt>
                    </c:numCache>
                  </c:numRef>
                </c:val>
                <c:extLst xmlns:c15="http://schemas.microsoft.com/office/drawing/2012/chart">
                  <c:ext xmlns:c16="http://schemas.microsoft.com/office/drawing/2014/chart" uri="{C3380CC4-5D6E-409C-BE32-E72D297353CC}">
                    <c16:uniqueId val="{00000011-6E08-4CAD-9C78-77EE9B76F7E2}"/>
                  </c:ext>
                </c:extLst>
              </c15:ser>
            </c15:filteredBarSeries>
          </c:ext>
        </c:extLst>
      </c:barChart>
      <c:catAx>
        <c:axId val="413755263"/>
        <c:scaling>
          <c:orientation val="maxMin"/>
        </c:scaling>
        <c:delete val="1"/>
        <c:axPos val="l"/>
        <c:numFmt formatCode="General" sourceLinked="1"/>
        <c:majorTickMark val="none"/>
        <c:minorTickMark val="none"/>
        <c:tickLblPos val="nextTo"/>
        <c:crossAx val="413751519"/>
        <c:crosses val="autoZero"/>
        <c:auto val="1"/>
        <c:lblAlgn val="ctr"/>
        <c:lblOffset val="100"/>
        <c:noMultiLvlLbl val="0"/>
      </c:catAx>
      <c:valAx>
        <c:axId val="413751519"/>
        <c:scaling>
          <c:orientation val="minMax"/>
          <c:max val="0.70000000000000007"/>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413755263"/>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lang="en-US" sz="1000" b="0" i="0" u="none" strike="noStrike" kern="1200" baseline="0">
          <a:solidFill>
            <a:schemeClr val="tx1"/>
          </a:solidFill>
          <a:latin typeface="+mn-lt"/>
          <a:ea typeface="+mn-ea"/>
          <a:cs typeface="+mn-cs"/>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AU" b="1">
                <a:solidFill>
                  <a:sysClr val="windowText" lastClr="000000"/>
                </a:solidFill>
              </a:rPr>
              <a:t>H5.6 Major/Minor</a:t>
            </a:r>
            <a:r>
              <a:rPr lang="en-AU" b="1" baseline="0">
                <a:solidFill>
                  <a:sysClr val="windowText" lastClr="000000"/>
                </a:solidFill>
              </a:rPr>
              <a:t> by Year</a:t>
            </a:r>
          </a:p>
        </c:rich>
      </c:tx>
      <c:layout>
        <c:manualLayout>
          <c:xMode val="edge"/>
          <c:yMode val="edge"/>
          <c:x val="0.13347222222222221"/>
          <c:y val="3.613835828600929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tx>
            <c:strRef>
              <c:f>'Major Minor Graphs'!$B$56</c:f>
              <c:strCache>
                <c:ptCount val="1"/>
                <c:pt idx="0">
                  <c:v>H5.6 Major</c:v>
                </c:pt>
              </c:strCache>
            </c:strRef>
          </c:tx>
          <c:spPr>
            <a:solidFill>
              <a:srgbClr val="C00000"/>
            </a:solidFill>
            <a:ln>
              <a:solidFill>
                <a:schemeClr val="tx1"/>
              </a:solidFill>
            </a:ln>
            <a:effectLst/>
          </c:spPr>
          <c:invertIfNegative val="0"/>
          <c:cat>
            <c:strRef>
              <c:f>'Major Minor Graphs'!$C$54:$H$54</c:f>
              <c:strCache>
                <c:ptCount val="5"/>
                <c:pt idx="0">
                  <c:v>2016</c:v>
                </c:pt>
                <c:pt idx="1">
                  <c:v>2017</c:v>
                </c:pt>
                <c:pt idx="2">
                  <c:v>2018</c:v>
                </c:pt>
                <c:pt idx="3">
                  <c:v>2019</c:v>
                </c:pt>
                <c:pt idx="4">
                  <c:v>H2020</c:v>
                </c:pt>
              </c:strCache>
              <c:extLst/>
            </c:strRef>
          </c:cat>
          <c:val>
            <c:numRef>
              <c:f>'Major Minor Graphs'!$C$56:$H$56</c:f>
              <c:numCache>
                <c:formatCode>0.0%</c:formatCode>
                <c:ptCount val="5"/>
                <c:pt idx="0">
                  <c:v>0.20833333333333334</c:v>
                </c:pt>
                <c:pt idx="1">
                  <c:v>0.13953488372093023</c:v>
                </c:pt>
                <c:pt idx="2">
                  <c:v>0.22</c:v>
                </c:pt>
                <c:pt idx="3">
                  <c:v>0.14000000000000001</c:v>
                </c:pt>
                <c:pt idx="4">
                  <c:v>0.16666666666666666</c:v>
                </c:pt>
              </c:numCache>
              <c:extLst/>
            </c:numRef>
          </c:val>
          <c:extLst>
            <c:ext xmlns:c16="http://schemas.microsoft.com/office/drawing/2014/chart" uri="{C3380CC4-5D6E-409C-BE32-E72D297353CC}">
              <c16:uniqueId val="{00000000-8B02-49BE-A6C4-CED4DC95E34D}"/>
            </c:ext>
          </c:extLst>
        </c:ser>
        <c:ser>
          <c:idx val="1"/>
          <c:order val="1"/>
          <c:tx>
            <c:strRef>
              <c:f>'Major Minor Graphs'!$B$55</c:f>
              <c:strCache>
                <c:ptCount val="1"/>
                <c:pt idx="0">
                  <c:v>H5.6 Minor</c:v>
                </c:pt>
              </c:strCache>
            </c:strRef>
          </c:tx>
          <c:spPr>
            <a:solidFill>
              <a:schemeClr val="bg2">
                <a:lumMod val="75000"/>
              </a:schemeClr>
            </a:solidFill>
            <a:ln>
              <a:solidFill>
                <a:schemeClr val="tx1"/>
              </a:solidFill>
            </a:ln>
            <a:effectLst/>
          </c:spPr>
          <c:invertIfNegative val="0"/>
          <c:cat>
            <c:strRef>
              <c:f>'Major Minor Graphs'!$C$54:$H$54</c:f>
              <c:strCache>
                <c:ptCount val="5"/>
                <c:pt idx="0">
                  <c:v>2016</c:v>
                </c:pt>
                <c:pt idx="1">
                  <c:v>2017</c:v>
                </c:pt>
                <c:pt idx="2">
                  <c:v>2018</c:v>
                </c:pt>
                <c:pt idx="3">
                  <c:v>2019</c:v>
                </c:pt>
                <c:pt idx="4">
                  <c:v>H2020</c:v>
                </c:pt>
              </c:strCache>
              <c:extLst/>
            </c:strRef>
          </c:cat>
          <c:val>
            <c:numRef>
              <c:f>'Major Minor Graphs'!$C$55:$H$55</c:f>
              <c:numCache>
                <c:formatCode>0.0%</c:formatCode>
                <c:ptCount val="5"/>
                <c:pt idx="0">
                  <c:v>0.20833333333333334</c:v>
                </c:pt>
                <c:pt idx="1">
                  <c:v>0.18604651162790697</c:v>
                </c:pt>
                <c:pt idx="2">
                  <c:v>0.28000000000000003</c:v>
                </c:pt>
                <c:pt idx="3">
                  <c:v>0.28000000000000003</c:v>
                </c:pt>
                <c:pt idx="4">
                  <c:v>0.30952380952380953</c:v>
                </c:pt>
              </c:numCache>
              <c:extLst/>
            </c:numRef>
          </c:val>
          <c:extLst>
            <c:ext xmlns:c16="http://schemas.microsoft.com/office/drawing/2014/chart" uri="{C3380CC4-5D6E-409C-BE32-E72D297353CC}">
              <c16:uniqueId val="{00000001-8B02-49BE-A6C4-CED4DC95E34D}"/>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r>
              <a:rPr lang="en-US"/>
              <a:t>Issue Rate by</a:t>
            </a:r>
            <a:r>
              <a:rPr lang="en-US" baseline="0"/>
              <a:t> Time Accredited</a:t>
            </a:r>
            <a:endParaRPr lang="en-US"/>
          </a:p>
        </c:rich>
      </c:tx>
      <c:layout>
        <c:manualLayout>
          <c:xMode val="edge"/>
          <c:yMode val="edge"/>
          <c:x val="0.14097902097902101"/>
          <c:y val="8.8888888888888892E-2"/>
        </c:manualLayout>
      </c:layout>
      <c:overlay val="0"/>
      <c:spPr>
        <a:noFill/>
        <a:ln>
          <a:noFill/>
        </a:ln>
        <a:effectLst/>
      </c:spPr>
      <c:txPr>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tx>
            <c:strRef>
              <c:f>'Accred period'!$E$72</c:f>
              <c:strCache>
                <c:ptCount val="1"/>
                <c:pt idx="0">
                  <c:v>Issue rate %</c:v>
                </c:pt>
              </c:strCache>
            </c:strRef>
          </c:tx>
          <c:spPr>
            <a:solidFill>
              <a:schemeClr val="accent1"/>
            </a:solidFill>
            <a:ln>
              <a:solidFill>
                <a:sysClr val="windowText" lastClr="000000"/>
              </a:solidFill>
            </a:ln>
            <a:effectLst/>
          </c:spPr>
          <c:invertIfNegative val="0"/>
          <c:dPt>
            <c:idx val="0"/>
            <c:invertIfNegative val="0"/>
            <c:bubble3D val="0"/>
            <c:spPr>
              <a:solidFill>
                <a:srgbClr val="C00000"/>
              </a:solidFill>
              <a:ln>
                <a:solidFill>
                  <a:sysClr val="windowText" lastClr="000000"/>
                </a:solidFill>
              </a:ln>
              <a:effectLst/>
            </c:spPr>
            <c:extLst>
              <c:ext xmlns:c16="http://schemas.microsoft.com/office/drawing/2014/chart" uri="{C3380CC4-5D6E-409C-BE32-E72D297353CC}">
                <c16:uniqueId val="{00000001-5AF0-41C0-B580-BBBEFDDE33FA}"/>
              </c:ext>
            </c:extLst>
          </c:dPt>
          <c:dPt>
            <c:idx val="1"/>
            <c:invertIfNegative val="0"/>
            <c:bubble3D val="0"/>
            <c:spPr>
              <a:solidFill>
                <a:srgbClr val="C4BD97"/>
              </a:solidFill>
              <a:ln>
                <a:solidFill>
                  <a:sysClr val="windowText" lastClr="000000"/>
                </a:solidFill>
              </a:ln>
              <a:effectLst/>
            </c:spPr>
            <c:extLst>
              <c:ext xmlns:c16="http://schemas.microsoft.com/office/drawing/2014/chart" uri="{C3380CC4-5D6E-409C-BE32-E72D297353CC}">
                <c16:uniqueId val="{00000003-5AF0-41C0-B580-BBBEFDDE33FA}"/>
              </c:ext>
            </c:extLst>
          </c:dPt>
          <c:dPt>
            <c:idx val="2"/>
            <c:invertIfNegative val="0"/>
            <c:bubble3D val="0"/>
            <c:spPr>
              <a:solidFill>
                <a:srgbClr val="4A452A"/>
              </a:solidFill>
              <a:ln>
                <a:solidFill>
                  <a:sysClr val="windowText" lastClr="000000"/>
                </a:solidFill>
              </a:ln>
              <a:effectLst/>
            </c:spPr>
            <c:extLst>
              <c:ext xmlns:c16="http://schemas.microsoft.com/office/drawing/2014/chart" uri="{C3380CC4-5D6E-409C-BE32-E72D297353CC}">
                <c16:uniqueId val="{00000005-5AF0-41C0-B580-BBBEFDDE33FA}"/>
              </c:ext>
            </c:extLst>
          </c:dPt>
          <c:dLbls>
            <c:dLbl>
              <c:idx val="0"/>
              <c:layout>
                <c:manualLayout>
                  <c:x val="-0.10845600821636435"/>
                  <c:y val="6.1756986255475827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F0-41C0-B580-BBBEFDDE33FA}"/>
                </c:ext>
              </c:extLst>
            </c:dLbl>
            <c:dLbl>
              <c:idx val="1"/>
              <c:layout>
                <c:manualLayout>
                  <c:x val="-0.12331173669554965"/>
                  <c:y val="-3.2119808553342597E-3"/>
                </c:manualLayout>
              </c:layout>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F0-41C0-B580-BBBEFDDE33FA}"/>
                </c:ext>
              </c:extLst>
            </c:dLbl>
            <c:dLbl>
              <c:idx val="2"/>
              <c:layout>
                <c:manualLayout>
                  <c:x val="-0.12143962125636411"/>
                  <c:y val="7.84437239462721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F0-41C0-B580-BBBEFDDE33FA}"/>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 period'!$B$73:$B$74,'Accred period'!$B$79)</c:f>
              <c:strCache>
                <c:ptCount val="3"/>
                <c:pt idx="0">
                  <c:v>Applicants</c:v>
                </c:pt>
                <c:pt idx="1">
                  <c:v>0-3 years</c:v>
                </c:pt>
                <c:pt idx="2">
                  <c:v>3+ years </c:v>
                </c:pt>
              </c:strCache>
            </c:strRef>
          </c:cat>
          <c:val>
            <c:numRef>
              <c:f>('Accred period'!$E$73:$E$74,'Accred period'!$E$79)</c:f>
              <c:numCache>
                <c:formatCode>0%</c:formatCode>
                <c:ptCount val="3"/>
                <c:pt idx="0">
                  <c:v>1</c:v>
                </c:pt>
                <c:pt idx="1">
                  <c:v>0.53333333333333333</c:v>
                </c:pt>
                <c:pt idx="2">
                  <c:v>0.45588235294117646</c:v>
                </c:pt>
              </c:numCache>
            </c:numRef>
          </c:val>
          <c:extLst>
            <c:ext xmlns:c16="http://schemas.microsoft.com/office/drawing/2014/chart" uri="{C3380CC4-5D6E-409C-BE32-E72D297353CC}">
              <c16:uniqueId val="{00000006-5AF0-41C0-B580-BBBEFDDE33FA}"/>
            </c:ext>
          </c:extLst>
        </c:ser>
        <c:dLbls>
          <c:showLegendKey val="0"/>
          <c:showVal val="0"/>
          <c:showCatName val="0"/>
          <c:showSerName val="0"/>
          <c:showPercent val="0"/>
          <c:showBubbleSize val="0"/>
        </c:dLbls>
        <c:gapWidth val="50"/>
        <c:axId val="1483731568"/>
        <c:axId val="1483739056"/>
      </c:barChart>
      <c:catAx>
        <c:axId val="1483731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483739056"/>
        <c:crosses val="autoZero"/>
        <c:auto val="1"/>
        <c:lblAlgn val="ctr"/>
        <c:lblOffset val="100"/>
        <c:noMultiLvlLbl val="0"/>
      </c:catAx>
      <c:valAx>
        <c:axId val="148373905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483731568"/>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n-AU" sz="1400" b="1" i="0" u="none" strike="noStrike" kern="1200" spc="0" baseline="0">
                <a:solidFill>
                  <a:schemeClr val="tx1"/>
                </a:solidFill>
                <a:latin typeface="+mn-lt"/>
                <a:ea typeface="+mn-ea"/>
                <a:cs typeface="+mn-cs"/>
              </a:defRPr>
            </a:pPr>
            <a:r>
              <a:rPr lang="en-AU" sz="1400" b="1" i="0" u="none" strike="noStrike" kern="1200" baseline="0">
                <a:solidFill>
                  <a:schemeClr val="tx1"/>
                </a:solidFill>
                <a:latin typeface="+mn-lt"/>
                <a:ea typeface="+mn-ea"/>
                <a:cs typeface="+mn-cs"/>
              </a:rPr>
              <a:t>H5.6 Type of Construction - CARs/ Issue Rate</a:t>
            </a:r>
          </a:p>
        </c:rich>
      </c:tx>
      <c:overlay val="0"/>
      <c:spPr>
        <a:noFill/>
        <a:ln>
          <a:noFill/>
        </a:ln>
        <a:effectLst/>
      </c:spPr>
      <c:txPr>
        <a:bodyPr rot="0" spcFirstLastPara="1" vertOverflow="ellipsis" vert="horz" wrap="square" anchor="ctr" anchorCtr="1"/>
        <a:lstStyle/>
        <a:p>
          <a:pPr algn="ctr">
            <a:defRPr lang="en-AU"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1053702863824882"/>
          <c:y val="0.27175762064395415"/>
          <c:w val="0.75803767069019223"/>
          <c:h val="0.54997154439853446"/>
        </c:manualLayout>
      </c:layout>
      <c:barChart>
        <c:barDir val="col"/>
        <c:grouping val="clustered"/>
        <c:varyColors val="0"/>
        <c:ser>
          <c:idx val="0"/>
          <c:order val="0"/>
          <c:tx>
            <c:strRef>
              <c:f>'CAR rates by construction type'!$N$44</c:f>
              <c:strCache>
                <c:ptCount val="1"/>
                <c:pt idx="0">
                  <c:v>CARs</c:v>
                </c:pt>
              </c:strCache>
            </c:strRef>
          </c:tx>
          <c:spPr>
            <a:solidFill>
              <a:schemeClr val="bg2">
                <a:lumMod val="50000"/>
              </a:schemeClr>
            </a:solidFill>
            <a:ln>
              <a:solidFill>
                <a:sysClr val="windowText" lastClr="000000"/>
              </a:solidFill>
            </a:ln>
            <a:effectLst/>
          </c:spPr>
          <c:invertIfNegative val="0"/>
          <c:cat>
            <c:strRef>
              <c:f>'CAR rates by construction type'!$M$45:$M$47</c:f>
              <c:strCache>
                <c:ptCount val="3"/>
                <c:pt idx="0">
                  <c:v>Commercial</c:v>
                </c:pt>
                <c:pt idx="1">
                  <c:v>Civil</c:v>
                </c:pt>
                <c:pt idx="2">
                  <c:v>Residential/Other</c:v>
                </c:pt>
              </c:strCache>
            </c:strRef>
          </c:cat>
          <c:val>
            <c:numRef>
              <c:f>'CAR rates by construction type'!$N$45:$N$47</c:f>
              <c:numCache>
                <c:formatCode>General</c:formatCode>
                <c:ptCount val="3"/>
                <c:pt idx="0">
                  <c:v>29</c:v>
                </c:pt>
                <c:pt idx="1">
                  <c:v>6</c:v>
                </c:pt>
                <c:pt idx="2">
                  <c:v>5</c:v>
                </c:pt>
              </c:numCache>
            </c:numRef>
          </c:val>
          <c:extLst>
            <c:ext xmlns:c16="http://schemas.microsoft.com/office/drawing/2014/chart" uri="{C3380CC4-5D6E-409C-BE32-E72D297353CC}">
              <c16:uniqueId val="{00000000-BD1D-4784-924B-6FC837BD6370}"/>
            </c:ext>
          </c:extLst>
        </c:ser>
        <c:dLbls>
          <c:showLegendKey val="0"/>
          <c:showVal val="0"/>
          <c:showCatName val="0"/>
          <c:showSerName val="0"/>
          <c:showPercent val="0"/>
          <c:showBubbleSize val="0"/>
        </c:dLbls>
        <c:gapWidth val="50"/>
        <c:axId val="1687011104"/>
        <c:axId val="1687012352"/>
      </c:barChart>
      <c:lineChart>
        <c:grouping val="standard"/>
        <c:varyColors val="0"/>
        <c:ser>
          <c:idx val="1"/>
          <c:order val="1"/>
          <c:tx>
            <c:strRef>
              <c:f>'CAR rates by construction type'!$P$44</c:f>
              <c:strCache>
                <c:ptCount val="1"/>
                <c:pt idx="0">
                  <c:v>Issue rate %</c:v>
                </c:pt>
              </c:strCache>
            </c:strRef>
          </c:tx>
          <c:spPr>
            <a:ln w="63500" cap="rnd">
              <a:solidFill>
                <a:srgbClr val="C00000"/>
              </a:solidFill>
              <a:round/>
            </a:ln>
            <a:effectLst/>
          </c:spPr>
          <c:marker>
            <c:symbol val="none"/>
          </c:marker>
          <c:cat>
            <c:strRef>
              <c:f>'CAR rates by construction type'!$M$45:$M$47</c:f>
              <c:strCache>
                <c:ptCount val="3"/>
                <c:pt idx="0">
                  <c:v>Commercial</c:v>
                </c:pt>
                <c:pt idx="1">
                  <c:v>Civil</c:v>
                </c:pt>
                <c:pt idx="2">
                  <c:v>Residential/Other</c:v>
                </c:pt>
              </c:strCache>
            </c:strRef>
          </c:cat>
          <c:val>
            <c:numRef>
              <c:f>'CAR rates by construction type'!$P$45:$P$47</c:f>
              <c:numCache>
                <c:formatCode>0%</c:formatCode>
                <c:ptCount val="3"/>
                <c:pt idx="0">
                  <c:v>0.5</c:v>
                </c:pt>
                <c:pt idx="1">
                  <c:v>0.5</c:v>
                </c:pt>
                <c:pt idx="2">
                  <c:v>0.35714285714285715</c:v>
                </c:pt>
              </c:numCache>
            </c:numRef>
          </c:val>
          <c:smooth val="0"/>
          <c:extLst>
            <c:ext xmlns:c16="http://schemas.microsoft.com/office/drawing/2014/chart" uri="{C3380CC4-5D6E-409C-BE32-E72D297353CC}">
              <c16:uniqueId val="{00000001-BD1D-4784-924B-6FC837BD6370}"/>
            </c:ext>
          </c:extLst>
        </c:ser>
        <c:dLbls>
          <c:showLegendKey val="0"/>
          <c:showVal val="0"/>
          <c:showCatName val="0"/>
          <c:showSerName val="0"/>
          <c:showPercent val="0"/>
          <c:showBubbleSize val="0"/>
        </c:dLbls>
        <c:marker val="1"/>
        <c:smooth val="0"/>
        <c:axId val="1687011520"/>
        <c:axId val="1687012768"/>
      </c:lineChart>
      <c:catAx>
        <c:axId val="1687011104"/>
        <c:scaling>
          <c:orientation val="minMax"/>
        </c:scaling>
        <c:delete val="1"/>
        <c:axPos val="b"/>
        <c:numFmt formatCode="General" sourceLinked="1"/>
        <c:majorTickMark val="none"/>
        <c:minorTickMark val="none"/>
        <c:tickLblPos val="nextTo"/>
        <c:crossAx val="1687012352"/>
        <c:crosses val="autoZero"/>
        <c:auto val="1"/>
        <c:lblAlgn val="ctr"/>
        <c:lblOffset val="100"/>
        <c:noMultiLvlLbl val="0"/>
      </c:catAx>
      <c:valAx>
        <c:axId val="1687012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687011104"/>
        <c:crosses val="autoZero"/>
        <c:crossBetween val="between"/>
      </c:valAx>
      <c:valAx>
        <c:axId val="1687012768"/>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687011520"/>
        <c:crosses val="max"/>
        <c:crossBetween val="between"/>
      </c:valAx>
      <c:catAx>
        <c:axId val="1687011520"/>
        <c:scaling>
          <c:orientation val="minMax"/>
        </c:scaling>
        <c:delete val="1"/>
        <c:axPos val="b"/>
        <c:numFmt formatCode="General" sourceLinked="1"/>
        <c:majorTickMark val="none"/>
        <c:minorTickMark val="none"/>
        <c:tickLblPos val="nextTo"/>
        <c:crossAx val="1687012768"/>
        <c:crosses val="autoZero"/>
        <c:auto val="1"/>
        <c:lblAlgn val="ctr"/>
        <c:lblOffset val="100"/>
        <c:noMultiLvlLbl val="0"/>
      </c:catAx>
      <c:spPr>
        <a:noFill/>
        <a:ln>
          <a:noFill/>
        </a:ln>
        <a:effectLst/>
      </c:spPr>
    </c:plotArea>
    <c:legend>
      <c:legendPos val="b"/>
      <c:layout>
        <c:manualLayout>
          <c:xMode val="edge"/>
          <c:yMode val="edge"/>
          <c:x val="0.2340284797849263"/>
          <c:y val="0.90400171513214311"/>
          <c:w val="0.5319425020825046"/>
          <c:h val="8.1146799719342008E-2"/>
        </c:manualLayout>
      </c:layout>
      <c:overlay val="0"/>
      <c:spPr>
        <a:noFill/>
        <a:ln>
          <a:noFill/>
        </a:ln>
        <a:effectLst/>
      </c:spPr>
      <c:txPr>
        <a:bodyPr rot="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US" sz="1400" b="1" i="0" u="none" strike="noStrike" kern="1200" spc="0" baseline="0">
                <a:solidFill>
                  <a:schemeClr val="tx1"/>
                </a:solidFill>
                <a:latin typeface="+mn-lt"/>
                <a:ea typeface="+mn-ea"/>
                <a:cs typeface="+mn-cs"/>
              </a:defRPr>
            </a:pPr>
            <a:r>
              <a:rPr lang="en-US" sz="1400" b="1" i="0" u="none" strike="noStrike" kern="1200" spc="0" baseline="0">
                <a:solidFill>
                  <a:schemeClr val="tx1"/>
                </a:solidFill>
                <a:latin typeface="+mn-lt"/>
                <a:ea typeface="+mn-ea"/>
                <a:cs typeface="+mn-cs"/>
              </a:rPr>
              <a:t>H5.6 State Breakdown - CARs Issued/Issue rate</a:t>
            </a:r>
          </a:p>
        </c:rich>
      </c:tx>
      <c:overlay val="0"/>
      <c:spPr>
        <a:noFill/>
        <a:ln>
          <a:noFill/>
        </a:ln>
        <a:effectLst/>
      </c:spPr>
      <c:txPr>
        <a:bodyPr rot="0" spcFirstLastPara="1" vertOverflow="ellipsis" vert="horz" wrap="square" anchor="ctr" anchorCtr="1"/>
        <a:lstStyle/>
        <a:p>
          <a:pPr algn="ctr" rtl="0">
            <a:defRPr lang="en-US"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'!$AA$2</c:f>
              <c:strCache>
                <c:ptCount val="1"/>
                <c:pt idx="0">
                  <c:v>CARs</c:v>
                </c:pt>
              </c:strCache>
            </c:strRef>
          </c:tx>
          <c:spPr>
            <a:solidFill>
              <a:schemeClr val="bg2">
                <a:lumMod val="50000"/>
              </a:schemeClr>
            </a:solidFill>
            <a:ln>
              <a:noFill/>
            </a:ln>
            <a:effectLst/>
          </c:spPr>
          <c:invertIfNegative val="0"/>
          <c:cat>
            <c:strRef>
              <c:f>'Format State breakdown '!$Z$3:$Z$10</c:f>
              <c:strCache>
                <c:ptCount val="8"/>
                <c:pt idx="0">
                  <c:v>NSW</c:v>
                </c:pt>
                <c:pt idx="1">
                  <c:v>VIC</c:v>
                </c:pt>
                <c:pt idx="2">
                  <c:v>ACT</c:v>
                </c:pt>
                <c:pt idx="3">
                  <c:v>QLD</c:v>
                </c:pt>
                <c:pt idx="4">
                  <c:v>WA</c:v>
                </c:pt>
                <c:pt idx="5">
                  <c:v>NT</c:v>
                </c:pt>
                <c:pt idx="6">
                  <c:v>SA</c:v>
                </c:pt>
                <c:pt idx="7">
                  <c:v>TAS</c:v>
                </c:pt>
              </c:strCache>
            </c:strRef>
          </c:cat>
          <c:val>
            <c:numRef>
              <c:f>'Format State breakdown '!$AA$3:$AA$10</c:f>
              <c:numCache>
                <c:formatCode>General</c:formatCode>
                <c:ptCount val="8"/>
                <c:pt idx="0">
                  <c:v>17</c:v>
                </c:pt>
                <c:pt idx="1">
                  <c:v>12</c:v>
                </c:pt>
                <c:pt idx="2">
                  <c:v>4</c:v>
                </c:pt>
                <c:pt idx="3">
                  <c:v>3</c:v>
                </c:pt>
                <c:pt idx="4">
                  <c:v>2</c:v>
                </c:pt>
                <c:pt idx="5">
                  <c:v>2</c:v>
                </c:pt>
                <c:pt idx="6">
                  <c:v>0</c:v>
                </c:pt>
                <c:pt idx="7">
                  <c:v>0</c:v>
                </c:pt>
              </c:numCache>
            </c:numRef>
          </c:val>
          <c:extLst>
            <c:ext xmlns:c16="http://schemas.microsoft.com/office/drawing/2014/chart" uri="{C3380CC4-5D6E-409C-BE32-E72D297353CC}">
              <c16:uniqueId val="{00000000-B2FE-4ADB-BE08-595D75DE53A2}"/>
            </c:ext>
          </c:extLst>
        </c:ser>
        <c:dLbls>
          <c:showLegendKey val="0"/>
          <c:showVal val="0"/>
          <c:showCatName val="0"/>
          <c:showSerName val="0"/>
          <c:showPercent val="0"/>
          <c:showBubbleSize val="0"/>
        </c:dLbls>
        <c:gapWidth val="50"/>
        <c:axId val="1950124704"/>
        <c:axId val="1950125120"/>
      </c:barChart>
      <c:lineChart>
        <c:grouping val="standard"/>
        <c:varyColors val="0"/>
        <c:ser>
          <c:idx val="1"/>
          <c:order val="1"/>
          <c:tx>
            <c:strRef>
              <c:f>'Format State breakdown '!$AC$2</c:f>
              <c:strCache>
                <c:ptCount val="1"/>
                <c:pt idx="0">
                  <c:v>Issue rate %</c:v>
                </c:pt>
              </c:strCache>
            </c:strRef>
          </c:tx>
          <c:spPr>
            <a:ln w="63500" cap="rnd">
              <a:solidFill>
                <a:srgbClr val="C00000"/>
              </a:solidFill>
              <a:round/>
            </a:ln>
            <a:effectLst/>
          </c:spPr>
          <c:marker>
            <c:symbol val="none"/>
          </c:marker>
          <c:cat>
            <c:strRef>
              <c:f>'Format State breakdown '!$Z$3:$Z$10</c:f>
              <c:strCache>
                <c:ptCount val="8"/>
                <c:pt idx="0">
                  <c:v>NSW</c:v>
                </c:pt>
                <c:pt idx="1">
                  <c:v>VIC</c:v>
                </c:pt>
                <c:pt idx="2">
                  <c:v>ACT</c:v>
                </c:pt>
                <c:pt idx="3">
                  <c:v>QLD</c:v>
                </c:pt>
                <c:pt idx="4">
                  <c:v>WA</c:v>
                </c:pt>
                <c:pt idx="5">
                  <c:v>NT</c:v>
                </c:pt>
                <c:pt idx="6">
                  <c:v>SA</c:v>
                </c:pt>
                <c:pt idx="7">
                  <c:v>TAS</c:v>
                </c:pt>
              </c:strCache>
            </c:strRef>
          </c:cat>
          <c:val>
            <c:numRef>
              <c:f>'Format State breakdown '!$AC$3:$AC$10</c:f>
              <c:numCache>
                <c:formatCode>0%</c:formatCode>
                <c:ptCount val="8"/>
                <c:pt idx="0">
                  <c:v>0.56666666666666665</c:v>
                </c:pt>
                <c:pt idx="1">
                  <c:v>0.75</c:v>
                </c:pt>
                <c:pt idx="2">
                  <c:v>0.66666666666666663</c:v>
                </c:pt>
                <c:pt idx="3">
                  <c:v>0.25</c:v>
                </c:pt>
                <c:pt idx="4">
                  <c:v>0.2</c:v>
                </c:pt>
                <c:pt idx="5">
                  <c:v>1</c:v>
                </c:pt>
                <c:pt idx="6">
                  <c:v>0</c:v>
                </c:pt>
                <c:pt idx="7">
                  <c:v>0</c:v>
                </c:pt>
              </c:numCache>
            </c:numRef>
          </c:val>
          <c:smooth val="0"/>
          <c:extLst>
            <c:ext xmlns:c16="http://schemas.microsoft.com/office/drawing/2014/chart" uri="{C3380CC4-5D6E-409C-BE32-E72D297353CC}">
              <c16:uniqueId val="{00000001-B2FE-4ADB-BE08-595D75DE53A2}"/>
            </c:ext>
          </c:extLst>
        </c:ser>
        <c:dLbls>
          <c:showLegendKey val="0"/>
          <c:showVal val="0"/>
          <c:showCatName val="0"/>
          <c:showSerName val="0"/>
          <c:showPercent val="0"/>
          <c:showBubbleSize val="0"/>
        </c:dLbls>
        <c:marker val="1"/>
        <c:smooth val="0"/>
        <c:axId val="1950126368"/>
        <c:axId val="1950125536"/>
      </c:lineChart>
      <c:catAx>
        <c:axId val="195012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50125120"/>
        <c:crosses val="autoZero"/>
        <c:auto val="1"/>
        <c:lblAlgn val="ctr"/>
        <c:lblOffset val="100"/>
        <c:noMultiLvlLbl val="0"/>
      </c:catAx>
      <c:valAx>
        <c:axId val="1950125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50124704"/>
        <c:crosses val="autoZero"/>
        <c:crossBetween val="between"/>
      </c:valAx>
      <c:valAx>
        <c:axId val="1950125536"/>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50126368"/>
        <c:crosses val="max"/>
        <c:crossBetween val="between"/>
      </c:valAx>
      <c:catAx>
        <c:axId val="1950126368"/>
        <c:scaling>
          <c:orientation val="minMax"/>
        </c:scaling>
        <c:delete val="1"/>
        <c:axPos val="b"/>
        <c:numFmt formatCode="General" sourceLinked="1"/>
        <c:majorTickMark val="none"/>
        <c:minorTickMark val="none"/>
        <c:tickLblPos val="nextTo"/>
        <c:crossAx val="19501255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r>
              <a:rPr lang="en-US"/>
              <a:t>Forms of Non-compliance</a:t>
            </a:r>
          </a:p>
        </c:rich>
      </c:tx>
      <c:overlay val="0"/>
      <c:spPr>
        <a:noFill/>
        <a:ln>
          <a:noFill/>
        </a:ln>
        <a:effectLst/>
      </c:spPr>
      <c:txPr>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4878146224530567"/>
          <c:y val="0.36572191767168349"/>
          <c:w val="0.68895341338425387"/>
          <c:h val="0.36173746636100867"/>
        </c:manualLayout>
      </c:layout>
      <c:barChart>
        <c:barDir val="bar"/>
        <c:grouping val="clustered"/>
        <c:varyColors val="0"/>
        <c:ser>
          <c:idx val="7"/>
          <c:order val="7"/>
          <c:tx>
            <c:strRef>
              <c:f>'Form of non compliance graph'!$A$10</c:f>
              <c:strCache>
                <c:ptCount val="1"/>
                <c:pt idx="0">
                  <c:v>H5.6</c:v>
                </c:pt>
              </c:strCache>
              <c:extLst xmlns:c15="http://schemas.microsoft.com/office/drawing/2012/chart"/>
            </c:strRef>
          </c:tx>
          <c:spPr>
            <a:solidFill>
              <a:schemeClr val="accent2">
                <a:lumMod val="60000"/>
              </a:schemeClr>
            </a:solidFill>
            <a:ln>
              <a:solidFill>
                <a:schemeClr val="tx1"/>
              </a:solidFill>
            </a:ln>
            <a:effectLst/>
          </c:spPr>
          <c:invertIfNegative val="0"/>
          <c:dPt>
            <c:idx val="0"/>
            <c:invertIfNegative val="0"/>
            <c:bubble3D val="0"/>
            <c:spPr>
              <a:solidFill>
                <a:srgbClr val="948A54"/>
              </a:solidFill>
              <a:ln>
                <a:solidFill>
                  <a:schemeClr val="tx1"/>
                </a:solidFill>
              </a:ln>
              <a:effectLst/>
            </c:spPr>
            <c:extLst>
              <c:ext xmlns:c16="http://schemas.microsoft.com/office/drawing/2014/chart" uri="{C3380CC4-5D6E-409C-BE32-E72D297353CC}">
                <c16:uniqueId val="{00000001-C247-4874-85CF-3C551ED89CC3}"/>
              </c:ext>
            </c:extLst>
          </c:dPt>
          <c:dPt>
            <c:idx val="1"/>
            <c:invertIfNegative val="0"/>
            <c:bubble3D val="0"/>
            <c:spPr>
              <a:solidFill>
                <a:srgbClr val="4A452A"/>
              </a:solidFill>
              <a:ln>
                <a:solidFill>
                  <a:schemeClr val="tx1"/>
                </a:solidFill>
              </a:ln>
              <a:effectLst/>
            </c:spPr>
            <c:extLst>
              <c:ext xmlns:c16="http://schemas.microsoft.com/office/drawing/2014/chart" uri="{C3380CC4-5D6E-409C-BE32-E72D297353CC}">
                <c16:uniqueId val="{00000003-C247-4874-85CF-3C551ED89CC3}"/>
              </c:ext>
            </c:extLst>
          </c:dPt>
          <c:dLbls>
            <c:dLbl>
              <c:idx val="0"/>
              <c:layout>
                <c:manualLayout>
                  <c:x val="-0.127503059320941"/>
                  <c:y val="7.9736868334496167E-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47-4874-85CF-3C551ED89CC3}"/>
                </c:ext>
              </c:extLst>
            </c:dLbl>
            <c:dLbl>
              <c:idx val="1"/>
              <c:layout>
                <c:manualLayout>
                  <c:x val="-0.12535382737565329"/>
                  <c:y val="7.9736868343778759E-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47-4874-85CF-3C551ED89CC3}"/>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 of non compliance graph'!$B$2:$C$2</c:f>
              <c:strCache>
                <c:ptCount val="2"/>
                <c:pt idx="0">
                  <c:v>Implementation</c:v>
                </c:pt>
                <c:pt idx="1">
                  <c:v>Systems </c:v>
                </c:pt>
              </c:strCache>
              <c:extLst xmlns:c15="http://schemas.microsoft.com/office/drawing/2012/chart"/>
            </c:strRef>
          </c:cat>
          <c:val>
            <c:numRef>
              <c:f>'Form of non compliance graph'!$B$10:$C$10</c:f>
              <c:numCache>
                <c:formatCode>0%</c:formatCode>
                <c:ptCount val="2"/>
                <c:pt idx="0">
                  <c:v>0.53</c:v>
                </c:pt>
                <c:pt idx="1">
                  <c:v>0.57999999999999996</c:v>
                </c:pt>
              </c:numCache>
              <c:extLst xmlns:c15="http://schemas.microsoft.com/office/drawing/2012/chart"/>
            </c:numRef>
          </c:val>
          <c:extLst>
            <c:ext xmlns:c16="http://schemas.microsoft.com/office/drawing/2014/chart" uri="{C3380CC4-5D6E-409C-BE32-E72D297353CC}">
              <c16:uniqueId val="{00000004-C247-4874-85CF-3C551ED89CC3}"/>
            </c:ext>
          </c:extLst>
        </c:ser>
        <c:dLbls>
          <c:showLegendKey val="0"/>
          <c:showVal val="0"/>
          <c:showCatName val="0"/>
          <c:showSerName val="0"/>
          <c:showPercent val="0"/>
          <c:showBubbleSize val="0"/>
        </c:dLbls>
        <c:gapWidth val="50"/>
        <c:axId val="413755263"/>
        <c:axId val="413751519"/>
        <c:extLst>
          <c:ext xmlns:c15="http://schemas.microsoft.com/office/drawing/2012/chart" uri="{02D57815-91ED-43cb-92C2-25804820EDAC}">
            <c15:filteredBarSeries>
              <c15:ser>
                <c:idx val="0"/>
                <c:order val="0"/>
                <c:tx>
                  <c:strRef>
                    <c:extLst>
                      <c:ext uri="{02D57815-91ED-43cb-92C2-25804820EDAC}">
                        <c15:formulaRef>
                          <c15:sqref>'Form of non compliance graph'!$A$3</c15:sqref>
                        </c15:formulaRef>
                      </c:ext>
                    </c:extLst>
                    <c:strCache>
                      <c:ptCount val="1"/>
                      <c:pt idx="0">
                        <c:v>H1.1</c:v>
                      </c:pt>
                    </c:strCache>
                  </c:strRef>
                </c:tx>
                <c:spPr>
                  <a:solidFill>
                    <a:schemeClr val="accent1"/>
                  </a:solidFill>
                  <a:ln>
                    <a:noFill/>
                  </a:ln>
                  <a:effectLst/>
                </c:spPr>
                <c:invertIfNegative val="0"/>
                <c:cat>
                  <c:strRef>
                    <c:extLst>
                      <c:ext uri="{02D57815-91ED-43cb-92C2-25804820EDAC}">
                        <c15:formulaRef>
                          <c15:sqref>'Form of non compliance graph'!$B$2:$C$2</c15:sqref>
                        </c15:formulaRef>
                      </c:ext>
                    </c:extLst>
                    <c:strCache>
                      <c:ptCount val="2"/>
                      <c:pt idx="0">
                        <c:v>Implementation</c:v>
                      </c:pt>
                      <c:pt idx="1">
                        <c:v>Systems </c:v>
                      </c:pt>
                    </c:strCache>
                  </c:strRef>
                </c:cat>
                <c:val>
                  <c:numRef>
                    <c:extLst>
                      <c:ext uri="{02D57815-91ED-43cb-92C2-25804820EDAC}">
                        <c15:formulaRef>
                          <c15:sqref>'Form of non compliance graph'!$B$3:$C$3</c15:sqref>
                        </c15:formulaRef>
                      </c:ext>
                    </c:extLst>
                    <c:numCache>
                      <c:formatCode>0%</c:formatCode>
                      <c:ptCount val="2"/>
                      <c:pt idx="0">
                        <c:v>0.38</c:v>
                      </c:pt>
                      <c:pt idx="1">
                        <c:v>0.71</c:v>
                      </c:pt>
                    </c:numCache>
                  </c:numRef>
                </c:val>
                <c:extLst>
                  <c:ext xmlns:c16="http://schemas.microsoft.com/office/drawing/2014/chart" uri="{C3380CC4-5D6E-409C-BE32-E72D297353CC}">
                    <c16:uniqueId val="{00000005-C247-4874-85CF-3C551ED89CC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'Form of non compliance graph'!$A$4</c15:sqref>
                        </c15:formulaRef>
                      </c:ext>
                    </c:extLst>
                    <c:strCache>
                      <c:ptCount val="1"/>
                      <c:pt idx="0">
                        <c:v>H1.4</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graph'!$B$4:$C$4</c15:sqref>
                        </c15:formulaRef>
                      </c:ext>
                    </c:extLst>
                    <c:numCache>
                      <c:formatCode>0%</c:formatCode>
                      <c:ptCount val="2"/>
                      <c:pt idx="0">
                        <c:v>0.67</c:v>
                      </c:pt>
                      <c:pt idx="1">
                        <c:v>0.67</c:v>
                      </c:pt>
                    </c:numCache>
                  </c:numRef>
                </c:val>
                <c:extLst xmlns:c15="http://schemas.microsoft.com/office/drawing/2012/chart">
                  <c:ext xmlns:c16="http://schemas.microsoft.com/office/drawing/2014/chart" uri="{C3380CC4-5D6E-409C-BE32-E72D297353CC}">
                    <c16:uniqueId val="{00000006-C247-4874-85CF-3C551ED89CC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'Form of non compliance graph'!$A$5</c15:sqref>
                        </c15:formulaRef>
                      </c:ext>
                    </c:extLst>
                    <c:strCache>
                      <c:ptCount val="1"/>
                      <c:pt idx="0">
                        <c:v>H1.6</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graph'!$B$5:$C$5</c15:sqref>
                        </c15:formulaRef>
                      </c:ext>
                    </c:extLst>
                    <c:numCache>
                      <c:formatCode>0%</c:formatCode>
                      <c:ptCount val="2"/>
                      <c:pt idx="0">
                        <c:v>0.39</c:v>
                      </c:pt>
                      <c:pt idx="1">
                        <c:v>0.72</c:v>
                      </c:pt>
                    </c:numCache>
                  </c:numRef>
                </c:val>
                <c:extLst xmlns:c15="http://schemas.microsoft.com/office/drawing/2012/chart">
                  <c:ext xmlns:c16="http://schemas.microsoft.com/office/drawing/2014/chart" uri="{C3380CC4-5D6E-409C-BE32-E72D297353CC}">
                    <c16:uniqueId val="{00000007-C247-4874-85CF-3C551ED89CC3}"/>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'Form of non compliance graph'!$A$6</c15:sqref>
                        </c15:formulaRef>
                      </c:ext>
                    </c:extLst>
                    <c:strCache>
                      <c:ptCount val="1"/>
                      <c:pt idx="0">
                        <c:v>H5.1</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graph'!$B$6:$C$6</c15:sqref>
                        </c15:formulaRef>
                      </c:ext>
                    </c:extLst>
                    <c:numCache>
                      <c:formatCode>0%</c:formatCode>
                      <c:ptCount val="2"/>
                      <c:pt idx="0">
                        <c:v>0.08</c:v>
                      </c:pt>
                      <c:pt idx="1">
                        <c:v>0.92</c:v>
                      </c:pt>
                    </c:numCache>
                  </c:numRef>
                </c:val>
                <c:extLst xmlns:c15="http://schemas.microsoft.com/office/drawing/2012/chart">
                  <c:ext xmlns:c16="http://schemas.microsoft.com/office/drawing/2014/chart" uri="{C3380CC4-5D6E-409C-BE32-E72D297353CC}">
                    <c16:uniqueId val="{00000008-C247-4874-85CF-3C551ED89CC3}"/>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'Form of non compliance graph'!$A$7</c15:sqref>
                        </c15:formulaRef>
                      </c:ext>
                    </c:extLst>
                    <c:strCache>
                      <c:ptCount val="1"/>
                      <c:pt idx="0">
                        <c:v>H5.2</c:v>
                      </c:pt>
                    </c:strCache>
                  </c:strRef>
                </c:tx>
                <c:spPr>
                  <a:solidFill>
                    <a:schemeClr val="accent5"/>
                  </a:solidFill>
                  <a:ln>
                    <a:solidFill>
                      <a:schemeClr val="tx1"/>
                    </a:solidFill>
                  </a:ln>
                  <a:effectLst/>
                </c:spPr>
                <c:invertIfNegative val="0"/>
                <c:dPt>
                  <c:idx val="0"/>
                  <c:invertIfNegative val="0"/>
                  <c:bubble3D val="0"/>
                  <c:spPr>
                    <a:solidFill>
                      <a:srgbClr val="948A54"/>
                    </a:solidFill>
                    <a:ln>
                      <a:solidFill>
                        <a:schemeClr val="tx1"/>
                      </a:solidFill>
                    </a:ln>
                    <a:effectLst/>
                  </c:spPr>
                  <c:extLst xmlns:c15="http://schemas.microsoft.com/office/drawing/2012/chart">
                    <c:ext xmlns:c16="http://schemas.microsoft.com/office/drawing/2014/chart" uri="{C3380CC4-5D6E-409C-BE32-E72D297353CC}">
                      <c16:uniqueId val="{0000000A-C247-4874-85CF-3C551ED89CC3}"/>
                    </c:ext>
                  </c:extLst>
                </c:dPt>
                <c:dPt>
                  <c:idx val="1"/>
                  <c:invertIfNegative val="0"/>
                  <c:bubble3D val="0"/>
                  <c:spPr>
                    <a:solidFill>
                      <a:srgbClr val="4A452A"/>
                    </a:solidFill>
                    <a:ln>
                      <a:solidFill>
                        <a:schemeClr val="tx1"/>
                      </a:solidFill>
                    </a:ln>
                    <a:effectLst/>
                  </c:spPr>
                  <c:extLst xmlns:c15="http://schemas.microsoft.com/office/drawing/2012/chart">
                    <c:ext xmlns:c16="http://schemas.microsoft.com/office/drawing/2014/chart" uri="{C3380CC4-5D6E-409C-BE32-E72D297353CC}">
                      <c16:uniqueId val="{0000000C-C247-4874-85CF-3C551ED89CC3}"/>
                    </c:ext>
                  </c:extLst>
                </c:dPt>
                <c:dLbls>
                  <c:dLbl>
                    <c:idx val="0"/>
                    <c:layout>
                      <c:manualLayout>
                        <c:x val="-8.1502697971938529E-2"/>
                        <c:y val="3.7433626544194266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A-C247-4874-85CF-3C551ED89CC3}"/>
                      </c:ext>
                    </c:extLst>
                  </c:dLbl>
                  <c:dLbl>
                    <c:idx val="1"/>
                    <c:layout>
                      <c:manualLayout>
                        <c:x val="-7.8955738660315453E-2"/>
                        <c:y val="-7.4867253088388532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C-C247-4874-85CF-3C551ED89CC3}"/>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graph'!$B$7:$C$7</c15:sqref>
                        </c15:formulaRef>
                      </c:ext>
                    </c:extLst>
                    <c:numCache>
                      <c:formatCode>0%</c:formatCode>
                      <c:ptCount val="2"/>
                      <c:pt idx="0">
                        <c:v>0.22</c:v>
                      </c:pt>
                      <c:pt idx="1">
                        <c:v>0.78</c:v>
                      </c:pt>
                    </c:numCache>
                  </c:numRef>
                </c:val>
                <c:extLst xmlns:c15="http://schemas.microsoft.com/office/drawing/2012/chart">
                  <c:ext xmlns:c16="http://schemas.microsoft.com/office/drawing/2014/chart" uri="{C3380CC4-5D6E-409C-BE32-E72D297353CC}">
                    <c16:uniqueId val="{0000000D-C247-4874-85CF-3C551ED89CC3}"/>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'Form of non compliance graph'!$A$8</c15:sqref>
                        </c15:formulaRef>
                      </c:ext>
                    </c:extLst>
                    <c:strCache>
                      <c:ptCount val="1"/>
                      <c:pt idx="0">
                        <c:v>H5.4</c:v>
                      </c:pt>
                    </c:strCache>
                  </c:strRef>
                </c:tx>
                <c:spPr>
                  <a:solidFill>
                    <a:schemeClr val="accent6"/>
                  </a:solidFill>
                  <a:ln>
                    <a:solidFill>
                      <a:schemeClr val="tx1"/>
                    </a:solidFill>
                  </a:ln>
                  <a:effectLst/>
                </c:spPr>
                <c:invertIfNegative val="0"/>
                <c:dPt>
                  <c:idx val="0"/>
                  <c:invertIfNegative val="0"/>
                  <c:bubble3D val="0"/>
                  <c:spPr>
                    <a:solidFill>
                      <a:srgbClr val="948A54"/>
                    </a:solidFill>
                    <a:ln>
                      <a:solidFill>
                        <a:schemeClr val="tx1"/>
                      </a:solidFill>
                    </a:ln>
                    <a:effectLst/>
                  </c:spPr>
                  <c:extLst xmlns:c15="http://schemas.microsoft.com/office/drawing/2012/chart">
                    <c:ext xmlns:c16="http://schemas.microsoft.com/office/drawing/2014/chart" uri="{C3380CC4-5D6E-409C-BE32-E72D297353CC}">
                      <c16:uniqueId val="{0000000F-C247-4874-85CF-3C551ED89CC3}"/>
                    </c:ext>
                  </c:extLst>
                </c:dPt>
                <c:dPt>
                  <c:idx val="1"/>
                  <c:invertIfNegative val="0"/>
                  <c:bubble3D val="0"/>
                  <c:spPr>
                    <a:solidFill>
                      <a:srgbClr val="4A452A"/>
                    </a:solidFill>
                    <a:ln>
                      <a:solidFill>
                        <a:schemeClr val="tx1"/>
                      </a:solidFill>
                    </a:ln>
                    <a:effectLst/>
                  </c:spPr>
                  <c:extLst xmlns:c15="http://schemas.microsoft.com/office/drawing/2012/chart">
                    <c:ext xmlns:c16="http://schemas.microsoft.com/office/drawing/2014/chart" uri="{C3380CC4-5D6E-409C-BE32-E72D297353CC}">
                      <c16:uniqueId val="{00000011-C247-4874-85CF-3C551ED89CC3}"/>
                    </c:ext>
                  </c:extLst>
                </c:dPt>
                <c:dLbls>
                  <c:dLbl>
                    <c:idx val="0"/>
                    <c:layout>
                      <c:manualLayout>
                        <c:x val="-8.9143575906807757E-2"/>
                        <c:y val="4.0837155251610309E-3"/>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F-C247-4874-85CF-3C551ED89CC3}"/>
                      </c:ext>
                    </c:extLst>
                  </c:dLbl>
                  <c:dLbl>
                    <c:idx val="1"/>
                    <c:layout>
                      <c:manualLayout>
                        <c:x val="-8.9143575906807757E-2"/>
                        <c:y val="-7.4867253088388532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11-C247-4874-85CF-3C551ED89CC3}"/>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graph'!$B$8:$C$8</c15:sqref>
                        </c15:formulaRef>
                      </c:ext>
                    </c:extLst>
                    <c:numCache>
                      <c:formatCode>0%</c:formatCode>
                      <c:ptCount val="2"/>
                      <c:pt idx="0">
                        <c:v>0.4</c:v>
                      </c:pt>
                      <c:pt idx="1">
                        <c:v>0.65</c:v>
                      </c:pt>
                    </c:numCache>
                  </c:numRef>
                </c:val>
                <c:extLst xmlns:c15="http://schemas.microsoft.com/office/drawing/2012/chart">
                  <c:ext xmlns:c16="http://schemas.microsoft.com/office/drawing/2014/chart" uri="{C3380CC4-5D6E-409C-BE32-E72D297353CC}">
                    <c16:uniqueId val="{00000012-C247-4874-85CF-3C551ED89CC3}"/>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'Form of non compliance graph'!$A$9</c15:sqref>
                        </c15:formulaRef>
                      </c:ext>
                    </c:extLst>
                    <c:strCache>
                      <c:ptCount val="1"/>
                      <c:pt idx="0">
                        <c:v>H5.5</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graph'!$B$9:$C$9</c15:sqref>
                        </c15:formulaRef>
                      </c:ext>
                    </c:extLst>
                    <c:numCache>
                      <c:formatCode>0%</c:formatCode>
                      <c:ptCount val="2"/>
                      <c:pt idx="0">
                        <c:v>0.26</c:v>
                      </c:pt>
                      <c:pt idx="1">
                        <c:v>0.78</c:v>
                      </c:pt>
                    </c:numCache>
                  </c:numRef>
                </c:val>
                <c:extLst xmlns:c15="http://schemas.microsoft.com/office/drawing/2012/chart">
                  <c:ext xmlns:c16="http://schemas.microsoft.com/office/drawing/2014/chart" uri="{C3380CC4-5D6E-409C-BE32-E72D297353CC}">
                    <c16:uniqueId val="{00000013-C247-4874-85CF-3C551ED89CC3}"/>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'Form of non compliance graph'!$A$11</c15:sqref>
                        </c15:formulaRef>
                      </c:ext>
                    </c:extLst>
                    <c:strCache>
                      <c:ptCount val="1"/>
                      <c:pt idx="0">
                        <c:v>H5.7</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graph'!$B$11:$C$11</c15:sqref>
                        </c15:formulaRef>
                      </c:ext>
                    </c:extLst>
                    <c:numCache>
                      <c:formatCode>0%</c:formatCode>
                      <c:ptCount val="2"/>
                      <c:pt idx="0">
                        <c:v>0.56000000000000005</c:v>
                      </c:pt>
                      <c:pt idx="1">
                        <c:v>0.7</c:v>
                      </c:pt>
                    </c:numCache>
                  </c:numRef>
                </c:val>
                <c:extLst xmlns:c15="http://schemas.microsoft.com/office/drawing/2012/chart">
                  <c:ext xmlns:c16="http://schemas.microsoft.com/office/drawing/2014/chart" uri="{C3380CC4-5D6E-409C-BE32-E72D297353CC}">
                    <c16:uniqueId val="{00000014-C247-4874-85CF-3C551ED89CC3}"/>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'Form of non compliance graph'!$A$12</c15:sqref>
                        </c15:formulaRef>
                      </c:ext>
                    </c:extLst>
                    <c:strCache>
                      <c:ptCount val="1"/>
                      <c:pt idx="0">
                        <c:v>H5.8</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graph'!$B$12:$C$12</c15:sqref>
                        </c15:formulaRef>
                      </c:ext>
                    </c:extLst>
                    <c:numCache>
                      <c:formatCode>0%</c:formatCode>
                      <c:ptCount val="2"/>
                      <c:pt idx="0">
                        <c:v>0.36</c:v>
                      </c:pt>
                      <c:pt idx="1">
                        <c:v>0.64</c:v>
                      </c:pt>
                    </c:numCache>
                  </c:numRef>
                </c:val>
                <c:extLst xmlns:c15="http://schemas.microsoft.com/office/drawing/2012/chart">
                  <c:ext xmlns:c16="http://schemas.microsoft.com/office/drawing/2014/chart" uri="{C3380CC4-5D6E-409C-BE32-E72D297353CC}">
                    <c16:uniqueId val="{00000015-C247-4874-85CF-3C551ED89CC3}"/>
                  </c:ext>
                </c:extLst>
              </c15:ser>
            </c15:filteredBarSeries>
          </c:ext>
        </c:extLst>
      </c:barChart>
      <c:catAx>
        <c:axId val="413755263"/>
        <c:scaling>
          <c:orientation val="maxMin"/>
        </c:scaling>
        <c:delete val="1"/>
        <c:axPos val="l"/>
        <c:numFmt formatCode="General" sourceLinked="1"/>
        <c:majorTickMark val="none"/>
        <c:minorTickMark val="none"/>
        <c:tickLblPos val="nextTo"/>
        <c:crossAx val="413751519"/>
        <c:crosses val="autoZero"/>
        <c:auto val="1"/>
        <c:lblAlgn val="ctr"/>
        <c:lblOffset val="100"/>
        <c:noMultiLvlLbl val="0"/>
      </c:catAx>
      <c:valAx>
        <c:axId val="413751519"/>
        <c:scaling>
          <c:orientation val="minMax"/>
          <c:max val="0.70000000000000007"/>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413755263"/>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023379195038343"/>
          <c:y val="0.16561849123698244"/>
          <c:w val="0.77757166475187045"/>
          <c:h val="0.62895648124629577"/>
        </c:manualLayout>
      </c:layout>
      <c:barChart>
        <c:barDir val="col"/>
        <c:grouping val="stacked"/>
        <c:varyColors val="0"/>
        <c:dLbls>
          <c:showLegendKey val="0"/>
          <c:showVal val="0"/>
          <c:showCatName val="0"/>
          <c:showSerName val="0"/>
          <c:showPercent val="0"/>
          <c:showBubbleSize val="0"/>
        </c:dLbls>
        <c:gapWidth val="50"/>
        <c:overlap val="100"/>
        <c:axId val="483049072"/>
        <c:axId val="483034928"/>
      </c:barChart>
      <c:catAx>
        <c:axId val="4830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3034928"/>
        <c:crosses val="autoZero"/>
        <c:auto val="1"/>
        <c:lblAlgn val="ctr"/>
        <c:lblOffset val="100"/>
        <c:noMultiLvlLbl val="0"/>
      </c:catAx>
      <c:valAx>
        <c:axId val="48303492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83049072"/>
        <c:crosses val="autoZero"/>
        <c:crossBetween val="between"/>
      </c:valAx>
      <c:spPr>
        <a:noFill/>
        <a:ln w="25400">
          <a:noFill/>
        </a:ln>
        <a:effectLst/>
      </c:spPr>
    </c:plotArea>
    <c:legend>
      <c:legendPos val="b"/>
      <c:layout>
        <c:manualLayout>
          <c:xMode val="edge"/>
          <c:yMode val="edge"/>
          <c:x val="0.2772737037763518"/>
          <c:y val="0.89625984251968505"/>
          <c:w val="0.45494213579174492"/>
          <c:h val="0.10374015748031495"/>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AU" b="1">
                <a:solidFill>
                  <a:sysClr val="windowText" lastClr="000000"/>
                </a:solidFill>
              </a:rPr>
              <a:t>H1.4 Major/Minor</a:t>
            </a:r>
            <a:r>
              <a:rPr lang="en-AU" b="1" baseline="0">
                <a:solidFill>
                  <a:sysClr val="windowText" lastClr="000000"/>
                </a:solidFill>
              </a:rPr>
              <a:t>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tx>
            <c:strRef>
              <c:f>'Major Minor Graphs'!$B$32</c:f>
              <c:strCache>
                <c:ptCount val="1"/>
                <c:pt idx="0">
                  <c:v>H1.4 Major</c:v>
                </c:pt>
              </c:strCache>
            </c:strRef>
          </c:tx>
          <c:spPr>
            <a:solidFill>
              <a:srgbClr val="C00000"/>
            </a:solidFill>
            <a:ln>
              <a:solidFill>
                <a:schemeClr val="tx1"/>
              </a:solidFill>
            </a:ln>
            <a:effectLst/>
          </c:spPr>
          <c:invertIfNegative val="0"/>
          <c:cat>
            <c:strRef>
              <c:f>'Major Minor Graphs'!$C$30:$H$30</c:f>
              <c:strCache>
                <c:ptCount val="5"/>
                <c:pt idx="0">
                  <c:v>2016</c:v>
                </c:pt>
                <c:pt idx="1">
                  <c:v>2017</c:v>
                </c:pt>
                <c:pt idx="2">
                  <c:v>2018</c:v>
                </c:pt>
                <c:pt idx="3">
                  <c:v>2019</c:v>
                </c:pt>
                <c:pt idx="4">
                  <c:v>H2020</c:v>
                </c:pt>
              </c:strCache>
            </c:strRef>
          </c:cat>
          <c:val>
            <c:numRef>
              <c:f>'Major Minor Graphs'!$C$32:$H$32</c:f>
              <c:numCache>
                <c:formatCode>0.0%</c:formatCode>
                <c:ptCount val="5"/>
                <c:pt idx="0">
                  <c:v>0.21848739495798319</c:v>
                </c:pt>
                <c:pt idx="1">
                  <c:v>0.108</c:v>
                </c:pt>
                <c:pt idx="2">
                  <c:v>0.17</c:v>
                </c:pt>
                <c:pt idx="3">
                  <c:v>0.188</c:v>
                </c:pt>
                <c:pt idx="4">
                  <c:v>0.13675213675213677</c:v>
                </c:pt>
              </c:numCache>
            </c:numRef>
          </c:val>
          <c:extLst>
            <c:ext xmlns:c16="http://schemas.microsoft.com/office/drawing/2014/chart" uri="{C3380CC4-5D6E-409C-BE32-E72D297353CC}">
              <c16:uniqueId val="{00000000-A1C9-484F-AD9F-CA08743B864E}"/>
            </c:ext>
          </c:extLst>
        </c:ser>
        <c:ser>
          <c:idx val="1"/>
          <c:order val="1"/>
          <c:tx>
            <c:strRef>
              <c:f>'Major Minor Graphs'!$B$31</c:f>
              <c:strCache>
                <c:ptCount val="1"/>
                <c:pt idx="0">
                  <c:v>H1.4 Minor</c:v>
                </c:pt>
              </c:strCache>
            </c:strRef>
          </c:tx>
          <c:spPr>
            <a:solidFill>
              <a:schemeClr val="bg2">
                <a:lumMod val="75000"/>
              </a:schemeClr>
            </a:solidFill>
            <a:ln>
              <a:solidFill>
                <a:schemeClr val="tx1"/>
              </a:solidFill>
            </a:ln>
            <a:effectLst/>
          </c:spPr>
          <c:invertIfNegative val="0"/>
          <c:cat>
            <c:strRef>
              <c:f>'Major Minor Graphs'!$C$30:$H$30</c:f>
              <c:strCache>
                <c:ptCount val="5"/>
                <c:pt idx="0">
                  <c:v>2016</c:v>
                </c:pt>
                <c:pt idx="1">
                  <c:v>2017</c:v>
                </c:pt>
                <c:pt idx="2">
                  <c:v>2018</c:v>
                </c:pt>
                <c:pt idx="3">
                  <c:v>2019</c:v>
                </c:pt>
                <c:pt idx="4">
                  <c:v>H2020</c:v>
                </c:pt>
              </c:strCache>
            </c:strRef>
          </c:cat>
          <c:val>
            <c:numRef>
              <c:f>'Major Minor Graphs'!$C$31:$H$31</c:f>
              <c:numCache>
                <c:formatCode>0.0%</c:formatCode>
                <c:ptCount val="5"/>
                <c:pt idx="0">
                  <c:v>0.19327731092436976</c:v>
                </c:pt>
                <c:pt idx="1">
                  <c:v>0.3235294117647059</c:v>
                </c:pt>
                <c:pt idx="2">
                  <c:v>0.25</c:v>
                </c:pt>
                <c:pt idx="3">
                  <c:v>0.28199999999999997</c:v>
                </c:pt>
                <c:pt idx="4">
                  <c:v>0.29914529914529914</c:v>
                </c:pt>
              </c:numCache>
            </c:numRef>
          </c:val>
          <c:extLst>
            <c:ext xmlns:c16="http://schemas.microsoft.com/office/drawing/2014/chart" uri="{C3380CC4-5D6E-409C-BE32-E72D297353CC}">
              <c16:uniqueId val="{00000001-A1C9-484F-AD9F-CA08743B864E}"/>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400"/>
              <a:t>H16.3 - Type of Construction -</a:t>
            </a:r>
          </a:p>
          <a:p>
            <a:pPr>
              <a:defRPr sz="1400"/>
            </a:pPr>
            <a:r>
              <a:rPr lang="en-AU" sz="1400"/>
              <a:t>CARs/Issue rate</a:t>
            </a:r>
          </a:p>
        </c:rich>
      </c:tx>
      <c:layout>
        <c:manualLayout>
          <c:xMode val="edge"/>
          <c:yMode val="edge"/>
          <c:x val="0.1895970695970696"/>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0913328141674598"/>
          <c:y val="0.18612361690082857"/>
          <c:w val="0.74968215511522596"/>
          <c:h val="0.5905820595954917"/>
        </c:manualLayout>
      </c:layout>
      <c:barChart>
        <c:barDir val="col"/>
        <c:grouping val="clustered"/>
        <c:varyColors val="0"/>
        <c:ser>
          <c:idx val="0"/>
          <c:order val="0"/>
          <c:tx>
            <c:strRef>
              <c:f>'Issue Rate Type'!$B$2</c:f>
              <c:strCache>
                <c:ptCount val="1"/>
                <c:pt idx="0">
                  <c:v>CARs</c:v>
                </c:pt>
              </c:strCache>
            </c:strRef>
          </c:tx>
          <c:spPr>
            <a:solidFill>
              <a:schemeClr val="bg2">
                <a:lumMod val="50000"/>
              </a:schemeClr>
            </a:solidFill>
            <a:ln>
              <a:solidFill>
                <a:schemeClr val="tx1"/>
              </a:solidFill>
            </a:ln>
            <a:effectLst/>
          </c:spPr>
          <c:invertIfNegative val="0"/>
          <c:cat>
            <c:strRef>
              <c:f>'Issue Rate Type'!$A$3:$A$5</c:f>
              <c:strCache>
                <c:ptCount val="3"/>
                <c:pt idx="0">
                  <c:v>Civil</c:v>
                </c:pt>
                <c:pt idx="1">
                  <c:v>Commercial</c:v>
                </c:pt>
                <c:pt idx="2">
                  <c:v>Res/Other</c:v>
                </c:pt>
              </c:strCache>
            </c:strRef>
          </c:cat>
          <c:val>
            <c:numRef>
              <c:f>'Issue Rate Type'!$B$3:$B$5</c:f>
              <c:numCache>
                <c:formatCode>General</c:formatCode>
                <c:ptCount val="3"/>
                <c:pt idx="0">
                  <c:v>53</c:v>
                </c:pt>
                <c:pt idx="1">
                  <c:v>32</c:v>
                </c:pt>
                <c:pt idx="2">
                  <c:v>21</c:v>
                </c:pt>
              </c:numCache>
            </c:numRef>
          </c:val>
          <c:extLst>
            <c:ext xmlns:c16="http://schemas.microsoft.com/office/drawing/2014/chart" uri="{C3380CC4-5D6E-409C-BE32-E72D297353CC}">
              <c16:uniqueId val="{00000000-5445-48E0-8804-6ECB809DEEB2}"/>
            </c:ext>
          </c:extLst>
        </c:ser>
        <c:dLbls>
          <c:showLegendKey val="0"/>
          <c:showVal val="0"/>
          <c:showCatName val="0"/>
          <c:showSerName val="0"/>
          <c:showPercent val="0"/>
          <c:showBubbleSize val="0"/>
        </c:dLbls>
        <c:gapWidth val="50"/>
        <c:axId val="1814466239"/>
        <c:axId val="1814460831"/>
      </c:barChart>
      <c:lineChart>
        <c:grouping val="standard"/>
        <c:varyColors val="0"/>
        <c:ser>
          <c:idx val="1"/>
          <c:order val="1"/>
          <c:tx>
            <c:strRef>
              <c:f>'Issue Rate Type'!$D$2</c:f>
              <c:strCache>
                <c:ptCount val="1"/>
                <c:pt idx="0">
                  <c:v>Issue Rate %</c:v>
                </c:pt>
              </c:strCache>
            </c:strRef>
          </c:tx>
          <c:spPr>
            <a:ln w="50800" cap="rnd">
              <a:solidFill>
                <a:srgbClr val="C00000"/>
              </a:solidFill>
              <a:round/>
            </a:ln>
            <a:effectLst/>
          </c:spPr>
          <c:marker>
            <c:symbol val="none"/>
          </c:marker>
          <c:cat>
            <c:strRef>
              <c:f>'Issue Rate Type'!$A$3:$A$5</c:f>
              <c:strCache>
                <c:ptCount val="3"/>
                <c:pt idx="0">
                  <c:v>Civil</c:v>
                </c:pt>
                <c:pt idx="1">
                  <c:v>Commercial</c:v>
                </c:pt>
                <c:pt idx="2">
                  <c:v>Res/Other</c:v>
                </c:pt>
              </c:strCache>
            </c:strRef>
          </c:cat>
          <c:val>
            <c:numRef>
              <c:f>'Issue Rate Type'!$D$3:$D$5</c:f>
              <c:numCache>
                <c:formatCode>0%</c:formatCode>
                <c:ptCount val="3"/>
                <c:pt idx="0">
                  <c:v>0.35099337748344372</c:v>
                </c:pt>
                <c:pt idx="1">
                  <c:v>0.3595505617977528</c:v>
                </c:pt>
                <c:pt idx="2">
                  <c:v>0.48837209302325579</c:v>
                </c:pt>
              </c:numCache>
            </c:numRef>
          </c:val>
          <c:smooth val="0"/>
          <c:extLst>
            <c:ext xmlns:c16="http://schemas.microsoft.com/office/drawing/2014/chart" uri="{C3380CC4-5D6E-409C-BE32-E72D297353CC}">
              <c16:uniqueId val="{00000001-5445-48E0-8804-6ECB809DEEB2}"/>
            </c:ext>
          </c:extLst>
        </c:ser>
        <c:dLbls>
          <c:showLegendKey val="0"/>
          <c:showVal val="0"/>
          <c:showCatName val="0"/>
          <c:showSerName val="0"/>
          <c:showPercent val="0"/>
          <c:showBubbleSize val="0"/>
        </c:dLbls>
        <c:marker val="1"/>
        <c:smooth val="0"/>
        <c:axId val="1814479135"/>
        <c:axId val="1814462079"/>
      </c:lineChart>
      <c:catAx>
        <c:axId val="1814466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60831"/>
        <c:crosses val="autoZero"/>
        <c:auto val="1"/>
        <c:lblAlgn val="ctr"/>
        <c:lblOffset val="100"/>
        <c:noMultiLvlLbl val="0"/>
      </c:catAx>
      <c:valAx>
        <c:axId val="1814460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66239"/>
        <c:crosses val="autoZero"/>
        <c:crossBetween val="between"/>
      </c:valAx>
      <c:valAx>
        <c:axId val="1814462079"/>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79135"/>
        <c:crosses val="max"/>
        <c:crossBetween val="between"/>
      </c:valAx>
      <c:catAx>
        <c:axId val="1814479135"/>
        <c:scaling>
          <c:orientation val="minMax"/>
        </c:scaling>
        <c:delete val="1"/>
        <c:axPos val="b"/>
        <c:numFmt formatCode="General" sourceLinked="1"/>
        <c:majorTickMark val="none"/>
        <c:minorTickMark val="none"/>
        <c:tickLblPos val="nextTo"/>
        <c:crossAx val="1814462079"/>
        <c:crosses val="autoZero"/>
        <c:auto val="1"/>
        <c:lblAlgn val="ctr"/>
        <c:lblOffset val="100"/>
        <c:noMultiLvlLbl val="0"/>
      </c:catAx>
      <c:spPr>
        <a:noFill/>
        <a:ln>
          <a:noFill/>
        </a:ln>
        <a:effectLst/>
      </c:spPr>
    </c:plotArea>
    <c:legend>
      <c:legendPos val="b"/>
      <c:layout>
        <c:manualLayout>
          <c:xMode val="edge"/>
          <c:yMode val="edge"/>
          <c:x val="0.20226298635747456"/>
          <c:y val="0.87795509936257965"/>
          <c:w val="0.59547373885956567"/>
          <c:h val="0.1220449006374203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sz="1200" b="1">
          <a:solidFill>
            <a:schemeClr val="tx1"/>
          </a:solidFill>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525863113264686"/>
          <c:y val="0.20350877192982456"/>
          <c:w val="0.57581021603068849"/>
          <c:h val="0.6219128608923884"/>
        </c:manualLayout>
      </c:layout>
      <c:barChart>
        <c:barDir val="bar"/>
        <c:grouping val="clustered"/>
        <c:varyColors val="0"/>
        <c:dLbls>
          <c:showLegendKey val="0"/>
          <c:showVal val="0"/>
          <c:showCatName val="0"/>
          <c:showSerName val="0"/>
          <c:showPercent val="0"/>
          <c:showBubbleSize val="0"/>
        </c:dLbls>
        <c:gapWidth val="25"/>
        <c:axId val="489901951"/>
        <c:axId val="489908607"/>
      </c:barChart>
      <c:catAx>
        <c:axId val="48990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8607"/>
        <c:crosses val="autoZero"/>
        <c:auto val="1"/>
        <c:lblAlgn val="ctr"/>
        <c:lblOffset val="100"/>
        <c:noMultiLvlLbl val="0"/>
      </c:catAx>
      <c:valAx>
        <c:axId val="4899086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489901951"/>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userShapes r:id="rId5"/>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'Accred period'!$E$12</c:f>
              <c:strCache>
                <c:ptCount val="1"/>
                <c:pt idx="0">
                  <c:v>%</c:v>
                </c:pt>
              </c:strCache>
            </c:strRef>
          </c:tx>
          <c:spPr>
            <a:solidFill>
              <a:schemeClr val="accent1"/>
            </a:solidFill>
            <a:ln>
              <a:solidFill>
                <a:schemeClr val="tx1"/>
              </a:solidFill>
            </a:ln>
            <a:effectLst/>
          </c:spPr>
          <c:invertIfNegative val="0"/>
          <c:dPt>
            <c:idx val="0"/>
            <c:invertIfNegative val="0"/>
            <c:bubble3D val="0"/>
            <c:spPr>
              <a:solidFill>
                <a:srgbClr val="C00000"/>
              </a:solidFill>
              <a:ln>
                <a:solidFill>
                  <a:schemeClr val="tx1"/>
                </a:solidFill>
              </a:ln>
              <a:effectLst/>
            </c:spPr>
            <c:extLst>
              <c:ext xmlns:c16="http://schemas.microsoft.com/office/drawing/2014/chart" uri="{C3380CC4-5D6E-409C-BE32-E72D297353CC}">
                <c16:uniqueId val="{00000001-EB9C-4A4A-B0B2-9CA0D4739D21}"/>
              </c:ext>
            </c:extLst>
          </c:dPt>
          <c:dPt>
            <c:idx val="1"/>
            <c:invertIfNegative val="0"/>
            <c:bubble3D val="0"/>
            <c:spPr>
              <a:solidFill>
                <a:srgbClr val="C4BD97"/>
              </a:solidFill>
              <a:ln>
                <a:solidFill>
                  <a:schemeClr val="tx1"/>
                </a:solidFill>
              </a:ln>
              <a:effectLst/>
            </c:spPr>
            <c:extLst>
              <c:ext xmlns:c16="http://schemas.microsoft.com/office/drawing/2014/chart" uri="{C3380CC4-5D6E-409C-BE32-E72D297353CC}">
                <c16:uniqueId val="{00000003-EB9C-4A4A-B0B2-9CA0D4739D21}"/>
              </c:ext>
            </c:extLst>
          </c:dPt>
          <c:dPt>
            <c:idx val="2"/>
            <c:invertIfNegative val="0"/>
            <c:bubble3D val="0"/>
            <c:spPr>
              <a:solidFill>
                <a:srgbClr val="4A452A"/>
              </a:solidFill>
              <a:ln>
                <a:solidFill>
                  <a:schemeClr val="tx1"/>
                </a:solidFill>
              </a:ln>
              <a:effectLst/>
            </c:spPr>
            <c:extLst>
              <c:ext xmlns:c16="http://schemas.microsoft.com/office/drawing/2014/chart" uri="{C3380CC4-5D6E-409C-BE32-E72D297353CC}">
                <c16:uniqueId val="{00000005-EB9C-4A4A-B0B2-9CA0D4739D21}"/>
              </c:ext>
            </c:extLst>
          </c:dPt>
          <c:dLbls>
            <c:dLbl>
              <c:idx val="0"/>
              <c:layout>
                <c:manualLayout>
                  <c:x val="-9.6741854636591573E-2"/>
                  <c:y val="4.6301275016020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9C-4A4A-B0B2-9CA0D4739D21}"/>
                </c:ext>
              </c:extLst>
            </c:dLbl>
            <c:dLbl>
              <c:idx val="1"/>
              <c:layout>
                <c:manualLayout>
                  <c:x val="-0.15906419592287807"/>
                  <c:y val="7.3657771258869669E-7"/>
                </c:manualLayout>
              </c:layout>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B9C-4A4A-B0B2-9CA0D4739D21}"/>
                </c:ext>
              </c:extLst>
            </c:dLbl>
            <c:dLbl>
              <c:idx val="2"/>
              <c:layout>
                <c:manualLayout>
                  <c:x val="-0.1540516645945573"/>
                  <c:y val="7.3657771271732013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B9C-4A4A-B0B2-9CA0D4739D21}"/>
                </c:ext>
              </c:extLst>
            </c:dLbl>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 period'!$B$13:$B$14,'Accred period'!$B$19)</c:f>
              <c:strCache>
                <c:ptCount val="3"/>
                <c:pt idx="0">
                  <c:v>Applicants</c:v>
                </c:pt>
                <c:pt idx="1">
                  <c:v>0-3 years</c:v>
                </c:pt>
                <c:pt idx="2">
                  <c:v>3+ years </c:v>
                </c:pt>
              </c:strCache>
            </c:strRef>
          </c:cat>
          <c:val>
            <c:numRef>
              <c:f>('Accred period'!$E$13:$E$14,'Accred period'!$E$19)</c:f>
              <c:numCache>
                <c:formatCode>0%</c:formatCode>
                <c:ptCount val="3"/>
                <c:pt idx="0">
                  <c:v>1</c:v>
                </c:pt>
                <c:pt idx="1">
                  <c:v>0.65</c:v>
                </c:pt>
                <c:pt idx="2">
                  <c:v>0.37234042553191488</c:v>
                </c:pt>
              </c:numCache>
            </c:numRef>
          </c:val>
          <c:extLst>
            <c:ext xmlns:c16="http://schemas.microsoft.com/office/drawing/2014/chart" uri="{C3380CC4-5D6E-409C-BE32-E72D297353CC}">
              <c16:uniqueId val="{00000006-EB9C-4A4A-B0B2-9CA0D4739D21}"/>
            </c:ext>
          </c:extLst>
        </c:ser>
        <c:dLbls>
          <c:showLegendKey val="0"/>
          <c:showVal val="0"/>
          <c:showCatName val="0"/>
          <c:showSerName val="0"/>
          <c:showPercent val="0"/>
          <c:showBubbleSize val="0"/>
        </c:dLbls>
        <c:gapWidth val="50"/>
        <c:axId val="1021043728"/>
        <c:axId val="1021045392"/>
      </c:barChart>
      <c:catAx>
        <c:axId val="1021043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900" b="1" i="0" u="none" strike="noStrike" kern="1200" baseline="0">
                <a:solidFill>
                  <a:schemeClr val="tx1"/>
                </a:solidFill>
                <a:latin typeface="+mn-lt"/>
                <a:ea typeface="+mn-ea"/>
                <a:cs typeface="+mn-cs"/>
              </a:defRPr>
            </a:pPr>
            <a:endParaRPr lang="en-US"/>
          </a:p>
        </c:txPr>
        <c:crossAx val="1021045392"/>
        <c:crosses val="autoZero"/>
        <c:auto val="1"/>
        <c:lblAlgn val="ctr"/>
        <c:lblOffset val="100"/>
        <c:noMultiLvlLbl val="0"/>
      </c:catAx>
      <c:valAx>
        <c:axId val="102104539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900" b="1" i="0" u="none" strike="noStrike" kern="1200" baseline="0">
                <a:solidFill>
                  <a:schemeClr val="tx1"/>
                </a:solidFill>
                <a:latin typeface="+mn-lt"/>
                <a:ea typeface="+mn-ea"/>
                <a:cs typeface="+mn-cs"/>
              </a:defRPr>
            </a:pPr>
            <a:endParaRPr lang="en-US"/>
          </a:p>
        </c:txPr>
        <c:crossAx val="1021043728"/>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b="1">
                <a:solidFill>
                  <a:schemeClr val="tx1"/>
                </a:solidFill>
              </a:rPr>
              <a:t>H1.4 - Type of Construction - CARs/ Issue Rate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'CAR rates by construction type'!$N$8</c:f>
              <c:strCache>
                <c:ptCount val="1"/>
                <c:pt idx="0">
                  <c:v>CARs</c:v>
                </c:pt>
              </c:strCache>
            </c:strRef>
          </c:tx>
          <c:spPr>
            <a:solidFill>
              <a:schemeClr val="bg2">
                <a:lumMod val="50000"/>
              </a:schemeClr>
            </a:solidFill>
            <a:ln>
              <a:solidFill>
                <a:schemeClr val="tx1"/>
              </a:solidFill>
            </a:ln>
            <a:effectLst/>
          </c:spPr>
          <c:invertIfNegative val="0"/>
          <c:cat>
            <c:strRef>
              <c:f>'CAR rates by construction type'!$M$9:$M$11</c:f>
              <c:strCache>
                <c:ptCount val="3"/>
                <c:pt idx="0">
                  <c:v>Commercial</c:v>
                </c:pt>
                <c:pt idx="1">
                  <c:v>Civil</c:v>
                </c:pt>
                <c:pt idx="2">
                  <c:v>Residential/ Other</c:v>
                </c:pt>
              </c:strCache>
            </c:strRef>
          </c:cat>
          <c:val>
            <c:numRef>
              <c:f>'CAR rates by construction type'!$N$9:$N$11</c:f>
              <c:numCache>
                <c:formatCode>General</c:formatCode>
                <c:ptCount val="3"/>
                <c:pt idx="0">
                  <c:v>32</c:v>
                </c:pt>
                <c:pt idx="1">
                  <c:v>10</c:v>
                </c:pt>
                <c:pt idx="2">
                  <c:v>9</c:v>
                </c:pt>
              </c:numCache>
            </c:numRef>
          </c:val>
          <c:extLst>
            <c:ext xmlns:c16="http://schemas.microsoft.com/office/drawing/2014/chart" uri="{C3380CC4-5D6E-409C-BE32-E72D297353CC}">
              <c16:uniqueId val="{00000000-F5A8-4A0A-93A8-3F079240CD71}"/>
            </c:ext>
          </c:extLst>
        </c:ser>
        <c:dLbls>
          <c:showLegendKey val="0"/>
          <c:showVal val="0"/>
          <c:showCatName val="0"/>
          <c:showSerName val="0"/>
          <c:showPercent val="0"/>
          <c:showBubbleSize val="0"/>
        </c:dLbls>
        <c:gapWidth val="50"/>
        <c:axId val="746857871"/>
        <c:axId val="746880751"/>
      </c:barChart>
      <c:lineChart>
        <c:grouping val="standard"/>
        <c:varyColors val="0"/>
        <c:ser>
          <c:idx val="1"/>
          <c:order val="1"/>
          <c:tx>
            <c:strRef>
              <c:f>'CAR rates by construction type'!$P$8</c:f>
              <c:strCache>
                <c:ptCount val="1"/>
                <c:pt idx="0">
                  <c:v>Issue rate %</c:v>
                </c:pt>
              </c:strCache>
            </c:strRef>
          </c:tx>
          <c:spPr>
            <a:ln w="63500" cap="rnd">
              <a:solidFill>
                <a:srgbClr val="C00000"/>
              </a:solidFill>
              <a:round/>
            </a:ln>
            <a:effectLst/>
          </c:spPr>
          <c:marker>
            <c:symbol val="none"/>
          </c:marker>
          <c:cat>
            <c:strRef>
              <c:f>'CAR rates by construction type'!$M$9:$M$11</c:f>
              <c:strCache>
                <c:ptCount val="3"/>
                <c:pt idx="0">
                  <c:v>Commercial</c:v>
                </c:pt>
                <c:pt idx="1">
                  <c:v>Civil</c:v>
                </c:pt>
                <c:pt idx="2">
                  <c:v>Residential/ Other</c:v>
                </c:pt>
              </c:strCache>
            </c:strRef>
          </c:cat>
          <c:val>
            <c:numRef>
              <c:f>'CAR rates by construction type'!$P$9:$P$11</c:f>
              <c:numCache>
                <c:formatCode>0%</c:formatCode>
                <c:ptCount val="3"/>
                <c:pt idx="0">
                  <c:v>0.44444444444444442</c:v>
                </c:pt>
                <c:pt idx="1">
                  <c:v>0.37037037037037035</c:v>
                </c:pt>
                <c:pt idx="2">
                  <c:v>0.5</c:v>
                </c:pt>
              </c:numCache>
            </c:numRef>
          </c:val>
          <c:smooth val="0"/>
          <c:extLst>
            <c:ext xmlns:c16="http://schemas.microsoft.com/office/drawing/2014/chart" uri="{C3380CC4-5D6E-409C-BE32-E72D297353CC}">
              <c16:uniqueId val="{00000001-F5A8-4A0A-93A8-3F079240CD71}"/>
            </c:ext>
          </c:extLst>
        </c:ser>
        <c:dLbls>
          <c:showLegendKey val="0"/>
          <c:showVal val="0"/>
          <c:showCatName val="0"/>
          <c:showSerName val="0"/>
          <c:showPercent val="0"/>
          <c:showBubbleSize val="0"/>
        </c:dLbls>
        <c:marker val="1"/>
        <c:smooth val="0"/>
        <c:axId val="746876591"/>
        <c:axId val="746862031"/>
      </c:lineChart>
      <c:catAx>
        <c:axId val="746857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746880751"/>
        <c:crosses val="autoZero"/>
        <c:auto val="1"/>
        <c:lblAlgn val="ctr"/>
        <c:lblOffset val="100"/>
        <c:noMultiLvlLbl val="0"/>
      </c:catAx>
      <c:valAx>
        <c:axId val="746880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746857871"/>
        <c:crosses val="autoZero"/>
        <c:crossBetween val="between"/>
      </c:valAx>
      <c:valAx>
        <c:axId val="746862031"/>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746876591"/>
        <c:crosses val="max"/>
        <c:crossBetween val="between"/>
      </c:valAx>
      <c:catAx>
        <c:axId val="746876591"/>
        <c:scaling>
          <c:orientation val="minMax"/>
        </c:scaling>
        <c:delete val="1"/>
        <c:axPos val="b"/>
        <c:numFmt formatCode="General" sourceLinked="1"/>
        <c:majorTickMark val="none"/>
        <c:minorTickMark val="none"/>
        <c:tickLblPos val="nextTo"/>
        <c:crossAx val="74686203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dLbls>
          <c:showLegendKey val="0"/>
          <c:showVal val="0"/>
          <c:showCatName val="0"/>
          <c:showSerName val="0"/>
          <c:showPercent val="0"/>
          <c:showBubbleSize val="0"/>
        </c:dLbls>
        <c:marker val="1"/>
        <c:smooth val="0"/>
        <c:axId val="1502054031"/>
        <c:axId val="1502057359"/>
      </c:lineChart>
      <c:catAx>
        <c:axId val="1502054031"/>
        <c:scaling>
          <c:orientation val="minMax"/>
        </c:scaling>
        <c:delete val="1"/>
        <c:axPos val="b"/>
        <c:numFmt formatCode="General" sourceLinked="1"/>
        <c:majorTickMark val="none"/>
        <c:minorTickMark val="none"/>
        <c:tickLblPos val="nextTo"/>
        <c:crossAx val="1502057359"/>
        <c:crosses val="autoZero"/>
        <c:auto val="1"/>
        <c:lblAlgn val="ctr"/>
        <c:lblOffset val="100"/>
        <c:noMultiLvlLbl val="0"/>
      </c:catAx>
      <c:valAx>
        <c:axId val="15020573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4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b="1">
                <a:solidFill>
                  <a:schemeClr val="tx1"/>
                </a:solidFill>
              </a:rPr>
              <a:t>H1.4 State Breakdown - CARs Issued/Issue rate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'!$G$2</c:f>
              <c:strCache>
                <c:ptCount val="1"/>
                <c:pt idx="0">
                  <c:v>CARs</c:v>
                </c:pt>
              </c:strCache>
            </c:strRef>
          </c:tx>
          <c:spPr>
            <a:solidFill>
              <a:schemeClr val="bg2">
                <a:lumMod val="50000"/>
              </a:schemeClr>
            </a:solidFill>
            <a:ln>
              <a:noFill/>
            </a:ln>
            <a:effectLst/>
          </c:spPr>
          <c:invertIfNegative val="0"/>
          <c:cat>
            <c:strRef>
              <c:f>'Format State breakdown '!$F$3:$F$10</c:f>
              <c:strCache>
                <c:ptCount val="8"/>
                <c:pt idx="0">
                  <c:v>VIC</c:v>
                </c:pt>
                <c:pt idx="1">
                  <c:v>WA</c:v>
                </c:pt>
                <c:pt idx="2">
                  <c:v>NSW</c:v>
                </c:pt>
                <c:pt idx="3">
                  <c:v>QLD</c:v>
                </c:pt>
                <c:pt idx="4">
                  <c:v>NT</c:v>
                </c:pt>
                <c:pt idx="5">
                  <c:v>SA</c:v>
                </c:pt>
                <c:pt idx="6">
                  <c:v>ACT</c:v>
                </c:pt>
                <c:pt idx="7">
                  <c:v>TAS</c:v>
                </c:pt>
              </c:strCache>
            </c:strRef>
          </c:cat>
          <c:val>
            <c:numRef>
              <c:f>'Format State breakdown '!$G$3:$G$10</c:f>
              <c:numCache>
                <c:formatCode>General</c:formatCode>
                <c:ptCount val="8"/>
                <c:pt idx="0">
                  <c:v>13</c:v>
                </c:pt>
                <c:pt idx="1">
                  <c:v>11</c:v>
                </c:pt>
                <c:pt idx="2">
                  <c:v>8</c:v>
                </c:pt>
                <c:pt idx="3">
                  <c:v>8</c:v>
                </c:pt>
                <c:pt idx="4">
                  <c:v>4</c:v>
                </c:pt>
                <c:pt idx="5">
                  <c:v>3</c:v>
                </c:pt>
                <c:pt idx="6">
                  <c:v>2</c:v>
                </c:pt>
                <c:pt idx="7">
                  <c:v>2</c:v>
                </c:pt>
              </c:numCache>
            </c:numRef>
          </c:val>
          <c:extLst>
            <c:ext xmlns:c16="http://schemas.microsoft.com/office/drawing/2014/chart" uri="{C3380CC4-5D6E-409C-BE32-E72D297353CC}">
              <c16:uniqueId val="{00000000-AFDC-4391-903A-BECED4151C9A}"/>
            </c:ext>
          </c:extLst>
        </c:ser>
        <c:dLbls>
          <c:showLegendKey val="0"/>
          <c:showVal val="0"/>
          <c:showCatName val="0"/>
          <c:showSerName val="0"/>
          <c:showPercent val="0"/>
          <c:showBubbleSize val="0"/>
        </c:dLbls>
        <c:gapWidth val="50"/>
        <c:axId val="957554815"/>
        <c:axId val="957541919"/>
      </c:barChart>
      <c:lineChart>
        <c:grouping val="standard"/>
        <c:varyColors val="0"/>
        <c:ser>
          <c:idx val="1"/>
          <c:order val="1"/>
          <c:tx>
            <c:strRef>
              <c:f>'Format State breakdown '!$I$2</c:f>
              <c:strCache>
                <c:ptCount val="1"/>
                <c:pt idx="0">
                  <c:v>Issue rate %</c:v>
                </c:pt>
              </c:strCache>
            </c:strRef>
          </c:tx>
          <c:spPr>
            <a:ln w="63500" cap="rnd">
              <a:solidFill>
                <a:srgbClr val="C00000"/>
              </a:solidFill>
              <a:round/>
            </a:ln>
            <a:effectLst/>
          </c:spPr>
          <c:marker>
            <c:symbol val="none"/>
          </c:marker>
          <c:cat>
            <c:strRef>
              <c:f>'Format State breakdown '!$F$3:$F$10</c:f>
              <c:strCache>
                <c:ptCount val="8"/>
                <c:pt idx="0">
                  <c:v>VIC</c:v>
                </c:pt>
                <c:pt idx="1">
                  <c:v>WA</c:v>
                </c:pt>
                <c:pt idx="2">
                  <c:v>NSW</c:v>
                </c:pt>
                <c:pt idx="3">
                  <c:v>QLD</c:v>
                </c:pt>
                <c:pt idx="4">
                  <c:v>NT</c:v>
                </c:pt>
                <c:pt idx="5">
                  <c:v>SA</c:v>
                </c:pt>
                <c:pt idx="6">
                  <c:v>ACT</c:v>
                </c:pt>
                <c:pt idx="7">
                  <c:v>TAS</c:v>
                </c:pt>
              </c:strCache>
            </c:strRef>
          </c:cat>
          <c:val>
            <c:numRef>
              <c:f>'Format State breakdown '!$I$3:$I$10</c:f>
              <c:numCache>
                <c:formatCode>0%</c:formatCode>
                <c:ptCount val="8"/>
                <c:pt idx="0">
                  <c:v>0.59090909090909094</c:v>
                </c:pt>
                <c:pt idx="1">
                  <c:v>0.61111111111111116</c:v>
                </c:pt>
                <c:pt idx="2">
                  <c:v>0.23529411764705882</c:v>
                </c:pt>
                <c:pt idx="3">
                  <c:v>0.44444444444444442</c:v>
                </c:pt>
                <c:pt idx="4">
                  <c:v>0.5714285714285714</c:v>
                </c:pt>
                <c:pt idx="5">
                  <c:v>0.3</c:v>
                </c:pt>
                <c:pt idx="6">
                  <c:v>0.5</c:v>
                </c:pt>
                <c:pt idx="7">
                  <c:v>0.5</c:v>
                </c:pt>
              </c:numCache>
            </c:numRef>
          </c:val>
          <c:smooth val="0"/>
          <c:extLst>
            <c:ext xmlns:c16="http://schemas.microsoft.com/office/drawing/2014/chart" uri="{C3380CC4-5D6E-409C-BE32-E72D297353CC}">
              <c16:uniqueId val="{00000001-AFDC-4391-903A-BECED4151C9A}"/>
            </c:ext>
          </c:extLst>
        </c:ser>
        <c:dLbls>
          <c:showLegendKey val="0"/>
          <c:showVal val="0"/>
          <c:showCatName val="0"/>
          <c:showSerName val="0"/>
          <c:showPercent val="0"/>
          <c:showBubbleSize val="0"/>
        </c:dLbls>
        <c:marker val="1"/>
        <c:smooth val="0"/>
        <c:axId val="957534847"/>
        <c:axId val="957538591"/>
      </c:lineChart>
      <c:catAx>
        <c:axId val="9575548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957541919"/>
        <c:crosses val="autoZero"/>
        <c:auto val="1"/>
        <c:lblAlgn val="ctr"/>
        <c:lblOffset val="100"/>
        <c:noMultiLvlLbl val="0"/>
      </c:catAx>
      <c:valAx>
        <c:axId val="957541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957554815"/>
        <c:crosses val="autoZero"/>
        <c:crossBetween val="between"/>
      </c:valAx>
      <c:valAx>
        <c:axId val="957538591"/>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957534847"/>
        <c:crosses val="max"/>
        <c:crossBetween val="between"/>
      </c:valAx>
      <c:catAx>
        <c:axId val="957534847"/>
        <c:scaling>
          <c:orientation val="minMax"/>
        </c:scaling>
        <c:delete val="1"/>
        <c:axPos val="b"/>
        <c:numFmt formatCode="General" sourceLinked="1"/>
        <c:majorTickMark val="none"/>
        <c:minorTickMark val="none"/>
        <c:tickLblPos val="nextTo"/>
        <c:crossAx val="95753859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no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Form of non-compliance</a:t>
            </a:r>
          </a:p>
        </c:rich>
      </c:tx>
      <c:layout>
        <c:manualLayout>
          <c:xMode val="edge"/>
          <c:yMode val="edge"/>
          <c:x val="0.3328183807244807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6624113085340773"/>
          <c:y val="0.21228641171684295"/>
          <c:w val="0.6851907582232849"/>
          <c:h val="0.49946901677370487"/>
        </c:manualLayout>
      </c:layout>
      <c:barChart>
        <c:barDir val="bar"/>
        <c:grouping val="clustered"/>
        <c:varyColors val="0"/>
        <c:dLbls>
          <c:showLegendKey val="0"/>
          <c:showVal val="0"/>
          <c:showCatName val="0"/>
          <c:showSerName val="0"/>
          <c:showPercent val="0"/>
          <c:showBubbleSize val="0"/>
        </c:dLbls>
        <c:gapWidth val="50"/>
        <c:axId val="1814474143"/>
        <c:axId val="1814454591"/>
      </c:barChart>
      <c:catAx>
        <c:axId val="1814474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814454591"/>
        <c:crosses val="autoZero"/>
        <c:auto val="1"/>
        <c:lblAlgn val="ctr"/>
        <c:lblOffset val="100"/>
        <c:noMultiLvlLbl val="0"/>
      </c:catAx>
      <c:valAx>
        <c:axId val="1814454591"/>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14474143"/>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b="1">
                <a:solidFill>
                  <a:schemeClr val="tx1"/>
                </a:solidFill>
              </a:rPr>
              <a:t>Forms</a:t>
            </a:r>
            <a:r>
              <a:rPr lang="en-US" b="1" baseline="0">
                <a:solidFill>
                  <a:schemeClr val="tx1"/>
                </a:solidFill>
              </a:rPr>
              <a:t> of non-compliance</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3576859910055104"/>
          <c:y val="0.33157024793388434"/>
          <c:w val="0.7107292290218109"/>
          <c:h val="0.37186351706036752"/>
        </c:manualLayout>
      </c:layout>
      <c:barChart>
        <c:barDir val="bar"/>
        <c:grouping val="clustered"/>
        <c:varyColors val="0"/>
        <c:ser>
          <c:idx val="0"/>
          <c:order val="0"/>
          <c:tx>
            <c:strRef>
              <c:f>'Form of non compliance graph'!$A$4</c:f>
              <c:strCache>
                <c:ptCount val="1"/>
                <c:pt idx="0">
                  <c:v>H1.4</c:v>
                </c:pt>
              </c:strCache>
            </c:strRef>
          </c:tx>
          <c:spPr>
            <a:solidFill>
              <a:schemeClr val="accent1"/>
            </a:solidFill>
            <a:ln>
              <a:solidFill>
                <a:schemeClr val="tx1"/>
              </a:solidFill>
            </a:ln>
            <a:effectLst/>
          </c:spPr>
          <c:invertIfNegative val="0"/>
          <c:dPt>
            <c:idx val="0"/>
            <c:invertIfNegative val="0"/>
            <c:bubble3D val="0"/>
            <c:spPr>
              <a:solidFill>
                <a:srgbClr val="948A54"/>
              </a:solidFill>
              <a:ln>
                <a:solidFill>
                  <a:schemeClr val="tx1"/>
                </a:solidFill>
              </a:ln>
              <a:effectLst/>
            </c:spPr>
            <c:extLst>
              <c:ext xmlns:c16="http://schemas.microsoft.com/office/drawing/2014/chart" uri="{C3380CC4-5D6E-409C-BE32-E72D297353CC}">
                <c16:uniqueId val="{00000001-B913-425D-AE69-BCBF03A25CF4}"/>
              </c:ext>
            </c:extLst>
          </c:dPt>
          <c:dPt>
            <c:idx val="1"/>
            <c:invertIfNegative val="0"/>
            <c:bubble3D val="0"/>
            <c:spPr>
              <a:solidFill>
                <a:srgbClr val="4A452A"/>
              </a:solidFill>
              <a:ln>
                <a:solidFill>
                  <a:schemeClr val="tx1"/>
                </a:solidFill>
              </a:ln>
              <a:effectLst/>
            </c:spPr>
            <c:extLst>
              <c:ext xmlns:c16="http://schemas.microsoft.com/office/drawing/2014/chart" uri="{C3380CC4-5D6E-409C-BE32-E72D297353CC}">
                <c16:uniqueId val="{00000003-B913-425D-AE69-BCBF03A25CF4}"/>
              </c:ext>
            </c:extLst>
          </c:dPt>
          <c:dLbls>
            <c:dLbl>
              <c:idx val="0"/>
              <c:layout>
                <c:manualLayout>
                  <c:x val="-0.10277777777777788"/>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13-425D-AE69-BCBF03A25CF4}"/>
                </c:ext>
              </c:extLst>
            </c:dLbl>
            <c:dLbl>
              <c:idx val="1"/>
              <c:layout>
                <c:manualLayout>
                  <c:x val="-0.1000000000000001"/>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13-425D-AE69-BCBF03A25CF4}"/>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 of non compliance graph'!$B$2:$C$2</c:f>
              <c:strCache>
                <c:ptCount val="2"/>
                <c:pt idx="0">
                  <c:v>Implementation</c:v>
                </c:pt>
                <c:pt idx="1">
                  <c:v>Systems </c:v>
                </c:pt>
              </c:strCache>
            </c:strRef>
          </c:cat>
          <c:val>
            <c:numRef>
              <c:f>'Form of non compliance graph'!$B$4:$C$4</c:f>
              <c:numCache>
                <c:formatCode>0%</c:formatCode>
                <c:ptCount val="2"/>
                <c:pt idx="0">
                  <c:v>0.67</c:v>
                </c:pt>
                <c:pt idx="1">
                  <c:v>0.67</c:v>
                </c:pt>
              </c:numCache>
            </c:numRef>
          </c:val>
          <c:extLst>
            <c:ext xmlns:c16="http://schemas.microsoft.com/office/drawing/2014/chart" uri="{C3380CC4-5D6E-409C-BE32-E72D297353CC}">
              <c16:uniqueId val="{00000004-B913-425D-AE69-BCBF03A25CF4}"/>
            </c:ext>
          </c:extLst>
        </c:ser>
        <c:dLbls>
          <c:showLegendKey val="0"/>
          <c:showVal val="0"/>
          <c:showCatName val="0"/>
          <c:showSerName val="0"/>
          <c:showPercent val="0"/>
          <c:showBubbleSize val="0"/>
        </c:dLbls>
        <c:gapWidth val="50"/>
        <c:axId val="1996190527"/>
        <c:axId val="1996181375"/>
      </c:barChart>
      <c:catAx>
        <c:axId val="19961905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96181375"/>
        <c:crosses val="autoZero"/>
        <c:auto val="1"/>
        <c:lblAlgn val="ctr"/>
        <c:lblOffset val="100"/>
        <c:noMultiLvlLbl val="0"/>
      </c:catAx>
      <c:valAx>
        <c:axId val="1996181375"/>
        <c:scaling>
          <c:orientation val="minMax"/>
          <c:max val="0.70000000000000007"/>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96190527"/>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no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1"/>
        <c:axPos val="b"/>
        <c:numFmt formatCode="General" sourceLinked="1"/>
        <c:majorTickMark val="none"/>
        <c:minorTickMark val="none"/>
        <c:tickLblPos val="nextTo"/>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861856416"/>
        <c:crosses val="autoZero"/>
        <c:crossBetween val="between"/>
        <c:majorUnit val="0.1"/>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AU" sz="1200" b="1">
                <a:solidFill>
                  <a:sysClr val="windowText" lastClr="000000"/>
                </a:solidFill>
              </a:rPr>
              <a:t>H5.2 Major/Minor</a:t>
            </a:r>
            <a:r>
              <a:rPr lang="en-AU" sz="1200" b="1" baseline="0">
                <a:solidFill>
                  <a:sysClr val="windowText" lastClr="000000"/>
                </a:solidFill>
              </a:rPr>
              <a:t>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3074575528166046"/>
          <c:y val="0.15700045310376076"/>
          <c:w val="0.8221450370095601"/>
          <c:h val="0.63553011356135991"/>
        </c:manualLayout>
      </c:layout>
      <c:barChart>
        <c:barDir val="col"/>
        <c:grouping val="stacked"/>
        <c:varyColors val="0"/>
        <c:ser>
          <c:idx val="0"/>
          <c:order val="0"/>
          <c:tx>
            <c:strRef>
              <c:f>'Major Minor Graphs'!$B$44</c:f>
              <c:strCache>
                <c:ptCount val="1"/>
                <c:pt idx="0">
                  <c:v>H5.2 Major</c:v>
                </c:pt>
              </c:strCache>
            </c:strRef>
          </c:tx>
          <c:spPr>
            <a:solidFill>
              <a:srgbClr val="C00000"/>
            </a:solidFill>
            <a:ln>
              <a:solidFill>
                <a:schemeClr val="tx1"/>
              </a:solidFill>
            </a:ln>
            <a:effectLst/>
          </c:spPr>
          <c:invertIfNegative val="0"/>
          <c:cat>
            <c:strRef>
              <c:f>'Major Minor Graphs'!$C$42:$H$42</c:f>
              <c:strCache>
                <c:ptCount val="5"/>
                <c:pt idx="0">
                  <c:v>2016</c:v>
                </c:pt>
                <c:pt idx="1">
                  <c:v>2017</c:v>
                </c:pt>
                <c:pt idx="2">
                  <c:v>2018</c:v>
                </c:pt>
                <c:pt idx="3">
                  <c:v>2019</c:v>
                </c:pt>
                <c:pt idx="4">
                  <c:v>H2020</c:v>
                </c:pt>
              </c:strCache>
              <c:extLst/>
            </c:strRef>
          </c:cat>
          <c:val>
            <c:numRef>
              <c:f>'Major Minor Graphs'!$C$44:$H$44</c:f>
              <c:numCache>
                <c:formatCode>0.0%</c:formatCode>
                <c:ptCount val="5"/>
                <c:pt idx="0">
                  <c:v>0.125</c:v>
                </c:pt>
                <c:pt idx="1">
                  <c:v>9.2999999999999999E-2</c:v>
                </c:pt>
                <c:pt idx="2">
                  <c:v>0.16</c:v>
                </c:pt>
                <c:pt idx="3">
                  <c:v>0.1</c:v>
                </c:pt>
                <c:pt idx="4">
                  <c:v>4.7619047619047616E-2</c:v>
                </c:pt>
              </c:numCache>
              <c:extLst/>
            </c:numRef>
          </c:val>
          <c:extLst>
            <c:ext xmlns:c16="http://schemas.microsoft.com/office/drawing/2014/chart" uri="{C3380CC4-5D6E-409C-BE32-E72D297353CC}">
              <c16:uniqueId val="{00000000-AF09-4B6F-85E6-65002655D0EA}"/>
            </c:ext>
          </c:extLst>
        </c:ser>
        <c:ser>
          <c:idx val="1"/>
          <c:order val="1"/>
          <c:tx>
            <c:strRef>
              <c:f>'Major Minor Graphs'!$B$43</c:f>
              <c:strCache>
                <c:ptCount val="1"/>
                <c:pt idx="0">
                  <c:v>H5.2 Minor</c:v>
                </c:pt>
              </c:strCache>
            </c:strRef>
          </c:tx>
          <c:spPr>
            <a:solidFill>
              <a:schemeClr val="bg2">
                <a:lumMod val="75000"/>
              </a:schemeClr>
            </a:solidFill>
            <a:ln>
              <a:solidFill>
                <a:schemeClr val="tx1"/>
              </a:solidFill>
            </a:ln>
            <a:effectLst/>
          </c:spPr>
          <c:invertIfNegative val="0"/>
          <c:cat>
            <c:strRef>
              <c:f>'Major Minor Graphs'!$C$42:$H$42</c:f>
              <c:strCache>
                <c:ptCount val="5"/>
                <c:pt idx="0">
                  <c:v>2016</c:v>
                </c:pt>
                <c:pt idx="1">
                  <c:v>2017</c:v>
                </c:pt>
                <c:pt idx="2">
                  <c:v>2018</c:v>
                </c:pt>
                <c:pt idx="3">
                  <c:v>2019</c:v>
                </c:pt>
                <c:pt idx="4">
                  <c:v>H2020</c:v>
                </c:pt>
              </c:strCache>
              <c:extLst/>
            </c:strRef>
          </c:cat>
          <c:val>
            <c:numRef>
              <c:f>'Major Minor Graphs'!$C$43:$H$43</c:f>
              <c:numCache>
                <c:formatCode>0.0%</c:formatCode>
                <c:ptCount val="5"/>
                <c:pt idx="0">
                  <c:v>0.33333333333333331</c:v>
                </c:pt>
                <c:pt idx="1">
                  <c:v>0.186</c:v>
                </c:pt>
                <c:pt idx="2">
                  <c:v>0.14000000000000001</c:v>
                </c:pt>
                <c:pt idx="3">
                  <c:v>0.16</c:v>
                </c:pt>
                <c:pt idx="4">
                  <c:v>0.27380952380952384</c:v>
                </c:pt>
              </c:numCache>
              <c:extLst/>
            </c:numRef>
          </c:val>
          <c:extLst>
            <c:ext xmlns:c16="http://schemas.microsoft.com/office/drawing/2014/chart" uri="{C3380CC4-5D6E-409C-BE32-E72D297353CC}">
              <c16:uniqueId val="{00000001-AF09-4B6F-85E6-65002655D0EA}"/>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952577529750527"/>
          <c:y val="0.25026814444047191"/>
          <c:w val="0.62532112537463813"/>
          <c:h val="0.58385221511236729"/>
        </c:manualLayout>
      </c:layout>
      <c:barChart>
        <c:barDir val="bar"/>
        <c:grouping val="clustered"/>
        <c:varyColors val="0"/>
        <c:ser>
          <c:idx val="0"/>
          <c:order val="0"/>
          <c:tx>
            <c:strRef>
              <c:f>'Accred period'!$E$42</c:f>
              <c:strCache>
                <c:ptCount val="1"/>
                <c:pt idx="0">
                  <c:v>%</c:v>
                </c:pt>
              </c:strCache>
            </c:strRef>
          </c:tx>
          <c:spPr>
            <a:solidFill>
              <a:schemeClr val="accent1"/>
            </a:solidFill>
            <a:ln>
              <a:solidFill>
                <a:schemeClr val="tx1"/>
              </a:solidFill>
            </a:ln>
            <a:effectLst/>
          </c:spPr>
          <c:invertIfNegative val="0"/>
          <c:dPt>
            <c:idx val="0"/>
            <c:invertIfNegative val="0"/>
            <c:bubble3D val="0"/>
            <c:spPr>
              <a:solidFill>
                <a:srgbClr val="C00000"/>
              </a:solidFill>
              <a:ln>
                <a:solidFill>
                  <a:schemeClr val="tx1"/>
                </a:solidFill>
              </a:ln>
              <a:effectLst/>
            </c:spPr>
            <c:extLst>
              <c:ext xmlns:c16="http://schemas.microsoft.com/office/drawing/2014/chart" uri="{C3380CC4-5D6E-409C-BE32-E72D297353CC}">
                <c16:uniqueId val="{00000001-E0CD-4896-9E8C-5E180436AED7}"/>
              </c:ext>
            </c:extLst>
          </c:dPt>
          <c:dPt>
            <c:idx val="1"/>
            <c:invertIfNegative val="0"/>
            <c:bubble3D val="0"/>
            <c:spPr>
              <a:solidFill>
                <a:srgbClr val="C4BD97"/>
              </a:solidFill>
              <a:ln>
                <a:solidFill>
                  <a:schemeClr val="tx1"/>
                </a:solidFill>
              </a:ln>
              <a:effectLst/>
            </c:spPr>
            <c:extLst>
              <c:ext xmlns:c16="http://schemas.microsoft.com/office/drawing/2014/chart" uri="{C3380CC4-5D6E-409C-BE32-E72D297353CC}">
                <c16:uniqueId val="{00000003-E0CD-4896-9E8C-5E180436AED7}"/>
              </c:ext>
            </c:extLst>
          </c:dPt>
          <c:dPt>
            <c:idx val="2"/>
            <c:invertIfNegative val="0"/>
            <c:bubble3D val="0"/>
            <c:spPr>
              <a:solidFill>
                <a:srgbClr val="4A452A"/>
              </a:solidFill>
              <a:ln>
                <a:solidFill>
                  <a:schemeClr val="tx1"/>
                </a:solidFill>
              </a:ln>
              <a:effectLst/>
            </c:spPr>
            <c:extLst>
              <c:ext xmlns:c16="http://schemas.microsoft.com/office/drawing/2014/chart" uri="{C3380CC4-5D6E-409C-BE32-E72D297353CC}">
                <c16:uniqueId val="{00000005-E0CD-4896-9E8C-5E180436AED7}"/>
              </c:ext>
            </c:extLst>
          </c:dPt>
          <c:dLbls>
            <c:dLbl>
              <c:idx val="0"/>
              <c:layout>
                <c:manualLayout>
                  <c:x val="-0.1111111111111112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CD-4896-9E8C-5E180436AED7}"/>
                </c:ext>
              </c:extLst>
            </c:dLbl>
            <c:dLbl>
              <c:idx val="1"/>
              <c:layout>
                <c:manualLayout>
                  <c:x val="-0.14365599744393415"/>
                  <c:y val="7.151081445530851E-3"/>
                </c:manualLayout>
              </c:layout>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0CD-4896-9E8C-5E180436AED7}"/>
                </c:ext>
              </c:extLst>
            </c:dLbl>
            <c:dLbl>
              <c:idx val="2"/>
              <c:layout>
                <c:manualLayout>
                  <c:x val="-0.15467628719673676"/>
                  <c:y val="1.6890988376184833E-6"/>
                </c:manualLayout>
              </c:layout>
              <c:showLegendKey val="0"/>
              <c:showVal val="1"/>
              <c:showCatName val="0"/>
              <c:showSerName val="0"/>
              <c:showPercent val="0"/>
              <c:showBubbleSize val="0"/>
              <c:extLst>
                <c:ext xmlns:c15="http://schemas.microsoft.com/office/drawing/2012/chart" uri="{CE6537A1-D6FC-4f65-9D91-7224C49458BB}">
                  <c15:layout>
                    <c:manualLayout>
                      <c:w val="0.14656527249683143"/>
                      <c:h val="0.14751358127872963"/>
                    </c:manualLayout>
                  </c15:layout>
                </c:ext>
                <c:ext xmlns:c16="http://schemas.microsoft.com/office/drawing/2014/chart" uri="{C3380CC4-5D6E-409C-BE32-E72D297353CC}">
                  <c16:uniqueId val="{00000005-E0CD-4896-9E8C-5E180436AED7}"/>
                </c:ext>
              </c:extLst>
            </c:dLbl>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 period'!$B$43:$B$44,'Accred period'!$B$49)</c:f>
              <c:strCache>
                <c:ptCount val="3"/>
                <c:pt idx="0">
                  <c:v>Applicants</c:v>
                </c:pt>
                <c:pt idx="1">
                  <c:v>0-3 years</c:v>
                </c:pt>
                <c:pt idx="2">
                  <c:v>3+ years </c:v>
                </c:pt>
              </c:strCache>
            </c:strRef>
          </c:cat>
          <c:val>
            <c:numRef>
              <c:f>('Accred period'!$E$43:$E$44,'Accred period'!$E$49)</c:f>
              <c:numCache>
                <c:formatCode>0%</c:formatCode>
                <c:ptCount val="3"/>
                <c:pt idx="0">
                  <c:v>1</c:v>
                </c:pt>
                <c:pt idx="1">
                  <c:v>0.46666666666666667</c:v>
                </c:pt>
                <c:pt idx="2">
                  <c:v>0.27941176470588236</c:v>
                </c:pt>
              </c:numCache>
            </c:numRef>
          </c:val>
          <c:extLst>
            <c:ext xmlns:c16="http://schemas.microsoft.com/office/drawing/2014/chart" uri="{C3380CC4-5D6E-409C-BE32-E72D297353CC}">
              <c16:uniqueId val="{00000006-E0CD-4896-9E8C-5E180436AED7}"/>
            </c:ext>
          </c:extLst>
        </c:ser>
        <c:dLbls>
          <c:showLegendKey val="0"/>
          <c:showVal val="0"/>
          <c:showCatName val="0"/>
          <c:showSerName val="0"/>
          <c:showPercent val="0"/>
          <c:showBubbleSize val="0"/>
        </c:dLbls>
        <c:gapWidth val="50"/>
        <c:axId val="915428303"/>
        <c:axId val="915425391"/>
      </c:barChart>
      <c:catAx>
        <c:axId val="9154283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900" b="1" i="0" u="none" strike="noStrike" kern="1200" baseline="0">
                <a:solidFill>
                  <a:schemeClr val="tx1"/>
                </a:solidFill>
                <a:latin typeface="+mn-lt"/>
                <a:ea typeface="+mn-ea"/>
                <a:cs typeface="+mn-cs"/>
              </a:defRPr>
            </a:pPr>
            <a:endParaRPr lang="en-US"/>
          </a:p>
        </c:txPr>
        <c:crossAx val="915425391"/>
        <c:crosses val="autoZero"/>
        <c:auto val="1"/>
        <c:lblAlgn val="ctr"/>
        <c:lblOffset val="100"/>
        <c:noMultiLvlLbl val="0"/>
      </c:catAx>
      <c:valAx>
        <c:axId val="915425391"/>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900" b="1" i="0" u="none" strike="noStrike" kern="1200" baseline="0">
                <a:solidFill>
                  <a:schemeClr val="tx1"/>
                </a:solidFill>
                <a:latin typeface="+mn-lt"/>
                <a:ea typeface="+mn-ea"/>
                <a:cs typeface="+mn-cs"/>
              </a:defRPr>
            </a:pPr>
            <a:endParaRPr lang="en-US"/>
          </a:p>
        </c:txPr>
        <c:crossAx val="915428303"/>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a:t>H16.3 State Breakdown - CARs Issued</a:t>
            </a:r>
            <a:r>
              <a:rPr lang="en-AU" baseline="0"/>
              <a:t>/Issue rate</a:t>
            </a:r>
            <a:endParaRPr lang="en-AU"/>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'Chris State graphs'!$G$1</c:f>
              <c:strCache>
                <c:ptCount val="1"/>
                <c:pt idx="0">
                  <c:v>CARs</c:v>
                </c:pt>
              </c:strCache>
            </c:strRef>
          </c:tx>
          <c:spPr>
            <a:solidFill>
              <a:schemeClr val="bg2">
                <a:lumMod val="50000"/>
              </a:schemeClr>
            </a:solidFill>
            <a:ln w="9525">
              <a:solidFill>
                <a:schemeClr val="tx1"/>
              </a:solidFill>
            </a:ln>
            <a:effectLst/>
          </c:spPr>
          <c:invertIfNegative val="0"/>
          <c:cat>
            <c:strRef>
              <c:f>'Chris State graphs'!$F$2:$F$9</c:f>
              <c:strCache>
                <c:ptCount val="8"/>
                <c:pt idx="0">
                  <c:v>NSW</c:v>
                </c:pt>
                <c:pt idx="1">
                  <c:v>VIC</c:v>
                </c:pt>
                <c:pt idx="2">
                  <c:v>QLD</c:v>
                </c:pt>
                <c:pt idx="3">
                  <c:v>WA</c:v>
                </c:pt>
                <c:pt idx="4">
                  <c:v>ACT</c:v>
                </c:pt>
                <c:pt idx="5">
                  <c:v>NT</c:v>
                </c:pt>
                <c:pt idx="6">
                  <c:v>SA</c:v>
                </c:pt>
                <c:pt idx="7">
                  <c:v>TAS</c:v>
                </c:pt>
              </c:strCache>
            </c:strRef>
          </c:cat>
          <c:val>
            <c:numRef>
              <c:f>'Chris State graphs'!$G$2:$G$9</c:f>
              <c:numCache>
                <c:formatCode>General</c:formatCode>
                <c:ptCount val="8"/>
                <c:pt idx="0">
                  <c:v>28</c:v>
                </c:pt>
                <c:pt idx="1">
                  <c:v>27</c:v>
                </c:pt>
                <c:pt idx="2">
                  <c:v>16</c:v>
                </c:pt>
                <c:pt idx="3">
                  <c:v>11</c:v>
                </c:pt>
                <c:pt idx="4">
                  <c:v>7</c:v>
                </c:pt>
                <c:pt idx="5">
                  <c:v>6</c:v>
                </c:pt>
                <c:pt idx="6">
                  <c:v>6</c:v>
                </c:pt>
                <c:pt idx="7">
                  <c:v>5</c:v>
                </c:pt>
              </c:numCache>
            </c:numRef>
          </c:val>
          <c:extLst>
            <c:ext xmlns:c16="http://schemas.microsoft.com/office/drawing/2014/chart" uri="{C3380CC4-5D6E-409C-BE32-E72D297353CC}">
              <c16:uniqueId val="{00000000-47EC-47DD-B9A1-88ED7311B3E3}"/>
            </c:ext>
          </c:extLst>
        </c:ser>
        <c:dLbls>
          <c:showLegendKey val="0"/>
          <c:showVal val="0"/>
          <c:showCatName val="0"/>
          <c:showSerName val="0"/>
          <c:showPercent val="0"/>
          <c:showBubbleSize val="0"/>
        </c:dLbls>
        <c:gapWidth val="50"/>
        <c:axId val="1502054031"/>
        <c:axId val="1502057359"/>
      </c:barChart>
      <c:lineChart>
        <c:grouping val="standard"/>
        <c:varyColors val="0"/>
        <c:ser>
          <c:idx val="1"/>
          <c:order val="1"/>
          <c:tx>
            <c:strRef>
              <c:f>'Chris State graphs'!$H$1</c:f>
              <c:strCache>
                <c:ptCount val="1"/>
                <c:pt idx="0">
                  <c:v>Issue Rate %</c:v>
                </c:pt>
              </c:strCache>
            </c:strRef>
          </c:tx>
          <c:spPr>
            <a:ln w="63500" cap="rnd">
              <a:solidFill>
                <a:srgbClr val="C00000"/>
              </a:solidFill>
              <a:round/>
            </a:ln>
            <a:effectLst/>
          </c:spPr>
          <c:marker>
            <c:symbol val="none"/>
          </c:marker>
          <c:cat>
            <c:strRef>
              <c:f>'Chris State graphs'!$F$2:$F$9</c:f>
              <c:strCache>
                <c:ptCount val="8"/>
                <c:pt idx="0">
                  <c:v>NSW</c:v>
                </c:pt>
                <c:pt idx="1">
                  <c:v>VIC</c:v>
                </c:pt>
                <c:pt idx="2">
                  <c:v>QLD</c:v>
                </c:pt>
                <c:pt idx="3">
                  <c:v>WA</c:v>
                </c:pt>
                <c:pt idx="4">
                  <c:v>ACT</c:v>
                </c:pt>
                <c:pt idx="5">
                  <c:v>NT</c:v>
                </c:pt>
                <c:pt idx="6">
                  <c:v>SA</c:v>
                </c:pt>
                <c:pt idx="7">
                  <c:v>TAS</c:v>
                </c:pt>
              </c:strCache>
            </c:strRef>
          </c:cat>
          <c:val>
            <c:numRef>
              <c:f>'Chris State graphs'!$H$2:$H$9</c:f>
              <c:numCache>
                <c:formatCode>0%</c:formatCode>
                <c:ptCount val="8"/>
                <c:pt idx="0">
                  <c:v>0.4375</c:v>
                </c:pt>
                <c:pt idx="1">
                  <c:v>0.55102040816326525</c:v>
                </c:pt>
                <c:pt idx="2">
                  <c:v>0.24242424242424243</c:v>
                </c:pt>
                <c:pt idx="3">
                  <c:v>0.28205128205128205</c:v>
                </c:pt>
                <c:pt idx="4">
                  <c:v>0.4375</c:v>
                </c:pt>
                <c:pt idx="5">
                  <c:v>0.31578947368421051</c:v>
                </c:pt>
                <c:pt idx="6">
                  <c:v>0.27272727272727271</c:v>
                </c:pt>
                <c:pt idx="7">
                  <c:v>0.625</c:v>
                </c:pt>
              </c:numCache>
            </c:numRef>
          </c:val>
          <c:smooth val="0"/>
          <c:extLst>
            <c:ext xmlns:c16="http://schemas.microsoft.com/office/drawing/2014/chart" uri="{C3380CC4-5D6E-409C-BE32-E72D297353CC}">
              <c16:uniqueId val="{00000001-47EC-47DD-B9A1-88ED7311B3E3}"/>
            </c:ext>
          </c:extLst>
        </c:ser>
        <c:dLbls>
          <c:showLegendKey val="0"/>
          <c:showVal val="0"/>
          <c:showCatName val="0"/>
          <c:showSerName val="0"/>
          <c:showPercent val="0"/>
          <c:showBubbleSize val="0"/>
        </c:dLbls>
        <c:marker val="1"/>
        <c:smooth val="0"/>
        <c:axId val="1502056527"/>
        <c:axId val="1502059855"/>
      </c:lineChart>
      <c:catAx>
        <c:axId val="1502054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7359"/>
        <c:crosses val="autoZero"/>
        <c:auto val="1"/>
        <c:lblAlgn val="ctr"/>
        <c:lblOffset val="100"/>
        <c:noMultiLvlLbl val="0"/>
      </c:catAx>
      <c:valAx>
        <c:axId val="15020573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4031"/>
        <c:crosses val="autoZero"/>
        <c:crossBetween val="between"/>
      </c:valAx>
      <c:valAx>
        <c:axId val="1502059855"/>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6527"/>
        <c:crosses val="max"/>
        <c:crossBetween val="between"/>
      </c:valAx>
      <c:catAx>
        <c:axId val="1502056527"/>
        <c:scaling>
          <c:orientation val="minMax"/>
        </c:scaling>
        <c:delete val="1"/>
        <c:axPos val="b"/>
        <c:numFmt formatCode="General" sourceLinked="1"/>
        <c:majorTickMark val="none"/>
        <c:minorTickMark val="none"/>
        <c:tickLblPos val="nextTo"/>
        <c:crossAx val="150205985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AU" sz="1400" b="1" i="0" u="none" strike="noStrike" kern="1200" spc="0" baseline="0">
                <a:solidFill>
                  <a:schemeClr val="tx1"/>
                </a:solidFill>
                <a:latin typeface="+mn-lt"/>
                <a:ea typeface="+mn-ea"/>
                <a:cs typeface="+mn-cs"/>
              </a:defRPr>
            </a:pPr>
            <a:r>
              <a:rPr lang="en-AU" sz="1400" b="1" i="0" u="none" strike="noStrike" kern="1200" spc="0" baseline="0">
                <a:solidFill>
                  <a:schemeClr val="tx1"/>
                </a:solidFill>
                <a:latin typeface="+mn-lt"/>
                <a:ea typeface="+mn-ea"/>
                <a:cs typeface="+mn-cs"/>
              </a:rPr>
              <a:t>H5.2 - Type of Construction - CARs/ Issue Rate</a:t>
            </a:r>
          </a:p>
        </c:rich>
      </c:tx>
      <c:layout>
        <c:manualLayout>
          <c:xMode val="edge"/>
          <c:yMode val="edge"/>
          <c:x val="0.14533259458941111"/>
          <c:y val="5.4544439662856013E-2"/>
        </c:manualLayout>
      </c:layout>
      <c:overlay val="0"/>
      <c:spPr>
        <a:noFill/>
        <a:ln>
          <a:noFill/>
        </a:ln>
        <a:effectLst/>
      </c:spPr>
      <c:txPr>
        <a:bodyPr rot="0" spcFirstLastPara="1" vertOverflow="ellipsis" vert="horz" wrap="square" anchor="ctr" anchorCtr="1"/>
        <a:lstStyle/>
        <a:p>
          <a:pPr algn="ctr" rtl="0">
            <a:defRPr lang="en-AU"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2033818844362994"/>
          <c:y val="0.26426730960024919"/>
          <c:w val="0.74884420316878519"/>
          <c:h val="0.42064927658989548"/>
        </c:manualLayout>
      </c:layout>
      <c:barChart>
        <c:barDir val="col"/>
        <c:grouping val="clustered"/>
        <c:varyColors val="0"/>
        <c:ser>
          <c:idx val="0"/>
          <c:order val="0"/>
          <c:tx>
            <c:strRef>
              <c:f>'CAR rates by construction type'!$N$26</c:f>
              <c:strCache>
                <c:ptCount val="1"/>
                <c:pt idx="0">
                  <c:v>CARs</c:v>
                </c:pt>
              </c:strCache>
            </c:strRef>
          </c:tx>
          <c:spPr>
            <a:solidFill>
              <a:schemeClr val="bg2">
                <a:lumMod val="50000"/>
              </a:schemeClr>
            </a:solidFill>
            <a:ln>
              <a:solidFill>
                <a:schemeClr val="tx1"/>
              </a:solidFill>
            </a:ln>
            <a:effectLst/>
          </c:spPr>
          <c:invertIfNegative val="0"/>
          <c:cat>
            <c:strRef>
              <c:f>'CAR rates by construction type'!$M$27:$M$29</c:f>
              <c:strCache>
                <c:ptCount val="3"/>
                <c:pt idx="0">
                  <c:v>Commercial</c:v>
                </c:pt>
                <c:pt idx="1">
                  <c:v>Residential/Other</c:v>
                </c:pt>
                <c:pt idx="2">
                  <c:v>Civil</c:v>
                </c:pt>
              </c:strCache>
            </c:strRef>
          </c:cat>
          <c:val>
            <c:numRef>
              <c:f>'CAR rates by construction type'!$N$27:$N$29</c:f>
              <c:numCache>
                <c:formatCode>General</c:formatCode>
                <c:ptCount val="3"/>
                <c:pt idx="0">
                  <c:v>19</c:v>
                </c:pt>
                <c:pt idx="1">
                  <c:v>5</c:v>
                </c:pt>
                <c:pt idx="2">
                  <c:v>3</c:v>
                </c:pt>
              </c:numCache>
            </c:numRef>
          </c:val>
          <c:extLst>
            <c:ext xmlns:c16="http://schemas.microsoft.com/office/drawing/2014/chart" uri="{C3380CC4-5D6E-409C-BE32-E72D297353CC}">
              <c16:uniqueId val="{00000000-47B8-4407-B2AD-D2F335D709CB}"/>
            </c:ext>
          </c:extLst>
        </c:ser>
        <c:dLbls>
          <c:showLegendKey val="0"/>
          <c:showVal val="0"/>
          <c:showCatName val="0"/>
          <c:showSerName val="0"/>
          <c:showPercent val="0"/>
          <c:showBubbleSize val="0"/>
        </c:dLbls>
        <c:gapWidth val="50"/>
        <c:axId val="919967775"/>
        <c:axId val="919966527"/>
      </c:barChart>
      <c:lineChart>
        <c:grouping val="standard"/>
        <c:varyColors val="0"/>
        <c:ser>
          <c:idx val="1"/>
          <c:order val="1"/>
          <c:tx>
            <c:strRef>
              <c:f>'CAR rates by construction type'!$P$26</c:f>
              <c:strCache>
                <c:ptCount val="1"/>
                <c:pt idx="0">
                  <c:v>Issue rate %</c:v>
                </c:pt>
              </c:strCache>
            </c:strRef>
          </c:tx>
          <c:spPr>
            <a:ln w="63500" cap="rnd">
              <a:solidFill>
                <a:srgbClr val="C00000"/>
              </a:solidFill>
              <a:round/>
            </a:ln>
            <a:effectLst/>
          </c:spPr>
          <c:marker>
            <c:symbol val="none"/>
          </c:marker>
          <c:cat>
            <c:strRef>
              <c:f>'CAR rates by construction type'!$M$27:$M$29</c:f>
              <c:strCache>
                <c:ptCount val="3"/>
                <c:pt idx="0">
                  <c:v>Commercial</c:v>
                </c:pt>
                <c:pt idx="1">
                  <c:v>Residential/Other</c:v>
                </c:pt>
                <c:pt idx="2">
                  <c:v>Civil</c:v>
                </c:pt>
              </c:strCache>
            </c:strRef>
          </c:cat>
          <c:val>
            <c:numRef>
              <c:f>'CAR rates by construction type'!$P$27:$P$29</c:f>
              <c:numCache>
                <c:formatCode>0%</c:formatCode>
                <c:ptCount val="3"/>
                <c:pt idx="0">
                  <c:v>0.32758620689655171</c:v>
                </c:pt>
                <c:pt idx="1">
                  <c:v>0.35714285714285715</c:v>
                </c:pt>
                <c:pt idx="2">
                  <c:v>0.25</c:v>
                </c:pt>
              </c:numCache>
            </c:numRef>
          </c:val>
          <c:smooth val="0"/>
          <c:extLst>
            <c:ext xmlns:c16="http://schemas.microsoft.com/office/drawing/2014/chart" uri="{C3380CC4-5D6E-409C-BE32-E72D297353CC}">
              <c16:uniqueId val="{00000001-47B8-4407-B2AD-D2F335D709CB}"/>
            </c:ext>
          </c:extLst>
        </c:ser>
        <c:dLbls>
          <c:showLegendKey val="0"/>
          <c:showVal val="0"/>
          <c:showCatName val="0"/>
          <c:showSerName val="0"/>
          <c:showPercent val="0"/>
          <c:showBubbleSize val="0"/>
        </c:dLbls>
        <c:marker val="1"/>
        <c:smooth val="0"/>
        <c:axId val="918642879"/>
        <c:axId val="919966943"/>
      </c:lineChart>
      <c:catAx>
        <c:axId val="919967775"/>
        <c:scaling>
          <c:orientation val="minMax"/>
        </c:scaling>
        <c:delete val="1"/>
        <c:axPos val="b"/>
        <c:numFmt formatCode="General" sourceLinked="1"/>
        <c:majorTickMark val="none"/>
        <c:minorTickMark val="none"/>
        <c:tickLblPos val="nextTo"/>
        <c:crossAx val="919966527"/>
        <c:crosses val="autoZero"/>
        <c:auto val="1"/>
        <c:lblAlgn val="ctr"/>
        <c:lblOffset val="100"/>
        <c:noMultiLvlLbl val="0"/>
      </c:catAx>
      <c:valAx>
        <c:axId val="919966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919967775"/>
        <c:crosses val="autoZero"/>
        <c:crossBetween val="between"/>
      </c:valAx>
      <c:valAx>
        <c:axId val="9199669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918642879"/>
        <c:crosses val="max"/>
        <c:crossBetween val="between"/>
      </c:valAx>
      <c:catAx>
        <c:axId val="918642879"/>
        <c:scaling>
          <c:orientation val="minMax"/>
        </c:scaling>
        <c:delete val="1"/>
        <c:axPos val="b"/>
        <c:numFmt formatCode="General" sourceLinked="1"/>
        <c:majorTickMark val="none"/>
        <c:minorTickMark val="none"/>
        <c:tickLblPos val="nextTo"/>
        <c:crossAx val="919966943"/>
        <c:crosses val="autoZero"/>
        <c:auto val="1"/>
        <c:lblAlgn val="ctr"/>
        <c:lblOffset val="100"/>
        <c:noMultiLvlLbl val="0"/>
      </c:catAx>
      <c:spPr>
        <a:noFill/>
        <a:ln>
          <a:noFill/>
        </a:ln>
        <a:effectLst/>
      </c:spPr>
    </c:plotArea>
    <c:legend>
      <c:legendPos val="b"/>
      <c:layout>
        <c:manualLayout>
          <c:xMode val="edge"/>
          <c:yMode val="edge"/>
          <c:x val="0.24139425484534324"/>
          <c:y val="0.79897665553262953"/>
          <c:w val="0.48662888153473571"/>
          <c:h val="9.6720146823752295E-2"/>
        </c:manualLayout>
      </c:layout>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dLbls>
          <c:showLegendKey val="0"/>
          <c:showVal val="0"/>
          <c:showCatName val="0"/>
          <c:showSerName val="0"/>
          <c:showPercent val="0"/>
          <c:showBubbleSize val="0"/>
        </c:dLbls>
        <c:marker val="1"/>
        <c:smooth val="0"/>
        <c:axId val="1502054031"/>
        <c:axId val="1502057359"/>
      </c:lineChart>
      <c:catAx>
        <c:axId val="1502054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7359"/>
        <c:crosses val="autoZero"/>
        <c:auto val="1"/>
        <c:lblAlgn val="ctr"/>
        <c:lblOffset val="100"/>
        <c:noMultiLvlLbl val="0"/>
      </c:catAx>
      <c:valAx>
        <c:axId val="15020573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502054031"/>
        <c:crosses val="autoZero"/>
        <c:crossBetween val="between"/>
      </c:valAx>
      <c:spPr>
        <a:noFill/>
        <a:ln w="25400">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AU" sz="1400" b="1" i="0" u="none" strike="noStrike" kern="1200" spc="0" baseline="0">
                <a:solidFill>
                  <a:schemeClr val="tx1"/>
                </a:solidFill>
                <a:latin typeface="+mn-lt"/>
                <a:ea typeface="+mn-ea"/>
                <a:cs typeface="+mn-cs"/>
              </a:defRPr>
            </a:pPr>
            <a:r>
              <a:rPr lang="en-AU" sz="1400" b="1" i="0" u="none" strike="noStrike" kern="1200" spc="0" baseline="0">
                <a:solidFill>
                  <a:schemeClr val="tx1"/>
                </a:solidFill>
                <a:latin typeface="+mn-lt"/>
                <a:ea typeface="+mn-ea"/>
                <a:cs typeface="+mn-cs"/>
              </a:rPr>
              <a:t>H5.2 State Breakdown - CARs Issued/Issue rate</a:t>
            </a:r>
          </a:p>
        </c:rich>
      </c:tx>
      <c:layout>
        <c:manualLayout>
          <c:xMode val="edge"/>
          <c:yMode val="edge"/>
          <c:x val="0.18359393110049277"/>
          <c:y val="3.3596462902704988E-2"/>
        </c:manualLayout>
      </c:layout>
      <c:overlay val="0"/>
      <c:spPr>
        <a:noFill/>
        <a:ln>
          <a:noFill/>
        </a:ln>
        <a:effectLst/>
      </c:spPr>
      <c:txPr>
        <a:bodyPr rot="0" spcFirstLastPara="1" vertOverflow="ellipsis" vert="horz" wrap="square" anchor="ctr" anchorCtr="1"/>
        <a:lstStyle/>
        <a:p>
          <a:pPr algn="ctr" rtl="0">
            <a:defRPr lang="en-AU"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'!$L$2</c:f>
              <c:strCache>
                <c:ptCount val="1"/>
                <c:pt idx="0">
                  <c:v>CARs</c:v>
                </c:pt>
              </c:strCache>
            </c:strRef>
          </c:tx>
          <c:spPr>
            <a:solidFill>
              <a:schemeClr val="bg2">
                <a:lumMod val="50000"/>
              </a:schemeClr>
            </a:solidFill>
            <a:ln>
              <a:solidFill>
                <a:sysClr val="windowText" lastClr="000000"/>
              </a:solidFill>
            </a:ln>
            <a:effectLst/>
          </c:spPr>
          <c:invertIfNegative val="0"/>
          <c:cat>
            <c:strRef>
              <c:f>'Format State breakdown '!$K$3:$K$10</c:f>
              <c:strCache>
                <c:ptCount val="8"/>
                <c:pt idx="0">
                  <c:v>VIC</c:v>
                </c:pt>
                <c:pt idx="1">
                  <c:v>NSW</c:v>
                </c:pt>
                <c:pt idx="2">
                  <c:v>QLD</c:v>
                </c:pt>
                <c:pt idx="3">
                  <c:v>ACT</c:v>
                </c:pt>
                <c:pt idx="4">
                  <c:v>SA</c:v>
                </c:pt>
                <c:pt idx="5">
                  <c:v>WA</c:v>
                </c:pt>
                <c:pt idx="6">
                  <c:v>NT</c:v>
                </c:pt>
                <c:pt idx="7">
                  <c:v>TAS</c:v>
                </c:pt>
              </c:strCache>
            </c:strRef>
          </c:cat>
          <c:val>
            <c:numRef>
              <c:f>'Format State breakdown '!$L$3:$L$10</c:f>
              <c:numCache>
                <c:formatCode>General</c:formatCode>
                <c:ptCount val="8"/>
                <c:pt idx="0">
                  <c:v>9</c:v>
                </c:pt>
                <c:pt idx="1">
                  <c:v>8</c:v>
                </c:pt>
                <c:pt idx="2">
                  <c:v>3</c:v>
                </c:pt>
                <c:pt idx="3">
                  <c:v>3</c:v>
                </c:pt>
                <c:pt idx="4">
                  <c:v>2</c:v>
                </c:pt>
                <c:pt idx="5">
                  <c:v>1</c:v>
                </c:pt>
                <c:pt idx="6">
                  <c:v>1</c:v>
                </c:pt>
                <c:pt idx="7">
                  <c:v>0</c:v>
                </c:pt>
              </c:numCache>
            </c:numRef>
          </c:val>
          <c:extLst>
            <c:ext xmlns:c16="http://schemas.microsoft.com/office/drawing/2014/chart" uri="{C3380CC4-5D6E-409C-BE32-E72D297353CC}">
              <c16:uniqueId val="{00000000-375D-4880-AD47-B74D1E4A69BC}"/>
            </c:ext>
          </c:extLst>
        </c:ser>
        <c:dLbls>
          <c:showLegendKey val="0"/>
          <c:showVal val="0"/>
          <c:showCatName val="0"/>
          <c:showSerName val="0"/>
          <c:showPercent val="0"/>
          <c:showBubbleSize val="0"/>
        </c:dLbls>
        <c:gapWidth val="50"/>
        <c:axId val="1908204704"/>
        <c:axId val="1908203456"/>
      </c:barChart>
      <c:lineChart>
        <c:grouping val="standard"/>
        <c:varyColors val="0"/>
        <c:ser>
          <c:idx val="1"/>
          <c:order val="1"/>
          <c:tx>
            <c:strRef>
              <c:f>'Format State breakdown '!$N$2</c:f>
              <c:strCache>
                <c:ptCount val="1"/>
                <c:pt idx="0">
                  <c:v>Issue rate %</c:v>
                </c:pt>
              </c:strCache>
            </c:strRef>
          </c:tx>
          <c:spPr>
            <a:ln w="63500" cap="rnd">
              <a:solidFill>
                <a:srgbClr val="C00000"/>
              </a:solidFill>
              <a:round/>
            </a:ln>
            <a:effectLst/>
          </c:spPr>
          <c:marker>
            <c:symbol val="none"/>
          </c:marker>
          <c:cat>
            <c:strRef>
              <c:f>'Format State breakdown '!$K$3:$K$10</c:f>
              <c:strCache>
                <c:ptCount val="8"/>
                <c:pt idx="0">
                  <c:v>VIC</c:v>
                </c:pt>
                <c:pt idx="1">
                  <c:v>NSW</c:v>
                </c:pt>
                <c:pt idx="2">
                  <c:v>QLD</c:v>
                </c:pt>
                <c:pt idx="3">
                  <c:v>ACT</c:v>
                </c:pt>
                <c:pt idx="4">
                  <c:v>SA</c:v>
                </c:pt>
                <c:pt idx="5">
                  <c:v>WA</c:v>
                </c:pt>
                <c:pt idx="6">
                  <c:v>NT</c:v>
                </c:pt>
                <c:pt idx="7">
                  <c:v>TAS</c:v>
                </c:pt>
              </c:strCache>
            </c:strRef>
          </c:cat>
          <c:val>
            <c:numRef>
              <c:f>'Format State breakdown '!$N$3:$N$10</c:f>
              <c:numCache>
                <c:formatCode>0%</c:formatCode>
                <c:ptCount val="8"/>
                <c:pt idx="0">
                  <c:v>0.5625</c:v>
                </c:pt>
                <c:pt idx="1">
                  <c:v>0.26666666666666666</c:v>
                </c:pt>
                <c:pt idx="2">
                  <c:v>0.25</c:v>
                </c:pt>
                <c:pt idx="3">
                  <c:v>0.5</c:v>
                </c:pt>
                <c:pt idx="4">
                  <c:v>0.25</c:v>
                </c:pt>
                <c:pt idx="5">
                  <c:v>0.1</c:v>
                </c:pt>
                <c:pt idx="6">
                  <c:v>0.5</c:v>
                </c:pt>
                <c:pt idx="7">
                  <c:v>0</c:v>
                </c:pt>
              </c:numCache>
            </c:numRef>
          </c:val>
          <c:smooth val="0"/>
          <c:extLst>
            <c:ext xmlns:c16="http://schemas.microsoft.com/office/drawing/2014/chart" uri="{C3380CC4-5D6E-409C-BE32-E72D297353CC}">
              <c16:uniqueId val="{00000001-375D-4880-AD47-B74D1E4A69BC}"/>
            </c:ext>
          </c:extLst>
        </c:ser>
        <c:dLbls>
          <c:showLegendKey val="0"/>
          <c:showVal val="0"/>
          <c:showCatName val="0"/>
          <c:showSerName val="0"/>
          <c:showPercent val="0"/>
          <c:showBubbleSize val="0"/>
        </c:dLbls>
        <c:marker val="1"/>
        <c:smooth val="0"/>
        <c:axId val="1908204288"/>
        <c:axId val="1908203872"/>
      </c:lineChart>
      <c:catAx>
        <c:axId val="190820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08203456"/>
        <c:crosses val="autoZero"/>
        <c:auto val="1"/>
        <c:lblAlgn val="ctr"/>
        <c:lblOffset val="100"/>
        <c:noMultiLvlLbl val="0"/>
      </c:catAx>
      <c:valAx>
        <c:axId val="190820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08204704"/>
        <c:crosses val="autoZero"/>
        <c:crossBetween val="between"/>
      </c:valAx>
      <c:valAx>
        <c:axId val="190820387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08204288"/>
        <c:crosses val="max"/>
        <c:crossBetween val="between"/>
      </c:valAx>
      <c:catAx>
        <c:axId val="1908204288"/>
        <c:scaling>
          <c:orientation val="minMax"/>
        </c:scaling>
        <c:delete val="1"/>
        <c:axPos val="b"/>
        <c:numFmt formatCode="General" sourceLinked="1"/>
        <c:majorTickMark val="none"/>
        <c:minorTickMark val="none"/>
        <c:tickLblPos val="nextTo"/>
        <c:crossAx val="19082038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no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r>
              <a:rPr lang="en-US"/>
              <a:t>Forms of non-compliance</a:t>
            </a:r>
          </a:p>
        </c:rich>
      </c:tx>
      <c:overlay val="0"/>
      <c:spPr>
        <a:noFill/>
        <a:ln>
          <a:noFill/>
        </a:ln>
        <a:effectLst/>
      </c:spPr>
      <c:txPr>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7613993456297414"/>
          <c:y val="0.33205710988254128"/>
          <c:w val="0.66119656275842231"/>
          <c:h val="0.40398652296122561"/>
        </c:manualLayout>
      </c:layout>
      <c:barChart>
        <c:barDir val="bar"/>
        <c:grouping val="clustered"/>
        <c:varyColors val="0"/>
        <c:ser>
          <c:idx val="4"/>
          <c:order val="4"/>
          <c:tx>
            <c:strRef>
              <c:f>'Form of non compliance graph'!$A$7</c:f>
              <c:strCache>
                <c:ptCount val="1"/>
                <c:pt idx="0">
                  <c:v>H5.2</c:v>
                </c:pt>
              </c:strCache>
            </c:strRef>
          </c:tx>
          <c:spPr>
            <a:solidFill>
              <a:schemeClr val="accent5"/>
            </a:solidFill>
            <a:ln>
              <a:solidFill>
                <a:schemeClr val="tx1"/>
              </a:solidFill>
            </a:ln>
            <a:effectLst/>
          </c:spPr>
          <c:invertIfNegative val="0"/>
          <c:dPt>
            <c:idx val="0"/>
            <c:invertIfNegative val="0"/>
            <c:bubble3D val="0"/>
            <c:spPr>
              <a:solidFill>
                <a:srgbClr val="948A54"/>
              </a:solidFill>
              <a:ln>
                <a:solidFill>
                  <a:schemeClr val="tx1"/>
                </a:solidFill>
              </a:ln>
              <a:effectLst/>
            </c:spPr>
            <c:extLst>
              <c:ext xmlns:c16="http://schemas.microsoft.com/office/drawing/2014/chart" uri="{C3380CC4-5D6E-409C-BE32-E72D297353CC}">
                <c16:uniqueId val="{00000001-747C-4BDE-A2A8-33A2ED132C34}"/>
              </c:ext>
            </c:extLst>
          </c:dPt>
          <c:dPt>
            <c:idx val="1"/>
            <c:invertIfNegative val="0"/>
            <c:bubble3D val="0"/>
            <c:spPr>
              <a:solidFill>
                <a:srgbClr val="4A452A"/>
              </a:solidFill>
              <a:ln>
                <a:solidFill>
                  <a:schemeClr val="tx1"/>
                </a:solidFill>
              </a:ln>
              <a:effectLst/>
            </c:spPr>
            <c:extLst>
              <c:ext xmlns:c16="http://schemas.microsoft.com/office/drawing/2014/chart" uri="{C3380CC4-5D6E-409C-BE32-E72D297353CC}">
                <c16:uniqueId val="{00000003-747C-4BDE-A2A8-33A2ED132C34}"/>
              </c:ext>
            </c:extLst>
          </c:dPt>
          <c:dLbls>
            <c:dLbl>
              <c:idx val="0"/>
              <c:layout>
                <c:manualLayout>
                  <c:x val="-0.11194405493833819"/>
                  <c:y val="1.4891755552266023E-6"/>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7C-4BDE-A2A8-33A2ED132C34}"/>
                </c:ext>
              </c:extLst>
            </c:dLbl>
            <c:dLbl>
              <c:idx val="1"/>
              <c:layout>
                <c:manualLayout>
                  <c:x val="-7.8955738660315453E-2"/>
                  <c:y val="-7.4867253088388532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7C-4BDE-A2A8-33A2ED132C34}"/>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 of non compliance graph'!$B$2:$C$2</c:f>
              <c:strCache>
                <c:ptCount val="2"/>
                <c:pt idx="0">
                  <c:v>Implementation</c:v>
                </c:pt>
                <c:pt idx="1">
                  <c:v>Systems </c:v>
                </c:pt>
              </c:strCache>
            </c:strRef>
          </c:cat>
          <c:val>
            <c:numRef>
              <c:f>'Form of non compliance graph'!$B$7:$C$7</c:f>
              <c:numCache>
                <c:formatCode>0%</c:formatCode>
                <c:ptCount val="2"/>
                <c:pt idx="0">
                  <c:v>0.22</c:v>
                </c:pt>
                <c:pt idx="1">
                  <c:v>0.78</c:v>
                </c:pt>
              </c:numCache>
            </c:numRef>
          </c:val>
          <c:extLst>
            <c:ext xmlns:c16="http://schemas.microsoft.com/office/drawing/2014/chart" uri="{C3380CC4-5D6E-409C-BE32-E72D297353CC}">
              <c16:uniqueId val="{00000004-747C-4BDE-A2A8-33A2ED132C34}"/>
            </c:ext>
          </c:extLst>
        </c:ser>
        <c:dLbls>
          <c:showLegendKey val="0"/>
          <c:showVal val="0"/>
          <c:showCatName val="0"/>
          <c:showSerName val="0"/>
          <c:showPercent val="0"/>
          <c:showBubbleSize val="0"/>
        </c:dLbls>
        <c:gapWidth val="50"/>
        <c:axId val="413755263"/>
        <c:axId val="413751519"/>
        <c:extLst>
          <c:ext xmlns:c15="http://schemas.microsoft.com/office/drawing/2012/chart" uri="{02D57815-91ED-43cb-92C2-25804820EDAC}">
            <c15:filteredBarSeries>
              <c15:ser>
                <c:idx val="0"/>
                <c:order val="0"/>
                <c:tx>
                  <c:strRef>
                    <c:extLst>
                      <c:ext uri="{02D57815-91ED-43cb-92C2-25804820EDAC}">
                        <c15:formulaRef>
                          <c15:sqref>'Form of non compliance graph'!$A$3</c15:sqref>
                        </c15:formulaRef>
                      </c:ext>
                    </c:extLst>
                    <c:strCache>
                      <c:ptCount val="1"/>
                      <c:pt idx="0">
                        <c:v>H1.1</c:v>
                      </c:pt>
                    </c:strCache>
                  </c:strRef>
                </c:tx>
                <c:spPr>
                  <a:solidFill>
                    <a:schemeClr val="accent1"/>
                  </a:solidFill>
                  <a:ln>
                    <a:noFill/>
                  </a:ln>
                  <a:effectLst/>
                </c:spPr>
                <c:invertIfNegative val="0"/>
                <c:cat>
                  <c:strRef>
                    <c:extLst>
                      <c:ext uri="{02D57815-91ED-43cb-92C2-25804820EDAC}">
                        <c15:formulaRef>
                          <c15:sqref>'Form of non compliance graph'!$B$2:$C$2</c15:sqref>
                        </c15:formulaRef>
                      </c:ext>
                    </c:extLst>
                    <c:strCache>
                      <c:ptCount val="2"/>
                      <c:pt idx="0">
                        <c:v>Implementation</c:v>
                      </c:pt>
                      <c:pt idx="1">
                        <c:v>Systems </c:v>
                      </c:pt>
                    </c:strCache>
                  </c:strRef>
                </c:cat>
                <c:val>
                  <c:numRef>
                    <c:extLst>
                      <c:ext uri="{02D57815-91ED-43cb-92C2-25804820EDAC}">
                        <c15:formulaRef>
                          <c15:sqref>'Form of non compliance graph'!$B$3:$C$3</c15:sqref>
                        </c15:formulaRef>
                      </c:ext>
                    </c:extLst>
                    <c:numCache>
                      <c:formatCode>0%</c:formatCode>
                      <c:ptCount val="2"/>
                      <c:pt idx="0">
                        <c:v>0.38</c:v>
                      </c:pt>
                      <c:pt idx="1">
                        <c:v>0.71</c:v>
                      </c:pt>
                    </c:numCache>
                  </c:numRef>
                </c:val>
                <c:extLst>
                  <c:ext xmlns:c16="http://schemas.microsoft.com/office/drawing/2014/chart" uri="{C3380CC4-5D6E-409C-BE32-E72D297353CC}">
                    <c16:uniqueId val="{00000005-747C-4BDE-A2A8-33A2ED132C3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'Form of non compliance graph'!$A$4</c15:sqref>
                        </c15:formulaRef>
                      </c:ext>
                    </c:extLst>
                    <c:strCache>
                      <c:ptCount val="1"/>
                      <c:pt idx="0">
                        <c:v>H1.4</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graph'!$B$4:$C$4</c15:sqref>
                        </c15:formulaRef>
                      </c:ext>
                    </c:extLst>
                    <c:numCache>
                      <c:formatCode>0%</c:formatCode>
                      <c:ptCount val="2"/>
                      <c:pt idx="0">
                        <c:v>0.67</c:v>
                      </c:pt>
                      <c:pt idx="1">
                        <c:v>0.67</c:v>
                      </c:pt>
                    </c:numCache>
                  </c:numRef>
                </c:val>
                <c:extLst xmlns:c15="http://schemas.microsoft.com/office/drawing/2012/chart">
                  <c:ext xmlns:c16="http://schemas.microsoft.com/office/drawing/2014/chart" uri="{C3380CC4-5D6E-409C-BE32-E72D297353CC}">
                    <c16:uniqueId val="{00000006-747C-4BDE-A2A8-33A2ED132C3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'Form of non compliance graph'!$A$5</c15:sqref>
                        </c15:formulaRef>
                      </c:ext>
                    </c:extLst>
                    <c:strCache>
                      <c:ptCount val="1"/>
                      <c:pt idx="0">
                        <c:v>H1.6</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graph'!$B$5:$C$5</c15:sqref>
                        </c15:formulaRef>
                      </c:ext>
                    </c:extLst>
                    <c:numCache>
                      <c:formatCode>0%</c:formatCode>
                      <c:ptCount val="2"/>
                      <c:pt idx="0">
                        <c:v>0.39</c:v>
                      </c:pt>
                      <c:pt idx="1">
                        <c:v>0.72</c:v>
                      </c:pt>
                    </c:numCache>
                  </c:numRef>
                </c:val>
                <c:extLst xmlns:c15="http://schemas.microsoft.com/office/drawing/2012/chart">
                  <c:ext xmlns:c16="http://schemas.microsoft.com/office/drawing/2014/chart" uri="{C3380CC4-5D6E-409C-BE32-E72D297353CC}">
                    <c16:uniqueId val="{00000007-747C-4BDE-A2A8-33A2ED132C34}"/>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'Form of non compliance graph'!$A$6</c15:sqref>
                        </c15:formulaRef>
                      </c:ext>
                    </c:extLst>
                    <c:strCache>
                      <c:ptCount val="1"/>
                      <c:pt idx="0">
                        <c:v>H5.1</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graph'!$B$6:$C$6</c15:sqref>
                        </c15:formulaRef>
                      </c:ext>
                    </c:extLst>
                    <c:numCache>
                      <c:formatCode>0%</c:formatCode>
                      <c:ptCount val="2"/>
                      <c:pt idx="0">
                        <c:v>0.08</c:v>
                      </c:pt>
                      <c:pt idx="1">
                        <c:v>0.92</c:v>
                      </c:pt>
                    </c:numCache>
                  </c:numRef>
                </c:val>
                <c:extLst xmlns:c15="http://schemas.microsoft.com/office/drawing/2012/chart">
                  <c:ext xmlns:c16="http://schemas.microsoft.com/office/drawing/2014/chart" uri="{C3380CC4-5D6E-409C-BE32-E72D297353CC}">
                    <c16:uniqueId val="{00000008-747C-4BDE-A2A8-33A2ED132C34}"/>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'Form of non compliance graph'!$A$8</c15:sqref>
                        </c15:formulaRef>
                      </c:ext>
                    </c:extLst>
                    <c:strCache>
                      <c:ptCount val="1"/>
                      <c:pt idx="0">
                        <c:v>H5.4</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graph'!$B$8:$C$8</c15:sqref>
                        </c15:formulaRef>
                      </c:ext>
                    </c:extLst>
                    <c:numCache>
                      <c:formatCode>0%</c:formatCode>
                      <c:ptCount val="2"/>
                      <c:pt idx="0">
                        <c:v>0.4</c:v>
                      </c:pt>
                      <c:pt idx="1">
                        <c:v>0.65</c:v>
                      </c:pt>
                    </c:numCache>
                  </c:numRef>
                </c:val>
                <c:extLst xmlns:c15="http://schemas.microsoft.com/office/drawing/2012/chart">
                  <c:ext xmlns:c16="http://schemas.microsoft.com/office/drawing/2014/chart" uri="{C3380CC4-5D6E-409C-BE32-E72D297353CC}">
                    <c16:uniqueId val="{00000009-747C-4BDE-A2A8-33A2ED132C34}"/>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'Form of non compliance graph'!$A$9</c15:sqref>
                        </c15:formulaRef>
                      </c:ext>
                    </c:extLst>
                    <c:strCache>
                      <c:ptCount val="1"/>
                      <c:pt idx="0">
                        <c:v>H5.5</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graph'!$B$9:$C$9</c15:sqref>
                        </c15:formulaRef>
                      </c:ext>
                    </c:extLst>
                    <c:numCache>
                      <c:formatCode>0%</c:formatCode>
                      <c:ptCount val="2"/>
                      <c:pt idx="0">
                        <c:v>0.26</c:v>
                      </c:pt>
                      <c:pt idx="1">
                        <c:v>0.78</c:v>
                      </c:pt>
                    </c:numCache>
                  </c:numRef>
                </c:val>
                <c:extLst xmlns:c15="http://schemas.microsoft.com/office/drawing/2012/chart">
                  <c:ext xmlns:c16="http://schemas.microsoft.com/office/drawing/2014/chart" uri="{C3380CC4-5D6E-409C-BE32-E72D297353CC}">
                    <c16:uniqueId val="{0000000A-747C-4BDE-A2A8-33A2ED132C34}"/>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'Form of non compliance graph'!$A$10</c15:sqref>
                        </c15:formulaRef>
                      </c:ext>
                    </c:extLst>
                    <c:strCache>
                      <c:ptCount val="1"/>
                      <c:pt idx="0">
                        <c:v>H5.6</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graph'!$B$10:$C$10</c15:sqref>
                        </c15:formulaRef>
                      </c:ext>
                    </c:extLst>
                    <c:numCache>
                      <c:formatCode>0%</c:formatCode>
                      <c:ptCount val="2"/>
                      <c:pt idx="0">
                        <c:v>0.53</c:v>
                      </c:pt>
                      <c:pt idx="1">
                        <c:v>0.57999999999999996</c:v>
                      </c:pt>
                    </c:numCache>
                  </c:numRef>
                </c:val>
                <c:extLst xmlns:c15="http://schemas.microsoft.com/office/drawing/2012/chart">
                  <c:ext xmlns:c16="http://schemas.microsoft.com/office/drawing/2014/chart" uri="{C3380CC4-5D6E-409C-BE32-E72D297353CC}">
                    <c16:uniqueId val="{0000000B-747C-4BDE-A2A8-33A2ED132C34}"/>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'Form of non compliance graph'!$A$11</c15:sqref>
                        </c15:formulaRef>
                      </c:ext>
                    </c:extLst>
                    <c:strCache>
                      <c:ptCount val="1"/>
                      <c:pt idx="0">
                        <c:v>H5.7</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graph'!$B$11:$C$11</c15:sqref>
                        </c15:formulaRef>
                      </c:ext>
                    </c:extLst>
                    <c:numCache>
                      <c:formatCode>0%</c:formatCode>
                      <c:ptCount val="2"/>
                      <c:pt idx="0">
                        <c:v>0.56000000000000005</c:v>
                      </c:pt>
                      <c:pt idx="1">
                        <c:v>0.7</c:v>
                      </c:pt>
                    </c:numCache>
                  </c:numRef>
                </c:val>
                <c:extLst xmlns:c15="http://schemas.microsoft.com/office/drawing/2012/chart">
                  <c:ext xmlns:c16="http://schemas.microsoft.com/office/drawing/2014/chart" uri="{C3380CC4-5D6E-409C-BE32-E72D297353CC}">
                    <c16:uniqueId val="{0000000C-747C-4BDE-A2A8-33A2ED132C34}"/>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'Form of non compliance graph'!$A$12</c15:sqref>
                        </c15:formulaRef>
                      </c:ext>
                    </c:extLst>
                    <c:strCache>
                      <c:ptCount val="1"/>
                      <c:pt idx="0">
                        <c:v>H5.8</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graph'!$B$12:$C$12</c15:sqref>
                        </c15:formulaRef>
                      </c:ext>
                    </c:extLst>
                    <c:numCache>
                      <c:formatCode>0%</c:formatCode>
                      <c:ptCount val="2"/>
                      <c:pt idx="0">
                        <c:v>0.36</c:v>
                      </c:pt>
                      <c:pt idx="1">
                        <c:v>0.64</c:v>
                      </c:pt>
                    </c:numCache>
                  </c:numRef>
                </c:val>
                <c:extLst xmlns:c15="http://schemas.microsoft.com/office/drawing/2012/chart">
                  <c:ext xmlns:c16="http://schemas.microsoft.com/office/drawing/2014/chart" uri="{C3380CC4-5D6E-409C-BE32-E72D297353CC}">
                    <c16:uniqueId val="{0000000D-747C-4BDE-A2A8-33A2ED132C34}"/>
                  </c:ext>
                </c:extLst>
              </c15:ser>
            </c15:filteredBarSeries>
          </c:ext>
        </c:extLst>
      </c:barChart>
      <c:catAx>
        <c:axId val="41375526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413751519"/>
        <c:crosses val="autoZero"/>
        <c:auto val="1"/>
        <c:lblAlgn val="ctr"/>
        <c:lblOffset val="100"/>
        <c:noMultiLvlLbl val="0"/>
      </c:catAx>
      <c:valAx>
        <c:axId val="413751519"/>
        <c:scaling>
          <c:orientation val="minMax"/>
          <c:max val="0.8"/>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413755263"/>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Form of non-compliance</a:t>
            </a:r>
          </a:p>
        </c:rich>
      </c:tx>
      <c:layout>
        <c:manualLayout>
          <c:xMode val="edge"/>
          <c:yMode val="edge"/>
          <c:x val="0.3328183807244807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6624113085340773"/>
          <c:y val="0.21228641171684295"/>
          <c:w val="0.6851907582232849"/>
          <c:h val="0.49946901677370487"/>
        </c:manualLayout>
      </c:layout>
      <c:barChart>
        <c:barDir val="bar"/>
        <c:grouping val="clustered"/>
        <c:varyColors val="0"/>
        <c:dLbls>
          <c:showLegendKey val="0"/>
          <c:showVal val="0"/>
          <c:showCatName val="0"/>
          <c:showSerName val="0"/>
          <c:showPercent val="0"/>
          <c:showBubbleSize val="0"/>
        </c:dLbls>
        <c:gapWidth val="50"/>
        <c:axId val="1814474143"/>
        <c:axId val="1814454591"/>
      </c:barChart>
      <c:catAx>
        <c:axId val="1814474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814454591"/>
        <c:crosses val="autoZero"/>
        <c:auto val="1"/>
        <c:lblAlgn val="ctr"/>
        <c:lblOffset val="100"/>
        <c:noMultiLvlLbl val="0"/>
      </c:catAx>
      <c:valAx>
        <c:axId val="1814454591"/>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14474143"/>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861856416"/>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AU" b="1">
                <a:solidFill>
                  <a:sysClr val="windowText" lastClr="000000"/>
                </a:solidFill>
              </a:rPr>
              <a:t>H5.7 Major/Minor</a:t>
            </a:r>
            <a:r>
              <a:rPr lang="en-AU" b="1" baseline="0">
                <a:solidFill>
                  <a:sysClr val="windowText" lastClr="000000"/>
                </a:solidFill>
              </a:rPr>
              <a:t> by Year</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tx>
            <c:strRef>
              <c:f>'Major Minor Graphs'!$B$60</c:f>
              <c:strCache>
                <c:ptCount val="1"/>
                <c:pt idx="0">
                  <c:v>H5.7 Major</c:v>
                </c:pt>
              </c:strCache>
            </c:strRef>
          </c:tx>
          <c:spPr>
            <a:solidFill>
              <a:srgbClr val="C00000"/>
            </a:solidFill>
            <a:ln>
              <a:solidFill>
                <a:schemeClr val="tx1"/>
              </a:solidFill>
            </a:ln>
            <a:effectLst/>
          </c:spPr>
          <c:invertIfNegative val="0"/>
          <c:cat>
            <c:strRef>
              <c:f>'Major Minor Graphs'!$C$58:$H$58</c:f>
              <c:strCache>
                <c:ptCount val="5"/>
                <c:pt idx="0">
                  <c:v>2016</c:v>
                </c:pt>
                <c:pt idx="1">
                  <c:v>2017</c:v>
                </c:pt>
                <c:pt idx="2">
                  <c:v>2018</c:v>
                </c:pt>
                <c:pt idx="3">
                  <c:v>2019</c:v>
                </c:pt>
                <c:pt idx="4">
                  <c:v>H2020</c:v>
                </c:pt>
              </c:strCache>
            </c:strRef>
          </c:cat>
          <c:val>
            <c:numRef>
              <c:f>'Major Minor Graphs'!$C$60:$H$60</c:f>
              <c:numCache>
                <c:formatCode>0.0%</c:formatCode>
                <c:ptCount val="5"/>
                <c:pt idx="0">
                  <c:v>0.125</c:v>
                </c:pt>
                <c:pt idx="1">
                  <c:v>0.16300000000000001</c:v>
                </c:pt>
                <c:pt idx="2">
                  <c:v>0.14000000000000001</c:v>
                </c:pt>
                <c:pt idx="3">
                  <c:v>0.06</c:v>
                </c:pt>
                <c:pt idx="4">
                  <c:v>0.15476190476190477</c:v>
                </c:pt>
              </c:numCache>
            </c:numRef>
          </c:val>
          <c:extLst>
            <c:ext xmlns:c16="http://schemas.microsoft.com/office/drawing/2014/chart" uri="{C3380CC4-5D6E-409C-BE32-E72D297353CC}">
              <c16:uniqueId val="{00000000-DF72-4B93-93A5-6E44D925642D}"/>
            </c:ext>
          </c:extLst>
        </c:ser>
        <c:ser>
          <c:idx val="1"/>
          <c:order val="1"/>
          <c:tx>
            <c:strRef>
              <c:f>'Major Minor Graphs'!$B$59</c:f>
              <c:strCache>
                <c:ptCount val="1"/>
                <c:pt idx="0">
                  <c:v>H5.7 Minor</c:v>
                </c:pt>
              </c:strCache>
            </c:strRef>
          </c:tx>
          <c:spPr>
            <a:solidFill>
              <a:schemeClr val="bg2">
                <a:lumMod val="75000"/>
              </a:schemeClr>
            </a:solidFill>
            <a:ln>
              <a:solidFill>
                <a:schemeClr val="tx1"/>
              </a:solidFill>
            </a:ln>
            <a:effectLst/>
          </c:spPr>
          <c:invertIfNegative val="0"/>
          <c:cat>
            <c:strRef>
              <c:f>'Major Minor Graphs'!$C$58:$H$58</c:f>
              <c:strCache>
                <c:ptCount val="5"/>
                <c:pt idx="0">
                  <c:v>2016</c:v>
                </c:pt>
                <c:pt idx="1">
                  <c:v>2017</c:v>
                </c:pt>
                <c:pt idx="2">
                  <c:v>2018</c:v>
                </c:pt>
                <c:pt idx="3">
                  <c:v>2019</c:v>
                </c:pt>
                <c:pt idx="4">
                  <c:v>H2020</c:v>
                </c:pt>
              </c:strCache>
            </c:strRef>
          </c:cat>
          <c:val>
            <c:numRef>
              <c:f>'Major Minor Graphs'!$C$59:$H$59</c:f>
              <c:numCache>
                <c:formatCode>0.0%</c:formatCode>
                <c:ptCount val="5"/>
                <c:pt idx="0">
                  <c:v>0.29166666666666669</c:v>
                </c:pt>
                <c:pt idx="1">
                  <c:v>0.23300000000000001</c:v>
                </c:pt>
                <c:pt idx="2">
                  <c:v>0.22</c:v>
                </c:pt>
                <c:pt idx="3">
                  <c:v>0.36</c:v>
                </c:pt>
                <c:pt idx="4">
                  <c:v>0.16666666666666666</c:v>
                </c:pt>
              </c:numCache>
            </c:numRef>
          </c:val>
          <c:extLst>
            <c:ext xmlns:c16="http://schemas.microsoft.com/office/drawing/2014/chart" uri="{C3380CC4-5D6E-409C-BE32-E72D297353CC}">
              <c16:uniqueId val="{00000001-DF72-4B93-93A5-6E44D925642D}"/>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618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r>
              <a:rPr lang="en-AU"/>
              <a:t>Issue Rate by</a:t>
            </a:r>
            <a:r>
              <a:rPr lang="en-AU" baseline="0"/>
              <a:t> Time Accredited</a:t>
            </a:r>
            <a:endParaRPr lang="en-AU"/>
          </a:p>
        </c:rich>
      </c:tx>
      <c:overlay val="0"/>
      <c:spPr>
        <a:noFill/>
        <a:ln>
          <a:noFill/>
        </a:ln>
        <a:effectLst/>
      </c:spPr>
      <c:txPr>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tx>
            <c:strRef>
              <c:f>'Accred period'!$E$82</c:f>
              <c:strCache>
                <c:ptCount val="1"/>
                <c:pt idx="0">
                  <c:v>Issue rate %</c:v>
                </c:pt>
              </c:strCache>
            </c:strRef>
          </c:tx>
          <c:spPr>
            <a:solidFill>
              <a:schemeClr val="accent1"/>
            </a:solidFill>
            <a:ln>
              <a:solidFill>
                <a:schemeClr val="tx1"/>
              </a:solidFill>
            </a:ln>
            <a:effectLst/>
          </c:spPr>
          <c:invertIfNegative val="0"/>
          <c:dPt>
            <c:idx val="0"/>
            <c:invertIfNegative val="0"/>
            <c:bubble3D val="0"/>
            <c:spPr>
              <a:solidFill>
                <a:srgbClr val="C00000"/>
              </a:solidFill>
              <a:ln>
                <a:solidFill>
                  <a:schemeClr val="tx1"/>
                </a:solidFill>
              </a:ln>
              <a:effectLst/>
            </c:spPr>
            <c:extLst>
              <c:ext xmlns:c16="http://schemas.microsoft.com/office/drawing/2014/chart" uri="{C3380CC4-5D6E-409C-BE32-E72D297353CC}">
                <c16:uniqueId val="{00000001-B8B7-42A1-ADF5-4FFDF5A370F2}"/>
              </c:ext>
            </c:extLst>
          </c:dPt>
          <c:dPt>
            <c:idx val="1"/>
            <c:invertIfNegative val="0"/>
            <c:bubble3D val="0"/>
            <c:spPr>
              <a:solidFill>
                <a:srgbClr val="C4BD97"/>
              </a:solidFill>
              <a:ln>
                <a:solidFill>
                  <a:schemeClr val="tx1"/>
                </a:solidFill>
              </a:ln>
              <a:effectLst/>
            </c:spPr>
            <c:extLst>
              <c:ext xmlns:c16="http://schemas.microsoft.com/office/drawing/2014/chart" uri="{C3380CC4-5D6E-409C-BE32-E72D297353CC}">
                <c16:uniqueId val="{00000003-B8B7-42A1-ADF5-4FFDF5A370F2}"/>
              </c:ext>
            </c:extLst>
          </c:dPt>
          <c:dPt>
            <c:idx val="2"/>
            <c:invertIfNegative val="0"/>
            <c:bubble3D val="0"/>
            <c:spPr>
              <a:solidFill>
                <a:srgbClr val="4A452A"/>
              </a:solidFill>
              <a:ln>
                <a:solidFill>
                  <a:schemeClr val="tx1"/>
                </a:solidFill>
              </a:ln>
              <a:effectLst/>
            </c:spPr>
            <c:extLst>
              <c:ext xmlns:c16="http://schemas.microsoft.com/office/drawing/2014/chart" uri="{C3380CC4-5D6E-409C-BE32-E72D297353CC}">
                <c16:uniqueId val="{00000005-B8B7-42A1-ADF5-4FFDF5A370F2}"/>
              </c:ext>
            </c:extLst>
          </c:dPt>
          <c:dLbls>
            <c:dLbl>
              <c:idx val="0"/>
              <c:layout>
                <c:manualLayout>
                  <c:x val="-0.13417015946508062"/>
                  <c:y val="5.9538871440691842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B7-42A1-ADF5-4FFDF5A370F2}"/>
                </c:ext>
              </c:extLst>
            </c:dLbl>
            <c:dLbl>
              <c:idx val="1"/>
              <c:layout>
                <c:manualLayout>
                  <c:x val="-0.14707176503950858"/>
                  <c:y val="-1.1340368843308576E-2"/>
                </c:manualLayout>
              </c:layout>
              <c:spPr>
                <a:noFill/>
                <a:ln>
                  <a:noFill/>
                </a:ln>
                <a:effectLst/>
              </c:spPr>
              <c:txPr>
                <a:bodyPr rot="0" spcFirstLastPara="1" vertOverflow="ellipsis" vert="horz" wrap="square" lIns="38100" tIns="19050" rIns="38100" bIns="19050" anchor="ctr" anchorCtr="1">
                  <a:noAutofit/>
                </a:bodyPr>
                <a:lstStyle/>
                <a:p>
                  <a:pPr>
                    <a:defRPr lang="en-US" sz="11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5804370854671443"/>
                      <c:h val="8.6427221172022686E-2"/>
                    </c:manualLayout>
                  </c15:layout>
                </c:ext>
                <c:ext xmlns:c16="http://schemas.microsoft.com/office/drawing/2014/chart" uri="{C3380CC4-5D6E-409C-BE32-E72D297353CC}">
                  <c16:uniqueId val="{00000003-B8B7-42A1-ADF5-4FFDF5A370F2}"/>
                </c:ext>
              </c:extLst>
            </c:dLbl>
            <c:dLbl>
              <c:idx val="2"/>
              <c:layout>
                <c:manualLayout>
                  <c:x val="-0.12569737827465488"/>
                  <c:y val="5.9538871440691842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B7-42A1-ADF5-4FFDF5A370F2}"/>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('Accred period'!$B$83:$B$84,'Accred period'!$B$89)</c:f>
              <c:strCache>
                <c:ptCount val="3"/>
                <c:pt idx="0">
                  <c:v>Applicants</c:v>
                </c:pt>
                <c:pt idx="1">
                  <c:v>0-3 years</c:v>
                </c:pt>
                <c:pt idx="2">
                  <c:v>3+ years </c:v>
                </c:pt>
              </c:strCache>
            </c:strRef>
          </c:cat>
          <c:val>
            <c:numRef>
              <c:f>('Accred period'!$E$83:$E$84,'Accred period'!$E$89)</c:f>
              <c:numCache>
                <c:formatCode>0%</c:formatCode>
                <c:ptCount val="3"/>
                <c:pt idx="0">
                  <c:v>1</c:v>
                </c:pt>
                <c:pt idx="1">
                  <c:v>0.33333333333333331</c:v>
                </c:pt>
                <c:pt idx="2">
                  <c:v>0.30882352941176472</c:v>
                </c:pt>
              </c:numCache>
            </c:numRef>
          </c:val>
          <c:extLst>
            <c:ext xmlns:c16="http://schemas.microsoft.com/office/drawing/2014/chart" uri="{C3380CC4-5D6E-409C-BE32-E72D297353CC}">
              <c16:uniqueId val="{00000006-B8B7-42A1-ADF5-4FFDF5A370F2}"/>
            </c:ext>
          </c:extLst>
        </c:ser>
        <c:dLbls>
          <c:showLegendKey val="0"/>
          <c:showVal val="0"/>
          <c:showCatName val="0"/>
          <c:showSerName val="0"/>
          <c:showPercent val="0"/>
          <c:showBubbleSize val="0"/>
        </c:dLbls>
        <c:gapWidth val="50"/>
        <c:axId val="1487079424"/>
        <c:axId val="1487080256"/>
      </c:barChart>
      <c:catAx>
        <c:axId val="14870794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487080256"/>
        <c:crosses val="autoZero"/>
        <c:auto val="1"/>
        <c:lblAlgn val="ctr"/>
        <c:lblOffset val="100"/>
        <c:noMultiLvlLbl val="0"/>
      </c:catAx>
      <c:valAx>
        <c:axId val="148708025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487079424"/>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n-AU" sz="1400" b="1" i="0" u="none" strike="noStrike" kern="1200" spc="0" baseline="0">
                <a:solidFill>
                  <a:schemeClr val="tx1"/>
                </a:solidFill>
                <a:latin typeface="+mn-lt"/>
                <a:ea typeface="+mn-ea"/>
                <a:cs typeface="+mn-cs"/>
              </a:defRPr>
            </a:pPr>
            <a:r>
              <a:rPr lang="en-AU" sz="1400" b="1" i="0" u="none" strike="noStrike" kern="1200" baseline="0">
                <a:solidFill>
                  <a:schemeClr val="tx1"/>
                </a:solidFill>
                <a:latin typeface="+mn-lt"/>
                <a:ea typeface="+mn-ea"/>
                <a:cs typeface="+mn-cs"/>
              </a:rPr>
              <a:t>H5.7 Type of Construction - CARs/Issue Rate</a:t>
            </a:r>
          </a:p>
        </c:rich>
      </c:tx>
      <c:overlay val="0"/>
      <c:spPr>
        <a:noFill/>
        <a:ln>
          <a:noFill/>
        </a:ln>
        <a:effectLst/>
      </c:spPr>
      <c:txPr>
        <a:bodyPr rot="0" spcFirstLastPara="1" vertOverflow="ellipsis" vert="horz" wrap="square" anchor="ctr" anchorCtr="1"/>
        <a:lstStyle/>
        <a:p>
          <a:pPr algn="ctr">
            <a:defRPr lang="en-AU"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'CAR rates by construction type'!$N$50</c:f>
              <c:strCache>
                <c:ptCount val="1"/>
                <c:pt idx="0">
                  <c:v>CARs</c:v>
                </c:pt>
              </c:strCache>
            </c:strRef>
          </c:tx>
          <c:spPr>
            <a:solidFill>
              <a:schemeClr val="bg2">
                <a:lumMod val="50000"/>
              </a:schemeClr>
            </a:solidFill>
            <a:ln>
              <a:solidFill>
                <a:sysClr val="windowText" lastClr="000000"/>
              </a:solidFill>
            </a:ln>
            <a:effectLst/>
          </c:spPr>
          <c:invertIfNegative val="0"/>
          <c:cat>
            <c:strRef>
              <c:f>'CAR rates by construction type'!$M$51:$M$53</c:f>
              <c:strCache>
                <c:ptCount val="3"/>
                <c:pt idx="0">
                  <c:v>Commercial</c:v>
                </c:pt>
                <c:pt idx="1">
                  <c:v>Civil</c:v>
                </c:pt>
                <c:pt idx="2">
                  <c:v>Residential/Other</c:v>
                </c:pt>
              </c:strCache>
            </c:strRef>
          </c:cat>
          <c:val>
            <c:numRef>
              <c:f>'CAR rates by construction type'!$N$51:$N$53</c:f>
              <c:numCache>
                <c:formatCode>General</c:formatCode>
                <c:ptCount val="3"/>
                <c:pt idx="0">
                  <c:v>20</c:v>
                </c:pt>
                <c:pt idx="1">
                  <c:v>4</c:v>
                </c:pt>
                <c:pt idx="2">
                  <c:v>3</c:v>
                </c:pt>
              </c:numCache>
            </c:numRef>
          </c:val>
          <c:extLst>
            <c:ext xmlns:c16="http://schemas.microsoft.com/office/drawing/2014/chart" uri="{C3380CC4-5D6E-409C-BE32-E72D297353CC}">
              <c16:uniqueId val="{00000000-59E0-44F4-BC76-B6430A786DC6}"/>
            </c:ext>
          </c:extLst>
        </c:ser>
        <c:dLbls>
          <c:showLegendKey val="0"/>
          <c:showVal val="0"/>
          <c:showCatName val="0"/>
          <c:showSerName val="0"/>
          <c:showPercent val="0"/>
          <c:showBubbleSize val="0"/>
        </c:dLbls>
        <c:gapWidth val="50"/>
        <c:axId val="1784664464"/>
        <c:axId val="1784656976"/>
      </c:barChart>
      <c:lineChart>
        <c:grouping val="standard"/>
        <c:varyColors val="0"/>
        <c:ser>
          <c:idx val="1"/>
          <c:order val="1"/>
          <c:tx>
            <c:strRef>
              <c:f>'CAR rates by construction type'!$P$50</c:f>
              <c:strCache>
                <c:ptCount val="1"/>
                <c:pt idx="0">
                  <c:v>Issue rate %</c:v>
                </c:pt>
              </c:strCache>
            </c:strRef>
          </c:tx>
          <c:spPr>
            <a:ln w="63500" cap="rnd">
              <a:solidFill>
                <a:srgbClr val="C00000"/>
              </a:solidFill>
              <a:round/>
            </a:ln>
            <a:effectLst/>
          </c:spPr>
          <c:marker>
            <c:symbol val="none"/>
          </c:marker>
          <c:cat>
            <c:strRef>
              <c:f>'CAR rates by construction type'!$M$51:$M$53</c:f>
              <c:strCache>
                <c:ptCount val="3"/>
                <c:pt idx="0">
                  <c:v>Commercial</c:v>
                </c:pt>
                <c:pt idx="1">
                  <c:v>Civil</c:v>
                </c:pt>
                <c:pt idx="2">
                  <c:v>Residential/Other</c:v>
                </c:pt>
              </c:strCache>
            </c:strRef>
          </c:cat>
          <c:val>
            <c:numRef>
              <c:f>'CAR rates by construction type'!$P$51:$P$53</c:f>
              <c:numCache>
                <c:formatCode>0%</c:formatCode>
                <c:ptCount val="3"/>
                <c:pt idx="0">
                  <c:v>0.34482758620689657</c:v>
                </c:pt>
                <c:pt idx="1">
                  <c:v>0.33333333333333331</c:v>
                </c:pt>
                <c:pt idx="2">
                  <c:v>0.21428571428571427</c:v>
                </c:pt>
              </c:numCache>
            </c:numRef>
          </c:val>
          <c:smooth val="0"/>
          <c:extLst>
            <c:ext xmlns:c16="http://schemas.microsoft.com/office/drawing/2014/chart" uri="{C3380CC4-5D6E-409C-BE32-E72D297353CC}">
              <c16:uniqueId val="{00000001-59E0-44F4-BC76-B6430A786DC6}"/>
            </c:ext>
          </c:extLst>
        </c:ser>
        <c:dLbls>
          <c:showLegendKey val="0"/>
          <c:showVal val="0"/>
          <c:showCatName val="0"/>
          <c:showSerName val="0"/>
          <c:showPercent val="0"/>
          <c:showBubbleSize val="0"/>
        </c:dLbls>
        <c:marker val="1"/>
        <c:smooth val="0"/>
        <c:axId val="1784660720"/>
        <c:axId val="1784662384"/>
      </c:lineChart>
      <c:catAx>
        <c:axId val="1784664464"/>
        <c:scaling>
          <c:orientation val="minMax"/>
        </c:scaling>
        <c:delete val="1"/>
        <c:axPos val="b"/>
        <c:numFmt formatCode="General" sourceLinked="1"/>
        <c:majorTickMark val="none"/>
        <c:minorTickMark val="none"/>
        <c:tickLblPos val="nextTo"/>
        <c:crossAx val="1784656976"/>
        <c:crosses val="autoZero"/>
        <c:auto val="1"/>
        <c:lblAlgn val="ctr"/>
        <c:lblOffset val="100"/>
        <c:noMultiLvlLbl val="0"/>
      </c:catAx>
      <c:valAx>
        <c:axId val="178465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784664464"/>
        <c:crosses val="autoZero"/>
        <c:crossBetween val="between"/>
      </c:valAx>
      <c:valAx>
        <c:axId val="17846623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784660720"/>
        <c:crosses val="max"/>
        <c:crossBetween val="between"/>
      </c:valAx>
      <c:catAx>
        <c:axId val="1784660720"/>
        <c:scaling>
          <c:orientation val="minMax"/>
        </c:scaling>
        <c:delete val="1"/>
        <c:axPos val="b"/>
        <c:numFmt formatCode="General" sourceLinked="1"/>
        <c:majorTickMark val="none"/>
        <c:minorTickMark val="none"/>
        <c:tickLblPos val="nextTo"/>
        <c:crossAx val="1784662384"/>
        <c:crosses val="autoZero"/>
        <c:auto val="1"/>
        <c:lblAlgn val="ctr"/>
        <c:lblOffset val="100"/>
        <c:noMultiLvlLbl val="0"/>
      </c:catAx>
      <c:spPr>
        <a:noFill/>
        <a:ln>
          <a:noFill/>
        </a:ln>
        <a:effectLst/>
      </c:spPr>
    </c:plotArea>
    <c:legend>
      <c:legendPos val="b"/>
      <c:layout>
        <c:manualLayout>
          <c:xMode val="edge"/>
          <c:yMode val="edge"/>
          <c:x val="0.24791747127705133"/>
          <c:y val="0.89934444814116543"/>
          <c:w val="0.50416505744589735"/>
          <c:h val="0.10065555185883454"/>
        </c:manualLayout>
      </c:layout>
      <c:overlay val="0"/>
      <c:spPr>
        <a:noFill/>
        <a:ln>
          <a:noFill/>
        </a:ln>
        <a:effectLst/>
      </c:spPr>
      <c:txPr>
        <a:bodyPr rot="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US" sz="1320" b="1" i="0" u="none" strike="noStrike" kern="1200" spc="0" baseline="0">
                <a:solidFill>
                  <a:schemeClr val="tx1"/>
                </a:solidFill>
                <a:latin typeface="+mn-lt"/>
                <a:ea typeface="+mn-ea"/>
                <a:cs typeface="+mn-cs"/>
              </a:defRPr>
            </a:pPr>
            <a:r>
              <a:rPr lang="en-AU"/>
              <a:t>H5.7 State Breakdown - CARs Issued/Issue rate</a:t>
            </a:r>
          </a:p>
        </c:rich>
      </c:tx>
      <c:overlay val="0"/>
      <c:spPr>
        <a:noFill/>
        <a:ln>
          <a:noFill/>
        </a:ln>
        <a:effectLst/>
      </c:spPr>
      <c:txPr>
        <a:bodyPr rot="0" spcFirstLastPara="1" vertOverflow="ellipsis" vert="horz" wrap="square" anchor="ctr" anchorCtr="1"/>
        <a:lstStyle/>
        <a:p>
          <a:pPr algn="ctr" rtl="0">
            <a:defRPr lang="en-US" sz="132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'!$AF$2</c:f>
              <c:strCache>
                <c:ptCount val="1"/>
                <c:pt idx="0">
                  <c:v>CARs</c:v>
                </c:pt>
              </c:strCache>
            </c:strRef>
          </c:tx>
          <c:spPr>
            <a:solidFill>
              <a:schemeClr val="bg2">
                <a:lumMod val="50000"/>
              </a:schemeClr>
            </a:solidFill>
            <a:ln>
              <a:noFill/>
            </a:ln>
            <a:effectLst/>
          </c:spPr>
          <c:invertIfNegative val="0"/>
          <c:cat>
            <c:strRef>
              <c:f>'Format State breakdown '!$AE$3:$AE$10</c:f>
              <c:strCache>
                <c:ptCount val="8"/>
                <c:pt idx="0">
                  <c:v>NSW</c:v>
                </c:pt>
                <c:pt idx="1">
                  <c:v>VIC</c:v>
                </c:pt>
                <c:pt idx="2">
                  <c:v>QLD</c:v>
                </c:pt>
                <c:pt idx="3">
                  <c:v>ACT</c:v>
                </c:pt>
                <c:pt idx="4">
                  <c:v>NT</c:v>
                </c:pt>
                <c:pt idx="5">
                  <c:v>WA</c:v>
                </c:pt>
                <c:pt idx="6">
                  <c:v>SA</c:v>
                </c:pt>
                <c:pt idx="7">
                  <c:v>TAS</c:v>
                </c:pt>
              </c:strCache>
            </c:strRef>
          </c:cat>
          <c:val>
            <c:numRef>
              <c:f>'Format State breakdown '!$AF$3:$AF$10</c:f>
              <c:numCache>
                <c:formatCode>General</c:formatCode>
                <c:ptCount val="8"/>
                <c:pt idx="0">
                  <c:v>11</c:v>
                </c:pt>
                <c:pt idx="1">
                  <c:v>9</c:v>
                </c:pt>
                <c:pt idx="2">
                  <c:v>2</c:v>
                </c:pt>
                <c:pt idx="3">
                  <c:v>2</c:v>
                </c:pt>
                <c:pt idx="4">
                  <c:v>2</c:v>
                </c:pt>
                <c:pt idx="5">
                  <c:v>1</c:v>
                </c:pt>
                <c:pt idx="6">
                  <c:v>0</c:v>
                </c:pt>
                <c:pt idx="7">
                  <c:v>0</c:v>
                </c:pt>
              </c:numCache>
            </c:numRef>
          </c:val>
          <c:extLst>
            <c:ext xmlns:c16="http://schemas.microsoft.com/office/drawing/2014/chart" uri="{C3380CC4-5D6E-409C-BE32-E72D297353CC}">
              <c16:uniqueId val="{00000000-7890-4BB0-A17D-235DA3D13BB0}"/>
            </c:ext>
          </c:extLst>
        </c:ser>
        <c:dLbls>
          <c:showLegendKey val="0"/>
          <c:showVal val="0"/>
          <c:showCatName val="0"/>
          <c:showSerName val="0"/>
          <c:showPercent val="0"/>
          <c:showBubbleSize val="0"/>
        </c:dLbls>
        <c:gapWidth val="50"/>
        <c:axId val="2042588896"/>
        <c:axId val="2042585984"/>
      </c:barChart>
      <c:lineChart>
        <c:grouping val="standard"/>
        <c:varyColors val="0"/>
        <c:ser>
          <c:idx val="1"/>
          <c:order val="1"/>
          <c:tx>
            <c:strRef>
              <c:f>'Format State breakdown '!$AH$2</c:f>
              <c:strCache>
                <c:ptCount val="1"/>
                <c:pt idx="0">
                  <c:v>Issue rate %</c:v>
                </c:pt>
              </c:strCache>
            </c:strRef>
          </c:tx>
          <c:spPr>
            <a:ln w="63500" cap="rnd">
              <a:solidFill>
                <a:srgbClr val="C00000"/>
              </a:solidFill>
              <a:round/>
            </a:ln>
            <a:effectLst/>
          </c:spPr>
          <c:marker>
            <c:symbol val="none"/>
          </c:marker>
          <c:cat>
            <c:strRef>
              <c:f>'Format State breakdown '!$AE$3:$AE$10</c:f>
              <c:strCache>
                <c:ptCount val="8"/>
                <c:pt idx="0">
                  <c:v>NSW</c:v>
                </c:pt>
                <c:pt idx="1">
                  <c:v>VIC</c:v>
                </c:pt>
                <c:pt idx="2">
                  <c:v>QLD</c:v>
                </c:pt>
                <c:pt idx="3">
                  <c:v>ACT</c:v>
                </c:pt>
                <c:pt idx="4">
                  <c:v>NT</c:v>
                </c:pt>
                <c:pt idx="5">
                  <c:v>WA</c:v>
                </c:pt>
                <c:pt idx="6">
                  <c:v>SA</c:v>
                </c:pt>
                <c:pt idx="7">
                  <c:v>TAS</c:v>
                </c:pt>
              </c:strCache>
            </c:strRef>
          </c:cat>
          <c:val>
            <c:numRef>
              <c:f>'Format State breakdown '!$AH$3:$AH$10</c:f>
              <c:numCache>
                <c:formatCode>0%</c:formatCode>
                <c:ptCount val="8"/>
                <c:pt idx="0">
                  <c:v>0.36666666666666664</c:v>
                </c:pt>
                <c:pt idx="1">
                  <c:v>0.5625</c:v>
                </c:pt>
                <c:pt idx="2">
                  <c:v>0.16666666666666666</c:v>
                </c:pt>
                <c:pt idx="3">
                  <c:v>0.33333333333333331</c:v>
                </c:pt>
                <c:pt idx="4">
                  <c:v>1</c:v>
                </c:pt>
                <c:pt idx="5">
                  <c:v>0.1</c:v>
                </c:pt>
                <c:pt idx="6">
                  <c:v>0</c:v>
                </c:pt>
                <c:pt idx="7">
                  <c:v>0</c:v>
                </c:pt>
              </c:numCache>
            </c:numRef>
          </c:val>
          <c:smooth val="0"/>
          <c:extLst>
            <c:ext xmlns:c16="http://schemas.microsoft.com/office/drawing/2014/chart" uri="{C3380CC4-5D6E-409C-BE32-E72D297353CC}">
              <c16:uniqueId val="{00000001-7890-4BB0-A17D-235DA3D13BB0}"/>
            </c:ext>
          </c:extLst>
        </c:ser>
        <c:dLbls>
          <c:showLegendKey val="0"/>
          <c:showVal val="0"/>
          <c:showCatName val="0"/>
          <c:showSerName val="0"/>
          <c:showPercent val="0"/>
          <c:showBubbleSize val="0"/>
        </c:dLbls>
        <c:marker val="1"/>
        <c:smooth val="0"/>
        <c:axId val="2042587232"/>
        <c:axId val="2042586400"/>
      </c:lineChart>
      <c:catAx>
        <c:axId val="204258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2042585984"/>
        <c:crosses val="autoZero"/>
        <c:auto val="1"/>
        <c:lblAlgn val="ctr"/>
        <c:lblOffset val="100"/>
        <c:noMultiLvlLbl val="0"/>
      </c:catAx>
      <c:valAx>
        <c:axId val="2042585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2042588896"/>
        <c:crosses val="autoZero"/>
        <c:crossBetween val="between"/>
      </c:valAx>
      <c:valAx>
        <c:axId val="2042586400"/>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2042587232"/>
        <c:crosses val="max"/>
        <c:crossBetween val="between"/>
      </c:valAx>
      <c:catAx>
        <c:axId val="2042587232"/>
        <c:scaling>
          <c:orientation val="minMax"/>
        </c:scaling>
        <c:delete val="1"/>
        <c:axPos val="b"/>
        <c:numFmt formatCode="General" sourceLinked="1"/>
        <c:majorTickMark val="none"/>
        <c:minorTickMark val="none"/>
        <c:tickLblPos val="nextTo"/>
        <c:crossAx val="20425864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Form of Non-compliance</a:t>
            </a:r>
          </a:p>
        </c:rich>
      </c:tx>
      <c:layout>
        <c:manualLayout>
          <c:xMode val="edge"/>
          <c:yMode val="edge"/>
          <c:x val="0.3328183807244807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6624113085340773"/>
          <c:y val="0.21228641171684295"/>
          <c:w val="0.6851907582232849"/>
          <c:h val="0.49946901677370487"/>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bg2">
                  <a:lumMod val="25000"/>
                </a:schemeClr>
              </a:solidFill>
              <a:ln>
                <a:solidFill>
                  <a:schemeClr val="tx1"/>
                </a:solidFill>
              </a:ln>
              <a:effectLst/>
            </c:spPr>
            <c:extLst>
              <c:ext xmlns:c16="http://schemas.microsoft.com/office/drawing/2014/chart" uri="{C3380CC4-5D6E-409C-BE32-E72D297353CC}">
                <c16:uniqueId val="{00000001-9013-4AD0-B761-0D90624F87F2}"/>
              </c:ext>
            </c:extLst>
          </c:dPt>
          <c:dPt>
            <c:idx val="1"/>
            <c:invertIfNegative val="0"/>
            <c:bubble3D val="0"/>
            <c:spPr>
              <a:solidFill>
                <a:schemeClr val="bg2">
                  <a:lumMod val="50000"/>
                </a:schemeClr>
              </a:solidFill>
              <a:ln>
                <a:solidFill>
                  <a:schemeClr val="tx1"/>
                </a:solidFill>
              </a:ln>
              <a:effectLst/>
            </c:spPr>
            <c:extLst>
              <c:ext xmlns:c16="http://schemas.microsoft.com/office/drawing/2014/chart" uri="{C3380CC4-5D6E-409C-BE32-E72D297353CC}">
                <c16:uniqueId val="{00000003-9013-4AD0-B761-0D90624F87F2}"/>
              </c:ext>
            </c:extLst>
          </c:dPt>
          <c:dLbls>
            <c:dLbl>
              <c:idx val="0"/>
              <c:layout>
                <c:manualLayout>
                  <c:x val="-0.12222222222222222"/>
                  <c:y val="-4.6296296296297144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13-4AD0-B761-0D90624F87F2}"/>
                </c:ext>
              </c:extLst>
            </c:dLbl>
            <c:dLbl>
              <c:idx val="1"/>
              <c:layout>
                <c:manualLayout>
                  <c:x val="-0.10833333333333334"/>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13-4AD0-B761-0D90624F87F2}"/>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'16.3'!$A$22:$A$23</c:f>
              <c:strCache>
                <c:ptCount val="2"/>
                <c:pt idx="0">
                  <c:v>Systems</c:v>
                </c:pt>
                <c:pt idx="1">
                  <c:v>Implementation</c:v>
                </c:pt>
              </c:strCache>
            </c:strRef>
          </c:cat>
          <c:val>
            <c:numRef>
              <c:f>'16.3'!$B$22:$B$23</c:f>
              <c:numCache>
                <c:formatCode>0%</c:formatCode>
                <c:ptCount val="2"/>
                <c:pt idx="0">
                  <c:v>0.66</c:v>
                </c:pt>
                <c:pt idx="1">
                  <c:v>0.42</c:v>
                </c:pt>
              </c:numCache>
            </c:numRef>
          </c:val>
          <c:extLst>
            <c:ext xmlns:c16="http://schemas.microsoft.com/office/drawing/2014/chart" uri="{C3380CC4-5D6E-409C-BE32-E72D297353CC}">
              <c16:uniqueId val="{00000004-9013-4AD0-B761-0D90624F87F2}"/>
            </c:ext>
          </c:extLst>
        </c:ser>
        <c:dLbls>
          <c:showLegendKey val="0"/>
          <c:showVal val="0"/>
          <c:showCatName val="0"/>
          <c:showSerName val="0"/>
          <c:showPercent val="0"/>
          <c:showBubbleSize val="0"/>
        </c:dLbls>
        <c:gapWidth val="50"/>
        <c:axId val="1814474143"/>
        <c:axId val="1814454591"/>
      </c:barChart>
      <c:catAx>
        <c:axId val="1814474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crossAx val="1814454591"/>
        <c:crosses val="autoZero"/>
        <c:auto val="1"/>
        <c:lblAlgn val="ctr"/>
        <c:lblOffset val="100"/>
        <c:noMultiLvlLbl val="0"/>
      </c:catAx>
      <c:valAx>
        <c:axId val="181445459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814474143"/>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b="1">
          <a:solidFill>
            <a:schemeClr val="tx1"/>
          </a:solidFill>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r>
              <a:rPr lang="en-US"/>
              <a:t>Forms of Non-compliance</a:t>
            </a:r>
          </a:p>
        </c:rich>
      </c:tx>
      <c:overlay val="0"/>
      <c:spPr>
        <a:noFill/>
        <a:ln>
          <a:noFill/>
        </a:ln>
        <a:effectLst/>
      </c:spPr>
      <c:txPr>
        <a:bodyPr rot="0" spcFirstLastPara="1" vertOverflow="ellipsis" vert="horz" wrap="square" anchor="ctr" anchorCtr="1"/>
        <a:lstStyle/>
        <a:p>
          <a:pPr>
            <a:defRPr lang="en-US" sz="132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8"/>
          <c:order val="8"/>
          <c:tx>
            <c:strRef>
              <c:f>'Form of non compliance graph'!$A$11</c:f>
              <c:strCache>
                <c:ptCount val="1"/>
                <c:pt idx="0">
                  <c:v>H5.7</c:v>
                </c:pt>
              </c:strCache>
              <c:extLst xmlns:c15="http://schemas.microsoft.com/office/drawing/2012/chart"/>
            </c:strRef>
          </c:tx>
          <c:spPr>
            <a:solidFill>
              <a:schemeClr val="accent3">
                <a:lumMod val="60000"/>
              </a:schemeClr>
            </a:solidFill>
            <a:ln>
              <a:noFill/>
            </a:ln>
            <a:effectLst/>
          </c:spPr>
          <c:invertIfNegative val="0"/>
          <c:dPt>
            <c:idx val="0"/>
            <c:invertIfNegative val="0"/>
            <c:bubble3D val="0"/>
            <c:spPr>
              <a:solidFill>
                <a:srgbClr val="948A54"/>
              </a:solidFill>
              <a:ln>
                <a:solidFill>
                  <a:sysClr val="windowText" lastClr="000000"/>
                </a:solidFill>
              </a:ln>
              <a:effectLst/>
            </c:spPr>
            <c:extLst>
              <c:ext xmlns:c16="http://schemas.microsoft.com/office/drawing/2014/chart" uri="{C3380CC4-5D6E-409C-BE32-E72D297353CC}">
                <c16:uniqueId val="{00000001-5687-4542-B781-A1E3D813C6D5}"/>
              </c:ext>
            </c:extLst>
          </c:dPt>
          <c:dPt>
            <c:idx val="1"/>
            <c:invertIfNegative val="0"/>
            <c:bubble3D val="0"/>
            <c:spPr>
              <a:solidFill>
                <a:srgbClr val="4A452A"/>
              </a:solidFill>
              <a:ln>
                <a:solidFill>
                  <a:schemeClr val="tx1"/>
                </a:solidFill>
              </a:ln>
              <a:effectLst/>
            </c:spPr>
            <c:extLst>
              <c:ext xmlns:c16="http://schemas.microsoft.com/office/drawing/2014/chart" uri="{C3380CC4-5D6E-409C-BE32-E72D297353CC}">
                <c16:uniqueId val="{00000003-5687-4542-B781-A1E3D813C6D5}"/>
              </c:ext>
            </c:extLst>
          </c:dPt>
          <c:dLbls>
            <c:dLbl>
              <c:idx val="0"/>
              <c:layout>
                <c:manualLayout>
                  <c:x val="-0.1008668242710796"/>
                  <c:y val="4.033690109471680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87-4542-B781-A1E3D813C6D5}"/>
                </c:ext>
              </c:extLst>
            </c:dLbl>
            <c:dLbl>
              <c:idx val="1"/>
              <c:layout>
                <c:manualLayout>
                  <c:x val="-8.5106382978723402E-2"/>
                  <c:y val="8.06738021894336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87-4542-B781-A1E3D813C6D5}"/>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 of non compliance graph'!$B$2:$C$2</c:f>
              <c:strCache>
                <c:ptCount val="2"/>
                <c:pt idx="0">
                  <c:v>Implementation</c:v>
                </c:pt>
                <c:pt idx="1">
                  <c:v>Systems </c:v>
                </c:pt>
              </c:strCache>
              <c:extLst xmlns:c15="http://schemas.microsoft.com/office/drawing/2012/chart"/>
            </c:strRef>
          </c:cat>
          <c:val>
            <c:numRef>
              <c:f>'Form of non compliance graph'!$B$11:$C$11</c:f>
              <c:numCache>
                <c:formatCode>0%</c:formatCode>
                <c:ptCount val="2"/>
                <c:pt idx="0">
                  <c:v>0.56000000000000005</c:v>
                </c:pt>
                <c:pt idx="1">
                  <c:v>0.7</c:v>
                </c:pt>
              </c:numCache>
              <c:extLst xmlns:c15="http://schemas.microsoft.com/office/drawing/2012/chart"/>
            </c:numRef>
          </c:val>
          <c:extLst>
            <c:ext xmlns:c16="http://schemas.microsoft.com/office/drawing/2014/chart" uri="{C3380CC4-5D6E-409C-BE32-E72D297353CC}">
              <c16:uniqueId val="{00000004-5687-4542-B781-A1E3D813C6D5}"/>
            </c:ext>
          </c:extLst>
        </c:ser>
        <c:dLbls>
          <c:showLegendKey val="0"/>
          <c:showVal val="0"/>
          <c:showCatName val="0"/>
          <c:showSerName val="0"/>
          <c:showPercent val="0"/>
          <c:showBubbleSize val="0"/>
        </c:dLbls>
        <c:gapWidth val="50"/>
        <c:axId val="413755263"/>
        <c:axId val="413751519"/>
        <c:extLst>
          <c:ext xmlns:c15="http://schemas.microsoft.com/office/drawing/2012/chart" uri="{02D57815-91ED-43cb-92C2-25804820EDAC}">
            <c15:filteredBarSeries>
              <c15:ser>
                <c:idx val="0"/>
                <c:order val="0"/>
                <c:tx>
                  <c:strRef>
                    <c:extLst>
                      <c:ext uri="{02D57815-91ED-43cb-92C2-25804820EDAC}">
                        <c15:formulaRef>
                          <c15:sqref>'Form of non compliance graph'!$A$3</c15:sqref>
                        </c15:formulaRef>
                      </c:ext>
                    </c:extLst>
                    <c:strCache>
                      <c:ptCount val="1"/>
                      <c:pt idx="0">
                        <c:v>H1.1</c:v>
                      </c:pt>
                    </c:strCache>
                  </c:strRef>
                </c:tx>
                <c:spPr>
                  <a:solidFill>
                    <a:schemeClr val="accent1"/>
                  </a:solidFill>
                  <a:ln>
                    <a:noFill/>
                  </a:ln>
                  <a:effectLst/>
                </c:spPr>
                <c:invertIfNegative val="0"/>
                <c:cat>
                  <c:strRef>
                    <c:extLst>
                      <c:ext uri="{02D57815-91ED-43cb-92C2-25804820EDAC}">
                        <c15:formulaRef>
                          <c15:sqref>'Form of non compliance graph'!$B$2:$C$2</c15:sqref>
                        </c15:formulaRef>
                      </c:ext>
                    </c:extLst>
                    <c:strCache>
                      <c:ptCount val="2"/>
                      <c:pt idx="0">
                        <c:v>Implementation</c:v>
                      </c:pt>
                      <c:pt idx="1">
                        <c:v>Systems </c:v>
                      </c:pt>
                    </c:strCache>
                  </c:strRef>
                </c:cat>
                <c:val>
                  <c:numRef>
                    <c:extLst>
                      <c:ext uri="{02D57815-91ED-43cb-92C2-25804820EDAC}">
                        <c15:formulaRef>
                          <c15:sqref>'Form of non compliance graph'!$B$3:$C$3</c15:sqref>
                        </c15:formulaRef>
                      </c:ext>
                    </c:extLst>
                    <c:numCache>
                      <c:formatCode>0%</c:formatCode>
                      <c:ptCount val="2"/>
                      <c:pt idx="0">
                        <c:v>0.38</c:v>
                      </c:pt>
                      <c:pt idx="1">
                        <c:v>0.71</c:v>
                      </c:pt>
                    </c:numCache>
                  </c:numRef>
                </c:val>
                <c:extLst>
                  <c:ext xmlns:c16="http://schemas.microsoft.com/office/drawing/2014/chart" uri="{C3380CC4-5D6E-409C-BE32-E72D297353CC}">
                    <c16:uniqueId val="{00000005-5687-4542-B781-A1E3D813C6D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'Form of non compliance graph'!$A$4</c15:sqref>
                        </c15:formulaRef>
                      </c:ext>
                    </c:extLst>
                    <c:strCache>
                      <c:ptCount val="1"/>
                      <c:pt idx="0">
                        <c:v>H1.4</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graph'!$B$4:$C$4</c15:sqref>
                        </c15:formulaRef>
                      </c:ext>
                    </c:extLst>
                    <c:numCache>
                      <c:formatCode>0%</c:formatCode>
                      <c:ptCount val="2"/>
                      <c:pt idx="0">
                        <c:v>0.67</c:v>
                      </c:pt>
                      <c:pt idx="1">
                        <c:v>0.67</c:v>
                      </c:pt>
                    </c:numCache>
                  </c:numRef>
                </c:val>
                <c:extLst xmlns:c15="http://schemas.microsoft.com/office/drawing/2012/chart">
                  <c:ext xmlns:c16="http://schemas.microsoft.com/office/drawing/2014/chart" uri="{C3380CC4-5D6E-409C-BE32-E72D297353CC}">
                    <c16:uniqueId val="{00000006-5687-4542-B781-A1E3D813C6D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'Form of non compliance graph'!$A$5</c15:sqref>
                        </c15:formulaRef>
                      </c:ext>
                    </c:extLst>
                    <c:strCache>
                      <c:ptCount val="1"/>
                      <c:pt idx="0">
                        <c:v>H1.6</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graph'!$B$5:$C$5</c15:sqref>
                        </c15:formulaRef>
                      </c:ext>
                    </c:extLst>
                    <c:numCache>
                      <c:formatCode>0%</c:formatCode>
                      <c:ptCount val="2"/>
                      <c:pt idx="0">
                        <c:v>0.39</c:v>
                      </c:pt>
                      <c:pt idx="1">
                        <c:v>0.72</c:v>
                      </c:pt>
                    </c:numCache>
                  </c:numRef>
                </c:val>
                <c:extLst xmlns:c15="http://schemas.microsoft.com/office/drawing/2012/chart">
                  <c:ext xmlns:c16="http://schemas.microsoft.com/office/drawing/2014/chart" uri="{C3380CC4-5D6E-409C-BE32-E72D297353CC}">
                    <c16:uniqueId val="{00000007-5687-4542-B781-A1E3D813C6D5}"/>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'Form of non compliance graph'!$A$6</c15:sqref>
                        </c15:formulaRef>
                      </c:ext>
                    </c:extLst>
                    <c:strCache>
                      <c:ptCount val="1"/>
                      <c:pt idx="0">
                        <c:v>H5.1</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graph'!$B$6:$C$6</c15:sqref>
                        </c15:formulaRef>
                      </c:ext>
                    </c:extLst>
                    <c:numCache>
                      <c:formatCode>0%</c:formatCode>
                      <c:ptCount val="2"/>
                      <c:pt idx="0">
                        <c:v>0.08</c:v>
                      </c:pt>
                      <c:pt idx="1">
                        <c:v>0.92</c:v>
                      </c:pt>
                    </c:numCache>
                  </c:numRef>
                </c:val>
                <c:extLst xmlns:c15="http://schemas.microsoft.com/office/drawing/2012/chart">
                  <c:ext xmlns:c16="http://schemas.microsoft.com/office/drawing/2014/chart" uri="{C3380CC4-5D6E-409C-BE32-E72D297353CC}">
                    <c16:uniqueId val="{00000008-5687-4542-B781-A1E3D813C6D5}"/>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'Form of non compliance graph'!$A$7</c15:sqref>
                        </c15:formulaRef>
                      </c:ext>
                    </c:extLst>
                    <c:strCache>
                      <c:ptCount val="1"/>
                      <c:pt idx="0">
                        <c:v>H5.2</c:v>
                      </c:pt>
                    </c:strCache>
                  </c:strRef>
                </c:tx>
                <c:spPr>
                  <a:solidFill>
                    <a:schemeClr val="accent5"/>
                  </a:solidFill>
                  <a:ln>
                    <a:solidFill>
                      <a:schemeClr val="tx1"/>
                    </a:solidFill>
                  </a:ln>
                  <a:effectLst/>
                </c:spPr>
                <c:invertIfNegative val="0"/>
                <c:dPt>
                  <c:idx val="0"/>
                  <c:invertIfNegative val="0"/>
                  <c:bubble3D val="0"/>
                  <c:spPr>
                    <a:solidFill>
                      <a:srgbClr val="948A54"/>
                    </a:solidFill>
                    <a:ln>
                      <a:solidFill>
                        <a:schemeClr val="tx1"/>
                      </a:solidFill>
                    </a:ln>
                    <a:effectLst/>
                  </c:spPr>
                  <c:extLst xmlns:c15="http://schemas.microsoft.com/office/drawing/2012/chart">
                    <c:ext xmlns:c16="http://schemas.microsoft.com/office/drawing/2014/chart" uri="{C3380CC4-5D6E-409C-BE32-E72D297353CC}">
                      <c16:uniqueId val="{0000000A-5687-4542-B781-A1E3D813C6D5}"/>
                    </c:ext>
                  </c:extLst>
                </c:dPt>
                <c:dPt>
                  <c:idx val="1"/>
                  <c:invertIfNegative val="0"/>
                  <c:bubble3D val="0"/>
                  <c:spPr>
                    <a:solidFill>
                      <a:srgbClr val="4A452A"/>
                    </a:solidFill>
                    <a:ln>
                      <a:solidFill>
                        <a:schemeClr val="tx1"/>
                      </a:solidFill>
                    </a:ln>
                    <a:effectLst/>
                  </c:spPr>
                  <c:extLst xmlns:c15="http://schemas.microsoft.com/office/drawing/2012/chart">
                    <c:ext xmlns:c16="http://schemas.microsoft.com/office/drawing/2014/chart" uri="{C3380CC4-5D6E-409C-BE32-E72D297353CC}">
                      <c16:uniqueId val="{0000000C-5687-4542-B781-A1E3D813C6D5}"/>
                    </c:ext>
                  </c:extLst>
                </c:dPt>
                <c:dLbls>
                  <c:dLbl>
                    <c:idx val="0"/>
                    <c:layout>
                      <c:manualLayout>
                        <c:x val="-8.1502697971938529E-2"/>
                        <c:y val="3.7433626544194266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A-5687-4542-B781-A1E3D813C6D5}"/>
                      </c:ext>
                    </c:extLst>
                  </c:dLbl>
                  <c:dLbl>
                    <c:idx val="1"/>
                    <c:layout>
                      <c:manualLayout>
                        <c:x val="-7.8955738660315453E-2"/>
                        <c:y val="-7.4867253088388532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C-5687-4542-B781-A1E3D813C6D5}"/>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graph'!$B$7:$C$7</c15:sqref>
                        </c15:formulaRef>
                      </c:ext>
                    </c:extLst>
                    <c:numCache>
                      <c:formatCode>0%</c:formatCode>
                      <c:ptCount val="2"/>
                      <c:pt idx="0">
                        <c:v>0.22</c:v>
                      </c:pt>
                      <c:pt idx="1">
                        <c:v>0.78</c:v>
                      </c:pt>
                    </c:numCache>
                  </c:numRef>
                </c:val>
                <c:extLst xmlns:c15="http://schemas.microsoft.com/office/drawing/2012/chart">
                  <c:ext xmlns:c16="http://schemas.microsoft.com/office/drawing/2014/chart" uri="{C3380CC4-5D6E-409C-BE32-E72D297353CC}">
                    <c16:uniqueId val="{0000000D-5687-4542-B781-A1E3D813C6D5}"/>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'Form of non compliance graph'!$A$8</c15:sqref>
                        </c15:formulaRef>
                      </c:ext>
                    </c:extLst>
                    <c:strCache>
                      <c:ptCount val="1"/>
                      <c:pt idx="0">
                        <c:v>H5.4</c:v>
                      </c:pt>
                    </c:strCache>
                  </c:strRef>
                </c:tx>
                <c:spPr>
                  <a:solidFill>
                    <a:schemeClr val="accent6"/>
                  </a:solidFill>
                  <a:ln>
                    <a:solidFill>
                      <a:schemeClr val="tx1"/>
                    </a:solidFill>
                  </a:ln>
                  <a:effectLst/>
                </c:spPr>
                <c:invertIfNegative val="0"/>
                <c:dPt>
                  <c:idx val="0"/>
                  <c:invertIfNegative val="0"/>
                  <c:bubble3D val="0"/>
                  <c:spPr>
                    <a:solidFill>
                      <a:srgbClr val="948A54"/>
                    </a:solidFill>
                    <a:ln>
                      <a:solidFill>
                        <a:schemeClr val="tx1"/>
                      </a:solidFill>
                    </a:ln>
                    <a:effectLst/>
                  </c:spPr>
                  <c:extLst xmlns:c15="http://schemas.microsoft.com/office/drawing/2012/chart">
                    <c:ext xmlns:c16="http://schemas.microsoft.com/office/drawing/2014/chart" uri="{C3380CC4-5D6E-409C-BE32-E72D297353CC}">
                      <c16:uniqueId val="{0000000F-5687-4542-B781-A1E3D813C6D5}"/>
                    </c:ext>
                  </c:extLst>
                </c:dPt>
                <c:dPt>
                  <c:idx val="1"/>
                  <c:invertIfNegative val="0"/>
                  <c:bubble3D val="0"/>
                  <c:spPr>
                    <a:solidFill>
                      <a:srgbClr val="4A452A"/>
                    </a:solidFill>
                    <a:ln>
                      <a:solidFill>
                        <a:schemeClr val="tx1"/>
                      </a:solidFill>
                    </a:ln>
                    <a:effectLst/>
                  </c:spPr>
                  <c:extLst xmlns:c15="http://schemas.microsoft.com/office/drawing/2012/chart">
                    <c:ext xmlns:c16="http://schemas.microsoft.com/office/drawing/2014/chart" uri="{C3380CC4-5D6E-409C-BE32-E72D297353CC}">
                      <c16:uniqueId val="{00000011-5687-4542-B781-A1E3D813C6D5}"/>
                    </c:ext>
                  </c:extLst>
                </c:dPt>
                <c:dLbls>
                  <c:dLbl>
                    <c:idx val="0"/>
                    <c:layout>
                      <c:manualLayout>
                        <c:x val="-8.9143575906807757E-2"/>
                        <c:y val="4.0837155251610309E-3"/>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F-5687-4542-B781-A1E3D813C6D5}"/>
                      </c:ext>
                    </c:extLst>
                  </c:dLbl>
                  <c:dLbl>
                    <c:idx val="1"/>
                    <c:layout>
                      <c:manualLayout>
                        <c:x val="-8.9143575906807757E-2"/>
                        <c:y val="-7.4867253088388532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11-5687-4542-B781-A1E3D813C6D5}"/>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graph'!$B$8:$C$8</c15:sqref>
                        </c15:formulaRef>
                      </c:ext>
                    </c:extLst>
                    <c:numCache>
                      <c:formatCode>0%</c:formatCode>
                      <c:ptCount val="2"/>
                      <c:pt idx="0">
                        <c:v>0.4</c:v>
                      </c:pt>
                      <c:pt idx="1">
                        <c:v>0.65</c:v>
                      </c:pt>
                    </c:numCache>
                  </c:numRef>
                </c:val>
                <c:extLst xmlns:c15="http://schemas.microsoft.com/office/drawing/2012/chart">
                  <c:ext xmlns:c16="http://schemas.microsoft.com/office/drawing/2014/chart" uri="{C3380CC4-5D6E-409C-BE32-E72D297353CC}">
                    <c16:uniqueId val="{00000012-5687-4542-B781-A1E3D813C6D5}"/>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'Form of non compliance graph'!$A$9</c15:sqref>
                        </c15:formulaRef>
                      </c:ext>
                    </c:extLst>
                    <c:strCache>
                      <c:ptCount val="1"/>
                      <c:pt idx="0">
                        <c:v>H5.5</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graph'!$B$9:$C$9</c15:sqref>
                        </c15:formulaRef>
                      </c:ext>
                    </c:extLst>
                    <c:numCache>
                      <c:formatCode>0%</c:formatCode>
                      <c:ptCount val="2"/>
                      <c:pt idx="0">
                        <c:v>0.26</c:v>
                      </c:pt>
                      <c:pt idx="1">
                        <c:v>0.78</c:v>
                      </c:pt>
                    </c:numCache>
                  </c:numRef>
                </c:val>
                <c:extLst xmlns:c15="http://schemas.microsoft.com/office/drawing/2012/chart">
                  <c:ext xmlns:c16="http://schemas.microsoft.com/office/drawing/2014/chart" uri="{C3380CC4-5D6E-409C-BE32-E72D297353CC}">
                    <c16:uniqueId val="{00000013-5687-4542-B781-A1E3D813C6D5}"/>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'Form of non compliance graph'!$A$10</c15:sqref>
                        </c15:formulaRef>
                      </c:ext>
                    </c:extLst>
                    <c:strCache>
                      <c:ptCount val="1"/>
                      <c:pt idx="0">
                        <c:v>H5.6</c:v>
                      </c:pt>
                    </c:strCache>
                  </c:strRef>
                </c:tx>
                <c:spPr>
                  <a:solidFill>
                    <a:schemeClr val="accent2">
                      <a:lumMod val="60000"/>
                    </a:schemeClr>
                  </a:solidFill>
                  <a:ln>
                    <a:solidFill>
                      <a:schemeClr val="tx1"/>
                    </a:solidFill>
                  </a:ln>
                  <a:effectLst/>
                </c:spPr>
                <c:invertIfNegative val="0"/>
                <c:dPt>
                  <c:idx val="0"/>
                  <c:invertIfNegative val="0"/>
                  <c:bubble3D val="0"/>
                  <c:spPr>
                    <a:solidFill>
                      <a:srgbClr val="948A54"/>
                    </a:solidFill>
                    <a:ln>
                      <a:solidFill>
                        <a:schemeClr val="tx1"/>
                      </a:solidFill>
                    </a:ln>
                    <a:effectLst/>
                  </c:spPr>
                  <c:extLst xmlns:c15="http://schemas.microsoft.com/office/drawing/2012/chart">
                    <c:ext xmlns:c16="http://schemas.microsoft.com/office/drawing/2014/chart" uri="{C3380CC4-5D6E-409C-BE32-E72D297353CC}">
                      <c16:uniqueId val="{00000015-5687-4542-B781-A1E3D813C6D5}"/>
                    </c:ext>
                  </c:extLst>
                </c:dPt>
                <c:dPt>
                  <c:idx val="1"/>
                  <c:invertIfNegative val="0"/>
                  <c:bubble3D val="0"/>
                  <c:spPr>
                    <a:solidFill>
                      <a:srgbClr val="4A452A"/>
                    </a:solidFill>
                    <a:ln>
                      <a:solidFill>
                        <a:schemeClr val="tx1"/>
                      </a:solidFill>
                    </a:ln>
                    <a:effectLst/>
                  </c:spPr>
                  <c:extLst xmlns:c15="http://schemas.microsoft.com/office/drawing/2012/chart">
                    <c:ext xmlns:c16="http://schemas.microsoft.com/office/drawing/2014/chart" uri="{C3380CC4-5D6E-409C-BE32-E72D297353CC}">
                      <c16:uniqueId val="{00000017-5687-4542-B781-A1E3D813C6D5}"/>
                    </c:ext>
                  </c:extLst>
                </c:dPt>
                <c:dLbls>
                  <c:dLbl>
                    <c:idx val="0"/>
                    <c:layout>
                      <c:manualLayout>
                        <c:x val="-0.10752688172043011"/>
                        <c:y val="-3.9426067844190946E-17"/>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15-5687-4542-B781-A1E3D813C6D5}"/>
                      </c:ext>
                    </c:extLst>
                  </c:dLbl>
                  <c:dLbl>
                    <c:idx val="1"/>
                    <c:layout>
                      <c:manualLayout>
                        <c:x val="-0.10138248847926268"/>
                        <c:y val="1.5770427137676378E-16"/>
                      </c:manualLayout>
                    </c:layout>
                    <c:spPr>
                      <a:noFill/>
                      <a:ln>
                        <a:noFill/>
                      </a:ln>
                      <a:effectLst/>
                    </c:spPr>
                    <c:txPr>
                      <a:bodyPr rot="0" spcFirstLastPara="1" vertOverflow="ellipsis" vert="horz" wrap="square" lIns="38100" tIns="19050" rIns="38100" bIns="19050" anchor="ctr" anchorCtr="1">
                        <a:spAutoFit/>
                      </a:bodyPr>
                      <a:lstStyle/>
                      <a:p>
                        <a:pPr>
                          <a:defRPr lang="en-US"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17-5687-4542-B781-A1E3D813C6D5}"/>
                      </c:ext>
                    </c:extLst>
                  </c:dLbl>
                  <c:spPr>
                    <a:noFill/>
                    <a:ln>
                      <a:noFill/>
                    </a:ln>
                    <a:effectLst/>
                  </c:spPr>
                  <c:txPr>
                    <a:bodyPr rot="0" spcFirstLastPara="1" vertOverflow="ellipsis" vert="horz" wrap="square" lIns="38100" tIns="19050" rIns="38100" bIns="19050" anchor="ctr" anchorCtr="1">
                      <a:spAutoFit/>
                    </a:bodyPr>
                    <a:lstStyle/>
                    <a:p>
                      <a:pPr>
                        <a:defRPr lang="en-US"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graph'!$B$10:$C$10</c15:sqref>
                        </c15:formulaRef>
                      </c:ext>
                    </c:extLst>
                    <c:numCache>
                      <c:formatCode>0%</c:formatCode>
                      <c:ptCount val="2"/>
                      <c:pt idx="0">
                        <c:v>0.53</c:v>
                      </c:pt>
                      <c:pt idx="1">
                        <c:v>0.57999999999999996</c:v>
                      </c:pt>
                    </c:numCache>
                  </c:numRef>
                </c:val>
                <c:extLst xmlns:c15="http://schemas.microsoft.com/office/drawing/2012/chart">
                  <c:ext xmlns:c16="http://schemas.microsoft.com/office/drawing/2014/chart" uri="{C3380CC4-5D6E-409C-BE32-E72D297353CC}">
                    <c16:uniqueId val="{00000018-5687-4542-B781-A1E3D813C6D5}"/>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'Form of non compliance graph'!$A$12</c15:sqref>
                        </c15:formulaRef>
                      </c:ext>
                    </c:extLst>
                    <c:strCache>
                      <c:ptCount val="1"/>
                      <c:pt idx="0">
                        <c:v>H5.8</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'Form of non compliance graph'!$B$2:$C$2</c15:sqref>
                        </c15:formulaRef>
                      </c:ext>
                    </c:extLst>
                    <c:strCache>
                      <c:ptCount val="2"/>
                      <c:pt idx="0">
                        <c:v>Implementation</c:v>
                      </c:pt>
                      <c:pt idx="1">
                        <c:v>Systems </c:v>
                      </c:pt>
                    </c:strCache>
                  </c:strRef>
                </c:cat>
                <c:val>
                  <c:numRef>
                    <c:extLst xmlns:c15="http://schemas.microsoft.com/office/drawing/2012/chart">
                      <c:ext xmlns:c15="http://schemas.microsoft.com/office/drawing/2012/chart" uri="{02D57815-91ED-43cb-92C2-25804820EDAC}">
                        <c15:formulaRef>
                          <c15:sqref>'Form of non compliance graph'!$B$12:$C$12</c15:sqref>
                        </c15:formulaRef>
                      </c:ext>
                    </c:extLst>
                    <c:numCache>
                      <c:formatCode>0%</c:formatCode>
                      <c:ptCount val="2"/>
                      <c:pt idx="0">
                        <c:v>0.36</c:v>
                      </c:pt>
                      <c:pt idx="1">
                        <c:v>0.64</c:v>
                      </c:pt>
                    </c:numCache>
                  </c:numRef>
                </c:val>
                <c:extLst xmlns:c15="http://schemas.microsoft.com/office/drawing/2012/chart">
                  <c:ext xmlns:c16="http://schemas.microsoft.com/office/drawing/2014/chart" uri="{C3380CC4-5D6E-409C-BE32-E72D297353CC}">
                    <c16:uniqueId val="{00000019-5687-4542-B781-A1E3D813C6D5}"/>
                  </c:ext>
                </c:extLst>
              </c15:ser>
            </c15:filteredBarSeries>
          </c:ext>
        </c:extLst>
      </c:barChart>
      <c:catAx>
        <c:axId val="41375526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413751519"/>
        <c:crosses val="autoZero"/>
        <c:auto val="1"/>
        <c:lblAlgn val="ctr"/>
        <c:lblOffset val="100"/>
        <c:noMultiLvlLbl val="0"/>
      </c:catAx>
      <c:valAx>
        <c:axId val="413751519"/>
        <c:scaling>
          <c:orientation val="minMax"/>
          <c:max val="0.70000000000000007"/>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413755263"/>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400" b="1">
                <a:solidFill>
                  <a:schemeClr val="tx1"/>
                </a:solidFill>
              </a:rPr>
              <a:t>H5.5 Major/Minor</a:t>
            </a:r>
            <a:r>
              <a:rPr lang="en-AU" sz="1400" b="1" baseline="0">
                <a:solidFill>
                  <a:schemeClr val="tx1"/>
                </a:solidFill>
              </a:rPr>
              <a:t> by Year</a:t>
            </a:r>
          </a:p>
        </c:rich>
      </c:tx>
      <c:layout>
        <c:manualLayout>
          <c:xMode val="edge"/>
          <c:yMode val="edge"/>
          <c:x val="0.11289170117843622"/>
          <c:y val="3.846153846153846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4646008526100346"/>
          <c:y val="0.19746820109024832"/>
          <c:w val="0.79836074224565878"/>
          <c:h val="0.53692579958449815"/>
        </c:manualLayout>
      </c:layout>
      <c:barChart>
        <c:barDir val="col"/>
        <c:grouping val="stacked"/>
        <c:varyColors val="0"/>
        <c:ser>
          <c:idx val="0"/>
          <c:order val="0"/>
          <c:tx>
            <c:strRef>
              <c:f>'Major Minor Graphs'!$B$53</c:f>
              <c:strCache>
                <c:ptCount val="1"/>
                <c:pt idx="0">
                  <c:v>H5.5 Major</c:v>
                </c:pt>
              </c:strCache>
            </c:strRef>
          </c:tx>
          <c:spPr>
            <a:solidFill>
              <a:schemeClr val="accent6">
                <a:lumMod val="75000"/>
              </a:schemeClr>
            </a:solidFill>
            <a:ln>
              <a:solidFill>
                <a:schemeClr val="tx1"/>
              </a:solidFill>
            </a:ln>
            <a:effectLst/>
          </c:spPr>
          <c:invertIfNegative val="0"/>
          <c:cat>
            <c:strRef>
              <c:f>'Major Minor Graphs'!$C$51:$G$51</c:f>
              <c:strCache>
                <c:ptCount val="5"/>
                <c:pt idx="0">
                  <c:v>2016</c:v>
                </c:pt>
                <c:pt idx="1">
                  <c:v>2017</c:v>
                </c:pt>
                <c:pt idx="2">
                  <c:v>2018</c:v>
                </c:pt>
                <c:pt idx="3">
                  <c:v>2019</c:v>
                </c:pt>
                <c:pt idx="4">
                  <c:v>H2020</c:v>
                </c:pt>
              </c:strCache>
            </c:strRef>
          </c:cat>
          <c:val>
            <c:numRef>
              <c:f>'Major Minor Graphs'!$C$53:$G$53</c:f>
              <c:numCache>
                <c:formatCode>0%</c:formatCode>
                <c:ptCount val="5"/>
                <c:pt idx="0">
                  <c:v>0.16666666666666666</c:v>
                </c:pt>
                <c:pt idx="1">
                  <c:v>0.2558139534883721</c:v>
                </c:pt>
                <c:pt idx="2">
                  <c:v>0.28000000000000003</c:v>
                </c:pt>
                <c:pt idx="3">
                  <c:v>0.12</c:v>
                </c:pt>
                <c:pt idx="4">
                  <c:v>0.20481927710843373</c:v>
                </c:pt>
              </c:numCache>
            </c:numRef>
          </c:val>
          <c:extLst>
            <c:ext xmlns:c16="http://schemas.microsoft.com/office/drawing/2014/chart" uri="{C3380CC4-5D6E-409C-BE32-E72D297353CC}">
              <c16:uniqueId val="{00000000-9968-4B09-BB8F-C8415D51B40A}"/>
            </c:ext>
          </c:extLst>
        </c:ser>
        <c:ser>
          <c:idx val="1"/>
          <c:order val="1"/>
          <c:tx>
            <c:strRef>
              <c:f>'Major Minor Graphs'!$B$52</c:f>
              <c:strCache>
                <c:ptCount val="1"/>
                <c:pt idx="0">
                  <c:v>H5.5 Minor</c:v>
                </c:pt>
              </c:strCache>
            </c:strRef>
          </c:tx>
          <c:spPr>
            <a:solidFill>
              <a:srgbClr val="C4BD97"/>
            </a:solidFill>
            <a:ln>
              <a:solidFill>
                <a:schemeClr val="tx1"/>
              </a:solidFill>
            </a:ln>
            <a:effectLst/>
          </c:spPr>
          <c:invertIfNegative val="0"/>
          <c:cat>
            <c:strRef>
              <c:f>'Major Minor Graphs'!$C$51:$G$51</c:f>
              <c:strCache>
                <c:ptCount val="5"/>
                <c:pt idx="0">
                  <c:v>2016</c:v>
                </c:pt>
                <c:pt idx="1">
                  <c:v>2017</c:v>
                </c:pt>
                <c:pt idx="2">
                  <c:v>2018</c:v>
                </c:pt>
                <c:pt idx="3">
                  <c:v>2019</c:v>
                </c:pt>
                <c:pt idx="4">
                  <c:v>H2020</c:v>
                </c:pt>
              </c:strCache>
            </c:strRef>
          </c:cat>
          <c:val>
            <c:numRef>
              <c:f>'Major Minor Graphs'!$C$52:$G$52</c:f>
              <c:numCache>
                <c:formatCode>0%</c:formatCode>
                <c:ptCount val="5"/>
                <c:pt idx="0">
                  <c:v>8.3333333333333329E-2</c:v>
                </c:pt>
                <c:pt idx="1">
                  <c:v>0.11627906976744186</c:v>
                </c:pt>
                <c:pt idx="2">
                  <c:v>0.08</c:v>
                </c:pt>
                <c:pt idx="3">
                  <c:v>0.06</c:v>
                </c:pt>
                <c:pt idx="4">
                  <c:v>7.2289156626506021E-2</c:v>
                </c:pt>
              </c:numCache>
            </c:numRef>
          </c:val>
          <c:extLst>
            <c:ext xmlns:c16="http://schemas.microsoft.com/office/drawing/2014/chart" uri="{C3380CC4-5D6E-409C-BE32-E72D297353CC}">
              <c16:uniqueId val="{00000001-9968-4B09-BB8F-C8415D51B40A}"/>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61856416"/>
        <c:crosses val="autoZero"/>
        <c:crossBetween val="between"/>
        <c:majorUnit val="0.1"/>
      </c:valAx>
      <c:spPr>
        <a:noFill/>
        <a:ln>
          <a:noFill/>
        </a:ln>
        <a:effectLst/>
      </c:spPr>
    </c:plotArea>
    <c:legend>
      <c:legendPos val="b"/>
      <c:layout>
        <c:manualLayout>
          <c:xMode val="edge"/>
          <c:yMode val="edge"/>
          <c:x val="0.18743909832941311"/>
          <c:y val="0.90464667878053695"/>
          <c:w val="0.67528443820368955"/>
          <c:h val="8.2532808398950136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549237643004548"/>
          <c:y val="0.20973782771535582"/>
          <c:w val="0.61702670753942013"/>
          <c:h val="0.63147365006340517"/>
        </c:manualLayout>
      </c:layout>
      <c:barChart>
        <c:barDir val="bar"/>
        <c:grouping val="clustered"/>
        <c:varyColors val="0"/>
        <c:ser>
          <c:idx val="0"/>
          <c:order val="0"/>
          <c:tx>
            <c:strRef>
              <c:f>'[2]Accreditation periods Chris'!$E$62</c:f>
              <c:strCache>
                <c:ptCount val="1"/>
                <c:pt idx="0">
                  <c:v>#REF!</c:v>
                </c:pt>
              </c:strCache>
            </c:strRef>
          </c:tx>
          <c:spPr>
            <a:solidFill>
              <a:schemeClr val="accent1"/>
            </a:solidFill>
            <a:ln>
              <a:solidFill>
                <a:sysClr val="windowText" lastClr="000000"/>
              </a:solidFill>
            </a:ln>
            <a:effectLst/>
          </c:spPr>
          <c:invertIfNegative val="0"/>
          <c:dPt>
            <c:idx val="0"/>
            <c:invertIfNegative val="0"/>
            <c:bubble3D val="0"/>
            <c:spPr>
              <a:solidFill>
                <a:schemeClr val="accent6">
                  <a:lumMod val="75000"/>
                </a:schemeClr>
              </a:solidFill>
              <a:ln>
                <a:solidFill>
                  <a:sysClr val="windowText" lastClr="000000"/>
                </a:solidFill>
              </a:ln>
              <a:effectLst/>
            </c:spPr>
            <c:extLst>
              <c:ext xmlns:c16="http://schemas.microsoft.com/office/drawing/2014/chart" uri="{C3380CC4-5D6E-409C-BE32-E72D297353CC}">
                <c16:uniqueId val="{00000001-67EC-4272-81E1-3BF6B349AD0B}"/>
              </c:ext>
            </c:extLst>
          </c:dPt>
          <c:dPt>
            <c:idx val="1"/>
            <c:invertIfNegative val="0"/>
            <c:bubble3D val="0"/>
            <c:spPr>
              <a:solidFill>
                <a:srgbClr val="C4BD97"/>
              </a:solidFill>
              <a:ln>
                <a:solidFill>
                  <a:sysClr val="windowText" lastClr="000000"/>
                </a:solidFill>
              </a:ln>
              <a:effectLst/>
            </c:spPr>
            <c:extLst>
              <c:ext xmlns:c16="http://schemas.microsoft.com/office/drawing/2014/chart" uri="{C3380CC4-5D6E-409C-BE32-E72D297353CC}">
                <c16:uniqueId val="{00000003-67EC-4272-81E1-3BF6B349AD0B}"/>
              </c:ext>
            </c:extLst>
          </c:dPt>
          <c:dPt>
            <c:idx val="2"/>
            <c:invertIfNegative val="0"/>
            <c:bubble3D val="0"/>
            <c:spPr>
              <a:solidFill>
                <a:srgbClr val="4A452A"/>
              </a:solidFill>
              <a:ln>
                <a:solidFill>
                  <a:sysClr val="windowText" lastClr="000000"/>
                </a:solidFill>
              </a:ln>
              <a:effectLst/>
            </c:spPr>
            <c:extLst>
              <c:ext xmlns:c16="http://schemas.microsoft.com/office/drawing/2014/chart" uri="{C3380CC4-5D6E-409C-BE32-E72D297353CC}">
                <c16:uniqueId val="{00000005-67EC-4272-81E1-3BF6B349AD0B}"/>
              </c:ext>
            </c:extLst>
          </c:dPt>
          <c:dLbls>
            <c:dLbl>
              <c:idx val="0"/>
              <c:layout>
                <c:manualLayout>
                  <c:x val="-0.1111111111111112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EC-4272-81E1-3BF6B349AD0B}"/>
                </c:ext>
              </c:extLst>
            </c:dLbl>
            <c:dLbl>
              <c:idx val="1"/>
              <c:layout>
                <c:manualLayout>
                  <c:x val="-0.15757292695827471"/>
                  <c:y val="7.1647095068530451E-7"/>
                </c:manualLayout>
              </c:layout>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EC-4272-81E1-3BF6B349AD0B}"/>
                </c:ext>
              </c:extLst>
            </c:dLbl>
            <c:dLbl>
              <c:idx val="2"/>
              <c:layout>
                <c:manualLayout>
                  <c:x val="-0.15757292695827471"/>
                  <c:y val="7.164709507687127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EC-4272-81E1-3BF6B349AD0B}"/>
                </c:ext>
              </c:extLst>
            </c:dLbl>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('[2]Accreditation periods Chris'!$B$63:$B$64,'[2]Accreditation periods Chris'!$B$69)</c:f>
              <c:strCache>
                <c:ptCount val="3"/>
                <c:pt idx="0">
                  <c:v>Applicants</c:v>
                </c:pt>
                <c:pt idx="1">
                  <c:v>0-3 years</c:v>
                </c:pt>
                <c:pt idx="2">
                  <c:v>3+ years</c:v>
                </c:pt>
              </c:strCache>
            </c:strRef>
          </c:cat>
          <c:val>
            <c:numRef>
              <c:f>('[2]Accreditation periods Chris'!$E$63:$E$64,'[2]Accreditation periods Chris'!$E$69)</c:f>
              <c:numCache>
                <c:formatCode>0%</c:formatCode>
                <c:ptCount val="3"/>
                <c:pt idx="0">
                  <c:v>1</c:v>
                </c:pt>
                <c:pt idx="1">
                  <c:v>0.4</c:v>
                </c:pt>
                <c:pt idx="2">
                  <c:v>0.23880597014925373</c:v>
                </c:pt>
              </c:numCache>
            </c:numRef>
          </c:val>
          <c:extLst>
            <c:ext xmlns:c16="http://schemas.microsoft.com/office/drawing/2014/chart" uri="{C3380CC4-5D6E-409C-BE32-E72D297353CC}">
              <c16:uniqueId val="{00000006-67EC-4272-81E1-3BF6B349AD0B}"/>
            </c:ext>
          </c:extLst>
        </c:ser>
        <c:dLbls>
          <c:showLegendKey val="0"/>
          <c:showVal val="0"/>
          <c:showCatName val="0"/>
          <c:showSerName val="0"/>
          <c:showPercent val="0"/>
          <c:showBubbleSize val="0"/>
        </c:dLbls>
        <c:gapWidth val="50"/>
        <c:axId val="1836230144"/>
        <c:axId val="1836204768"/>
      </c:barChart>
      <c:catAx>
        <c:axId val="1836230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36204768"/>
        <c:crosses val="autoZero"/>
        <c:auto val="1"/>
        <c:lblAlgn val="ctr"/>
        <c:lblOffset val="100"/>
        <c:noMultiLvlLbl val="0"/>
      </c:catAx>
      <c:valAx>
        <c:axId val="183620476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36230144"/>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200" b="1">
                <a:solidFill>
                  <a:schemeClr val="tx1"/>
                </a:solidFill>
              </a:rPr>
              <a:t>H5.5 State Breakdown</a:t>
            </a:r>
            <a:r>
              <a:rPr lang="en-AU" sz="1200" b="1" baseline="0">
                <a:solidFill>
                  <a:schemeClr val="tx1"/>
                </a:solidFill>
              </a:rPr>
              <a:t> - CARs Issued/ Issue Rate</a:t>
            </a:r>
            <a:endParaRPr lang="en-AU" sz="1200" b="1">
              <a:solidFill>
                <a:schemeClr val="tx1"/>
              </a:solidFill>
            </a:endParaRPr>
          </a:p>
        </c:rich>
      </c:tx>
      <c:layout>
        <c:manualLayout>
          <c:xMode val="edge"/>
          <c:yMode val="edge"/>
          <c:x val="0.19080545321056425"/>
          <c:y val="3.486485819366622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'!$V$2</c:f>
              <c:strCache>
                <c:ptCount val="1"/>
                <c:pt idx="0">
                  <c:v>CARs</c:v>
                </c:pt>
              </c:strCache>
            </c:strRef>
          </c:tx>
          <c:spPr>
            <a:solidFill>
              <a:schemeClr val="bg2">
                <a:lumMod val="50000"/>
              </a:schemeClr>
            </a:solidFill>
            <a:ln>
              <a:noFill/>
            </a:ln>
            <a:effectLst/>
          </c:spPr>
          <c:invertIfNegative val="0"/>
          <c:cat>
            <c:strRef>
              <c:f>'Format State breakdown '!$U$3:$U$10</c:f>
              <c:strCache>
                <c:ptCount val="8"/>
                <c:pt idx="0">
                  <c:v>VIC</c:v>
                </c:pt>
                <c:pt idx="1">
                  <c:v>NSW</c:v>
                </c:pt>
                <c:pt idx="2">
                  <c:v>QLD</c:v>
                </c:pt>
                <c:pt idx="3">
                  <c:v>WA</c:v>
                </c:pt>
                <c:pt idx="4">
                  <c:v>ACT</c:v>
                </c:pt>
                <c:pt idx="5">
                  <c:v>NT</c:v>
                </c:pt>
                <c:pt idx="6">
                  <c:v>SA</c:v>
                </c:pt>
                <c:pt idx="7">
                  <c:v>TAS</c:v>
                </c:pt>
              </c:strCache>
            </c:strRef>
          </c:cat>
          <c:val>
            <c:numRef>
              <c:f>'Format State breakdown '!$V$3:$V$10</c:f>
              <c:numCache>
                <c:formatCode>General</c:formatCode>
                <c:ptCount val="8"/>
                <c:pt idx="0">
                  <c:v>8</c:v>
                </c:pt>
                <c:pt idx="1">
                  <c:v>5</c:v>
                </c:pt>
                <c:pt idx="2">
                  <c:v>3</c:v>
                </c:pt>
                <c:pt idx="3">
                  <c:v>3</c:v>
                </c:pt>
                <c:pt idx="4">
                  <c:v>3</c:v>
                </c:pt>
                <c:pt idx="5">
                  <c:v>1</c:v>
                </c:pt>
                <c:pt idx="6">
                  <c:v>0</c:v>
                </c:pt>
                <c:pt idx="7">
                  <c:v>0</c:v>
                </c:pt>
              </c:numCache>
            </c:numRef>
          </c:val>
          <c:extLst>
            <c:ext xmlns:c16="http://schemas.microsoft.com/office/drawing/2014/chart" uri="{C3380CC4-5D6E-409C-BE32-E72D297353CC}">
              <c16:uniqueId val="{00000000-54CC-4E04-B3CB-2C3FD5B8E59B}"/>
            </c:ext>
          </c:extLst>
        </c:ser>
        <c:dLbls>
          <c:showLegendKey val="0"/>
          <c:showVal val="0"/>
          <c:showCatName val="0"/>
          <c:showSerName val="0"/>
          <c:showPercent val="0"/>
          <c:showBubbleSize val="0"/>
        </c:dLbls>
        <c:gapWidth val="50"/>
        <c:axId val="2019741760"/>
        <c:axId val="2019740512"/>
      </c:barChart>
      <c:lineChart>
        <c:grouping val="standard"/>
        <c:varyColors val="0"/>
        <c:ser>
          <c:idx val="1"/>
          <c:order val="1"/>
          <c:tx>
            <c:strRef>
              <c:f>'Format State breakdown '!$X$2</c:f>
              <c:strCache>
                <c:ptCount val="1"/>
                <c:pt idx="0">
                  <c:v>Issue rate %</c:v>
                </c:pt>
              </c:strCache>
            </c:strRef>
          </c:tx>
          <c:spPr>
            <a:ln w="63500" cap="rnd">
              <a:solidFill>
                <a:schemeClr val="accent6">
                  <a:lumMod val="75000"/>
                </a:schemeClr>
              </a:solidFill>
              <a:round/>
            </a:ln>
            <a:effectLst/>
          </c:spPr>
          <c:marker>
            <c:symbol val="none"/>
          </c:marker>
          <c:cat>
            <c:strRef>
              <c:f>'Format State breakdown '!$U$3:$U$10</c:f>
              <c:strCache>
                <c:ptCount val="8"/>
                <c:pt idx="0">
                  <c:v>VIC</c:v>
                </c:pt>
                <c:pt idx="1">
                  <c:v>NSW</c:v>
                </c:pt>
                <c:pt idx="2">
                  <c:v>QLD</c:v>
                </c:pt>
                <c:pt idx="3">
                  <c:v>WA</c:v>
                </c:pt>
                <c:pt idx="4">
                  <c:v>ACT</c:v>
                </c:pt>
                <c:pt idx="5">
                  <c:v>NT</c:v>
                </c:pt>
                <c:pt idx="6">
                  <c:v>SA</c:v>
                </c:pt>
                <c:pt idx="7">
                  <c:v>TAS</c:v>
                </c:pt>
              </c:strCache>
            </c:strRef>
          </c:cat>
          <c:val>
            <c:numRef>
              <c:f>'Format State breakdown '!$X$3:$X$10</c:f>
              <c:numCache>
                <c:formatCode>0%</c:formatCode>
                <c:ptCount val="8"/>
                <c:pt idx="0">
                  <c:v>0.5</c:v>
                </c:pt>
                <c:pt idx="1">
                  <c:v>0.16666666666666666</c:v>
                </c:pt>
                <c:pt idx="2">
                  <c:v>0.25</c:v>
                </c:pt>
                <c:pt idx="3">
                  <c:v>0.3</c:v>
                </c:pt>
                <c:pt idx="4">
                  <c:v>0.5</c:v>
                </c:pt>
                <c:pt idx="5">
                  <c:v>0.5</c:v>
                </c:pt>
                <c:pt idx="6">
                  <c:v>0</c:v>
                </c:pt>
                <c:pt idx="7">
                  <c:v>0</c:v>
                </c:pt>
              </c:numCache>
            </c:numRef>
          </c:val>
          <c:smooth val="0"/>
          <c:extLst>
            <c:ext xmlns:c16="http://schemas.microsoft.com/office/drawing/2014/chart" uri="{C3380CC4-5D6E-409C-BE32-E72D297353CC}">
              <c16:uniqueId val="{00000001-54CC-4E04-B3CB-2C3FD5B8E59B}"/>
            </c:ext>
          </c:extLst>
        </c:ser>
        <c:dLbls>
          <c:showLegendKey val="0"/>
          <c:showVal val="0"/>
          <c:showCatName val="0"/>
          <c:showSerName val="0"/>
          <c:showPercent val="0"/>
          <c:showBubbleSize val="0"/>
        </c:dLbls>
        <c:marker val="1"/>
        <c:smooth val="0"/>
        <c:axId val="2019740096"/>
        <c:axId val="2019739264"/>
      </c:lineChart>
      <c:catAx>
        <c:axId val="201974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019740512"/>
        <c:crosses val="autoZero"/>
        <c:auto val="1"/>
        <c:lblAlgn val="ctr"/>
        <c:lblOffset val="100"/>
        <c:noMultiLvlLbl val="0"/>
      </c:catAx>
      <c:valAx>
        <c:axId val="2019740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019741760"/>
        <c:crosses val="autoZero"/>
        <c:crossBetween val="between"/>
      </c:valAx>
      <c:valAx>
        <c:axId val="201973926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019740096"/>
        <c:crosses val="max"/>
        <c:crossBetween val="between"/>
      </c:valAx>
      <c:catAx>
        <c:axId val="2019740096"/>
        <c:scaling>
          <c:orientation val="minMax"/>
        </c:scaling>
        <c:delete val="1"/>
        <c:axPos val="b"/>
        <c:numFmt formatCode="General" sourceLinked="1"/>
        <c:majorTickMark val="none"/>
        <c:minorTickMark val="none"/>
        <c:tickLblPos val="nextTo"/>
        <c:crossAx val="20197392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400" b="1">
                <a:solidFill>
                  <a:schemeClr val="tx1"/>
                </a:solidFill>
              </a:rPr>
              <a:t>H1.1 Major/Minor</a:t>
            </a:r>
            <a:r>
              <a:rPr lang="en-AU" sz="1400" b="1" baseline="0">
                <a:solidFill>
                  <a:schemeClr val="tx1"/>
                </a:solidFill>
              </a:rPr>
              <a:t> by Year</a:t>
            </a:r>
          </a:p>
        </c:rich>
      </c:tx>
      <c:layout>
        <c:manualLayout>
          <c:xMode val="edge"/>
          <c:yMode val="edge"/>
          <c:x val="0.17799395598791201"/>
          <c:y val="4.0618566361388933E-3"/>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4440050234985186"/>
          <c:y val="0.20998687664041993"/>
          <c:w val="0.79594264527250236"/>
          <c:h val="0.50387631233595798"/>
        </c:manualLayout>
      </c:layout>
      <c:barChart>
        <c:barDir val="col"/>
        <c:grouping val="stacked"/>
        <c:varyColors val="0"/>
        <c:ser>
          <c:idx val="0"/>
          <c:order val="0"/>
          <c:tx>
            <c:strRef>
              <c:f>'Major Minor Graphs'!$B$28</c:f>
              <c:strCache>
                <c:ptCount val="1"/>
                <c:pt idx="0">
                  <c:v>H1.1 Major</c:v>
                </c:pt>
              </c:strCache>
            </c:strRef>
          </c:tx>
          <c:spPr>
            <a:solidFill>
              <a:schemeClr val="accent6">
                <a:lumMod val="75000"/>
              </a:schemeClr>
            </a:solidFill>
            <a:ln>
              <a:solidFill>
                <a:schemeClr val="tx1"/>
              </a:solidFill>
            </a:ln>
            <a:effectLst/>
          </c:spPr>
          <c:invertIfNegative val="0"/>
          <c:cat>
            <c:strRef>
              <c:f>'Major Minor Graphs'!$C$26:$G$26</c:f>
              <c:strCache>
                <c:ptCount val="5"/>
                <c:pt idx="0">
                  <c:v>2016</c:v>
                </c:pt>
                <c:pt idx="1">
                  <c:v>2017</c:v>
                </c:pt>
                <c:pt idx="2">
                  <c:v>2018</c:v>
                </c:pt>
                <c:pt idx="3">
                  <c:v>2019</c:v>
                </c:pt>
                <c:pt idx="4">
                  <c:v>H2020</c:v>
                </c:pt>
              </c:strCache>
            </c:strRef>
          </c:cat>
          <c:val>
            <c:numRef>
              <c:f>'Major Minor Graphs'!$C$28:$G$28</c:f>
              <c:numCache>
                <c:formatCode>0.0%</c:formatCode>
                <c:ptCount val="5"/>
                <c:pt idx="0">
                  <c:v>0.10833333333333334</c:v>
                </c:pt>
                <c:pt idx="1">
                  <c:v>0.108</c:v>
                </c:pt>
                <c:pt idx="2">
                  <c:v>0.1</c:v>
                </c:pt>
                <c:pt idx="3">
                  <c:v>7.6923076923076927E-2</c:v>
                </c:pt>
                <c:pt idx="4">
                  <c:v>8.5470085470085472E-2</c:v>
                </c:pt>
              </c:numCache>
            </c:numRef>
          </c:val>
          <c:extLst>
            <c:ext xmlns:c16="http://schemas.microsoft.com/office/drawing/2014/chart" uri="{C3380CC4-5D6E-409C-BE32-E72D297353CC}">
              <c16:uniqueId val="{00000000-CC12-456F-83A9-5F4BC9FF6285}"/>
            </c:ext>
          </c:extLst>
        </c:ser>
        <c:ser>
          <c:idx val="1"/>
          <c:order val="1"/>
          <c:tx>
            <c:strRef>
              <c:f>'Major Minor Graphs'!$B$27</c:f>
              <c:strCache>
                <c:ptCount val="1"/>
                <c:pt idx="0">
                  <c:v>H1.1 Minor</c:v>
                </c:pt>
              </c:strCache>
            </c:strRef>
          </c:tx>
          <c:spPr>
            <a:solidFill>
              <a:srgbClr val="C4BD97"/>
            </a:solidFill>
            <a:ln>
              <a:solidFill>
                <a:schemeClr val="tx1"/>
              </a:solidFill>
            </a:ln>
            <a:effectLst/>
          </c:spPr>
          <c:invertIfNegative val="0"/>
          <c:cat>
            <c:strRef>
              <c:f>'Major Minor Graphs'!$C$26:$G$26</c:f>
              <c:strCache>
                <c:ptCount val="5"/>
                <c:pt idx="0">
                  <c:v>2016</c:v>
                </c:pt>
                <c:pt idx="1">
                  <c:v>2017</c:v>
                </c:pt>
                <c:pt idx="2">
                  <c:v>2018</c:v>
                </c:pt>
                <c:pt idx="3">
                  <c:v>2019</c:v>
                </c:pt>
                <c:pt idx="4">
                  <c:v>H2020</c:v>
                </c:pt>
              </c:strCache>
            </c:strRef>
          </c:cat>
          <c:val>
            <c:numRef>
              <c:f>'Major Minor Graphs'!$C$27:$G$27</c:f>
              <c:numCache>
                <c:formatCode>0.0%</c:formatCode>
                <c:ptCount val="5"/>
                <c:pt idx="0">
                  <c:v>0.19166666666666668</c:v>
                </c:pt>
                <c:pt idx="1">
                  <c:v>0.14705882352941177</c:v>
                </c:pt>
                <c:pt idx="2">
                  <c:v>0.17</c:v>
                </c:pt>
                <c:pt idx="3">
                  <c:v>0.12820512820512819</c:v>
                </c:pt>
                <c:pt idx="4">
                  <c:v>0.15384615384615385</c:v>
                </c:pt>
              </c:numCache>
            </c:numRef>
          </c:val>
          <c:extLst>
            <c:ext xmlns:c16="http://schemas.microsoft.com/office/drawing/2014/chart" uri="{C3380CC4-5D6E-409C-BE32-E72D297353CC}">
              <c16:uniqueId val="{00000001-CC12-456F-83A9-5F4BC9FF6285}"/>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61856416"/>
        <c:crosses val="autoZero"/>
        <c:crossBetween val="between"/>
        <c:majorUnit val="0.1"/>
      </c:valAx>
      <c:spPr>
        <a:noFill/>
        <a:ln>
          <a:noFill/>
        </a:ln>
        <a:effectLst/>
      </c:spPr>
    </c:plotArea>
    <c:legend>
      <c:legendPos val="b"/>
      <c:layout>
        <c:manualLayout>
          <c:xMode val="edge"/>
          <c:yMode val="edge"/>
          <c:x val="0.18069060003106932"/>
          <c:y val="0.87023184601924741"/>
          <c:w val="0.70264427068174395"/>
          <c:h val="9.6261666843214105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321456439566677"/>
          <c:y val="0.21318554925857194"/>
          <c:w val="0.59553704435594201"/>
          <c:h val="0.55484093150776537"/>
        </c:manualLayout>
      </c:layout>
      <c:barChart>
        <c:barDir val="bar"/>
        <c:grouping val="clustered"/>
        <c:varyColors val="0"/>
        <c:ser>
          <c:idx val="0"/>
          <c:order val="0"/>
          <c:tx>
            <c:strRef>
              <c:f>'Accreditation periods Chris'!$E$2</c:f>
              <c:strCache>
                <c:ptCount val="1"/>
                <c:pt idx="0">
                  <c:v>#REF!</c:v>
                </c:pt>
              </c:strCache>
            </c:strRef>
          </c:tx>
          <c:spPr>
            <a:solidFill>
              <a:schemeClr val="accent1"/>
            </a:solidFill>
            <a:ln>
              <a:solidFill>
                <a:sysClr val="windowText" lastClr="000000"/>
              </a:solidFill>
            </a:ln>
            <a:effectLst/>
          </c:spPr>
          <c:invertIfNegative val="0"/>
          <c:dPt>
            <c:idx val="0"/>
            <c:invertIfNegative val="0"/>
            <c:bubble3D val="0"/>
            <c:spPr>
              <a:solidFill>
                <a:schemeClr val="accent6">
                  <a:lumMod val="75000"/>
                </a:schemeClr>
              </a:solidFill>
              <a:ln>
                <a:solidFill>
                  <a:sysClr val="windowText" lastClr="000000"/>
                </a:solidFill>
              </a:ln>
              <a:effectLst/>
            </c:spPr>
            <c:extLst>
              <c:ext xmlns:c16="http://schemas.microsoft.com/office/drawing/2014/chart" uri="{C3380CC4-5D6E-409C-BE32-E72D297353CC}">
                <c16:uniqueId val="{00000001-F9A0-4E46-B15D-088F269DAA81}"/>
              </c:ext>
            </c:extLst>
          </c:dPt>
          <c:dPt>
            <c:idx val="1"/>
            <c:invertIfNegative val="0"/>
            <c:bubble3D val="0"/>
            <c:spPr>
              <a:solidFill>
                <a:srgbClr val="C4BD97"/>
              </a:solidFill>
              <a:ln>
                <a:solidFill>
                  <a:sysClr val="windowText" lastClr="000000"/>
                </a:solidFill>
              </a:ln>
              <a:effectLst/>
            </c:spPr>
            <c:extLst>
              <c:ext xmlns:c16="http://schemas.microsoft.com/office/drawing/2014/chart" uri="{C3380CC4-5D6E-409C-BE32-E72D297353CC}">
                <c16:uniqueId val="{00000003-F9A0-4E46-B15D-088F269DAA81}"/>
              </c:ext>
            </c:extLst>
          </c:dPt>
          <c:dPt>
            <c:idx val="2"/>
            <c:invertIfNegative val="0"/>
            <c:bubble3D val="0"/>
            <c:spPr>
              <a:solidFill>
                <a:srgbClr val="4A452A"/>
              </a:solidFill>
              <a:ln>
                <a:solidFill>
                  <a:sysClr val="windowText" lastClr="000000"/>
                </a:solidFill>
              </a:ln>
              <a:effectLst/>
            </c:spPr>
            <c:extLst>
              <c:ext xmlns:c16="http://schemas.microsoft.com/office/drawing/2014/chart" uri="{C3380CC4-5D6E-409C-BE32-E72D297353CC}">
                <c16:uniqueId val="{00000005-F9A0-4E46-B15D-088F269DAA81}"/>
              </c:ext>
            </c:extLst>
          </c:dPt>
          <c:dLbls>
            <c:dLbl>
              <c:idx val="0"/>
              <c:layout>
                <c:manualLayout>
                  <c:x val="-0.14823232323232324"/>
                  <c:y val="4.6301598663803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A0-4E46-B15D-088F269DAA81}"/>
                </c:ext>
              </c:extLst>
            </c:dLbl>
            <c:dLbl>
              <c:idx val="1"/>
              <c:layout>
                <c:manualLayout>
                  <c:x val="-0.1542929292929294"/>
                  <c:y val="5.965163445478406E-7"/>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A0-4E46-B15D-088F269DAA81}"/>
                </c:ext>
              </c:extLst>
            </c:dLbl>
            <c:dLbl>
              <c:idx val="2"/>
              <c:layout>
                <c:manualLayout>
                  <c:x val="-0.13416607015032211"/>
                  <c:y val="2.3860653783302496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A0-4E46-B15D-088F269DAA81}"/>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('[1]Accreditation periods Chris'!$B$3:$B$4,'[1]Accreditation periods Chris'!$B$9)</c:f>
              <c:strCache>
                <c:ptCount val="3"/>
                <c:pt idx="0">
                  <c:v>Applicants</c:v>
                </c:pt>
                <c:pt idx="1">
                  <c:v>0-3 years</c:v>
                </c:pt>
                <c:pt idx="2">
                  <c:v>3+ years </c:v>
                </c:pt>
              </c:strCache>
            </c:strRef>
          </c:cat>
          <c:val>
            <c:numRef>
              <c:f>('[1]Accreditation periods Chris'!$E$3:$E$4,'[1]Accreditation periods Chris'!$E$9)</c:f>
              <c:numCache>
                <c:formatCode>0%</c:formatCode>
                <c:ptCount val="3"/>
                <c:pt idx="0">
                  <c:v>0.66666666666666663</c:v>
                </c:pt>
                <c:pt idx="1">
                  <c:v>0.3</c:v>
                </c:pt>
                <c:pt idx="2">
                  <c:v>0.21276595744680851</c:v>
                </c:pt>
              </c:numCache>
            </c:numRef>
          </c:val>
          <c:extLst>
            <c:ext xmlns:c16="http://schemas.microsoft.com/office/drawing/2014/chart" uri="{C3380CC4-5D6E-409C-BE32-E72D297353CC}">
              <c16:uniqueId val="{00000006-F9A0-4E46-B15D-088F269DAA81}"/>
            </c:ext>
          </c:extLst>
        </c:ser>
        <c:dLbls>
          <c:showLegendKey val="0"/>
          <c:showVal val="0"/>
          <c:showCatName val="0"/>
          <c:showSerName val="0"/>
          <c:showPercent val="0"/>
          <c:showBubbleSize val="0"/>
        </c:dLbls>
        <c:gapWidth val="50"/>
        <c:axId val="125337792"/>
        <c:axId val="125334048"/>
      </c:barChart>
      <c:catAx>
        <c:axId val="1253377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25334048"/>
        <c:crosses val="autoZero"/>
        <c:auto val="1"/>
        <c:lblAlgn val="ctr"/>
        <c:lblOffset val="100"/>
        <c:noMultiLvlLbl val="0"/>
      </c:catAx>
      <c:valAx>
        <c:axId val="125334048"/>
        <c:scaling>
          <c:orientation val="minMax"/>
          <c:max val="0.8"/>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25337792"/>
        <c:crosses val="max"/>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AU" sz="1200" b="1">
                <a:solidFill>
                  <a:schemeClr val="tx1"/>
                </a:solidFill>
              </a:rPr>
              <a:t>H1.1 State Breakdown - CARs</a:t>
            </a:r>
            <a:r>
              <a:rPr lang="en-AU" sz="1200" b="1" baseline="0">
                <a:solidFill>
                  <a:schemeClr val="tx1"/>
                </a:solidFill>
              </a:rPr>
              <a:t> Issued/ Issue Rate</a:t>
            </a:r>
            <a:endParaRPr lang="en-AU" sz="1200" b="1">
              <a:solidFill>
                <a:schemeClr val="tx1"/>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'Format State breakdown '!$B$2</c:f>
              <c:strCache>
                <c:ptCount val="1"/>
                <c:pt idx="0">
                  <c:v>CARs</c:v>
                </c:pt>
              </c:strCache>
            </c:strRef>
          </c:tx>
          <c:spPr>
            <a:solidFill>
              <a:schemeClr val="bg2">
                <a:lumMod val="50000"/>
              </a:schemeClr>
            </a:solidFill>
            <a:ln>
              <a:noFill/>
            </a:ln>
            <a:effectLst/>
          </c:spPr>
          <c:invertIfNegative val="0"/>
          <c:cat>
            <c:strRef>
              <c:f>'Format State breakdown '!$A$3:$A$10</c:f>
              <c:strCache>
                <c:ptCount val="8"/>
                <c:pt idx="0">
                  <c:v>NSW</c:v>
                </c:pt>
                <c:pt idx="1">
                  <c:v>VIC</c:v>
                </c:pt>
                <c:pt idx="2">
                  <c:v>TAS</c:v>
                </c:pt>
                <c:pt idx="3">
                  <c:v>NT</c:v>
                </c:pt>
                <c:pt idx="4">
                  <c:v>QLD</c:v>
                </c:pt>
                <c:pt idx="5">
                  <c:v>ACT</c:v>
                </c:pt>
                <c:pt idx="6">
                  <c:v>WA</c:v>
                </c:pt>
                <c:pt idx="7">
                  <c:v>SA</c:v>
                </c:pt>
              </c:strCache>
            </c:strRef>
          </c:cat>
          <c:val>
            <c:numRef>
              <c:f>'Format State breakdown '!$B$3:$B$10</c:f>
              <c:numCache>
                <c:formatCode>General</c:formatCode>
                <c:ptCount val="8"/>
                <c:pt idx="0">
                  <c:v>12</c:v>
                </c:pt>
                <c:pt idx="1">
                  <c:v>5</c:v>
                </c:pt>
                <c:pt idx="2">
                  <c:v>4</c:v>
                </c:pt>
                <c:pt idx="3">
                  <c:v>3</c:v>
                </c:pt>
                <c:pt idx="4">
                  <c:v>2</c:v>
                </c:pt>
                <c:pt idx="5">
                  <c:v>1</c:v>
                </c:pt>
                <c:pt idx="6">
                  <c:v>0</c:v>
                </c:pt>
                <c:pt idx="7">
                  <c:v>0</c:v>
                </c:pt>
              </c:numCache>
            </c:numRef>
          </c:val>
          <c:extLst>
            <c:ext xmlns:c16="http://schemas.microsoft.com/office/drawing/2014/chart" uri="{C3380CC4-5D6E-409C-BE32-E72D297353CC}">
              <c16:uniqueId val="{00000000-1C1A-4AC4-8425-F93506A41069}"/>
            </c:ext>
          </c:extLst>
        </c:ser>
        <c:dLbls>
          <c:showLegendKey val="0"/>
          <c:showVal val="0"/>
          <c:showCatName val="0"/>
          <c:showSerName val="0"/>
          <c:showPercent val="0"/>
          <c:showBubbleSize val="0"/>
        </c:dLbls>
        <c:gapWidth val="50"/>
        <c:axId val="41315071"/>
        <c:axId val="41312991"/>
      </c:barChart>
      <c:lineChart>
        <c:grouping val="standard"/>
        <c:varyColors val="0"/>
        <c:ser>
          <c:idx val="1"/>
          <c:order val="1"/>
          <c:tx>
            <c:strRef>
              <c:f>'Format State breakdown '!$D$2</c:f>
              <c:strCache>
                <c:ptCount val="1"/>
                <c:pt idx="0">
                  <c:v>Issue rate %</c:v>
                </c:pt>
              </c:strCache>
            </c:strRef>
          </c:tx>
          <c:spPr>
            <a:ln w="63500" cap="rnd">
              <a:solidFill>
                <a:schemeClr val="accent6">
                  <a:lumMod val="75000"/>
                </a:schemeClr>
              </a:solidFill>
              <a:round/>
            </a:ln>
            <a:effectLst/>
          </c:spPr>
          <c:marker>
            <c:symbol val="none"/>
          </c:marker>
          <c:cat>
            <c:strRef>
              <c:f>'Format State breakdown '!$A$3:$A$10</c:f>
              <c:strCache>
                <c:ptCount val="8"/>
                <c:pt idx="0">
                  <c:v>NSW</c:v>
                </c:pt>
                <c:pt idx="1">
                  <c:v>VIC</c:v>
                </c:pt>
                <c:pt idx="2">
                  <c:v>TAS</c:v>
                </c:pt>
                <c:pt idx="3">
                  <c:v>NT</c:v>
                </c:pt>
                <c:pt idx="4">
                  <c:v>QLD</c:v>
                </c:pt>
                <c:pt idx="5">
                  <c:v>ACT</c:v>
                </c:pt>
                <c:pt idx="6">
                  <c:v>WA</c:v>
                </c:pt>
                <c:pt idx="7">
                  <c:v>SA</c:v>
                </c:pt>
              </c:strCache>
            </c:strRef>
          </c:cat>
          <c:val>
            <c:numRef>
              <c:f>'Format State breakdown '!$D$3:$D$10</c:f>
              <c:numCache>
                <c:formatCode>0%</c:formatCode>
                <c:ptCount val="8"/>
                <c:pt idx="0">
                  <c:v>0.35294117647058826</c:v>
                </c:pt>
                <c:pt idx="1">
                  <c:v>0.22727272727272727</c:v>
                </c:pt>
                <c:pt idx="2">
                  <c:v>1</c:v>
                </c:pt>
                <c:pt idx="3">
                  <c:v>0.42857142857142855</c:v>
                </c:pt>
                <c:pt idx="4">
                  <c:v>0.1111111111111111</c:v>
                </c:pt>
                <c:pt idx="5">
                  <c:v>0.25</c:v>
                </c:pt>
                <c:pt idx="6">
                  <c:v>0</c:v>
                </c:pt>
                <c:pt idx="7">
                  <c:v>0</c:v>
                </c:pt>
              </c:numCache>
            </c:numRef>
          </c:val>
          <c:smooth val="0"/>
          <c:extLst>
            <c:ext xmlns:c16="http://schemas.microsoft.com/office/drawing/2014/chart" uri="{C3380CC4-5D6E-409C-BE32-E72D297353CC}">
              <c16:uniqueId val="{00000001-1C1A-4AC4-8425-F93506A41069}"/>
            </c:ext>
          </c:extLst>
        </c:ser>
        <c:dLbls>
          <c:showLegendKey val="0"/>
          <c:showVal val="0"/>
          <c:showCatName val="0"/>
          <c:showSerName val="0"/>
          <c:showPercent val="0"/>
          <c:showBubbleSize val="0"/>
        </c:dLbls>
        <c:marker val="1"/>
        <c:smooth val="0"/>
        <c:axId val="35637647"/>
        <c:axId val="35638895"/>
      </c:lineChart>
      <c:catAx>
        <c:axId val="4131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1312991"/>
        <c:crosses val="autoZero"/>
        <c:auto val="1"/>
        <c:lblAlgn val="ctr"/>
        <c:lblOffset val="100"/>
        <c:noMultiLvlLbl val="0"/>
      </c:catAx>
      <c:valAx>
        <c:axId val="41312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1315071"/>
        <c:crosses val="autoZero"/>
        <c:crossBetween val="between"/>
      </c:valAx>
      <c:valAx>
        <c:axId val="35638895"/>
        <c:scaling>
          <c:orientation val="minMax"/>
          <c:max val="1"/>
        </c:scaling>
        <c:delete val="0"/>
        <c:axPos val="r"/>
        <c:minorGridlines>
          <c:spPr>
            <a:ln w="9525" cap="flat" cmpd="sng" algn="ctr">
              <a:noFill/>
              <a:round/>
            </a:ln>
            <a:effectLst/>
          </c:spPr>
        </c:min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35637647"/>
        <c:crosses val="max"/>
        <c:crossBetween val="between"/>
      </c:valAx>
      <c:catAx>
        <c:axId val="35637647"/>
        <c:scaling>
          <c:orientation val="minMax"/>
        </c:scaling>
        <c:delete val="1"/>
        <c:axPos val="b"/>
        <c:numFmt formatCode="General" sourceLinked="1"/>
        <c:majorTickMark val="out"/>
        <c:minorTickMark val="none"/>
        <c:tickLblPos val="nextTo"/>
        <c:crossAx val="3563889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200" b="1" i="0" u="none" strike="noStrike" kern="1200" spc="0" baseline="0">
                <a:solidFill>
                  <a:schemeClr val="tx1"/>
                </a:solidFill>
                <a:latin typeface="+mn-lt"/>
                <a:ea typeface="+mn-ea"/>
                <a:cs typeface="+mn-cs"/>
              </a:defRPr>
            </a:pPr>
            <a:r>
              <a:rPr lang="en-AU" sz="1200"/>
              <a:t>H1.6 Major/Minor by Year</a:t>
            </a:r>
          </a:p>
        </c:rich>
      </c:tx>
      <c:overlay val="0"/>
      <c:spPr>
        <a:noFill/>
        <a:ln>
          <a:noFill/>
        </a:ln>
        <a:effectLst/>
      </c:spPr>
      <c:txPr>
        <a:bodyPr rot="0" spcFirstLastPara="1" vertOverflow="ellipsis" vert="horz" wrap="square" anchor="ctr" anchorCtr="1"/>
        <a:lstStyle/>
        <a:p>
          <a:pPr>
            <a:defRPr lang="en-US"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0289033515285244"/>
          <c:y val="0.16429840500706641"/>
          <c:w val="0.86671302679799811"/>
          <c:h val="0.59968867353119326"/>
        </c:manualLayout>
      </c:layout>
      <c:barChart>
        <c:barDir val="col"/>
        <c:grouping val="stacked"/>
        <c:varyColors val="0"/>
        <c:ser>
          <c:idx val="0"/>
          <c:order val="0"/>
          <c:tx>
            <c:strRef>
              <c:f>'Major Minor Graphs'!$B$36</c:f>
              <c:strCache>
                <c:ptCount val="1"/>
                <c:pt idx="0">
                  <c:v>H1.6 Major</c:v>
                </c:pt>
              </c:strCache>
            </c:strRef>
          </c:tx>
          <c:spPr>
            <a:solidFill>
              <a:srgbClr val="007635"/>
            </a:solidFill>
            <a:ln>
              <a:solidFill>
                <a:schemeClr val="tx1"/>
              </a:solidFill>
            </a:ln>
            <a:effectLst/>
          </c:spPr>
          <c:invertIfNegative val="0"/>
          <c:cat>
            <c:strRef>
              <c:f>'Major Minor Graphs'!$C$34:$G$34</c:f>
              <c:strCache>
                <c:ptCount val="5"/>
                <c:pt idx="0">
                  <c:v>2016</c:v>
                </c:pt>
                <c:pt idx="1">
                  <c:v>2017</c:v>
                </c:pt>
                <c:pt idx="2">
                  <c:v>2018</c:v>
                </c:pt>
                <c:pt idx="3">
                  <c:v>2019</c:v>
                </c:pt>
                <c:pt idx="4">
                  <c:v>H2020</c:v>
                </c:pt>
              </c:strCache>
            </c:strRef>
          </c:cat>
          <c:val>
            <c:numRef>
              <c:f>'Major Minor Graphs'!$C$36:$G$36</c:f>
              <c:numCache>
                <c:formatCode>0%</c:formatCode>
                <c:ptCount val="5"/>
                <c:pt idx="0">
                  <c:v>0.12605042016806722</c:v>
                </c:pt>
                <c:pt idx="1">
                  <c:v>6.8627450980392163E-2</c:v>
                </c:pt>
                <c:pt idx="2">
                  <c:v>0.11</c:v>
                </c:pt>
                <c:pt idx="3">
                  <c:v>7.6923076923076927E-2</c:v>
                </c:pt>
                <c:pt idx="4">
                  <c:v>6.8965517241379309E-2</c:v>
                </c:pt>
              </c:numCache>
            </c:numRef>
          </c:val>
          <c:extLst>
            <c:ext xmlns:c16="http://schemas.microsoft.com/office/drawing/2014/chart" uri="{C3380CC4-5D6E-409C-BE32-E72D297353CC}">
              <c16:uniqueId val="{00000000-89DD-4821-B795-2AAC6FF1D7E0}"/>
            </c:ext>
          </c:extLst>
        </c:ser>
        <c:ser>
          <c:idx val="1"/>
          <c:order val="1"/>
          <c:tx>
            <c:strRef>
              <c:f>'Major Minor Graphs'!$B$35</c:f>
              <c:strCache>
                <c:ptCount val="1"/>
                <c:pt idx="0">
                  <c:v>H1.6 Minor</c:v>
                </c:pt>
              </c:strCache>
            </c:strRef>
          </c:tx>
          <c:spPr>
            <a:solidFill>
              <a:srgbClr val="C4BD97"/>
            </a:solidFill>
            <a:ln>
              <a:solidFill>
                <a:schemeClr val="tx1"/>
              </a:solidFill>
            </a:ln>
            <a:effectLst/>
          </c:spPr>
          <c:invertIfNegative val="0"/>
          <c:cat>
            <c:strRef>
              <c:f>'Major Minor Graphs'!$C$34:$G$34</c:f>
              <c:strCache>
                <c:ptCount val="5"/>
                <c:pt idx="0">
                  <c:v>2016</c:v>
                </c:pt>
                <c:pt idx="1">
                  <c:v>2017</c:v>
                </c:pt>
                <c:pt idx="2">
                  <c:v>2018</c:v>
                </c:pt>
                <c:pt idx="3">
                  <c:v>2019</c:v>
                </c:pt>
                <c:pt idx="4">
                  <c:v>H2020</c:v>
                </c:pt>
              </c:strCache>
            </c:strRef>
          </c:cat>
          <c:val>
            <c:numRef>
              <c:f>'Major Minor Graphs'!$C$35:$G$35</c:f>
              <c:numCache>
                <c:formatCode>0%</c:formatCode>
                <c:ptCount val="5"/>
                <c:pt idx="0">
                  <c:v>4.2016806722689079E-2</c:v>
                </c:pt>
                <c:pt idx="1">
                  <c:v>4.9019607843137254E-2</c:v>
                </c:pt>
                <c:pt idx="2">
                  <c:v>0.06</c:v>
                </c:pt>
                <c:pt idx="3">
                  <c:v>7.6923076923076927E-2</c:v>
                </c:pt>
                <c:pt idx="4">
                  <c:v>0.10344827586206896</c:v>
                </c:pt>
              </c:numCache>
            </c:numRef>
          </c:val>
          <c:extLst>
            <c:ext xmlns:c16="http://schemas.microsoft.com/office/drawing/2014/chart" uri="{C3380CC4-5D6E-409C-BE32-E72D297353CC}">
              <c16:uniqueId val="{00000001-89DD-4821-B795-2AAC6FF1D7E0}"/>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1" i="0" u="none" strike="noStrike" kern="1200" baseline="0">
                <a:solidFill>
                  <a:schemeClr val="tx1"/>
                </a:solidFill>
                <a:latin typeface="+mn-lt"/>
                <a:ea typeface="+mn-ea"/>
                <a:cs typeface="+mn-cs"/>
              </a:defRPr>
            </a:pPr>
            <a:endParaRPr lang="en-US"/>
          </a:p>
        </c:txPr>
        <c:crossAx val="1861856416"/>
        <c:crosses val="autoZero"/>
        <c:crossBetween val="between"/>
        <c:majorUnit val="5.000000000000001E-2"/>
      </c:valAx>
      <c:spPr>
        <a:noFill/>
        <a:ln>
          <a:noFill/>
        </a:ln>
        <a:effectLst/>
      </c:spPr>
    </c:plotArea>
    <c:legend>
      <c:legendPos val="b"/>
      <c:layout>
        <c:manualLayout>
          <c:xMode val="edge"/>
          <c:yMode val="edge"/>
          <c:x val="0.15859054055490027"/>
          <c:y val="0.89669959436888569"/>
          <c:w val="0.78609028120889179"/>
          <c:h val="9.8475663515033604E-2"/>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lgn="ctr">
        <a:defRPr lang="en-US" sz="1100" b="1" i="0" u="none" strike="noStrike" kern="1200" baseline="0">
          <a:solidFill>
            <a:schemeClr val="tx1"/>
          </a:solidFill>
          <a:latin typeface="+mn-lt"/>
          <a:ea typeface="+mn-ea"/>
          <a:cs typeface="+mn-cs"/>
        </a:defRPr>
      </a:pPr>
      <a:endParaRPr lang="en-US"/>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AU" sz="1200" b="1">
                <a:solidFill>
                  <a:schemeClr val="tx1"/>
                </a:solidFill>
              </a:rPr>
              <a:t>H5.1 Major/Minor</a:t>
            </a:r>
            <a:r>
              <a:rPr lang="en-AU" sz="1200" b="1" baseline="0">
                <a:solidFill>
                  <a:schemeClr val="tx1"/>
                </a:solidFill>
              </a:rPr>
              <a:t> by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3507478231887682"/>
          <c:y val="0.19477777777777777"/>
          <c:w val="0.81282048077323676"/>
          <c:h val="0.62630358705161848"/>
        </c:manualLayout>
      </c:layout>
      <c:barChart>
        <c:barDir val="col"/>
        <c:grouping val="stacked"/>
        <c:varyColors val="0"/>
        <c:ser>
          <c:idx val="0"/>
          <c:order val="0"/>
          <c:tx>
            <c:strRef>
              <c:f>'Major Minor Graphs'!$B$40</c:f>
              <c:strCache>
                <c:ptCount val="1"/>
                <c:pt idx="0">
                  <c:v>H5.1 Major</c:v>
                </c:pt>
              </c:strCache>
            </c:strRef>
          </c:tx>
          <c:spPr>
            <a:solidFill>
              <a:srgbClr val="007635"/>
            </a:solidFill>
            <a:ln>
              <a:solidFill>
                <a:schemeClr val="tx1"/>
              </a:solidFill>
            </a:ln>
            <a:effectLst/>
          </c:spPr>
          <c:invertIfNegative val="0"/>
          <c:cat>
            <c:strRef>
              <c:f>'Major Minor Graphs'!$C$38:$G$38</c:f>
              <c:strCache>
                <c:ptCount val="5"/>
                <c:pt idx="0">
                  <c:v>2016</c:v>
                </c:pt>
                <c:pt idx="1">
                  <c:v>2017</c:v>
                </c:pt>
                <c:pt idx="2">
                  <c:v>2018</c:v>
                </c:pt>
                <c:pt idx="3">
                  <c:v>2019</c:v>
                </c:pt>
                <c:pt idx="4">
                  <c:v>H2020</c:v>
                </c:pt>
              </c:strCache>
            </c:strRef>
          </c:cat>
          <c:val>
            <c:numRef>
              <c:f>'Major Minor Graphs'!$C$40:$G$40</c:f>
              <c:numCache>
                <c:formatCode>0%</c:formatCode>
                <c:ptCount val="5"/>
                <c:pt idx="0">
                  <c:v>4.1666666666666664E-2</c:v>
                </c:pt>
                <c:pt idx="1">
                  <c:v>0.13953488372093023</c:v>
                </c:pt>
                <c:pt idx="2">
                  <c:v>0.06</c:v>
                </c:pt>
                <c:pt idx="3">
                  <c:v>0.08</c:v>
                </c:pt>
                <c:pt idx="4" formatCode="0.0%">
                  <c:v>9.5238095238095233E-2</c:v>
                </c:pt>
              </c:numCache>
            </c:numRef>
          </c:val>
          <c:extLst>
            <c:ext xmlns:c16="http://schemas.microsoft.com/office/drawing/2014/chart" uri="{C3380CC4-5D6E-409C-BE32-E72D297353CC}">
              <c16:uniqueId val="{00000000-53AB-4D39-B2A4-E41AC2B0A7B3}"/>
            </c:ext>
          </c:extLst>
        </c:ser>
        <c:ser>
          <c:idx val="1"/>
          <c:order val="1"/>
          <c:tx>
            <c:strRef>
              <c:f>'Major Minor Graphs'!$B$39</c:f>
              <c:strCache>
                <c:ptCount val="1"/>
                <c:pt idx="0">
                  <c:v>H5.1 Minor</c:v>
                </c:pt>
              </c:strCache>
            </c:strRef>
          </c:tx>
          <c:spPr>
            <a:solidFill>
              <a:srgbClr val="C4BD97"/>
            </a:solidFill>
            <a:ln>
              <a:solidFill>
                <a:sysClr val="windowText" lastClr="000000"/>
              </a:solidFill>
            </a:ln>
            <a:effectLst/>
          </c:spPr>
          <c:invertIfNegative val="0"/>
          <c:cat>
            <c:strRef>
              <c:f>'Major Minor Graphs'!$C$38:$G$38</c:f>
              <c:strCache>
                <c:ptCount val="5"/>
                <c:pt idx="0">
                  <c:v>2016</c:v>
                </c:pt>
                <c:pt idx="1">
                  <c:v>2017</c:v>
                </c:pt>
                <c:pt idx="2">
                  <c:v>2018</c:v>
                </c:pt>
                <c:pt idx="3">
                  <c:v>2019</c:v>
                </c:pt>
                <c:pt idx="4">
                  <c:v>H2020</c:v>
                </c:pt>
              </c:strCache>
            </c:strRef>
          </c:cat>
          <c:val>
            <c:numRef>
              <c:f>'Major Minor Graphs'!$C$39:$G$39</c:f>
              <c:numCache>
                <c:formatCode>0%</c:formatCode>
                <c:ptCount val="5"/>
                <c:pt idx="0">
                  <c:v>0.20833333333333334</c:v>
                </c:pt>
                <c:pt idx="1">
                  <c:v>0.13953488372093023</c:v>
                </c:pt>
                <c:pt idx="2">
                  <c:v>0.16</c:v>
                </c:pt>
                <c:pt idx="3">
                  <c:v>0.1</c:v>
                </c:pt>
                <c:pt idx="4" formatCode="0.0%">
                  <c:v>4.7619047619047616E-2</c:v>
                </c:pt>
              </c:numCache>
            </c:numRef>
          </c:val>
          <c:extLst>
            <c:ext xmlns:c16="http://schemas.microsoft.com/office/drawing/2014/chart" uri="{C3380CC4-5D6E-409C-BE32-E72D297353CC}">
              <c16:uniqueId val="{00000001-53AB-4D39-B2A4-E41AC2B0A7B3}"/>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61856416"/>
        <c:crosses val="autoZero"/>
        <c:crossBetween val="between"/>
        <c:majorUnit val="0.1"/>
      </c:valAx>
      <c:spPr>
        <a:noFill/>
        <a:ln>
          <a:noFill/>
        </a:ln>
        <a:effectLst/>
      </c:spPr>
    </c:plotArea>
    <c:legend>
      <c:legendPos val="b"/>
      <c:layout>
        <c:manualLayout>
          <c:xMode val="edge"/>
          <c:yMode val="edge"/>
          <c:x val="0.11796983710369537"/>
          <c:y val="0.91061107746147119"/>
          <c:w val="0.80920629842262948"/>
          <c:h val="8.5690024041112506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n-AU" sz="1400" b="1" i="0" u="none" strike="noStrike" kern="1200" spc="0" baseline="0">
                <a:solidFill>
                  <a:schemeClr val="tx1"/>
                </a:solidFill>
                <a:latin typeface="+mn-lt"/>
                <a:ea typeface="+mn-ea"/>
                <a:cs typeface="+mn-cs"/>
              </a:defRPr>
            </a:pPr>
            <a:r>
              <a:rPr lang="en-AU" sz="1200" b="1" i="0" u="none" strike="noStrike" kern="1200" baseline="0">
                <a:solidFill>
                  <a:schemeClr val="tx1"/>
                </a:solidFill>
                <a:latin typeface="+mn-lt"/>
                <a:ea typeface="+mn-ea"/>
                <a:cs typeface="+mn-cs"/>
              </a:rPr>
              <a:t>H5.8 Major/Minor by Year</a:t>
            </a:r>
          </a:p>
        </c:rich>
      </c:tx>
      <c:overlay val="0"/>
      <c:spPr>
        <a:noFill/>
        <a:ln>
          <a:noFill/>
        </a:ln>
        <a:effectLst/>
      </c:spPr>
      <c:txPr>
        <a:bodyPr rot="0" spcFirstLastPara="1" vertOverflow="ellipsis" vert="horz" wrap="square" anchor="ctr" anchorCtr="1"/>
        <a:lstStyle/>
        <a:p>
          <a:pPr algn="ctr">
            <a:defRPr lang="en-AU" sz="14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4981451554363565"/>
          <c:y val="0.16764647276233324"/>
          <c:w val="0.79681333501434592"/>
          <c:h val="0.60107770619581646"/>
        </c:manualLayout>
      </c:layout>
      <c:barChart>
        <c:barDir val="col"/>
        <c:grouping val="stacked"/>
        <c:varyColors val="0"/>
        <c:ser>
          <c:idx val="0"/>
          <c:order val="0"/>
          <c:tx>
            <c:strRef>
              <c:f>'Major Minor Graphs'!$B$65</c:f>
              <c:strCache>
                <c:ptCount val="1"/>
                <c:pt idx="0">
                  <c:v>H5.8 Major</c:v>
                </c:pt>
              </c:strCache>
            </c:strRef>
          </c:tx>
          <c:spPr>
            <a:solidFill>
              <a:srgbClr val="007635"/>
            </a:solidFill>
            <a:ln>
              <a:solidFill>
                <a:schemeClr val="tx1"/>
              </a:solidFill>
            </a:ln>
            <a:effectLst/>
          </c:spPr>
          <c:invertIfNegative val="0"/>
          <c:cat>
            <c:strRef>
              <c:f>'Major Minor Graphs'!$C$63:$G$63</c:f>
              <c:strCache>
                <c:ptCount val="5"/>
                <c:pt idx="0">
                  <c:v>2016</c:v>
                </c:pt>
                <c:pt idx="1">
                  <c:v>2017</c:v>
                </c:pt>
                <c:pt idx="2">
                  <c:v>2018</c:v>
                </c:pt>
                <c:pt idx="3">
                  <c:v>2019</c:v>
                </c:pt>
                <c:pt idx="4">
                  <c:v>H2020</c:v>
                </c:pt>
              </c:strCache>
            </c:strRef>
          </c:cat>
          <c:val>
            <c:numRef>
              <c:f>'Major Minor Graphs'!$C$65:$G$65</c:f>
              <c:numCache>
                <c:formatCode>0%</c:formatCode>
                <c:ptCount val="5"/>
                <c:pt idx="0">
                  <c:v>0.33333333333333331</c:v>
                </c:pt>
                <c:pt idx="1">
                  <c:v>0.16300000000000001</c:v>
                </c:pt>
                <c:pt idx="2">
                  <c:v>0.14000000000000001</c:v>
                </c:pt>
                <c:pt idx="3">
                  <c:v>0.08</c:v>
                </c:pt>
                <c:pt idx="4">
                  <c:v>7.1428571428571425E-2</c:v>
                </c:pt>
              </c:numCache>
            </c:numRef>
          </c:val>
          <c:extLst>
            <c:ext xmlns:c16="http://schemas.microsoft.com/office/drawing/2014/chart" uri="{C3380CC4-5D6E-409C-BE32-E72D297353CC}">
              <c16:uniqueId val="{00000000-A407-4A74-BD6E-82578DBD4375}"/>
            </c:ext>
          </c:extLst>
        </c:ser>
        <c:ser>
          <c:idx val="1"/>
          <c:order val="1"/>
          <c:tx>
            <c:strRef>
              <c:f>'Major Minor Graphs'!$B$64</c:f>
              <c:strCache>
                <c:ptCount val="1"/>
                <c:pt idx="0">
                  <c:v>H5.8 Minor</c:v>
                </c:pt>
              </c:strCache>
            </c:strRef>
          </c:tx>
          <c:spPr>
            <a:solidFill>
              <a:srgbClr val="C4BD97"/>
            </a:solidFill>
            <a:ln>
              <a:solidFill>
                <a:schemeClr val="tx1"/>
              </a:solidFill>
            </a:ln>
            <a:effectLst/>
          </c:spPr>
          <c:invertIfNegative val="0"/>
          <c:cat>
            <c:strRef>
              <c:f>'Major Minor Graphs'!$C$63:$G$63</c:f>
              <c:strCache>
                <c:ptCount val="5"/>
                <c:pt idx="0">
                  <c:v>2016</c:v>
                </c:pt>
                <c:pt idx="1">
                  <c:v>2017</c:v>
                </c:pt>
                <c:pt idx="2">
                  <c:v>2018</c:v>
                </c:pt>
                <c:pt idx="3">
                  <c:v>2019</c:v>
                </c:pt>
                <c:pt idx="4">
                  <c:v>H2020</c:v>
                </c:pt>
              </c:strCache>
            </c:strRef>
          </c:cat>
          <c:val>
            <c:numRef>
              <c:f>'Major Minor Graphs'!$C$64:$G$64</c:f>
              <c:numCache>
                <c:formatCode>0%</c:formatCode>
                <c:ptCount val="5"/>
                <c:pt idx="0">
                  <c:v>8.3333333333333329E-2</c:v>
                </c:pt>
                <c:pt idx="1">
                  <c:v>6.9767441860465115E-2</c:v>
                </c:pt>
                <c:pt idx="2">
                  <c:v>0.1</c:v>
                </c:pt>
                <c:pt idx="3">
                  <c:v>0.06</c:v>
                </c:pt>
                <c:pt idx="4">
                  <c:v>5.9523809523809521E-2</c:v>
                </c:pt>
              </c:numCache>
            </c:numRef>
          </c:val>
          <c:extLst>
            <c:ext xmlns:c16="http://schemas.microsoft.com/office/drawing/2014/chart" uri="{C3380CC4-5D6E-409C-BE32-E72D297353CC}">
              <c16:uniqueId val="{00000001-A407-4A74-BD6E-82578DBD4375}"/>
            </c:ext>
          </c:extLst>
        </c:ser>
        <c:dLbls>
          <c:showLegendKey val="0"/>
          <c:showVal val="0"/>
          <c:showCatName val="0"/>
          <c:showSerName val="0"/>
          <c:showPercent val="0"/>
          <c:showBubbleSize val="0"/>
        </c:dLbls>
        <c:gapWidth val="50"/>
        <c:overlap val="100"/>
        <c:axId val="1861856416"/>
        <c:axId val="1977834784"/>
      </c:barChart>
      <c:catAx>
        <c:axId val="18618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100" b="1" i="0" u="none" strike="noStrike" kern="1200" baseline="0">
                <a:solidFill>
                  <a:schemeClr val="tx1"/>
                </a:solidFill>
                <a:latin typeface="+mn-lt"/>
                <a:ea typeface="+mn-ea"/>
                <a:cs typeface="+mn-cs"/>
              </a:defRPr>
            </a:pPr>
            <a:endParaRPr lang="en-US"/>
          </a:p>
        </c:txPr>
        <c:crossAx val="1977834784"/>
        <c:crosses val="autoZero"/>
        <c:auto val="1"/>
        <c:lblAlgn val="ctr"/>
        <c:lblOffset val="100"/>
        <c:noMultiLvlLbl val="0"/>
      </c:catAx>
      <c:valAx>
        <c:axId val="1977834784"/>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861856416"/>
        <c:crosses val="autoZero"/>
        <c:crossBetween val="between"/>
        <c:majorUnit val="0.1"/>
      </c:valAx>
      <c:spPr>
        <a:noFill/>
        <a:ln>
          <a:noFill/>
        </a:ln>
        <a:effectLst/>
      </c:spPr>
    </c:plotArea>
    <c:legend>
      <c:legendPos val="b"/>
      <c:layout>
        <c:manualLayout>
          <c:xMode val="edge"/>
          <c:yMode val="edge"/>
          <c:x val="0.13048210676722177"/>
          <c:y val="0.87322084739407579"/>
          <c:w val="0.81181599025012707"/>
          <c:h val="0.11045262199367936"/>
        </c:manualLayout>
      </c:layout>
      <c:overlay val="0"/>
      <c:spPr>
        <a:noFill/>
        <a:ln>
          <a:noFill/>
        </a:ln>
        <a:effectLst/>
      </c:spPr>
      <c:txPr>
        <a:bodyPr rot="0" spcFirstLastPara="1" vertOverflow="ellipsis" vert="horz" wrap="square" anchor="ctr" anchorCtr="1"/>
        <a:lstStyle/>
        <a:p>
          <a:pPr algn="ctr">
            <a:defRPr lang="en-US"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0.11621</cdr:x>
      <cdr:y>0.09504</cdr:y>
    </cdr:from>
    <cdr:to>
      <cdr:x>0.93259</cdr:x>
      <cdr:y>0.2768</cdr:y>
    </cdr:to>
    <cdr:sp macro="" textlink="">
      <cdr:nvSpPr>
        <cdr:cNvPr id="2" name="Text Box 19"/>
        <cdr:cNvSpPr txBox="1"/>
      </cdr:nvSpPr>
      <cdr:spPr>
        <a:xfrm xmlns:a="http://schemas.openxmlformats.org/drawingml/2006/main">
          <a:off x="350873" y="208087"/>
          <a:ext cx="2465007" cy="397969"/>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AU" sz="1400" b="1">
              <a:effectLst/>
              <a:latin typeface="Calibri" panose="020F0502020204030204" pitchFamily="34" charset="0"/>
              <a:ea typeface="Calibri" panose="020F0502020204030204" pitchFamily="34" charset="0"/>
              <a:cs typeface="Times New Roman" panose="02020603050405020304" pitchFamily="18" charset="0"/>
            </a:rPr>
            <a:t>Issue Rate by Time Accredited</a:t>
          </a:r>
          <a:endParaRPr lang="en-AU"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6059CC-9F5E-4BBB-8139-E0D3F486A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4781</Words>
  <Characters>27257</Characters>
  <Application>Microsoft Office Word</Application>
  <DocSecurity>4</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31975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FORREST,Emma</dc:creator>
  <cp:keywords/>
  <dc:description/>
  <cp:lastModifiedBy>MATTON-JOHNSON,Elanor</cp:lastModifiedBy>
  <cp:revision>2</cp:revision>
  <cp:lastPrinted>2022-07-05T04:29:00Z</cp:lastPrinted>
  <dcterms:created xsi:type="dcterms:W3CDTF">2022-07-06T01:14:00Z</dcterms:created>
  <dcterms:modified xsi:type="dcterms:W3CDTF">2022-07-06T01:14:00Z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2022-04-08T05:50:24Z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597c4d1b-29c1-40a3-9eaa-f68df02a8103</vt:lpwstr>
  </property>
  <property fmtid="{D5CDD505-2E9C-101B-9397-08002B2CF9AE}" pid="8" name="MSIP_Label_79d889eb-932f-4752-8739-64d25806ef64_ContentBits">
    <vt:lpwstr>0</vt:lpwstr>
  </property>
</Properties>
</file>