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79DE" w14:textId="6F8B1A06" w:rsidR="000E6FBB" w:rsidRDefault="00FA16A4" w:rsidP="00461F5E">
      <w:pPr>
        <w:spacing w:line="240" w:lineRule="auto"/>
        <w:ind w:left="-238"/>
      </w:pPr>
      <w:r>
        <w:rPr>
          <w:noProof/>
          <w:lang w:eastAsia="en-AU"/>
        </w:rPr>
        <w:drawing>
          <wp:inline distT="0" distB="0" distL="0" distR="0" wp14:anchorId="6C0ADABB" wp14:editId="788169E7">
            <wp:extent cx="7651501" cy="1419548"/>
            <wp:effectExtent l="0" t="0" r="698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51501" cy="1419548"/>
                    </a:xfrm>
                    <a:prstGeom prst="rect">
                      <a:avLst/>
                    </a:prstGeom>
                    <a:noFill/>
                    <a:ln>
                      <a:noFill/>
                    </a:ln>
                  </pic:spPr>
                </pic:pic>
              </a:graphicData>
            </a:graphic>
          </wp:inline>
        </w:drawing>
      </w:r>
    </w:p>
    <w:sdt>
      <w:sdtPr>
        <w:rPr>
          <w:sz w:val="40"/>
          <w:szCs w:val="40"/>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15183AC1" w14:textId="77777777" w:rsidR="004D54E7" w:rsidRPr="00B447E4" w:rsidRDefault="00596C70" w:rsidP="00B447E4">
          <w:pPr>
            <w:pStyle w:val="Title"/>
            <w:ind w:left="1276" w:right="-119"/>
            <w:rPr>
              <w:sz w:val="40"/>
              <w:szCs w:val="40"/>
            </w:rPr>
            <w:sectPr w:rsidR="004D54E7" w:rsidRPr="00B447E4" w:rsidSect="007073BB">
              <w:footerReference w:type="default" r:id="rId12"/>
              <w:type w:val="continuous"/>
              <w:pgSz w:w="11906" w:h="16838"/>
              <w:pgMar w:top="0" w:right="424" w:bottom="1440" w:left="238" w:header="709" w:footer="567" w:gutter="0"/>
              <w:cols w:space="708"/>
              <w:docGrid w:linePitch="360"/>
            </w:sectPr>
          </w:pPr>
          <w:r w:rsidRPr="007073BB">
            <w:rPr>
              <w:sz w:val="40"/>
              <w:szCs w:val="40"/>
            </w:rPr>
            <w:t>Fact Sheet</w:t>
          </w:r>
          <w:r w:rsidR="00B76110">
            <w:rPr>
              <w:sz w:val="40"/>
              <w:szCs w:val="40"/>
            </w:rPr>
            <w:t xml:space="preserve"> – Small builders and the Scheme: your questions answered</w:t>
          </w:r>
        </w:p>
      </w:sdtContent>
    </w:sdt>
    <w:bookmarkStart w:id="0" w:name="_Toc364946114" w:displacedByCustomXml="prev"/>
    <w:bookmarkEnd w:id="0"/>
    <w:p w14:paraId="5D92B064" w14:textId="3AF6446F" w:rsidR="007073BB" w:rsidRPr="00461F5E" w:rsidRDefault="007073BB" w:rsidP="00461F5E">
      <w:pPr>
        <w:spacing w:line="240" w:lineRule="auto"/>
        <w:rPr>
          <w:b/>
          <w:bCs/>
        </w:rPr>
      </w:pPr>
      <w:r>
        <w:rPr>
          <w:rFonts w:cstheme="minorHAnsi"/>
        </w:rPr>
        <w:t xml:space="preserve">The </w:t>
      </w:r>
      <w:r w:rsidRPr="00FF10C4">
        <w:rPr>
          <w:rFonts w:cstheme="minorHAnsi"/>
        </w:rPr>
        <w:t>Work Health and Safety Accreditation Scheme</w:t>
      </w:r>
      <w:r w:rsidR="00596C70" w:rsidRPr="009D4B7D">
        <w:t xml:space="preserve"> </w:t>
      </w:r>
      <w:r w:rsidR="0087562E">
        <w:t xml:space="preserve">(the Scheme) </w:t>
      </w:r>
      <w:r w:rsidR="00596C70" w:rsidRPr="009D4B7D">
        <w:t>is designed to improve health and safety in the building and construction industry. It applies to builders who are head contractors for building</w:t>
      </w:r>
      <w:r w:rsidR="00596C70">
        <w:t xml:space="preserve"> </w:t>
      </w:r>
      <w:r w:rsidR="00596C70" w:rsidRPr="009D4B7D">
        <w:t xml:space="preserve">work funded by the </w:t>
      </w:r>
      <w:r w:rsidR="0087562E">
        <w:t>Commonwealth or a corporate Commonwealth entity</w:t>
      </w:r>
      <w:r w:rsidR="00596C70" w:rsidRPr="009D4B7D">
        <w:t>. The following advice is for small business</w:t>
      </w:r>
      <w:r w:rsidR="00596C70">
        <w:t>es</w:t>
      </w:r>
      <w:r w:rsidR="00596C70" w:rsidRPr="009D4B7D">
        <w:t xml:space="preserve"> and sole traders. </w:t>
      </w:r>
      <w:r w:rsidR="00596C70" w:rsidRPr="009D4B7D">
        <w:rPr>
          <w:rStyle w:val="Strong"/>
        </w:rPr>
        <w:t xml:space="preserve">The Scheme only applies to projects where the </w:t>
      </w:r>
      <w:r w:rsidR="0087562E">
        <w:t>Commonwealth or a corporate Commonwealth entity</w:t>
      </w:r>
      <w:r w:rsidR="0087562E" w:rsidRPr="009D4B7D">
        <w:rPr>
          <w:rStyle w:val="Strong"/>
        </w:rPr>
        <w:t xml:space="preserve"> </w:t>
      </w:r>
      <w:r w:rsidR="00596C70" w:rsidRPr="009D4B7D">
        <w:rPr>
          <w:rStyle w:val="Strong"/>
        </w:rPr>
        <w:t>has provided funds for the building work</w:t>
      </w:r>
      <w:r w:rsidR="00596C70">
        <w:rPr>
          <w:rStyle w:val="Strong"/>
        </w:rPr>
        <w:t xml:space="preserve"> and meets certain financial thresholds</w:t>
      </w:r>
      <w:r w:rsidR="00596C70" w:rsidRPr="009D4B7D">
        <w:rPr>
          <w:rStyle w:val="Strong"/>
        </w:rPr>
        <w:t>.</w:t>
      </w:r>
    </w:p>
    <w:p w14:paraId="5F85C198" w14:textId="77777777" w:rsidR="00596C70" w:rsidRPr="00461F5E" w:rsidRDefault="00596C70" w:rsidP="00461F5E">
      <w:pPr>
        <w:pStyle w:val="Heading1"/>
        <w:ind w:right="-120"/>
        <w:rPr>
          <w:sz w:val="28"/>
        </w:rPr>
      </w:pPr>
      <w:r w:rsidRPr="00461F5E">
        <w:rPr>
          <w:sz w:val="28"/>
        </w:rPr>
        <w:t>If I only build residential houses, do I need to be accredited?</w:t>
      </w:r>
    </w:p>
    <w:p w14:paraId="2960D92F" w14:textId="49C37835" w:rsidR="00596C70" w:rsidRDefault="00596C70" w:rsidP="00461F5E">
      <w:pPr>
        <w:spacing w:line="240" w:lineRule="auto"/>
      </w:pPr>
      <w:r>
        <w:t xml:space="preserve">You do not need to be </w:t>
      </w:r>
      <w:r w:rsidRPr="008B54D5">
        <w:t xml:space="preserve">an accredited builder for </w:t>
      </w:r>
      <w:r>
        <w:t xml:space="preserve">projects </w:t>
      </w:r>
      <w:r w:rsidR="00722526">
        <w:t xml:space="preserve">for </w:t>
      </w:r>
      <w:r w:rsidRPr="008B54D5">
        <w:t>the construction of ‘single</w:t>
      </w:r>
      <w:r>
        <w:t>-</w:t>
      </w:r>
      <w:r w:rsidRPr="008B54D5">
        <w:t>dwelling houses’ regardless of the value or number to be constructed.</w:t>
      </w:r>
      <w:r>
        <w:t xml:space="preserve"> </w:t>
      </w:r>
    </w:p>
    <w:p w14:paraId="0378A84F" w14:textId="532A998B" w:rsidR="00D52C70" w:rsidRDefault="00722526" w:rsidP="00461F5E">
      <w:pPr>
        <w:spacing w:line="240" w:lineRule="auto"/>
      </w:pPr>
      <w:r>
        <w:t>A</w:t>
      </w:r>
      <w:r w:rsidR="009131C1">
        <w:t xml:space="preserve"> ‘</w:t>
      </w:r>
      <w:r w:rsidR="00D52C70">
        <w:t>single dwelling</w:t>
      </w:r>
      <w:r>
        <w:t xml:space="preserve"> house</w:t>
      </w:r>
      <w:r w:rsidR="00D52C70">
        <w:t>’</w:t>
      </w:r>
      <w:r>
        <w:t xml:space="preserve"> for the purpose of the Scheme</w:t>
      </w:r>
      <w:r w:rsidR="00D52C70">
        <w:t xml:space="preserve"> </w:t>
      </w:r>
      <w:r>
        <w:t>i</w:t>
      </w:r>
      <w:r w:rsidR="00D52C70">
        <w:t>s</w:t>
      </w:r>
      <w:r w:rsidR="00FB1200">
        <w:t>:</w:t>
      </w:r>
      <w:r w:rsidR="00D52C70">
        <w:t xml:space="preserve"> </w:t>
      </w:r>
    </w:p>
    <w:p w14:paraId="46DD9612" w14:textId="77777777" w:rsidR="00D52C70" w:rsidRPr="0087562E" w:rsidRDefault="00D52C70" w:rsidP="0087562E">
      <w:pPr>
        <w:pStyle w:val="ListParagraph"/>
        <w:numPr>
          <w:ilvl w:val="0"/>
          <w:numId w:val="26"/>
        </w:numPr>
      </w:pPr>
      <w:r w:rsidRPr="0087562E">
        <w:t xml:space="preserve">a detached house; or </w:t>
      </w:r>
    </w:p>
    <w:p w14:paraId="3DD3134C" w14:textId="68DCF9AD" w:rsidR="00D52C70" w:rsidRPr="0087562E" w:rsidRDefault="00D52C70" w:rsidP="0087562E">
      <w:pPr>
        <w:pStyle w:val="ListParagraph"/>
        <w:numPr>
          <w:ilvl w:val="0"/>
          <w:numId w:val="26"/>
        </w:numPr>
      </w:pPr>
      <w:r w:rsidRPr="0087562E">
        <w:t>one of a group of two or more attached dwellings</w:t>
      </w:r>
      <w:r w:rsidR="00722526">
        <w:t xml:space="preserve"> such as </w:t>
      </w:r>
      <w:r w:rsidRPr="0087562E">
        <w:t xml:space="preserve">a row house, terrace house, town house or villa unit; </w:t>
      </w:r>
    </w:p>
    <w:p w14:paraId="6BD2E6AB" w14:textId="3E0EB60F" w:rsidR="007073BB" w:rsidRDefault="00596C70" w:rsidP="0087562E">
      <w:pPr>
        <w:spacing w:line="240" w:lineRule="auto"/>
      </w:pPr>
      <w:r w:rsidRPr="003C3F81">
        <w:t xml:space="preserve">You </w:t>
      </w:r>
      <w:r w:rsidRPr="00113351">
        <w:t>do not</w:t>
      </w:r>
      <w:r w:rsidRPr="003C3F81">
        <w:t xml:space="preserve"> need to be accredited if your building work </w:t>
      </w:r>
      <w:r>
        <w:t>involves</w:t>
      </w:r>
      <w:r w:rsidRPr="003C3F81">
        <w:t xml:space="preserve"> the alteration or extension </w:t>
      </w:r>
      <w:r>
        <w:t>of</w:t>
      </w:r>
      <w:r w:rsidRPr="003C3F81">
        <w:t xml:space="preserve"> a dwelling provided it </w:t>
      </w:r>
      <w:r w:rsidR="003C39B1">
        <w:t>remains a</w:t>
      </w:r>
      <w:r w:rsidRPr="003C3F81">
        <w:t xml:space="preserve"> single-dwelling house after the alteration or extension</w:t>
      </w:r>
      <w:r>
        <w:t>.</w:t>
      </w:r>
    </w:p>
    <w:p w14:paraId="390BE758" w14:textId="77777777" w:rsidR="0087562E" w:rsidRDefault="0087562E" w:rsidP="0087562E">
      <w:pPr>
        <w:spacing w:line="240" w:lineRule="auto"/>
      </w:pPr>
      <w:r>
        <w:t xml:space="preserve">You will require accreditation if your contract meets the threshold value and is for a project which entails building or altering a residential dwelling that is not a single dwelling house – </w:t>
      </w:r>
      <w:proofErr w:type="spellStart"/>
      <w:r>
        <w:t>ie</w:t>
      </w:r>
      <w:proofErr w:type="spellEnd"/>
      <w:r>
        <w:t xml:space="preserve">. apartments. </w:t>
      </w:r>
    </w:p>
    <w:p w14:paraId="14E82E1A" w14:textId="77777777" w:rsidR="00461F5E" w:rsidRDefault="00596C70" w:rsidP="0087562E">
      <w:r>
        <w:t xml:space="preserve">Contact the </w:t>
      </w:r>
      <w:r w:rsidR="007073BB">
        <w:t>Office of the Federal Safety Commissioner (OFSC)</w:t>
      </w:r>
      <w:r>
        <w:t xml:space="preserve"> if in doubt.</w:t>
      </w:r>
    </w:p>
    <w:p w14:paraId="2A3D5837" w14:textId="77777777" w:rsidR="00461F5E" w:rsidRDefault="00461F5E" w:rsidP="00B76110">
      <w:pPr>
        <w:pStyle w:val="OFSCBullets"/>
      </w:pPr>
    </w:p>
    <w:p w14:paraId="0E6DF560" w14:textId="77777777" w:rsidR="00596C70" w:rsidRPr="00461F5E" w:rsidRDefault="00596C70" w:rsidP="00461F5E">
      <w:pPr>
        <w:pStyle w:val="Heading1"/>
        <w:ind w:right="-120"/>
        <w:rPr>
          <w:sz w:val="28"/>
        </w:rPr>
      </w:pPr>
      <w:r w:rsidRPr="00461F5E">
        <w:rPr>
          <w:sz w:val="28"/>
        </w:rPr>
        <w:t>What thresholds apply to directly funded building work?</w:t>
      </w:r>
    </w:p>
    <w:p w14:paraId="2B6B0A9D" w14:textId="28EE781F" w:rsidR="003C39B1" w:rsidRDefault="004B5C2D" w:rsidP="00461F5E">
      <w:pPr>
        <w:pStyle w:val="ListBullet"/>
        <w:spacing w:line="240" w:lineRule="auto"/>
        <w:ind w:right="-120"/>
      </w:pPr>
      <w:r>
        <w:t xml:space="preserve">The Scheme applies to projects that are directly funded by the </w:t>
      </w:r>
      <w:r w:rsidR="0087562E">
        <w:t xml:space="preserve">Commonwealth or a corporate Commonwealth entity </w:t>
      </w:r>
      <w:r>
        <w:t xml:space="preserve">with a value of </w:t>
      </w:r>
      <w:r w:rsidR="0087562E">
        <w:t xml:space="preserve">at least </w:t>
      </w:r>
      <w:r>
        <w:t xml:space="preserve">$4 million </w:t>
      </w:r>
      <w:r w:rsidR="0087562E">
        <w:rPr>
          <w:iCs/>
        </w:rPr>
        <w:t>(GST Inclusive)</w:t>
      </w:r>
      <w:r>
        <w:t>.</w:t>
      </w:r>
      <w:r w:rsidR="00B76110">
        <w:t xml:space="preserve"> </w:t>
      </w:r>
    </w:p>
    <w:p w14:paraId="4482FF5A" w14:textId="77777777" w:rsidR="003C39B1" w:rsidRDefault="003C39B1" w:rsidP="00461F5E">
      <w:pPr>
        <w:pStyle w:val="ListBullet"/>
        <w:spacing w:line="240" w:lineRule="auto"/>
        <w:ind w:right="-120"/>
      </w:pPr>
    </w:p>
    <w:p w14:paraId="708B031F" w14:textId="19D3534B" w:rsidR="004B5C2D" w:rsidRPr="004B5C2D" w:rsidRDefault="004B5C2D" w:rsidP="00461F5E">
      <w:pPr>
        <w:pStyle w:val="ListBullet"/>
        <w:spacing w:line="240" w:lineRule="auto"/>
        <w:ind w:right="-120"/>
      </w:pPr>
      <w:r>
        <w:rPr>
          <w:iCs/>
        </w:rPr>
        <w:t xml:space="preserve">An accredited builder must be engaged for all building work directly funded by the </w:t>
      </w:r>
      <w:r w:rsidR="0087562E">
        <w:t>Commonwealth or a corporate Commonwealth entity</w:t>
      </w:r>
      <w:r w:rsidR="0087562E">
        <w:rPr>
          <w:iCs/>
        </w:rPr>
        <w:t xml:space="preserve"> </w:t>
      </w:r>
      <w:r>
        <w:rPr>
          <w:iCs/>
        </w:rPr>
        <w:t xml:space="preserve">with a contract value of </w:t>
      </w:r>
      <w:r w:rsidR="0087562E">
        <w:rPr>
          <w:iCs/>
        </w:rPr>
        <w:t xml:space="preserve">at least </w:t>
      </w:r>
      <w:r>
        <w:rPr>
          <w:iCs/>
        </w:rPr>
        <w:t>$4 million (GST Inclusive).</w:t>
      </w:r>
      <w:r w:rsidR="001023E0">
        <w:rPr>
          <w:iCs/>
        </w:rPr>
        <w:t xml:space="preserve"> </w:t>
      </w:r>
    </w:p>
    <w:p w14:paraId="2003BDE4" w14:textId="77777777" w:rsidR="00596C70" w:rsidRPr="00461F5E" w:rsidRDefault="00596C70" w:rsidP="00461F5E">
      <w:pPr>
        <w:pStyle w:val="Heading1"/>
        <w:ind w:right="-120"/>
        <w:rPr>
          <w:sz w:val="28"/>
        </w:rPr>
      </w:pPr>
      <w:r w:rsidRPr="00461F5E">
        <w:rPr>
          <w:sz w:val="28"/>
        </w:rPr>
        <w:t>What thresholds apply to indirectly funded building work?</w:t>
      </w:r>
    </w:p>
    <w:p w14:paraId="4A989098" w14:textId="55AF5DCB" w:rsidR="00596C70" w:rsidRDefault="004B5C2D" w:rsidP="00461F5E">
      <w:pPr>
        <w:spacing w:line="240" w:lineRule="auto"/>
      </w:pPr>
      <w:r>
        <w:t xml:space="preserve">The Scheme applies to projects that are indirectly funded by the </w:t>
      </w:r>
      <w:r w:rsidR="0087562E">
        <w:t xml:space="preserve">Commonwealth or a corporate Commonwealth entity </w:t>
      </w:r>
      <w:r>
        <w:t xml:space="preserve">where a head contract </w:t>
      </w:r>
      <w:r w:rsidR="001570AB">
        <w:t xml:space="preserve">for building work </w:t>
      </w:r>
      <w:r>
        <w:t xml:space="preserve">under the project </w:t>
      </w:r>
      <w:r w:rsidR="001570AB">
        <w:t>has a value of</w:t>
      </w:r>
      <w:r>
        <w:t xml:space="preserve"> </w:t>
      </w:r>
      <w:r w:rsidR="0087562E">
        <w:t xml:space="preserve">at least </w:t>
      </w:r>
      <w:r>
        <w:t>$4 m</w:t>
      </w:r>
      <w:r w:rsidR="0087562E">
        <w:t xml:space="preserve">illion </w:t>
      </w:r>
      <w:r>
        <w:t xml:space="preserve">(GST inclusive) </w:t>
      </w:r>
      <w:r w:rsidRPr="00B95505">
        <w:rPr>
          <w:b/>
        </w:rPr>
        <w:t>AND</w:t>
      </w:r>
      <w:r>
        <w:t>:</w:t>
      </w:r>
    </w:p>
    <w:p w14:paraId="59EFFCF8" w14:textId="06BF71A3" w:rsidR="00B95505" w:rsidRPr="004B5C2D" w:rsidRDefault="004B5C2D" w:rsidP="00B9290F">
      <w:pPr>
        <w:pStyle w:val="ListBullet"/>
        <w:numPr>
          <w:ilvl w:val="0"/>
          <w:numId w:val="22"/>
        </w:numPr>
        <w:spacing w:line="240" w:lineRule="auto"/>
        <w:ind w:left="369" w:right="-120" w:hanging="369"/>
      </w:pPr>
      <w:r w:rsidRPr="004B5C2D">
        <w:t>the</w:t>
      </w:r>
      <w:r w:rsidR="0087562E">
        <w:t xml:space="preserve"> </w:t>
      </w:r>
      <w:r w:rsidRPr="004B5C2D">
        <w:t xml:space="preserve">contribution </w:t>
      </w:r>
      <w:r w:rsidR="001570AB" w:rsidRPr="004B5C2D">
        <w:t xml:space="preserve">to the project </w:t>
      </w:r>
      <w:r w:rsidR="0087562E">
        <w:t>by the Commonwealth or a corporate Commonwealth entity</w:t>
      </w:r>
      <w:r w:rsidR="0087562E" w:rsidRPr="004B5C2D">
        <w:t xml:space="preserve"> </w:t>
      </w:r>
      <w:r w:rsidRPr="004B5C2D">
        <w:t xml:space="preserve">is at least $6 million (including GST) and represents at least 50 per cent of the total </w:t>
      </w:r>
      <w:r w:rsidR="0087562E">
        <w:t>funding</w:t>
      </w:r>
      <w:r w:rsidRPr="004B5C2D">
        <w:t>;</w:t>
      </w:r>
      <w:r w:rsidRPr="0087562E">
        <w:rPr>
          <w:b/>
        </w:rPr>
        <w:t xml:space="preserve"> OR</w:t>
      </w:r>
    </w:p>
    <w:p w14:paraId="66C8A98E" w14:textId="068EE2E5" w:rsidR="00596C70" w:rsidRDefault="004B5C2D" w:rsidP="00461F5E">
      <w:pPr>
        <w:pStyle w:val="ListBullet"/>
        <w:numPr>
          <w:ilvl w:val="0"/>
          <w:numId w:val="22"/>
        </w:numPr>
        <w:spacing w:line="240" w:lineRule="auto"/>
        <w:ind w:left="369" w:right="-120" w:hanging="369"/>
      </w:pPr>
      <w:r w:rsidRPr="004B5C2D">
        <w:t xml:space="preserve">the contribution </w:t>
      </w:r>
      <w:r w:rsidR="001570AB" w:rsidRPr="004B5C2D">
        <w:t xml:space="preserve">to </w:t>
      </w:r>
      <w:r w:rsidR="001570AB">
        <w:t>the</w:t>
      </w:r>
      <w:r w:rsidR="001570AB" w:rsidRPr="004B5C2D">
        <w:t xml:space="preserve"> project </w:t>
      </w:r>
      <w:r w:rsidR="0087562E">
        <w:t>by the Commonwealth or a corporate Commonwealth entity</w:t>
      </w:r>
      <w:r w:rsidR="0087562E" w:rsidRPr="004B5C2D">
        <w:t xml:space="preserve"> </w:t>
      </w:r>
      <w:r w:rsidRPr="004B5C2D">
        <w:t xml:space="preserve">is </w:t>
      </w:r>
      <w:r w:rsidR="0087562E">
        <w:t xml:space="preserve">at least </w:t>
      </w:r>
      <w:r w:rsidRPr="004B5C2D">
        <w:t xml:space="preserve">$10 million (including GST), irrespective of the </w:t>
      </w:r>
      <w:r w:rsidR="0087562E">
        <w:t xml:space="preserve">funding </w:t>
      </w:r>
      <w:r w:rsidRPr="004B5C2D">
        <w:t xml:space="preserve">proportion </w:t>
      </w:r>
      <w:r w:rsidR="0087562E">
        <w:t>made by the Commonwealth or a corporate Commonwealth entity</w:t>
      </w:r>
      <w:r w:rsidRPr="004B5C2D">
        <w:t>.</w:t>
      </w:r>
      <w:r w:rsidR="00596C70">
        <w:t xml:space="preserve"> </w:t>
      </w:r>
    </w:p>
    <w:p w14:paraId="3B1DA944" w14:textId="77777777" w:rsidR="00596C70" w:rsidRPr="00461F5E" w:rsidRDefault="00596C70" w:rsidP="00461F5E">
      <w:pPr>
        <w:pStyle w:val="Heading1"/>
        <w:ind w:right="-120"/>
        <w:rPr>
          <w:sz w:val="28"/>
        </w:rPr>
      </w:pPr>
      <w:r w:rsidRPr="00461F5E">
        <w:rPr>
          <w:sz w:val="28"/>
        </w:rPr>
        <w:t>Identifying who needs to be accredited</w:t>
      </w:r>
    </w:p>
    <w:p w14:paraId="7BF37921" w14:textId="3367D858" w:rsidR="00596C70" w:rsidRDefault="00596C70" w:rsidP="00461F5E">
      <w:pPr>
        <w:spacing w:line="240" w:lineRule="auto"/>
      </w:pPr>
      <w:r>
        <w:t xml:space="preserve">If a project meets the above thresholds the requirement that accredited builders carry out the building work only applies to head contracts for building work valued at </w:t>
      </w:r>
      <w:r w:rsidRPr="008D5C2C">
        <w:rPr>
          <w:rStyle w:val="Strong"/>
        </w:rPr>
        <w:t>$4 million</w:t>
      </w:r>
      <w:r w:rsidR="001023E0">
        <w:rPr>
          <w:rStyle w:val="Strong"/>
        </w:rPr>
        <w:t xml:space="preserve"> </w:t>
      </w:r>
      <w:r w:rsidR="001023E0">
        <w:rPr>
          <w:iCs/>
        </w:rPr>
        <w:t xml:space="preserve">(GST </w:t>
      </w:r>
      <w:r w:rsidR="00EC0684">
        <w:rPr>
          <w:iCs/>
        </w:rPr>
        <w:t xml:space="preserve">Inclusive) </w:t>
      </w:r>
      <w:r w:rsidR="00EC0684">
        <w:t>or</w:t>
      </w:r>
      <w:r>
        <w:t xml:space="preserve"> more.</w:t>
      </w:r>
    </w:p>
    <w:p w14:paraId="0AD1DB04" w14:textId="77777777" w:rsidR="00596C70" w:rsidRPr="00461F5E" w:rsidRDefault="00596C70" w:rsidP="00461F5E">
      <w:pPr>
        <w:pStyle w:val="Heading1"/>
        <w:ind w:right="-120"/>
        <w:rPr>
          <w:sz w:val="28"/>
        </w:rPr>
      </w:pPr>
      <w:r w:rsidRPr="00461F5E">
        <w:rPr>
          <w:sz w:val="28"/>
        </w:rPr>
        <w:t>My contract is for more than $4 million</w:t>
      </w:r>
      <w:r w:rsidR="001023E0">
        <w:rPr>
          <w:sz w:val="28"/>
        </w:rPr>
        <w:t xml:space="preserve"> </w:t>
      </w:r>
      <w:r w:rsidR="001023E0" w:rsidRPr="0087562E">
        <w:rPr>
          <w:sz w:val="28"/>
        </w:rPr>
        <w:t>(GST Inclusive)</w:t>
      </w:r>
      <w:r w:rsidRPr="00461F5E">
        <w:rPr>
          <w:sz w:val="28"/>
        </w:rPr>
        <w:t>. Do I need to be accredited?</w:t>
      </w:r>
    </w:p>
    <w:p w14:paraId="2FCBCF58" w14:textId="77777777" w:rsidR="00596C70" w:rsidRDefault="00596C70" w:rsidP="00461F5E">
      <w:pPr>
        <w:spacing w:line="240" w:lineRule="auto"/>
      </w:pPr>
      <w:r w:rsidRPr="003C3F81">
        <w:t xml:space="preserve">If the contract is for </w:t>
      </w:r>
      <w:r w:rsidRPr="008D5C2C">
        <w:rPr>
          <w:rStyle w:val="Strong"/>
        </w:rPr>
        <w:t>building work</w:t>
      </w:r>
      <w:r>
        <w:rPr>
          <w:rStyle w:val="Strong"/>
        </w:rPr>
        <w:t xml:space="preserve"> other than single dwelling houses</w:t>
      </w:r>
      <w:r w:rsidRPr="003C3F81">
        <w:t xml:space="preserve">, yes, you will need to be accredited </w:t>
      </w:r>
      <w:r>
        <w:t>except in some cases where the indirectly funded threshold test applies (see above)</w:t>
      </w:r>
      <w:r w:rsidRPr="003C3F81">
        <w:t>.</w:t>
      </w:r>
    </w:p>
    <w:p w14:paraId="38DE20DC" w14:textId="77777777" w:rsidR="00B76110" w:rsidRDefault="00B76110" w:rsidP="00461F5E">
      <w:pPr>
        <w:pStyle w:val="Heading1"/>
        <w:ind w:right="-120"/>
        <w:rPr>
          <w:sz w:val="28"/>
        </w:rPr>
      </w:pPr>
    </w:p>
    <w:p w14:paraId="3C9F731C" w14:textId="77777777" w:rsidR="00596C70" w:rsidRPr="00461F5E" w:rsidRDefault="00B76110" w:rsidP="00461F5E">
      <w:pPr>
        <w:pStyle w:val="Heading1"/>
        <w:ind w:right="-120"/>
        <w:rPr>
          <w:sz w:val="28"/>
        </w:rPr>
      </w:pPr>
      <w:r>
        <w:rPr>
          <w:rFonts w:asciiTheme="minorHAnsi" w:hAnsiTheme="minorHAnsi" w:cstheme="minorHAnsi"/>
          <w:noProof/>
          <w:lang w:eastAsia="en-AU"/>
        </w:rPr>
        <w:lastRenderedPageBreak/>
        <mc:AlternateContent>
          <mc:Choice Requires="wps">
            <w:drawing>
              <wp:anchor distT="0" distB="0" distL="114300" distR="114300" simplePos="0" relativeHeight="251659776" behindDoc="1" locked="0" layoutInCell="1" allowOverlap="1" wp14:anchorId="5E2ADE04" wp14:editId="2D942D00">
                <wp:simplePos x="0" y="0"/>
                <wp:positionH relativeFrom="column">
                  <wp:posOffset>3086100</wp:posOffset>
                </wp:positionH>
                <wp:positionV relativeFrom="paragraph">
                  <wp:posOffset>44450</wp:posOffset>
                </wp:positionV>
                <wp:extent cx="2790825" cy="13525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790825" cy="1352550"/>
                        </a:xfrm>
                        <a:prstGeom prst="rect">
                          <a:avLst/>
                        </a:prstGeom>
                        <a:solidFill>
                          <a:schemeClr val="bg1">
                            <a:lumMod val="20000"/>
                            <a:lumOff val="80000"/>
                          </a:schemeClr>
                        </a:solidFill>
                        <a:ln w="6350">
                          <a:noFill/>
                        </a:ln>
                      </wps:spPr>
                      <wps:txbx>
                        <w:txbxContent>
                          <w:p w14:paraId="68AC7E6F" w14:textId="77777777" w:rsidR="00B76110" w:rsidRPr="000C3834" w:rsidRDefault="00B76110" w:rsidP="00B76110">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3C7B5891" w14:textId="77777777" w:rsidR="00B76110" w:rsidRPr="00DB79B9" w:rsidRDefault="00B76110" w:rsidP="00B76110">
                            <w:pPr>
                              <w:pStyle w:val="ListParagraph"/>
                              <w:numPr>
                                <w:ilvl w:val="0"/>
                                <w:numId w:val="20"/>
                              </w:numPr>
                              <w:spacing w:after="0" w:line="240" w:lineRule="auto"/>
                              <w:ind w:left="284" w:hanging="284"/>
                              <w:rPr>
                                <w:szCs w:val="20"/>
                              </w:rPr>
                            </w:pPr>
                            <w:r w:rsidRPr="00DB79B9">
                              <w:rPr>
                                <w:szCs w:val="20"/>
                              </w:rPr>
                              <w:t xml:space="preserve">Visit the FSC website at </w:t>
                            </w:r>
                            <w:r w:rsidR="002A7FAA" w:rsidRPr="002A7FAA">
                              <w:rPr>
                                <w:b/>
                                <w:szCs w:val="20"/>
                              </w:rPr>
                              <w:t>www</w:t>
                            </w:r>
                            <w:r w:rsidR="002A7FAA">
                              <w:rPr>
                                <w:szCs w:val="20"/>
                              </w:rPr>
                              <w:t>.</w:t>
                            </w:r>
                            <w:r w:rsidRPr="00DB79B9">
                              <w:rPr>
                                <w:b/>
                                <w:szCs w:val="20"/>
                              </w:rPr>
                              <w:t>fsc.gov.au</w:t>
                            </w:r>
                          </w:p>
                          <w:p w14:paraId="63019042" w14:textId="3AAB2E9D" w:rsidR="00B76110" w:rsidRPr="00DB79B9" w:rsidRDefault="0040071F" w:rsidP="00B76110">
                            <w:pPr>
                              <w:pStyle w:val="ListParagraph"/>
                              <w:numPr>
                                <w:ilvl w:val="0"/>
                                <w:numId w:val="20"/>
                              </w:numPr>
                              <w:spacing w:after="0" w:line="240" w:lineRule="auto"/>
                              <w:ind w:left="284" w:hanging="284"/>
                              <w:rPr>
                                <w:szCs w:val="20"/>
                              </w:rPr>
                            </w:pPr>
                            <w:r>
                              <w:rPr>
                                <w:szCs w:val="20"/>
                              </w:rPr>
                              <w:t>Cont</w:t>
                            </w:r>
                            <w:r w:rsidR="00B76110" w:rsidRPr="00DB79B9">
                              <w:rPr>
                                <w:szCs w:val="20"/>
                              </w:rPr>
                              <w:t xml:space="preserve">act the FSC Assist Line on </w:t>
                            </w:r>
                            <w:r w:rsidR="00B76110" w:rsidRPr="00DB79B9">
                              <w:rPr>
                                <w:b/>
                                <w:szCs w:val="20"/>
                              </w:rPr>
                              <w:t>1800 652 500</w:t>
                            </w:r>
                          </w:p>
                          <w:p w14:paraId="4E082F28" w14:textId="4570FC43" w:rsidR="00B76110" w:rsidRPr="00DB79B9" w:rsidRDefault="00B76110" w:rsidP="00B76110">
                            <w:pPr>
                              <w:pStyle w:val="ListParagraph"/>
                              <w:numPr>
                                <w:ilvl w:val="0"/>
                                <w:numId w:val="20"/>
                              </w:numPr>
                              <w:spacing w:after="0" w:line="240" w:lineRule="auto"/>
                              <w:ind w:left="284" w:hanging="284"/>
                              <w:rPr>
                                <w:szCs w:val="20"/>
                              </w:rPr>
                            </w:pPr>
                            <w:r w:rsidRPr="00DB79B9">
                              <w:rPr>
                                <w:szCs w:val="20"/>
                              </w:rPr>
                              <w:t xml:space="preserve">Contact the OFSC via email at </w:t>
                            </w:r>
                            <w:r w:rsidRPr="00DB79B9">
                              <w:rPr>
                                <w:b/>
                                <w:szCs w:val="20"/>
                              </w:rPr>
                              <w:t>ofsc@</w:t>
                            </w:r>
                            <w:r w:rsidR="00E43FE7">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ADE04" id="_x0000_t202" coordsize="21600,21600" o:spt="202" path="m,l,21600r21600,l21600,xe">
                <v:stroke joinstyle="miter"/>
                <v:path gradientshapeok="t" o:connecttype="rect"/>
              </v:shapetype>
              <v:shape id="Text Box 3" o:spid="_x0000_s1026" type="#_x0000_t202" style="position:absolute;margin-left:243pt;margin-top:3.5pt;width:219.75pt;height:1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" fillcolor="#e5e5e5 [668]" stroked="f" strokeweight=".5pt">
                <v:textbox>
                  <w:txbxContent>
                    <w:p w14:paraId="68AC7E6F" w14:textId="77777777" w:rsidR="00B76110" w:rsidRPr="000C3834" w:rsidRDefault="00B76110" w:rsidP="00B76110">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3C7B5891" w14:textId="77777777" w:rsidR="00B76110" w:rsidRPr="00DB79B9" w:rsidRDefault="00B76110" w:rsidP="00B76110">
                      <w:pPr>
                        <w:pStyle w:val="ListParagraph"/>
                        <w:numPr>
                          <w:ilvl w:val="0"/>
                          <w:numId w:val="20"/>
                        </w:numPr>
                        <w:spacing w:after="0" w:line="240" w:lineRule="auto"/>
                        <w:ind w:left="284" w:hanging="284"/>
                        <w:rPr>
                          <w:szCs w:val="20"/>
                        </w:rPr>
                      </w:pPr>
                      <w:r w:rsidRPr="00DB79B9">
                        <w:rPr>
                          <w:szCs w:val="20"/>
                        </w:rPr>
                        <w:t xml:space="preserve">Visit the FSC website at </w:t>
                      </w:r>
                      <w:r w:rsidR="002A7FAA" w:rsidRPr="002A7FAA">
                        <w:rPr>
                          <w:b/>
                          <w:szCs w:val="20"/>
                        </w:rPr>
                        <w:t>www</w:t>
                      </w:r>
                      <w:r w:rsidR="002A7FAA">
                        <w:rPr>
                          <w:szCs w:val="20"/>
                        </w:rPr>
                        <w:t>.</w:t>
                      </w:r>
                      <w:r w:rsidRPr="00DB79B9">
                        <w:rPr>
                          <w:b/>
                          <w:szCs w:val="20"/>
                        </w:rPr>
                        <w:t>fsc.gov.au</w:t>
                      </w:r>
                    </w:p>
                    <w:p w14:paraId="63019042" w14:textId="3AAB2E9D" w:rsidR="00B76110" w:rsidRPr="00DB79B9" w:rsidRDefault="0040071F" w:rsidP="00B76110">
                      <w:pPr>
                        <w:pStyle w:val="ListParagraph"/>
                        <w:numPr>
                          <w:ilvl w:val="0"/>
                          <w:numId w:val="20"/>
                        </w:numPr>
                        <w:spacing w:after="0" w:line="240" w:lineRule="auto"/>
                        <w:ind w:left="284" w:hanging="284"/>
                        <w:rPr>
                          <w:szCs w:val="20"/>
                        </w:rPr>
                      </w:pPr>
                      <w:r>
                        <w:rPr>
                          <w:szCs w:val="20"/>
                        </w:rPr>
                        <w:t>Cont</w:t>
                      </w:r>
                      <w:r w:rsidR="00B76110" w:rsidRPr="00DB79B9">
                        <w:rPr>
                          <w:szCs w:val="20"/>
                        </w:rPr>
                        <w:t xml:space="preserve">act the FSC Assist Line on </w:t>
                      </w:r>
                      <w:r w:rsidR="00B76110" w:rsidRPr="00DB79B9">
                        <w:rPr>
                          <w:b/>
                          <w:szCs w:val="20"/>
                        </w:rPr>
                        <w:t>1800 652 500</w:t>
                      </w:r>
                    </w:p>
                    <w:p w14:paraId="4E082F28" w14:textId="4570FC43" w:rsidR="00B76110" w:rsidRPr="00DB79B9" w:rsidRDefault="00B76110" w:rsidP="00B76110">
                      <w:pPr>
                        <w:pStyle w:val="ListParagraph"/>
                        <w:numPr>
                          <w:ilvl w:val="0"/>
                          <w:numId w:val="20"/>
                        </w:numPr>
                        <w:spacing w:after="0" w:line="240" w:lineRule="auto"/>
                        <w:ind w:left="284" w:hanging="284"/>
                        <w:rPr>
                          <w:szCs w:val="20"/>
                        </w:rPr>
                      </w:pPr>
                      <w:r w:rsidRPr="00DB79B9">
                        <w:rPr>
                          <w:szCs w:val="20"/>
                        </w:rPr>
                        <w:t xml:space="preserve">Contact the OFSC via email at </w:t>
                      </w:r>
                      <w:r w:rsidRPr="00DB79B9">
                        <w:rPr>
                          <w:b/>
                          <w:szCs w:val="20"/>
                        </w:rPr>
                        <w:t>ofsc@</w:t>
                      </w:r>
                      <w:r w:rsidR="00E43FE7">
                        <w:rPr>
                          <w:b/>
                          <w:szCs w:val="20"/>
                        </w:rPr>
                        <w:t>dewr.gov.au</w:t>
                      </w:r>
                    </w:p>
                  </w:txbxContent>
                </v:textbox>
              </v:shape>
            </w:pict>
          </mc:Fallback>
        </mc:AlternateContent>
      </w:r>
      <w:r w:rsidR="00596C70" w:rsidRPr="00461F5E">
        <w:rPr>
          <w:sz w:val="28"/>
        </w:rPr>
        <w:t>I am in a joint venture with an accredited builder. Do I need to be accredited?</w:t>
      </w:r>
    </w:p>
    <w:p w14:paraId="4C0FD52F" w14:textId="77777777" w:rsidR="00596C70" w:rsidRDefault="00596C70" w:rsidP="00461F5E">
      <w:pPr>
        <w:spacing w:line="240" w:lineRule="auto"/>
      </w:pPr>
      <w:r w:rsidRPr="008D5C2C">
        <w:t xml:space="preserve">New provisions apply in this circumstance. </w:t>
      </w:r>
      <w:r w:rsidRPr="008D5C2C">
        <w:rPr>
          <w:i/>
        </w:rPr>
        <w:t>F</w:t>
      </w:r>
      <w:r w:rsidR="00B76110">
        <w:rPr>
          <w:i/>
        </w:rPr>
        <w:t>act</w:t>
      </w:r>
      <w:r w:rsidRPr="008D5C2C">
        <w:rPr>
          <w:i/>
        </w:rPr>
        <w:t xml:space="preserve"> sheet –Joint venture Arrangements</w:t>
      </w:r>
      <w:r w:rsidRPr="008D5C2C">
        <w:t xml:space="preserve"> provides details.</w:t>
      </w:r>
    </w:p>
    <w:p w14:paraId="16724804" w14:textId="77777777" w:rsidR="00596C70" w:rsidRPr="00461F5E" w:rsidRDefault="00596C70" w:rsidP="00461F5E">
      <w:pPr>
        <w:pStyle w:val="Heading1"/>
        <w:ind w:right="-120"/>
        <w:rPr>
          <w:sz w:val="28"/>
        </w:rPr>
      </w:pPr>
      <w:r w:rsidRPr="00461F5E">
        <w:rPr>
          <w:sz w:val="28"/>
        </w:rPr>
        <w:t>I’m not the head contractor. Do I need to be accredited?</w:t>
      </w:r>
    </w:p>
    <w:p w14:paraId="3941700F" w14:textId="77777777" w:rsidR="00596C70" w:rsidRPr="003C3F81" w:rsidRDefault="00B95505" w:rsidP="00461F5E">
      <w:pPr>
        <w:spacing w:line="240" w:lineRule="auto"/>
      </w:pPr>
      <w:r>
        <w:rPr>
          <w:rFonts w:cstheme="minorHAnsi"/>
          <w:noProof/>
          <w:lang w:eastAsia="en-AU"/>
        </w:rPr>
        <mc:AlternateContent>
          <mc:Choice Requires="wps">
            <w:drawing>
              <wp:anchor distT="0" distB="0" distL="114300" distR="114300" simplePos="0" relativeHeight="251656704" behindDoc="1" locked="0" layoutInCell="1" allowOverlap="1" wp14:anchorId="288F2D5F" wp14:editId="17CC5D39">
                <wp:simplePos x="0" y="0"/>
                <wp:positionH relativeFrom="margin">
                  <wp:posOffset>3076575</wp:posOffset>
                </wp:positionH>
                <wp:positionV relativeFrom="paragraph">
                  <wp:posOffset>48260</wp:posOffset>
                </wp:positionV>
                <wp:extent cx="2781300" cy="3476625"/>
                <wp:effectExtent l="0" t="0" r="19050" b="28575"/>
                <wp:wrapNone/>
                <wp:docPr id="56" name="Text Box 56"/>
                <wp:cNvGraphicFramePr/>
                <a:graphic xmlns:a="http://schemas.openxmlformats.org/drawingml/2006/main">
                  <a:graphicData uri="http://schemas.microsoft.com/office/word/2010/wordprocessingShape">
                    <wps:wsp>
                      <wps:cNvSpPr txBox="1"/>
                      <wps:spPr>
                        <a:xfrm>
                          <a:off x="0" y="0"/>
                          <a:ext cx="2781300" cy="3476625"/>
                        </a:xfrm>
                        <a:prstGeom prst="rect">
                          <a:avLst/>
                        </a:prstGeom>
                        <a:noFill/>
                        <a:ln w="6350">
                          <a:solidFill>
                            <a:srgbClr val="C00000"/>
                          </a:solidFill>
                        </a:ln>
                      </wps:spPr>
                      <wps:txbx>
                        <w:txbxContent>
                          <w:p w14:paraId="20AFC452" w14:textId="2BAB3586" w:rsidR="00521BF4" w:rsidRPr="009C1375" w:rsidRDefault="00521BF4" w:rsidP="00521BF4">
                            <w:pPr>
                              <w:rPr>
                                <w:szCs w:val="20"/>
                              </w:rPr>
                            </w:pPr>
                            <w:r w:rsidRPr="009C1375">
                              <w:rPr>
                                <w:rFonts w:eastAsia="Times New Roman"/>
                                <w:szCs w:val="20"/>
                              </w:rPr>
                              <w:t xml:space="preserve">This fact sheet was last updated </w:t>
                            </w:r>
                            <w:r w:rsidR="00B73140">
                              <w:rPr>
                                <w:rFonts w:eastAsia="Times New Roman"/>
                                <w:szCs w:val="20"/>
                              </w:rPr>
                              <w:t>16 January 2020</w:t>
                            </w:r>
                            <w:r w:rsidRPr="009C1375">
                              <w:rPr>
                                <w:rFonts w:eastAsia="Times New Roman"/>
                                <w:szCs w:val="20"/>
                              </w:rPr>
                              <w:t>. The Office of the Federal Safety Commissioner (OFSC) has prepared this fact sheet for general information only, and it does not replace professional advice. This fact sheet is derived from a</w:t>
                            </w:r>
                            <w:r w:rsidRPr="009C1375">
                              <w:rPr>
                                <w:rFonts w:eastAsia="Times New Roman" w:cs="Times New Roman"/>
                                <w:szCs w:val="20"/>
                                <w:lang w:eastAsia="en-AU"/>
                              </w:rPr>
                              <w:t xml:space="preserve"> variety of sources and has been prepared without </w:t>
                            </w:r>
                            <w:proofErr w:type="gramStart"/>
                            <w:r w:rsidRPr="009C1375">
                              <w:rPr>
                                <w:rFonts w:eastAsia="Times New Roman" w:cs="Times New Roman"/>
                                <w:szCs w:val="20"/>
                                <w:lang w:eastAsia="en-AU"/>
                              </w:rPr>
                              <w:t>taking into account</w:t>
                            </w:r>
                            <w:proofErr w:type="gramEnd"/>
                            <w:r w:rsidRPr="009C1375">
                              <w:rPr>
                                <w:rFonts w:eastAsia="Times New Roman" w:cs="Times New Roman"/>
                                <w:szCs w:val="20"/>
                                <w:lang w:eastAsia="en-AU"/>
                              </w:rPr>
                              <w:t xml:space="preserve">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rFonts w:eastAsia="Times New Roman" w:cs="Times New Roman"/>
                                <w:szCs w:val="20"/>
                                <w:lang w:eastAsia="en-AU"/>
                              </w:rPr>
                              <w:t>on the basis of</w:t>
                            </w:r>
                            <w:proofErr w:type="gramEnd"/>
                            <w:r w:rsidRPr="009C1375">
                              <w:rPr>
                                <w:rFonts w:eastAsia="Times New Roman" w:cs="Times New Roman"/>
                                <w:szCs w:val="20"/>
                                <w:lang w:eastAsia="en-AU"/>
                              </w:rPr>
                              <w:t xml:space="preserve">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F2D5F" id="_x0000_t202" coordsize="21600,21600" o:spt="202" path="m,l,21600r21600,l21600,xe">
                <v:stroke joinstyle="miter"/>
                <v:path gradientshapeok="t" o:connecttype="rect"/>
              </v:shapetype>
              <v:shape id="Text Box 56" o:spid="_x0000_s1027" type="#_x0000_t202" style="position:absolute;margin-left:242.25pt;margin-top:3.8pt;width:219pt;height:273.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" filled="f" strokecolor="#c00000" strokeweight=".5pt">
                <v:textbox>
                  <w:txbxContent>
                    <w:p w14:paraId="20AFC452" w14:textId="2BAB3586" w:rsidR="00521BF4" w:rsidRPr="009C1375" w:rsidRDefault="00521BF4" w:rsidP="00521BF4">
                      <w:pPr>
                        <w:rPr>
                          <w:szCs w:val="20"/>
                        </w:rPr>
                      </w:pPr>
                      <w:r w:rsidRPr="009C1375">
                        <w:rPr>
                          <w:rFonts w:eastAsia="Times New Roman"/>
                          <w:szCs w:val="20"/>
                        </w:rPr>
                        <w:t xml:space="preserve">This fact sheet was last updated </w:t>
                      </w:r>
                      <w:r w:rsidR="00B73140">
                        <w:rPr>
                          <w:rFonts w:eastAsia="Times New Roman"/>
                          <w:szCs w:val="20"/>
                        </w:rPr>
                        <w:t>16 January 2020</w:t>
                      </w:r>
                      <w:r w:rsidRPr="009C1375">
                        <w:rPr>
                          <w:rFonts w:eastAsia="Times New Roman"/>
                          <w:szCs w:val="20"/>
                        </w:rPr>
                        <w:t>. The Office of the Federal Safety Commissioner (OFSC) has prepared this fact sheet for general information only, and it does not replace professional advice. This fact sheet is derived from a</w:t>
                      </w:r>
                      <w:r w:rsidRPr="009C1375">
                        <w:rPr>
                          <w:rFonts w:eastAsia="Times New Roman" w:cs="Times New Roman"/>
                          <w:szCs w:val="20"/>
                          <w:lang w:eastAsia="en-AU"/>
                        </w:rPr>
                        <w:t xml:space="preserve"> variety of sources and has been prepared without </w:t>
                      </w:r>
                      <w:proofErr w:type="gramStart"/>
                      <w:r w:rsidRPr="009C1375">
                        <w:rPr>
                          <w:rFonts w:eastAsia="Times New Roman" w:cs="Times New Roman"/>
                          <w:szCs w:val="20"/>
                          <w:lang w:eastAsia="en-AU"/>
                        </w:rPr>
                        <w:t>taking into account</w:t>
                      </w:r>
                      <w:proofErr w:type="gramEnd"/>
                      <w:r w:rsidRPr="009C1375">
                        <w:rPr>
                          <w:rFonts w:eastAsia="Times New Roman" w:cs="Times New Roman"/>
                          <w:szCs w:val="20"/>
                          <w:lang w:eastAsia="en-AU"/>
                        </w:rPr>
                        <w:t xml:space="preserve">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rFonts w:eastAsia="Times New Roman" w:cs="Times New Roman"/>
                          <w:szCs w:val="20"/>
                          <w:lang w:eastAsia="en-AU"/>
                        </w:rPr>
                        <w:t>on the basis of</w:t>
                      </w:r>
                      <w:proofErr w:type="gramEnd"/>
                      <w:r w:rsidRPr="009C1375">
                        <w:rPr>
                          <w:rFonts w:eastAsia="Times New Roman" w:cs="Times New Roman"/>
                          <w:szCs w:val="20"/>
                          <w:lang w:eastAsia="en-AU"/>
                        </w:rPr>
                        <w:t xml:space="preserve"> the content of this fact sheet.</w:t>
                      </w:r>
                    </w:p>
                  </w:txbxContent>
                </v:textbox>
                <w10:wrap anchorx="margin"/>
              </v:shape>
            </w:pict>
          </mc:Fallback>
        </mc:AlternateContent>
      </w:r>
      <w:r w:rsidR="00596C70" w:rsidRPr="003C3F81">
        <w:t>No. The Scheme only applies to builders who are head contractors for building work funded by the Australian Government.</w:t>
      </w:r>
      <w:r w:rsidR="00ED3E0E" w:rsidRPr="00ED3E0E">
        <w:t xml:space="preserve"> </w:t>
      </w:r>
    </w:p>
    <w:p w14:paraId="1E74C88B" w14:textId="77777777" w:rsidR="00596C70" w:rsidRPr="00461F5E" w:rsidRDefault="00596C70" w:rsidP="00461F5E">
      <w:pPr>
        <w:pStyle w:val="Heading1"/>
        <w:ind w:right="-120"/>
        <w:rPr>
          <w:sz w:val="28"/>
        </w:rPr>
      </w:pPr>
      <w:r w:rsidRPr="00461F5E">
        <w:rPr>
          <w:sz w:val="28"/>
        </w:rPr>
        <w:t>Do subcontractors need to be accredited?</w:t>
      </w:r>
    </w:p>
    <w:p w14:paraId="013E2EDA" w14:textId="77777777" w:rsidR="00596C70" w:rsidRPr="003C3F81" w:rsidRDefault="00596C70" w:rsidP="00461F5E">
      <w:pPr>
        <w:spacing w:after="0" w:line="240" w:lineRule="auto"/>
      </w:pPr>
      <w:r w:rsidRPr="009D4B7D">
        <w:t xml:space="preserve">No. Accreditation is not required for subcontractors engaged by a head contractor who carries out some of the building </w:t>
      </w:r>
      <w:proofErr w:type="gramStart"/>
      <w:r w:rsidRPr="009D4B7D">
        <w:t>work, or</w:t>
      </w:r>
      <w:proofErr w:type="gramEnd"/>
      <w:r w:rsidRPr="009D4B7D">
        <w:t xml:space="preserve"> arranges for the building work to be carried out. However</w:t>
      </w:r>
      <w:r w:rsidR="00461F5E">
        <w:t>,</w:t>
      </w:r>
      <w:r w:rsidRPr="009D4B7D">
        <w:t xml:space="preserve"> the head contractor will need to comply with the requirements of their accreditation and ensure that there is an effective subcontractor </w:t>
      </w:r>
      <w:r>
        <w:t>W</w:t>
      </w:r>
      <w:r w:rsidRPr="009D4B7D">
        <w:t>HS management system in place</w:t>
      </w:r>
      <w:r w:rsidRPr="003C3F81">
        <w:t>.</w:t>
      </w:r>
    </w:p>
    <w:p w14:paraId="49981712" w14:textId="77777777" w:rsidR="00596C70" w:rsidRDefault="00596C70" w:rsidP="00461F5E">
      <w:pPr>
        <w:spacing w:after="0" w:line="240" w:lineRule="auto"/>
      </w:pPr>
    </w:p>
    <w:p w14:paraId="6AB9D804" w14:textId="77777777" w:rsidR="00596C70" w:rsidRDefault="00596C70" w:rsidP="00461F5E">
      <w:pPr>
        <w:spacing w:line="240" w:lineRule="auto"/>
      </w:pPr>
      <w:r w:rsidRPr="003C3F81">
        <w:t xml:space="preserve">Guidance material on how head contractors can meet this requirement is outlined in the </w:t>
      </w:r>
      <w:r w:rsidRPr="008D5C2C">
        <w:rPr>
          <w:i/>
        </w:rPr>
        <w:t>Audit Criteria Evidence Guide</w:t>
      </w:r>
      <w:r>
        <w:t>.</w:t>
      </w:r>
    </w:p>
    <w:p w14:paraId="76A10BE2" w14:textId="77777777" w:rsidR="00596C70" w:rsidRPr="00461F5E" w:rsidRDefault="00596C70" w:rsidP="00461F5E">
      <w:pPr>
        <w:pStyle w:val="Heading1"/>
        <w:ind w:right="-120"/>
        <w:rPr>
          <w:sz w:val="28"/>
        </w:rPr>
      </w:pPr>
      <w:r w:rsidRPr="00461F5E">
        <w:rPr>
          <w:sz w:val="28"/>
        </w:rPr>
        <w:t>Can I tender for building contracts if I am not yet accredited?</w:t>
      </w:r>
    </w:p>
    <w:p w14:paraId="1B51D5AA" w14:textId="77777777" w:rsidR="00596C70" w:rsidRDefault="00596C70" w:rsidP="00461F5E">
      <w:pPr>
        <w:spacing w:after="0" w:line="240" w:lineRule="auto"/>
      </w:pPr>
      <w:r w:rsidRPr="003C3F81">
        <w:t xml:space="preserve">Builders who are not accredited under the Scheme may still tender for government funded head contracts. </w:t>
      </w:r>
      <w:r>
        <w:t>However, clients are able to identify a range of requirements in a tender process and many require accreditation at the point of submitting the tender. C</w:t>
      </w:r>
      <w:r w:rsidRPr="003C3F81">
        <w:t>ontracts cannot be entered into with a builder</w:t>
      </w:r>
      <w:r>
        <w:t xml:space="preserve"> </w:t>
      </w:r>
      <w:r w:rsidRPr="003C3F81">
        <w:t>who is the head contractor, until they are accredited.</w:t>
      </w:r>
    </w:p>
    <w:p w14:paraId="2D7E9847" w14:textId="77777777" w:rsidR="00596C70" w:rsidRPr="00B21AFA" w:rsidRDefault="00596C70" w:rsidP="00461F5E">
      <w:pPr>
        <w:spacing w:after="0" w:line="240" w:lineRule="auto"/>
      </w:pPr>
    </w:p>
    <w:sectPr w:rsidR="00596C70" w:rsidRPr="00B21AFA" w:rsidSect="003C616A">
      <w:headerReference w:type="default" r:id="rId13"/>
      <w:footerReference w:type="default" r:id="rId14"/>
      <w:type w:val="continuous"/>
      <w:pgSz w:w="11906" w:h="16838"/>
      <w:pgMar w:top="1276" w:right="1274" w:bottom="1440" w:left="1440" w:header="708" w:footer="405" w:gutter="0"/>
      <w:cols w:num="2" w:space="7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E484" w14:textId="77777777" w:rsidR="00E40D7C" w:rsidRDefault="00E40D7C" w:rsidP="00130923">
      <w:pPr>
        <w:spacing w:after="0" w:line="240" w:lineRule="auto"/>
      </w:pPr>
      <w:r>
        <w:separator/>
      </w:r>
    </w:p>
  </w:endnote>
  <w:endnote w:type="continuationSeparator" w:id="0">
    <w:p w14:paraId="104205DE" w14:textId="77777777" w:rsidR="00E40D7C" w:rsidRDefault="00E40D7C"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F51C" w14:textId="03CF0BD4" w:rsidR="003242B9" w:rsidRPr="000B1D63" w:rsidRDefault="00FA16A4"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0319BA14" wp14:editId="44CEEE97">
          <wp:simplePos x="0" y="0"/>
          <wp:positionH relativeFrom="page">
            <wp:align>left</wp:align>
          </wp:positionH>
          <wp:positionV relativeFrom="paragraph">
            <wp:posOffset>96520</wp:posOffset>
          </wp:positionV>
          <wp:extent cx="7663180" cy="7061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rsidR="000B1D63">
      <w:tab/>
    </w:r>
    <w:r w:rsidR="000B1D63">
      <w:tab/>
    </w:r>
    <w:r w:rsidR="000B1D63">
      <w:tab/>
    </w:r>
    <w:r w:rsidR="00923C84">
      <w:tab/>
    </w:r>
    <w:r w:rsidR="000B1D63">
      <w:tab/>
    </w:r>
    <w:sdt>
      <w:sdtPr>
        <w:id w:val="-920721728"/>
        <w:docPartObj>
          <w:docPartGallery w:val="Page Numbers (Bottom of Page)"/>
          <w:docPartUnique/>
        </w:docPartObj>
      </w:sdtPr>
      <w:sdtEndPr>
        <w:rPr>
          <w:noProof/>
          <w:color w:val="FFFFFF" w:themeColor="background2"/>
        </w:rPr>
      </w:sdtEndPr>
      <w:sdtContent/>
    </w:sdt>
  </w:p>
  <w:p w14:paraId="6EF21FD1" w14:textId="21598EFC" w:rsidR="009865C9" w:rsidRDefault="009865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B6A7" w14:textId="77777777" w:rsidR="003242B9" w:rsidRDefault="00461F5E" w:rsidP="00A73406">
    <w:pPr>
      <w:pStyle w:val="Footer"/>
      <w:tabs>
        <w:tab w:val="clear" w:pos="9026"/>
        <w:tab w:val="right" w:pos="8647"/>
      </w:tabs>
      <w:ind w:firstLine="720"/>
      <w:jc w:val="right"/>
    </w:pPr>
    <w:r>
      <w:rPr>
        <w:noProof/>
        <w:lang w:eastAsia="en-AU"/>
      </w:rPr>
      <w:drawing>
        <wp:anchor distT="0" distB="0" distL="114300" distR="114300" simplePos="0" relativeHeight="251661312" behindDoc="1" locked="0" layoutInCell="1" allowOverlap="1" wp14:anchorId="76D9A9B0" wp14:editId="4F4AF156">
          <wp:simplePos x="0" y="0"/>
          <wp:positionH relativeFrom="page">
            <wp:align>left</wp:align>
          </wp:positionH>
          <wp:positionV relativeFrom="paragraph">
            <wp:posOffset>-305435</wp:posOffset>
          </wp:positionV>
          <wp:extent cx="7663180" cy="7061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06FA" w14:textId="77777777" w:rsidR="00E40D7C" w:rsidRDefault="00E40D7C" w:rsidP="00130923">
      <w:pPr>
        <w:spacing w:after="0" w:line="240" w:lineRule="auto"/>
      </w:pPr>
      <w:r>
        <w:separator/>
      </w:r>
    </w:p>
  </w:footnote>
  <w:footnote w:type="continuationSeparator" w:id="0">
    <w:p w14:paraId="080FB93D" w14:textId="77777777" w:rsidR="00E40D7C" w:rsidRDefault="00E40D7C"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CDDD" w14:textId="77777777" w:rsidR="00560CA0" w:rsidRDefault="00B76110" w:rsidP="00560CA0">
    <w:pPr>
      <w:pStyle w:val="Header"/>
      <w:jc w:val="right"/>
    </w:pPr>
    <w:r>
      <w:t>Fact Sheet – Small builders and the Scheme: your questions answered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AA39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AB2AB2"/>
    <w:multiLevelType w:val="hybridMultilevel"/>
    <w:tmpl w:val="3B2A2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F534CF"/>
    <w:multiLevelType w:val="hybridMultilevel"/>
    <w:tmpl w:val="30FE0D96"/>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8D355C2"/>
    <w:multiLevelType w:val="hybridMultilevel"/>
    <w:tmpl w:val="88349486"/>
    <w:lvl w:ilvl="0" w:tplc="422C265E">
      <w:numFmt w:val="bullet"/>
      <w:lvlText w:val="•"/>
      <w:lvlJc w:val="left"/>
      <w:pPr>
        <w:ind w:left="735" w:hanging="375"/>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EE7D36"/>
    <w:multiLevelType w:val="hybridMultilevel"/>
    <w:tmpl w:val="8304B81E"/>
    <w:lvl w:ilvl="0" w:tplc="D638BADA">
      <w:start w:val="1"/>
      <w:numFmt w:val="bullet"/>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B73210"/>
    <w:multiLevelType w:val="multilevel"/>
    <w:tmpl w:val="9C90C16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5A50036"/>
    <w:multiLevelType w:val="hybridMultilevel"/>
    <w:tmpl w:val="B798B090"/>
    <w:lvl w:ilvl="0" w:tplc="422C265E">
      <w:numFmt w:val="bullet"/>
      <w:lvlText w:val="•"/>
      <w:lvlJc w:val="left"/>
      <w:pPr>
        <w:ind w:left="735" w:hanging="375"/>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2"/>
  </w:num>
  <w:num w:numId="15">
    <w:abstractNumId w:val="12"/>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14"/>
  </w:num>
  <w:num w:numId="22">
    <w:abstractNumId w:val="21"/>
  </w:num>
  <w:num w:numId="23">
    <w:abstractNumId w:val="9"/>
  </w:num>
  <w:num w:numId="24">
    <w:abstractNumId w:val="16"/>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02D86"/>
    <w:rsid w:val="00024E24"/>
    <w:rsid w:val="00034EAA"/>
    <w:rsid w:val="0005488B"/>
    <w:rsid w:val="000861A6"/>
    <w:rsid w:val="000B1D63"/>
    <w:rsid w:val="000E6FBB"/>
    <w:rsid w:val="000F3BA2"/>
    <w:rsid w:val="001023E0"/>
    <w:rsid w:val="00113351"/>
    <w:rsid w:val="001175BF"/>
    <w:rsid w:val="00130923"/>
    <w:rsid w:val="001414F3"/>
    <w:rsid w:val="00143FCD"/>
    <w:rsid w:val="001570AB"/>
    <w:rsid w:val="00171B27"/>
    <w:rsid w:val="001B6467"/>
    <w:rsid w:val="00223EB1"/>
    <w:rsid w:val="00236917"/>
    <w:rsid w:val="00243D6B"/>
    <w:rsid w:val="002850ED"/>
    <w:rsid w:val="002854D6"/>
    <w:rsid w:val="002A7FAA"/>
    <w:rsid w:val="002B06E6"/>
    <w:rsid w:val="002D271F"/>
    <w:rsid w:val="002D6386"/>
    <w:rsid w:val="00305B35"/>
    <w:rsid w:val="003242B9"/>
    <w:rsid w:val="00367BAD"/>
    <w:rsid w:val="003C39B1"/>
    <w:rsid w:val="003C616A"/>
    <w:rsid w:val="003D5CA9"/>
    <w:rsid w:val="003D67FC"/>
    <w:rsid w:val="003E0911"/>
    <w:rsid w:val="0040071F"/>
    <w:rsid w:val="004035BD"/>
    <w:rsid w:val="004046B2"/>
    <w:rsid w:val="00406E5A"/>
    <w:rsid w:val="00455235"/>
    <w:rsid w:val="00455B34"/>
    <w:rsid w:val="00461F5E"/>
    <w:rsid w:val="0048762C"/>
    <w:rsid w:val="004B256F"/>
    <w:rsid w:val="004B5C2D"/>
    <w:rsid w:val="004C5911"/>
    <w:rsid w:val="004D54E7"/>
    <w:rsid w:val="005113B6"/>
    <w:rsid w:val="00521BF4"/>
    <w:rsid w:val="00531817"/>
    <w:rsid w:val="00560CA0"/>
    <w:rsid w:val="005624F3"/>
    <w:rsid w:val="0057514A"/>
    <w:rsid w:val="005811EF"/>
    <w:rsid w:val="00596C70"/>
    <w:rsid w:val="005B0878"/>
    <w:rsid w:val="005C15C0"/>
    <w:rsid w:val="00610654"/>
    <w:rsid w:val="0067026C"/>
    <w:rsid w:val="006A5BDD"/>
    <w:rsid w:val="006E2D49"/>
    <w:rsid w:val="007073BB"/>
    <w:rsid w:val="00722526"/>
    <w:rsid w:val="007468FC"/>
    <w:rsid w:val="00765ABB"/>
    <w:rsid w:val="00792CA3"/>
    <w:rsid w:val="007B2FDD"/>
    <w:rsid w:val="007F7F1E"/>
    <w:rsid w:val="0080573A"/>
    <w:rsid w:val="00832A1D"/>
    <w:rsid w:val="0083468A"/>
    <w:rsid w:val="0084292A"/>
    <w:rsid w:val="00842D43"/>
    <w:rsid w:val="00856D1C"/>
    <w:rsid w:val="0087416E"/>
    <w:rsid w:val="0087562E"/>
    <w:rsid w:val="00876AC0"/>
    <w:rsid w:val="009116EA"/>
    <w:rsid w:val="009131C1"/>
    <w:rsid w:val="00923C84"/>
    <w:rsid w:val="00933671"/>
    <w:rsid w:val="009528C6"/>
    <w:rsid w:val="00972DD5"/>
    <w:rsid w:val="00984879"/>
    <w:rsid w:val="00985632"/>
    <w:rsid w:val="009865C9"/>
    <w:rsid w:val="00991B63"/>
    <w:rsid w:val="009B2428"/>
    <w:rsid w:val="009B5CB7"/>
    <w:rsid w:val="00A31242"/>
    <w:rsid w:val="00A52530"/>
    <w:rsid w:val="00A551BF"/>
    <w:rsid w:val="00A70524"/>
    <w:rsid w:val="00A73406"/>
    <w:rsid w:val="00A904EC"/>
    <w:rsid w:val="00AC65DA"/>
    <w:rsid w:val="00AE4658"/>
    <w:rsid w:val="00B2722A"/>
    <w:rsid w:val="00B447E4"/>
    <w:rsid w:val="00B618BA"/>
    <w:rsid w:val="00B73140"/>
    <w:rsid w:val="00B76110"/>
    <w:rsid w:val="00B95505"/>
    <w:rsid w:val="00BA598A"/>
    <w:rsid w:val="00C05E74"/>
    <w:rsid w:val="00C10C19"/>
    <w:rsid w:val="00C2169A"/>
    <w:rsid w:val="00C47987"/>
    <w:rsid w:val="00C5649C"/>
    <w:rsid w:val="00C75486"/>
    <w:rsid w:val="00C8028A"/>
    <w:rsid w:val="00C8202C"/>
    <w:rsid w:val="00C906E4"/>
    <w:rsid w:val="00C92A5B"/>
    <w:rsid w:val="00CA46EC"/>
    <w:rsid w:val="00CD29F1"/>
    <w:rsid w:val="00D1394D"/>
    <w:rsid w:val="00D52C70"/>
    <w:rsid w:val="00D77001"/>
    <w:rsid w:val="00D87075"/>
    <w:rsid w:val="00D903FD"/>
    <w:rsid w:val="00D94BC5"/>
    <w:rsid w:val="00D96C08"/>
    <w:rsid w:val="00DD0F60"/>
    <w:rsid w:val="00E40D7C"/>
    <w:rsid w:val="00E43FE7"/>
    <w:rsid w:val="00EA524B"/>
    <w:rsid w:val="00EC0684"/>
    <w:rsid w:val="00ED3E0E"/>
    <w:rsid w:val="00ED43D2"/>
    <w:rsid w:val="00EE3B8C"/>
    <w:rsid w:val="00EF4A38"/>
    <w:rsid w:val="00F260C8"/>
    <w:rsid w:val="00F50FB6"/>
    <w:rsid w:val="00F5755C"/>
    <w:rsid w:val="00FA16A4"/>
    <w:rsid w:val="00FB0AEA"/>
    <w:rsid w:val="00FB10CB"/>
    <w:rsid w:val="00FB1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0EB249"/>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B76110"/>
    <w:pPr>
      <w:spacing w:after="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B76110"/>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447E4"/>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B447E4"/>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spacing w:after="120"/>
      <w:contextualSpacing/>
    </w:pPr>
  </w:style>
  <w:style w:type="paragraph" w:styleId="ListBullet2">
    <w:name w:val="List Bullet 2"/>
    <w:basedOn w:val="Normal"/>
    <w:uiPriority w:val="99"/>
    <w:unhideWhenUsed/>
    <w:rsid w:val="00CA46EC"/>
    <w:pPr>
      <w:spacing w:after="120"/>
      <w:contextualSpacing/>
    </w:pPr>
  </w:style>
  <w:style w:type="paragraph" w:styleId="ListBullet3">
    <w:name w:val="List Bullet 3"/>
    <w:basedOn w:val="Normal"/>
    <w:uiPriority w:val="99"/>
    <w:unhideWhenUsed/>
    <w:rsid w:val="00CA46EC"/>
    <w:pPr>
      <w:spacing w:after="120"/>
      <w:contextualSpacing/>
    </w:pPr>
  </w:style>
  <w:style w:type="paragraph" w:styleId="ListBullet4">
    <w:name w:val="List Bullet 4"/>
    <w:basedOn w:val="Normal"/>
    <w:uiPriority w:val="99"/>
    <w:unhideWhenUsed/>
    <w:rsid w:val="00CA46EC"/>
    <w:p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Bullets">
    <w:name w:val="OFSC Bullets"/>
    <w:basedOn w:val="Normal"/>
    <w:autoRedefine/>
    <w:rsid w:val="00B76110"/>
    <w:pPr>
      <w:suppressAutoHyphens/>
      <w:autoSpaceDE w:val="0"/>
      <w:autoSpaceDN w:val="0"/>
      <w:adjustRightInd w:val="0"/>
      <w:spacing w:after="0" w:line="240" w:lineRule="auto"/>
      <w:textAlignment w:val="center"/>
    </w:pPr>
    <w:rPr>
      <w:rFonts w:eastAsia="Times New Roman" w:cstheme="minorHAnsi"/>
      <w:color w:val="000000"/>
      <w:sz w:val="19"/>
      <w:szCs w:val="19"/>
      <w:lang w:val="en-GB" w:eastAsia="en-AU"/>
    </w:rPr>
  </w:style>
  <w:style w:type="character" w:customStyle="1" w:styleId="bold">
    <w:name w:val="bold"/>
    <w:rsid w:val="00596C70"/>
    <w:rPr>
      <w:b/>
      <w:bCs/>
    </w:rPr>
  </w:style>
  <w:style w:type="paragraph" w:customStyle="1" w:styleId="OFSCShadedBoxHeader">
    <w:name w:val="OFSC Shaded Box Header"/>
    <w:basedOn w:val="Normal"/>
    <w:link w:val="OFSCShadedBoxHeaderChar"/>
    <w:qFormat/>
    <w:rsid w:val="00596C70"/>
    <w:pPr>
      <w:pBdr>
        <w:top w:val="single" w:sz="12" w:space="8" w:color="6C6C6C" w:themeColor="background1" w:themeShade="D9"/>
        <w:left w:val="single" w:sz="24" w:space="4" w:color="6C6C6C" w:themeColor="background1" w:themeShade="D9"/>
        <w:bottom w:val="single" w:sz="18" w:space="1" w:color="6C6C6C" w:themeColor="background1" w:themeShade="D9"/>
        <w:right w:val="single" w:sz="24" w:space="4" w:color="6C6C6C" w:themeColor="background1" w:themeShade="D9"/>
      </w:pBdr>
      <w:shd w:val="clear" w:color="auto" w:fill="6C6C6C" w:themeFill="background1" w:themeFillShade="D9"/>
      <w:spacing w:before="120" w:after="0" w:line="240" w:lineRule="auto"/>
    </w:pPr>
    <w:rPr>
      <w:rFonts w:ascii="Calibri" w:eastAsia="Times New Roman" w:hAnsi="Calibri" w:cs="Times New Roman"/>
      <w:color w:val="C00000"/>
      <w:sz w:val="24"/>
      <w:szCs w:val="24"/>
      <w:lang w:eastAsia="en-AU"/>
    </w:rPr>
  </w:style>
  <w:style w:type="character" w:customStyle="1" w:styleId="OFSCShadedBoxHeaderChar">
    <w:name w:val="OFSC Shaded Box Header Char"/>
    <w:basedOn w:val="DefaultParagraphFont"/>
    <w:link w:val="OFSCShadedBoxHeader"/>
    <w:rsid w:val="00596C70"/>
    <w:rPr>
      <w:rFonts w:ascii="Calibri" w:eastAsia="Times New Roman" w:hAnsi="Calibri" w:cs="Times New Roman"/>
      <w:color w:val="C00000"/>
      <w:sz w:val="24"/>
      <w:szCs w:val="24"/>
      <w:shd w:val="clear" w:color="auto" w:fill="6C6C6C" w:themeFill="background1" w:themeFillShade="D9"/>
      <w:lang w:eastAsia="en-AU"/>
    </w:rPr>
  </w:style>
  <w:style w:type="paragraph" w:customStyle="1" w:styleId="OFSCShadedBoxBullets">
    <w:name w:val="OFSC Shaded Box Bullets"/>
    <w:basedOn w:val="OFSCBullets"/>
    <w:qFormat/>
    <w:rsid w:val="00596C70"/>
    <w:pPr>
      <w:pBdr>
        <w:top w:val="single" w:sz="18" w:space="1" w:color="6C6C6C" w:themeColor="background1" w:themeShade="D9"/>
        <w:left w:val="single" w:sz="18" w:space="4" w:color="6C6C6C" w:themeColor="background1" w:themeShade="D9"/>
        <w:bottom w:val="single" w:sz="18" w:space="1" w:color="6C6C6C" w:themeColor="background1" w:themeShade="D9"/>
        <w:right w:val="single" w:sz="18" w:space="4" w:color="6C6C6C" w:themeColor="background1" w:themeShade="D9"/>
      </w:pBdr>
      <w:shd w:val="clear" w:color="auto" w:fill="6C6C6C" w:themeFill="background1" w:themeFillShade="D9"/>
    </w:pPr>
  </w:style>
  <w:style w:type="paragraph" w:customStyle="1" w:styleId="OFSCHeading2">
    <w:name w:val="OFSC Heading 2"/>
    <w:basedOn w:val="Normal"/>
    <w:qFormat/>
    <w:rsid w:val="00596C70"/>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 w:type="character" w:styleId="CommentReference">
    <w:name w:val="annotation reference"/>
    <w:basedOn w:val="DefaultParagraphFont"/>
    <w:uiPriority w:val="99"/>
    <w:semiHidden/>
    <w:unhideWhenUsed/>
    <w:rsid w:val="0005488B"/>
    <w:rPr>
      <w:sz w:val="16"/>
      <w:szCs w:val="16"/>
    </w:rPr>
  </w:style>
  <w:style w:type="paragraph" w:styleId="CommentText">
    <w:name w:val="annotation text"/>
    <w:basedOn w:val="Normal"/>
    <w:link w:val="CommentTextChar"/>
    <w:uiPriority w:val="99"/>
    <w:semiHidden/>
    <w:unhideWhenUsed/>
    <w:rsid w:val="0005488B"/>
    <w:pPr>
      <w:spacing w:line="240" w:lineRule="auto"/>
    </w:pPr>
    <w:rPr>
      <w:szCs w:val="20"/>
    </w:rPr>
  </w:style>
  <w:style w:type="character" w:customStyle="1" w:styleId="CommentTextChar">
    <w:name w:val="Comment Text Char"/>
    <w:basedOn w:val="DefaultParagraphFont"/>
    <w:link w:val="CommentText"/>
    <w:uiPriority w:val="99"/>
    <w:semiHidden/>
    <w:rsid w:val="0005488B"/>
    <w:rPr>
      <w:sz w:val="20"/>
      <w:szCs w:val="20"/>
    </w:rPr>
  </w:style>
  <w:style w:type="paragraph" w:styleId="CommentSubject">
    <w:name w:val="annotation subject"/>
    <w:basedOn w:val="CommentText"/>
    <w:next w:val="CommentText"/>
    <w:link w:val="CommentSubjectChar"/>
    <w:uiPriority w:val="99"/>
    <w:semiHidden/>
    <w:unhideWhenUsed/>
    <w:rsid w:val="0005488B"/>
    <w:rPr>
      <w:b/>
      <w:bCs/>
    </w:rPr>
  </w:style>
  <w:style w:type="character" w:customStyle="1" w:styleId="CommentSubjectChar">
    <w:name w:val="Comment Subject Char"/>
    <w:basedOn w:val="CommentTextChar"/>
    <w:link w:val="CommentSubject"/>
    <w:uiPriority w:val="99"/>
    <w:semiHidden/>
    <w:rsid w:val="0005488B"/>
    <w:rPr>
      <w:b/>
      <w:bCs/>
      <w:sz w:val="20"/>
      <w:szCs w:val="20"/>
    </w:rPr>
  </w:style>
  <w:style w:type="paragraph" w:customStyle="1" w:styleId="CM277">
    <w:name w:val="CM277"/>
    <w:basedOn w:val="Default"/>
    <w:next w:val="Default"/>
    <w:uiPriority w:val="99"/>
    <w:rsid w:val="00832A1D"/>
    <w:rPr>
      <w:rFonts w:ascii="Arial" w:eastAsiaTheme="minorEastAsia"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01DE4"/>
    <w:rsid w:val="00983C01"/>
    <w:rsid w:val="00AE2C3F"/>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9AA85-9DC7-4BB4-B224-2826A7AD1FC6}">
  <ds:schemaRefs>
    <ds:schemaRef ds:uri="http://schemas.openxmlformats.org/officeDocument/2006/bibliography"/>
  </ds:schemaRefs>
</ds:datastoreItem>
</file>

<file path=customXml/itemProps2.xml><?xml version="1.0" encoding="utf-8"?>
<ds:datastoreItem xmlns:ds="http://schemas.openxmlformats.org/officeDocument/2006/customXml" ds:itemID="{DE425888-6451-4963-BFC4-926D4DC2E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9CA68-F3EE-4D83-90F0-4B61C4DB54A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6B858D6-432D-452A-874B-430740BCF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713</Words>
  <Characters>3679</Characters>
  <Application>Microsoft Office Word</Application>
  <DocSecurity>0</DocSecurity>
  <Lines>116</Lines>
  <Paragraphs>30</Paragraphs>
  <ScaleCrop>false</ScaleCrop>
  <HeadingPairs>
    <vt:vector size="2" baseType="variant">
      <vt:variant>
        <vt:lpstr>Title</vt:lpstr>
      </vt:variant>
      <vt:variant>
        <vt:i4>1</vt:i4>
      </vt:variant>
    </vt:vector>
  </HeadingPairs>
  <TitlesOfParts>
    <vt:vector size="1" baseType="lpstr">
      <vt:lpstr>Fact Sheet – Small builders and the Scheme: your questions answered</vt:lpstr>
    </vt:vector>
  </TitlesOfParts>
  <Company>Australian Government</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Small builders and the Scheme: your questions answered</dc:title>
  <dc:creator>Danny Thomas</dc:creator>
  <cp:lastModifiedBy>MATTON-JOHNSON,Elanor</cp:lastModifiedBy>
  <cp:revision>5</cp:revision>
  <cp:lastPrinted>2022-08-30T04:56:00Z</cp:lastPrinted>
  <dcterms:created xsi:type="dcterms:W3CDTF">2022-08-08T03:56:00Z</dcterms:created>
  <dcterms:modified xsi:type="dcterms:W3CDTF">2022-08-30T04:56:00Z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2022-08-08T03:56:35Z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94fe5ed1-8bbe-41f0-a7e4-8a482067f6d0</vt:lpwstr>
  </property>
  <property fmtid="{D5CDD505-2E9C-101B-9397-08002B2CF9AE}" pid="9" name="MSIP_Label_79d889eb-932f-4752-8739-64d25806ef64_ContentBits">
    <vt:lpwstr>0</vt:lpwstr>
  </property>
</Properties>
</file>