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DEC7E" w14:textId="77777777" w:rsidR="001414F3" w:rsidRDefault="001414F3" w:rsidP="00BF7E3A">
      <w:pPr>
        <w:pStyle w:val="BodyText"/>
        <w:spacing w:before="100" w:beforeAutospacing="1" w:after="960"/>
        <w:ind w:left="-1418"/>
      </w:pPr>
    </w:p>
    <w:p w14:paraId="18C68268" w14:textId="77777777" w:rsidR="00957DE8" w:rsidRPr="006B1D13" w:rsidRDefault="00845454" w:rsidP="002A0CD5">
      <w:pPr>
        <w:pStyle w:val="BodyText"/>
        <w:spacing w:before="100" w:beforeAutospacing="1" w:after="960"/>
        <w:jc w:val="center"/>
      </w:pPr>
      <w:r w:rsidRPr="00B1624B">
        <w:rPr>
          <w:rFonts w:ascii="Calibri" w:hAnsi="Calibri"/>
          <w:color w:val="9E191F"/>
          <w:spacing w:val="5"/>
          <w:sz w:val="60"/>
          <w:szCs w:val="60"/>
          <w:lang w:eastAsia="en-US"/>
        </w:rPr>
        <w:t>WHS Accreditation Scheme</w:t>
      </w:r>
    </w:p>
    <w:sdt>
      <w:sdtPr>
        <w:alias w:val="Title"/>
        <w:tag w:val=""/>
        <w:id w:val="-19171197"/>
        <w:placeholder>
          <w:docPart w:val="73A84003635D42458E5DF4D3E293AF99"/>
        </w:placeholder>
        <w:dataBinding w:prefixMappings="xmlns:ns0='http://purl.org/dc/elements/1.1/' xmlns:ns1='http://schemas.openxmlformats.org/package/2006/metadata/core-properties' " w:xpath="/ns1:coreProperties[1]/ns0:title[1]" w:storeItemID="{6C3C8BC8-F283-45AE-878A-BAB7291924A1}"/>
        <w:text/>
      </w:sdtPr>
      <w:sdtEndPr/>
      <w:sdtContent>
        <w:p w14:paraId="12858129" w14:textId="77777777" w:rsidR="00BA282D" w:rsidRPr="006B1D13" w:rsidRDefault="00845454" w:rsidP="00FD067F">
          <w:pPr>
            <w:pStyle w:val="Title"/>
            <w:jc w:val="center"/>
          </w:pPr>
          <w:r>
            <w:t>Agency Compliance Policy</w:t>
          </w:r>
        </w:p>
      </w:sdtContent>
    </w:sdt>
    <w:p w14:paraId="26B8D045" w14:textId="77777777" w:rsidR="00130923" w:rsidRPr="007B6384" w:rsidRDefault="00130923" w:rsidP="00F42DCB">
      <w:pPr>
        <w:pStyle w:val="Subtitle"/>
        <w:jc w:val="center"/>
        <w:sectPr w:rsidR="00130923" w:rsidRPr="007B6384" w:rsidSect="00D44BD0">
          <w:headerReference w:type="even" r:id="rId11"/>
          <w:headerReference w:type="default" r:id="rId12"/>
          <w:footerReference w:type="even" r:id="rId13"/>
          <w:footerReference w:type="default" r:id="rId14"/>
          <w:headerReference w:type="first" r:id="rId15"/>
          <w:footerReference w:type="first" r:id="rId16"/>
          <w:pgSz w:w="11906" w:h="16838"/>
          <w:pgMar w:top="0" w:right="1558" w:bottom="567" w:left="1440" w:header="708" w:footer="283" w:gutter="0"/>
          <w:cols w:space="708"/>
          <w:docGrid w:linePitch="360"/>
        </w:sectPr>
      </w:pPr>
    </w:p>
    <w:p w14:paraId="1B1AC0C2" w14:textId="77777777" w:rsidR="008D1D1F" w:rsidRDefault="00E06CAB" w:rsidP="007D58FB">
      <w:r>
        <w:rPr>
          <w:noProof/>
          <w:lang w:eastAsia="en-AU"/>
        </w:rPr>
        <w:drawing>
          <wp:anchor distT="0" distB="0" distL="114300" distR="114300" simplePos="0" relativeHeight="251658240" behindDoc="1" locked="0" layoutInCell="1" allowOverlap="1" wp14:anchorId="16963912" wp14:editId="1C18237C">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1D079FCE" w14:textId="77777777" w:rsidR="00130923" w:rsidRDefault="00130923" w:rsidP="00130923">
      <w:pPr>
        <w:pStyle w:val="numberedpara"/>
        <w:numPr>
          <w:ilvl w:val="0"/>
          <w:numId w:val="0"/>
        </w:numPr>
        <w:tabs>
          <w:tab w:val="left" w:pos="720"/>
        </w:tabs>
        <w:rPr>
          <w:sz w:val="20"/>
          <w:szCs w:val="20"/>
        </w:rPr>
      </w:pPr>
      <w:r>
        <w:rPr>
          <w:noProof/>
          <w:sz w:val="20"/>
          <w:szCs w:val="20"/>
        </w:rPr>
        <w:lastRenderedPageBreak/>
        <w:drawing>
          <wp:inline distT="0" distB="0" distL="0" distR="0" wp14:anchorId="65160B82" wp14:editId="19C474A9">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8" r:link="rId19"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88A5550"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0"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7DF7AFBB"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1"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6477663C" w14:textId="77777777" w:rsidR="00655820" w:rsidRDefault="00655820">
      <w:pPr>
        <w:rPr>
          <w:rFonts w:ascii="Calibri" w:eastAsiaTheme="minorHAnsi" w:hAnsi="Calibri" w:cs="Calibri"/>
          <w:sz w:val="20"/>
          <w:szCs w:val="20"/>
          <w:lang w:eastAsia="en-AU"/>
        </w:rPr>
      </w:pPr>
      <w:r>
        <w:rPr>
          <w:sz w:val="20"/>
          <w:szCs w:val="20"/>
        </w:rPr>
        <w:br w:type="page"/>
      </w:r>
    </w:p>
    <w:p w14:paraId="539A04E1" w14:textId="77777777" w:rsidR="00130923" w:rsidRDefault="00130923" w:rsidP="00130923">
      <w:pPr>
        <w:pStyle w:val="numberedpara"/>
        <w:numPr>
          <w:ilvl w:val="0"/>
          <w:numId w:val="0"/>
        </w:numPr>
        <w:tabs>
          <w:tab w:val="left" w:pos="720"/>
        </w:tabs>
        <w:spacing w:before="120" w:after="120"/>
        <w:rPr>
          <w:sz w:val="20"/>
          <w:szCs w:val="20"/>
        </w:rPr>
        <w:sectPr w:rsidR="00130923" w:rsidSect="00F42DCB">
          <w:headerReference w:type="default" r:id="rId22"/>
          <w:type w:val="continuous"/>
          <w:pgSz w:w="11906" w:h="16838"/>
          <w:pgMar w:top="993" w:right="1440" w:bottom="1440" w:left="1440" w:header="708" w:footer="708" w:gutter="0"/>
          <w:cols w:space="708"/>
          <w:titlePg/>
          <w:docGrid w:linePitch="360"/>
        </w:sectPr>
      </w:pPr>
    </w:p>
    <w:sdt>
      <w:sdtPr>
        <w:rPr>
          <w:rFonts w:asciiTheme="minorHAnsi" w:eastAsiaTheme="minorEastAsia" w:hAnsiTheme="minorHAnsi" w:cstheme="minorBidi"/>
          <w:b/>
          <w:bCs w:val="0"/>
          <w:color w:val="auto"/>
          <w:sz w:val="22"/>
          <w:szCs w:val="22"/>
          <w:lang w:bidi="ar-SA"/>
        </w:rPr>
        <w:id w:val="-139263470"/>
        <w:docPartObj>
          <w:docPartGallery w:val="Table of Contents"/>
          <w:docPartUnique/>
        </w:docPartObj>
      </w:sdtPr>
      <w:sdtEndPr>
        <w:rPr>
          <w:b w:val="0"/>
          <w:noProof/>
        </w:rPr>
      </w:sdtEndPr>
      <w:sdtContent>
        <w:p w14:paraId="56BA19F5" w14:textId="77777777" w:rsidR="00EF4A38" w:rsidRDefault="00EF4A38">
          <w:pPr>
            <w:pStyle w:val="TOCHeading"/>
          </w:pPr>
          <w:r>
            <w:t>Contents</w:t>
          </w:r>
        </w:p>
        <w:p w14:paraId="2CB55C96" w14:textId="73B6485D" w:rsidR="00952EC4" w:rsidRDefault="00EF4A38">
          <w:pPr>
            <w:pStyle w:val="TOC1"/>
            <w:rPr>
              <w:noProof/>
              <w:lang w:eastAsia="en-AU"/>
            </w:rPr>
          </w:pPr>
          <w:r>
            <w:fldChar w:fldCharType="begin"/>
          </w:r>
          <w:r>
            <w:instrText xml:space="preserve"> TOC \o "1-3" \h \z \u </w:instrText>
          </w:r>
          <w:r>
            <w:fldChar w:fldCharType="separate"/>
          </w:r>
          <w:hyperlink w:anchor="_Toc79250142" w:history="1">
            <w:r w:rsidR="00952EC4" w:rsidRPr="007E61C0">
              <w:rPr>
                <w:rStyle w:val="Hyperlink"/>
                <w:noProof/>
              </w:rPr>
              <w:t>Definition of terms</w:t>
            </w:r>
            <w:r w:rsidR="00952EC4">
              <w:rPr>
                <w:noProof/>
                <w:webHidden/>
              </w:rPr>
              <w:tab/>
            </w:r>
            <w:r w:rsidR="00952EC4">
              <w:rPr>
                <w:noProof/>
                <w:webHidden/>
              </w:rPr>
              <w:fldChar w:fldCharType="begin"/>
            </w:r>
            <w:r w:rsidR="00952EC4">
              <w:rPr>
                <w:noProof/>
                <w:webHidden/>
              </w:rPr>
              <w:instrText xml:space="preserve"> PAGEREF _Toc79250142 \h </w:instrText>
            </w:r>
            <w:r w:rsidR="00952EC4">
              <w:rPr>
                <w:noProof/>
                <w:webHidden/>
              </w:rPr>
            </w:r>
            <w:r w:rsidR="00952EC4">
              <w:rPr>
                <w:noProof/>
                <w:webHidden/>
              </w:rPr>
              <w:fldChar w:fldCharType="separate"/>
            </w:r>
            <w:r w:rsidR="00356B92">
              <w:rPr>
                <w:noProof/>
                <w:webHidden/>
              </w:rPr>
              <w:t>3</w:t>
            </w:r>
            <w:r w:rsidR="00952EC4">
              <w:rPr>
                <w:noProof/>
                <w:webHidden/>
              </w:rPr>
              <w:fldChar w:fldCharType="end"/>
            </w:r>
          </w:hyperlink>
        </w:p>
        <w:p w14:paraId="44ADAAC0" w14:textId="795D940B" w:rsidR="00952EC4" w:rsidRDefault="00356B92">
          <w:pPr>
            <w:pStyle w:val="TOC1"/>
            <w:rPr>
              <w:noProof/>
              <w:lang w:eastAsia="en-AU"/>
            </w:rPr>
          </w:pPr>
          <w:hyperlink w:anchor="_Toc79250143" w:history="1">
            <w:r w:rsidR="00952EC4" w:rsidRPr="007E61C0">
              <w:rPr>
                <w:rStyle w:val="Hyperlink"/>
                <w:noProof/>
              </w:rPr>
              <w:t>Background</w:t>
            </w:r>
            <w:r w:rsidR="00952EC4">
              <w:rPr>
                <w:noProof/>
                <w:webHidden/>
              </w:rPr>
              <w:tab/>
            </w:r>
            <w:r w:rsidR="00952EC4">
              <w:rPr>
                <w:noProof/>
                <w:webHidden/>
              </w:rPr>
              <w:fldChar w:fldCharType="begin"/>
            </w:r>
            <w:r w:rsidR="00952EC4">
              <w:rPr>
                <w:noProof/>
                <w:webHidden/>
              </w:rPr>
              <w:instrText xml:space="preserve"> PAGEREF _Toc79250143 \h </w:instrText>
            </w:r>
            <w:r w:rsidR="00952EC4">
              <w:rPr>
                <w:noProof/>
                <w:webHidden/>
              </w:rPr>
            </w:r>
            <w:r w:rsidR="00952EC4">
              <w:rPr>
                <w:noProof/>
                <w:webHidden/>
              </w:rPr>
              <w:fldChar w:fldCharType="separate"/>
            </w:r>
            <w:r>
              <w:rPr>
                <w:noProof/>
                <w:webHidden/>
              </w:rPr>
              <w:t>4</w:t>
            </w:r>
            <w:r w:rsidR="00952EC4">
              <w:rPr>
                <w:noProof/>
                <w:webHidden/>
              </w:rPr>
              <w:fldChar w:fldCharType="end"/>
            </w:r>
          </w:hyperlink>
        </w:p>
        <w:p w14:paraId="557C73CC" w14:textId="2B337CC2" w:rsidR="00952EC4" w:rsidRDefault="00356B92">
          <w:pPr>
            <w:pStyle w:val="TOC1"/>
            <w:rPr>
              <w:noProof/>
              <w:lang w:eastAsia="en-AU"/>
            </w:rPr>
          </w:pPr>
          <w:hyperlink w:anchor="_Toc79250144" w:history="1">
            <w:r w:rsidR="00952EC4" w:rsidRPr="007E61C0">
              <w:rPr>
                <w:rStyle w:val="Hyperlink"/>
                <w:noProof/>
              </w:rPr>
              <w:t>Purpose</w:t>
            </w:r>
            <w:r w:rsidR="00952EC4">
              <w:rPr>
                <w:noProof/>
                <w:webHidden/>
              </w:rPr>
              <w:tab/>
            </w:r>
            <w:r w:rsidR="00952EC4">
              <w:rPr>
                <w:noProof/>
                <w:webHidden/>
              </w:rPr>
              <w:fldChar w:fldCharType="begin"/>
            </w:r>
            <w:r w:rsidR="00952EC4">
              <w:rPr>
                <w:noProof/>
                <w:webHidden/>
              </w:rPr>
              <w:instrText xml:space="preserve"> PAGEREF _Toc79250144 \h </w:instrText>
            </w:r>
            <w:r w:rsidR="00952EC4">
              <w:rPr>
                <w:noProof/>
                <w:webHidden/>
              </w:rPr>
            </w:r>
            <w:r w:rsidR="00952EC4">
              <w:rPr>
                <w:noProof/>
                <w:webHidden/>
              </w:rPr>
              <w:fldChar w:fldCharType="separate"/>
            </w:r>
            <w:r>
              <w:rPr>
                <w:noProof/>
                <w:webHidden/>
              </w:rPr>
              <w:t>4</w:t>
            </w:r>
            <w:r w:rsidR="00952EC4">
              <w:rPr>
                <w:noProof/>
                <w:webHidden/>
              </w:rPr>
              <w:fldChar w:fldCharType="end"/>
            </w:r>
          </w:hyperlink>
        </w:p>
        <w:p w14:paraId="2273301A" w14:textId="6507976F" w:rsidR="00952EC4" w:rsidRDefault="00356B92">
          <w:pPr>
            <w:pStyle w:val="TOC1"/>
            <w:rPr>
              <w:noProof/>
              <w:lang w:eastAsia="en-AU"/>
            </w:rPr>
          </w:pPr>
          <w:hyperlink w:anchor="_Toc79250145" w:history="1">
            <w:r w:rsidR="00952EC4" w:rsidRPr="007E61C0">
              <w:rPr>
                <w:rStyle w:val="Hyperlink"/>
                <w:noProof/>
              </w:rPr>
              <w:t>Commonwealth obligations</w:t>
            </w:r>
            <w:r w:rsidR="00952EC4">
              <w:rPr>
                <w:noProof/>
                <w:webHidden/>
              </w:rPr>
              <w:tab/>
            </w:r>
            <w:r w:rsidR="00952EC4">
              <w:rPr>
                <w:noProof/>
                <w:webHidden/>
              </w:rPr>
              <w:fldChar w:fldCharType="begin"/>
            </w:r>
            <w:r w:rsidR="00952EC4">
              <w:rPr>
                <w:noProof/>
                <w:webHidden/>
              </w:rPr>
              <w:instrText xml:space="preserve"> PAGEREF _Toc79250145 \h </w:instrText>
            </w:r>
            <w:r w:rsidR="00952EC4">
              <w:rPr>
                <w:noProof/>
                <w:webHidden/>
              </w:rPr>
            </w:r>
            <w:r w:rsidR="00952EC4">
              <w:rPr>
                <w:noProof/>
                <w:webHidden/>
              </w:rPr>
              <w:fldChar w:fldCharType="separate"/>
            </w:r>
            <w:r>
              <w:rPr>
                <w:noProof/>
                <w:webHidden/>
              </w:rPr>
              <w:t>4</w:t>
            </w:r>
            <w:r w:rsidR="00952EC4">
              <w:rPr>
                <w:noProof/>
                <w:webHidden/>
              </w:rPr>
              <w:fldChar w:fldCharType="end"/>
            </w:r>
          </w:hyperlink>
        </w:p>
        <w:p w14:paraId="38092ADD" w14:textId="24222E9B" w:rsidR="00952EC4" w:rsidRDefault="00356B92">
          <w:pPr>
            <w:pStyle w:val="TOC1"/>
            <w:rPr>
              <w:noProof/>
              <w:lang w:eastAsia="en-AU"/>
            </w:rPr>
          </w:pPr>
          <w:hyperlink w:anchor="_Toc79250146" w:history="1">
            <w:r w:rsidR="00952EC4" w:rsidRPr="007E61C0">
              <w:rPr>
                <w:rStyle w:val="Hyperlink"/>
                <w:noProof/>
              </w:rPr>
              <w:t>Meeting legislative obligations</w:t>
            </w:r>
            <w:r w:rsidR="00952EC4">
              <w:rPr>
                <w:noProof/>
                <w:webHidden/>
              </w:rPr>
              <w:tab/>
            </w:r>
            <w:r w:rsidR="00952EC4">
              <w:rPr>
                <w:noProof/>
                <w:webHidden/>
              </w:rPr>
              <w:fldChar w:fldCharType="begin"/>
            </w:r>
            <w:r w:rsidR="00952EC4">
              <w:rPr>
                <w:noProof/>
                <w:webHidden/>
              </w:rPr>
              <w:instrText xml:space="preserve"> PAGEREF _Toc79250146 \h </w:instrText>
            </w:r>
            <w:r w:rsidR="00952EC4">
              <w:rPr>
                <w:noProof/>
                <w:webHidden/>
              </w:rPr>
            </w:r>
            <w:r w:rsidR="00952EC4">
              <w:rPr>
                <w:noProof/>
                <w:webHidden/>
              </w:rPr>
              <w:fldChar w:fldCharType="separate"/>
            </w:r>
            <w:r>
              <w:rPr>
                <w:noProof/>
                <w:webHidden/>
              </w:rPr>
              <w:t>5</w:t>
            </w:r>
            <w:r w:rsidR="00952EC4">
              <w:rPr>
                <w:noProof/>
                <w:webHidden/>
              </w:rPr>
              <w:fldChar w:fldCharType="end"/>
            </w:r>
          </w:hyperlink>
        </w:p>
        <w:p w14:paraId="52BE3CD2" w14:textId="26B775BA" w:rsidR="00952EC4" w:rsidRDefault="00356B92">
          <w:pPr>
            <w:pStyle w:val="TOC1"/>
            <w:rPr>
              <w:noProof/>
              <w:lang w:eastAsia="en-AU"/>
            </w:rPr>
          </w:pPr>
          <w:hyperlink w:anchor="_Toc79250147" w:history="1">
            <w:r w:rsidR="00952EC4" w:rsidRPr="007E61C0">
              <w:rPr>
                <w:rStyle w:val="Hyperlink"/>
                <w:noProof/>
              </w:rPr>
              <w:t xml:space="preserve">Breaches of the </w:t>
            </w:r>
            <w:r>
              <w:rPr>
                <w:rStyle w:val="Hyperlink"/>
                <w:noProof/>
              </w:rPr>
              <w:t>FSC</w:t>
            </w:r>
            <w:r w:rsidR="00952EC4" w:rsidRPr="007E61C0">
              <w:rPr>
                <w:rStyle w:val="Hyperlink"/>
                <w:noProof/>
              </w:rPr>
              <w:t xml:space="preserve"> Act</w:t>
            </w:r>
            <w:r w:rsidR="00952EC4">
              <w:rPr>
                <w:noProof/>
                <w:webHidden/>
              </w:rPr>
              <w:tab/>
            </w:r>
            <w:r w:rsidR="00952EC4">
              <w:rPr>
                <w:noProof/>
                <w:webHidden/>
              </w:rPr>
              <w:fldChar w:fldCharType="begin"/>
            </w:r>
            <w:r w:rsidR="00952EC4">
              <w:rPr>
                <w:noProof/>
                <w:webHidden/>
              </w:rPr>
              <w:instrText xml:space="preserve"> PAGEREF _Toc79250147 \h </w:instrText>
            </w:r>
            <w:r w:rsidR="00952EC4">
              <w:rPr>
                <w:noProof/>
                <w:webHidden/>
              </w:rPr>
            </w:r>
            <w:r w:rsidR="00952EC4">
              <w:rPr>
                <w:noProof/>
                <w:webHidden/>
              </w:rPr>
              <w:fldChar w:fldCharType="separate"/>
            </w:r>
            <w:r>
              <w:rPr>
                <w:noProof/>
                <w:webHidden/>
              </w:rPr>
              <w:t>6</w:t>
            </w:r>
            <w:r w:rsidR="00952EC4">
              <w:rPr>
                <w:noProof/>
                <w:webHidden/>
              </w:rPr>
              <w:fldChar w:fldCharType="end"/>
            </w:r>
          </w:hyperlink>
        </w:p>
        <w:p w14:paraId="67302AA4" w14:textId="6B54A06A" w:rsidR="00952EC4" w:rsidRDefault="00356B92">
          <w:pPr>
            <w:pStyle w:val="TOC1"/>
            <w:rPr>
              <w:noProof/>
              <w:lang w:eastAsia="en-AU"/>
            </w:rPr>
          </w:pPr>
          <w:hyperlink w:anchor="_Toc79250148" w:history="1">
            <w:r w:rsidR="00952EC4" w:rsidRPr="007E61C0">
              <w:rPr>
                <w:rStyle w:val="Hyperlink"/>
                <w:noProof/>
              </w:rPr>
              <w:t>Contract splitting</w:t>
            </w:r>
            <w:r w:rsidR="00952EC4">
              <w:rPr>
                <w:noProof/>
                <w:webHidden/>
              </w:rPr>
              <w:tab/>
            </w:r>
            <w:r w:rsidR="00952EC4">
              <w:rPr>
                <w:noProof/>
                <w:webHidden/>
              </w:rPr>
              <w:fldChar w:fldCharType="begin"/>
            </w:r>
            <w:r w:rsidR="00952EC4">
              <w:rPr>
                <w:noProof/>
                <w:webHidden/>
              </w:rPr>
              <w:instrText xml:space="preserve"> PAGEREF _Toc79250148 \h </w:instrText>
            </w:r>
            <w:r w:rsidR="00952EC4">
              <w:rPr>
                <w:noProof/>
                <w:webHidden/>
              </w:rPr>
            </w:r>
            <w:r w:rsidR="00952EC4">
              <w:rPr>
                <w:noProof/>
                <w:webHidden/>
              </w:rPr>
              <w:fldChar w:fldCharType="separate"/>
            </w:r>
            <w:r>
              <w:rPr>
                <w:noProof/>
                <w:webHidden/>
              </w:rPr>
              <w:t>6</w:t>
            </w:r>
            <w:r w:rsidR="00952EC4">
              <w:rPr>
                <w:noProof/>
                <w:webHidden/>
              </w:rPr>
              <w:fldChar w:fldCharType="end"/>
            </w:r>
          </w:hyperlink>
        </w:p>
        <w:p w14:paraId="3DE0B410" w14:textId="09EAD921" w:rsidR="00952EC4" w:rsidRDefault="00356B92">
          <w:pPr>
            <w:pStyle w:val="TOC1"/>
            <w:rPr>
              <w:noProof/>
              <w:lang w:eastAsia="en-AU"/>
            </w:rPr>
          </w:pPr>
          <w:hyperlink w:anchor="_Toc79250149" w:history="1">
            <w:r w:rsidR="00952EC4" w:rsidRPr="007E61C0">
              <w:rPr>
                <w:rStyle w:val="Hyperlink"/>
                <w:noProof/>
              </w:rPr>
              <w:t>OFSC considerations</w:t>
            </w:r>
            <w:r w:rsidR="00952EC4">
              <w:rPr>
                <w:noProof/>
                <w:webHidden/>
              </w:rPr>
              <w:tab/>
            </w:r>
            <w:r w:rsidR="00952EC4">
              <w:rPr>
                <w:noProof/>
                <w:webHidden/>
              </w:rPr>
              <w:fldChar w:fldCharType="begin"/>
            </w:r>
            <w:r w:rsidR="00952EC4">
              <w:rPr>
                <w:noProof/>
                <w:webHidden/>
              </w:rPr>
              <w:instrText xml:space="preserve"> PAGEREF _Toc79250149 \h </w:instrText>
            </w:r>
            <w:r w:rsidR="00952EC4">
              <w:rPr>
                <w:noProof/>
                <w:webHidden/>
              </w:rPr>
            </w:r>
            <w:r w:rsidR="00952EC4">
              <w:rPr>
                <w:noProof/>
                <w:webHidden/>
              </w:rPr>
              <w:fldChar w:fldCharType="separate"/>
            </w:r>
            <w:r>
              <w:rPr>
                <w:noProof/>
                <w:webHidden/>
              </w:rPr>
              <w:t>7</w:t>
            </w:r>
            <w:r w:rsidR="00952EC4">
              <w:rPr>
                <w:noProof/>
                <w:webHidden/>
              </w:rPr>
              <w:fldChar w:fldCharType="end"/>
            </w:r>
          </w:hyperlink>
        </w:p>
        <w:p w14:paraId="7068A586" w14:textId="39033DCA" w:rsidR="00952EC4" w:rsidRDefault="00356B92">
          <w:pPr>
            <w:pStyle w:val="TOC1"/>
            <w:rPr>
              <w:noProof/>
              <w:lang w:eastAsia="en-AU"/>
            </w:rPr>
          </w:pPr>
          <w:hyperlink w:anchor="_Toc79250150" w:history="1">
            <w:r w:rsidR="00952EC4" w:rsidRPr="007E61C0">
              <w:rPr>
                <w:rStyle w:val="Hyperlink"/>
                <w:noProof/>
              </w:rPr>
              <w:t>OFSC actions</w:t>
            </w:r>
            <w:r w:rsidR="00952EC4">
              <w:rPr>
                <w:noProof/>
                <w:webHidden/>
              </w:rPr>
              <w:tab/>
            </w:r>
            <w:r w:rsidR="00952EC4">
              <w:rPr>
                <w:noProof/>
                <w:webHidden/>
              </w:rPr>
              <w:fldChar w:fldCharType="begin"/>
            </w:r>
            <w:r w:rsidR="00952EC4">
              <w:rPr>
                <w:noProof/>
                <w:webHidden/>
              </w:rPr>
              <w:instrText xml:space="preserve"> PAGEREF _Toc79250150 \h </w:instrText>
            </w:r>
            <w:r w:rsidR="00952EC4">
              <w:rPr>
                <w:noProof/>
                <w:webHidden/>
              </w:rPr>
            </w:r>
            <w:r w:rsidR="00952EC4">
              <w:rPr>
                <w:noProof/>
                <w:webHidden/>
              </w:rPr>
              <w:fldChar w:fldCharType="separate"/>
            </w:r>
            <w:r>
              <w:rPr>
                <w:noProof/>
                <w:webHidden/>
              </w:rPr>
              <w:t>7</w:t>
            </w:r>
            <w:r w:rsidR="00952EC4">
              <w:rPr>
                <w:noProof/>
                <w:webHidden/>
              </w:rPr>
              <w:fldChar w:fldCharType="end"/>
            </w:r>
          </w:hyperlink>
        </w:p>
        <w:p w14:paraId="79A2EC1A" w14:textId="713149E9" w:rsidR="00952EC4" w:rsidRDefault="00356B92">
          <w:pPr>
            <w:pStyle w:val="TOC1"/>
            <w:rPr>
              <w:noProof/>
              <w:lang w:eastAsia="en-AU"/>
            </w:rPr>
          </w:pPr>
          <w:hyperlink w:anchor="_Toc79250151" w:history="1">
            <w:r w:rsidR="00952EC4" w:rsidRPr="007E61C0">
              <w:rPr>
                <w:rStyle w:val="Hyperlink"/>
                <w:noProof/>
              </w:rPr>
              <w:t>OFSC support</w:t>
            </w:r>
            <w:r w:rsidR="00952EC4">
              <w:rPr>
                <w:noProof/>
                <w:webHidden/>
              </w:rPr>
              <w:tab/>
            </w:r>
            <w:r w:rsidR="00952EC4">
              <w:rPr>
                <w:noProof/>
                <w:webHidden/>
              </w:rPr>
              <w:fldChar w:fldCharType="begin"/>
            </w:r>
            <w:r w:rsidR="00952EC4">
              <w:rPr>
                <w:noProof/>
                <w:webHidden/>
              </w:rPr>
              <w:instrText xml:space="preserve"> PAGEREF _Toc79250151 \h </w:instrText>
            </w:r>
            <w:r w:rsidR="00952EC4">
              <w:rPr>
                <w:noProof/>
                <w:webHidden/>
              </w:rPr>
            </w:r>
            <w:r w:rsidR="00952EC4">
              <w:rPr>
                <w:noProof/>
                <w:webHidden/>
              </w:rPr>
              <w:fldChar w:fldCharType="separate"/>
            </w:r>
            <w:r>
              <w:rPr>
                <w:noProof/>
                <w:webHidden/>
              </w:rPr>
              <w:t>7</w:t>
            </w:r>
            <w:r w:rsidR="00952EC4">
              <w:rPr>
                <w:noProof/>
                <w:webHidden/>
              </w:rPr>
              <w:fldChar w:fldCharType="end"/>
            </w:r>
          </w:hyperlink>
        </w:p>
        <w:p w14:paraId="3AC0C41D" w14:textId="77777777" w:rsidR="00EE5CC1" w:rsidRDefault="00EF4A38" w:rsidP="00F42DCB">
          <w:r>
            <w:rPr>
              <w:b/>
              <w:bCs/>
              <w:noProof/>
            </w:rPr>
            <w:fldChar w:fldCharType="end"/>
          </w:r>
        </w:p>
      </w:sdtContent>
    </w:sdt>
    <w:p w14:paraId="103065DA" w14:textId="77777777" w:rsidR="005A2235" w:rsidRDefault="005A2235" w:rsidP="005A2235">
      <w:pPr>
        <w:pStyle w:val="Heading1"/>
      </w:pPr>
      <w:bookmarkStart w:id="0" w:name="_Toc13575612"/>
      <w:bookmarkStart w:id="1" w:name="_Toc79250142"/>
      <w:r>
        <w:t xml:space="preserve">Definition of </w:t>
      </w:r>
      <w:r w:rsidR="00FC6ED8">
        <w:t>t</w:t>
      </w:r>
      <w:r>
        <w:t>erms</w:t>
      </w:r>
      <w:bookmarkEnd w:id="0"/>
      <w:bookmarkEnd w:id="1"/>
    </w:p>
    <w:tbl>
      <w:tblPr>
        <w:tblStyle w:val="PlainTable3"/>
        <w:tblW w:w="5000" w:type="pct"/>
        <w:tblInd w:w="0" w:type="dxa"/>
        <w:tblLook w:val="06A0" w:firstRow="1" w:lastRow="0" w:firstColumn="1" w:lastColumn="0" w:noHBand="1" w:noVBand="1"/>
      </w:tblPr>
      <w:tblGrid>
        <w:gridCol w:w="1843"/>
        <w:gridCol w:w="7183"/>
      </w:tblGrid>
      <w:tr w:rsidR="005A2235" w14:paraId="41240A0E" w14:textId="77777777" w:rsidTr="00F42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Borders>
              <w:top w:val="nil"/>
              <w:left w:val="nil"/>
            </w:tcBorders>
            <w:hideMark/>
          </w:tcPr>
          <w:p w14:paraId="2BC02374" w14:textId="77777777" w:rsidR="005A2235" w:rsidRDefault="005A2235">
            <w:pPr>
              <w:rPr>
                <w:caps w:val="0"/>
              </w:rPr>
            </w:pPr>
            <w:r>
              <w:rPr>
                <w:caps w:val="0"/>
              </w:rPr>
              <w:t>Term</w:t>
            </w:r>
          </w:p>
        </w:tc>
        <w:tc>
          <w:tcPr>
            <w:tcW w:w="3979" w:type="pct"/>
            <w:tcBorders>
              <w:top w:val="nil"/>
              <w:left w:val="nil"/>
              <w:right w:val="nil"/>
            </w:tcBorders>
            <w:hideMark/>
          </w:tcPr>
          <w:p w14:paraId="051CE905" w14:textId="77777777" w:rsidR="005A2235" w:rsidRDefault="005A2235">
            <w:pPr>
              <w:cnfStyle w:val="100000000000" w:firstRow="1" w:lastRow="0" w:firstColumn="0" w:lastColumn="0" w:oddVBand="0" w:evenVBand="0" w:oddHBand="0" w:evenHBand="0" w:firstRowFirstColumn="0" w:firstRowLastColumn="0" w:lastRowFirstColumn="0" w:lastRowLastColumn="0"/>
              <w:rPr>
                <w:caps w:val="0"/>
              </w:rPr>
            </w:pPr>
            <w:r>
              <w:rPr>
                <w:caps w:val="0"/>
              </w:rPr>
              <w:t>Definition</w:t>
            </w:r>
          </w:p>
        </w:tc>
      </w:tr>
      <w:tr w:rsidR="005A2235" w14:paraId="6609C68A" w14:textId="77777777" w:rsidTr="00CE4E3D">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1EA29F7E" w14:textId="77777777" w:rsidR="005A2235" w:rsidRDefault="00845454">
            <w:r>
              <w:t>FSC</w:t>
            </w:r>
          </w:p>
        </w:tc>
        <w:tc>
          <w:tcPr>
            <w:tcW w:w="3979" w:type="pct"/>
            <w:tcBorders>
              <w:top w:val="single" w:sz="4" w:space="0" w:color="7F7F7F" w:themeColor="text1" w:themeTint="80"/>
              <w:left w:val="nil"/>
              <w:bottom w:val="single" w:sz="4" w:space="0" w:color="7F7F7F" w:themeColor="text1" w:themeTint="80"/>
              <w:right w:val="nil"/>
            </w:tcBorders>
          </w:tcPr>
          <w:p w14:paraId="5FCD6788" w14:textId="77777777" w:rsidR="005A2235" w:rsidRDefault="00845454">
            <w:pPr>
              <w:cnfStyle w:val="000000000000" w:firstRow="0" w:lastRow="0" w:firstColumn="0" w:lastColumn="0" w:oddVBand="0" w:evenVBand="0" w:oddHBand="0" w:evenHBand="0" w:firstRowFirstColumn="0" w:firstRowLastColumn="0" w:lastRowFirstColumn="0" w:lastRowLastColumn="0"/>
            </w:pPr>
            <w:r>
              <w:t>Federal Safety Commissioner</w:t>
            </w:r>
          </w:p>
        </w:tc>
      </w:tr>
      <w:tr w:rsidR="00845454" w14:paraId="65A6BA39"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201278D2" w14:textId="77777777" w:rsidR="00845454" w:rsidRDefault="00845454" w:rsidP="00845454">
            <w:r>
              <w:t>Funding entity</w:t>
            </w:r>
          </w:p>
        </w:tc>
        <w:tc>
          <w:tcPr>
            <w:tcW w:w="3979" w:type="pct"/>
            <w:tcBorders>
              <w:top w:val="single" w:sz="4" w:space="0" w:color="7F7F7F" w:themeColor="text1" w:themeTint="80"/>
              <w:left w:val="nil"/>
              <w:bottom w:val="single" w:sz="4" w:space="0" w:color="7F7F7F" w:themeColor="text1" w:themeTint="80"/>
              <w:right w:val="nil"/>
            </w:tcBorders>
          </w:tcPr>
          <w:p w14:paraId="7FB1DE36" w14:textId="77777777" w:rsidR="00845454" w:rsidRDefault="00845454" w:rsidP="00845454">
            <w:pPr>
              <w:cnfStyle w:val="000000000000" w:firstRow="0" w:lastRow="0" w:firstColumn="0" w:lastColumn="0" w:oddVBand="0" w:evenVBand="0" w:oddHBand="0" w:evenHBand="0" w:firstRowFirstColumn="0" w:firstRowLastColumn="0" w:lastRowFirstColumn="0" w:lastRowLastColumn="0"/>
            </w:pPr>
            <w:r>
              <w:t>T</w:t>
            </w:r>
            <w:r w:rsidRPr="002D7561">
              <w:t>he Commonwealth or a corporate Commonwealth entity</w:t>
            </w:r>
          </w:p>
        </w:tc>
      </w:tr>
      <w:tr w:rsidR="00845454" w14:paraId="32C860DC"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4842F93E" w14:textId="77777777" w:rsidR="00845454" w:rsidRDefault="00845454" w:rsidP="00845454">
            <w:r>
              <w:t>OFSC</w:t>
            </w:r>
          </w:p>
        </w:tc>
        <w:tc>
          <w:tcPr>
            <w:tcW w:w="3979" w:type="pct"/>
            <w:tcBorders>
              <w:top w:val="single" w:sz="4" w:space="0" w:color="7F7F7F" w:themeColor="text1" w:themeTint="80"/>
              <w:left w:val="nil"/>
              <w:bottom w:val="single" w:sz="4" w:space="0" w:color="7F7F7F" w:themeColor="text1" w:themeTint="80"/>
              <w:right w:val="nil"/>
            </w:tcBorders>
          </w:tcPr>
          <w:p w14:paraId="4C60A5E0" w14:textId="77777777" w:rsidR="00845454" w:rsidRDefault="00845454" w:rsidP="00845454">
            <w:pPr>
              <w:cnfStyle w:val="000000000000" w:firstRow="0" w:lastRow="0" w:firstColumn="0" w:lastColumn="0" w:oddVBand="0" w:evenVBand="0" w:oddHBand="0" w:evenHBand="0" w:firstRowFirstColumn="0" w:firstRowLastColumn="0" w:lastRowFirstColumn="0" w:lastRowLastColumn="0"/>
            </w:pPr>
            <w:r>
              <w:t>Office of the Federal Safety Commissioner</w:t>
            </w:r>
          </w:p>
        </w:tc>
      </w:tr>
      <w:tr w:rsidR="00845454" w14:paraId="3DF26D3F"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4C38B3A2" w14:textId="464FA8C5" w:rsidR="00845454" w:rsidRDefault="00356B92" w:rsidP="00845454">
            <w:r>
              <w:t>FSC</w:t>
            </w:r>
            <w:r w:rsidR="00845454">
              <w:t xml:space="preserve"> Act</w:t>
            </w:r>
          </w:p>
        </w:tc>
        <w:tc>
          <w:tcPr>
            <w:tcW w:w="3979" w:type="pct"/>
            <w:tcBorders>
              <w:top w:val="single" w:sz="4" w:space="0" w:color="7F7F7F" w:themeColor="text1" w:themeTint="80"/>
              <w:left w:val="nil"/>
              <w:bottom w:val="single" w:sz="4" w:space="0" w:color="7F7F7F" w:themeColor="text1" w:themeTint="80"/>
              <w:right w:val="nil"/>
            </w:tcBorders>
          </w:tcPr>
          <w:p w14:paraId="36503448" w14:textId="0E184294" w:rsidR="00845454" w:rsidRDefault="00356B92" w:rsidP="00845454">
            <w:pPr>
              <w:cnfStyle w:val="000000000000" w:firstRow="0" w:lastRow="0" w:firstColumn="0" w:lastColumn="0" w:oddVBand="0" w:evenVBand="0" w:oddHBand="0" w:evenHBand="0" w:firstRowFirstColumn="0" w:firstRowLastColumn="0" w:lastRowFirstColumn="0" w:lastRowLastColumn="0"/>
            </w:pPr>
            <w:r w:rsidRPr="00356B92">
              <w:t>Federal Safety Commissioner Act 2022</w:t>
            </w:r>
          </w:p>
        </w:tc>
      </w:tr>
      <w:tr w:rsidR="00CE4E3D" w14:paraId="77EA4331"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1855E17B" w14:textId="77777777" w:rsidR="00CE4E3D" w:rsidRDefault="00CE4E3D" w:rsidP="00845454">
            <w:r>
              <w:t>The Rules</w:t>
            </w:r>
          </w:p>
        </w:tc>
        <w:tc>
          <w:tcPr>
            <w:tcW w:w="3979" w:type="pct"/>
            <w:tcBorders>
              <w:top w:val="single" w:sz="4" w:space="0" w:color="7F7F7F" w:themeColor="text1" w:themeTint="80"/>
              <w:left w:val="nil"/>
              <w:bottom w:val="single" w:sz="4" w:space="0" w:color="7F7F7F" w:themeColor="text1" w:themeTint="80"/>
              <w:right w:val="nil"/>
            </w:tcBorders>
          </w:tcPr>
          <w:p w14:paraId="31B7EC20" w14:textId="77777777" w:rsidR="00CE4E3D" w:rsidRDefault="00CE4E3D" w:rsidP="00845454">
            <w:pPr>
              <w:cnfStyle w:val="000000000000" w:firstRow="0" w:lastRow="0" w:firstColumn="0" w:lastColumn="0" w:oddVBand="0" w:evenVBand="0" w:oddHBand="0" w:evenHBand="0" w:firstRowFirstColumn="0" w:firstRowLastColumn="0" w:lastRowFirstColumn="0" w:lastRowLastColumn="0"/>
            </w:pPr>
            <w:r w:rsidRPr="00CE4E3D">
              <w:t xml:space="preserve">The </w:t>
            </w:r>
            <w:r w:rsidRPr="00CE4E3D">
              <w:rPr>
                <w:rFonts w:cstheme="minorHAnsi"/>
                <w:bCs/>
                <w:i/>
              </w:rPr>
              <w:t>Building and Construction Industry (Improving Productivity)</w:t>
            </w:r>
            <w:r w:rsidR="0023543A">
              <w:rPr>
                <w:rFonts w:cstheme="minorHAnsi"/>
                <w:bCs/>
                <w:i/>
              </w:rPr>
              <w:t xml:space="preserve"> </w:t>
            </w:r>
            <w:r w:rsidRPr="00CE4E3D">
              <w:rPr>
                <w:rFonts w:cstheme="minorHAnsi"/>
                <w:bCs/>
                <w:i/>
              </w:rPr>
              <w:t xml:space="preserve">(Accreditation Scheme) Rules 2019. </w:t>
            </w:r>
          </w:p>
        </w:tc>
      </w:tr>
      <w:tr w:rsidR="00845454" w14:paraId="7E9248D2" w14:textId="77777777" w:rsidTr="00F42DCB">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7F7F7F" w:themeColor="text1" w:themeTint="80"/>
              <w:left w:val="nil"/>
              <w:bottom w:val="single" w:sz="4" w:space="0" w:color="7F7F7F" w:themeColor="text1" w:themeTint="80"/>
            </w:tcBorders>
          </w:tcPr>
          <w:p w14:paraId="71209826" w14:textId="77777777" w:rsidR="00845454" w:rsidRDefault="00845454" w:rsidP="00845454">
            <w:r>
              <w:t>The Scheme</w:t>
            </w:r>
          </w:p>
        </w:tc>
        <w:tc>
          <w:tcPr>
            <w:tcW w:w="3979" w:type="pct"/>
            <w:tcBorders>
              <w:top w:val="single" w:sz="4" w:space="0" w:color="7F7F7F" w:themeColor="text1" w:themeTint="80"/>
              <w:left w:val="nil"/>
              <w:bottom w:val="single" w:sz="4" w:space="0" w:color="7F7F7F" w:themeColor="text1" w:themeTint="80"/>
              <w:right w:val="nil"/>
            </w:tcBorders>
          </w:tcPr>
          <w:p w14:paraId="0A79D2A2" w14:textId="1D15BEF4" w:rsidR="00845454" w:rsidRDefault="00845454" w:rsidP="00952EC4">
            <w:pPr>
              <w:cnfStyle w:val="000000000000" w:firstRow="0" w:lastRow="0" w:firstColumn="0" w:lastColumn="0" w:oddVBand="0" w:evenVBand="0" w:oddHBand="0" w:evenHBand="0" w:firstRowFirstColumn="0" w:firstRowLastColumn="0" w:lastRowFirstColumn="0" w:lastRowLastColumn="0"/>
            </w:pPr>
            <w:r>
              <w:t>The W</w:t>
            </w:r>
            <w:r w:rsidR="00952EC4">
              <w:t xml:space="preserve">ork </w:t>
            </w:r>
            <w:r>
              <w:t>H</w:t>
            </w:r>
            <w:r w:rsidR="00952EC4">
              <w:t>ealth Safety</w:t>
            </w:r>
            <w:r>
              <w:t xml:space="preserve"> Accreditation Scheme.</w:t>
            </w:r>
          </w:p>
        </w:tc>
      </w:tr>
    </w:tbl>
    <w:p w14:paraId="4D00946D" w14:textId="77777777" w:rsidR="005A2235" w:rsidRDefault="005A2235" w:rsidP="00EF4A38">
      <w:pPr>
        <w:pStyle w:val="numberedpara"/>
        <w:numPr>
          <w:ilvl w:val="0"/>
          <w:numId w:val="0"/>
        </w:numPr>
        <w:tabs>
          <w:tab w:val="left" w:pos="720"/>
        </w:tabs>
        <w:spacing w:before="120" w:after="120"/>
        <w:rPr>
          <w:sz w:val="20"/>
          <w:szCs w:val="20"/>
        </w:rPr>
        <w:sectPr w:rsidR="005A2235" w:rsidSect="00F42DCB">
          <w:footerReference w:type="default" r:id="rId23"/>
          <w:type w:val="continuous"/>
          <w:pgSz w:w="11906" w:h="16838"/>
          <w:pgMar w:top="709" w:right="1440" w:bottom="709" w:left="1440" w:header="708" w:footer="708" w:gutter="0"/>
          <w:cols w:space="708"/>
          <w:docGrid w:linePitch="360"/>
        </w:sectPr>
      </w:pPr>
    </w:p>
    <w:p w14:paraId="2A4B086B" w14:textId="77777777" w:rsidR="00C10C19" w:rsidRDefault="00DB741E" w:rsidP="00AC65DA">
      <w:pPr>
        <w:pStyle w:val="Heading1"/>
      </w:pPr>
      <w:bookmarkStart w:id="2" w:name="_Toc79250143"/>
      <w:r>
        <w:lastRenderedPageBreak/>
        <w:t>Background</w:t>
      </w:r>
      <w:bookmarkEnd w:id="2"/>
    </w:p>
    <w:p w14:paraId="1B8EBD27" w14:textId="1F698DB9" w:rsidR="00DB741E" w:rsidRPr="002230C4" w:rsidRDefault="00DB741E" w:rsidP="00DB741E">
      <w:pPr>
        <w:rPr>
          <w:rFonts w:cstheme="minorHAnsi"/>
          <w:lang w:val="en"/>
        </w:rPr>
      </w:pPr>
      <w:r w:rsidRPr="002230C4">
        <w:rPr>
          <w:rFonts w:cstheme="minorHAnsi"/>
        </w:rPr>
        <w:t xml:space="preserve">The </w:t>
      </w:r>
      <w:r w:rsidR="00952EC4">
        <w:rPr>
          <w:rFonts w:cstheme="minorHAnsi"/>
        </w:rPr>
        <w:t>Work Health Safety (</w:t>
      </w:r>
      <w:r w:rsidRPr="002230C4">
        <w:rPr>
          <w:rFonts w:cstheme="minorHAnsi"/>
        </w:rPr>
        <w:t>WHS</w:t>
      </w:r>
      <w:r w:rsidR="00952EC4">
        <w:rPr>
          <w:rFonts w:cstheme="minorHAnsi"/>
        </w:rPr>
        <w:t>)</w:t>
      </w:r>
      <w:r w:rsidRPr="002230C4">
        <w:rPr>
          <w:rFonts w:cstheme="minorHAnsi"/>
        </w:rPr>
        <w:t xml:space="preserve"> Accreditation Scheme (the Scheme) is established under the </w:t>
      </w:r>
      <w:r w:rsidR="00356B92">
        <w:rPr>
          <w:rFonts w:cstheme="minorHAnsi"/>
          <w:i/>
        </w:rPr>
        <w:t>Federal Safety Act 2022</w:t>
      </w:r>
      <w:r w:rsidRPr="002230C4">
        <w:rPr>
          <w:rFonts w:cstheme="minorHAnsi"/>
          <w:i/>
        </w:rPr>
        <w:t xml:space="preserve"> </w:t>
      </w:r>
      <w:r w:rsidR="00CE4E3D">
        <w:rPr>
          <w:rFonts w:cstheme="minorHAnsi"/>
        </w:rPr>
        <w:t xml:space="preserve">(the </w:t>
      </w:r>
      <w:r w:rsidR="00356B92">
        <w:rPr>
          <w:rFonts w:cstheme="minorHAnsi"/>
        </w:rPr>
        <w:t>FSC</w:t>
      </w:r>
      <w:r w:rsidR="00CE4E3D">
        <w:rPr>
          <w:rFonts w:cstheme="minorHAnsi"/>
        </w:rPr>
        <w:t xml:space="preserve"> Act) </w:t>
      </w:r>
      <w:r w:rsidRPr="002230C4">
        <w:rPr>
          <w:rFonts w:cstheme="minorHAnsi"/>
          <w:lang w:val="en"/>
        </w:rPr>
        <w:t xml:space="preserve">and the </w:t>
      </w:r>
      <w:r w:rsidR="00900E63" w:rsidRPr="00900E63">
        <w:rPr>
          <w:rFonts w:cstheme="minorHAnsi"/>
          <w:i/>
          <w:lang w:val="en"/>
        </w:rPr>
        <w:t>Building and Construction Industry (Improving Productivity) (Accreditation Scheme) Rules 2019</w:t>
      </w:r>
      <w:r w:rsidR="00CE4E3D">
        <w:rPr>
          <w:rFonts w:cstheme="minorHAnsi"/>
          <w:i/>
          <w:lang w:val="en"/>
        </w:rPr>
        <w:t xml:space="preserve"> </w:t>
      </w:r>
      <w:r w:rsidR="00CE4E3D">
        <w:rPr>
          <w:rFonts w:cstheme="minorHAnsi"/>
          <w:lang w:val="en"/>
        </w:rPr>
        <w:t>(the Rules)</w:t>
      </w:r>
      <w:r w:rsidRPr="002230C4">
        <w:rPr>
          <w:rFonts w:cstheme="minorHAnsi"/>
          <w:lang w:val="en"/>
        </w:rPr>
        <w:t>. The Federal Safety Commissioner is the accrediting authority for the Scheme, and the Scheme is administered by the Office of the Federal Safety Commissioner.</w:t>
      </w:r>
    </w:p>
    <w:p w14:paraId="4DFB3132" w14:textId="77777777" w:rsidR="00DB741E" w:rsidRPr="002230C4" w:rsidRDefault="00DB741E" w:rsidP="00DB741E">
      <w:pPr>
        <w:rPr>
          <w:rFonts w:cstheme="minorHAnsi"/>
          <w:lang w:val="en"/>
        </w:rPr>
      </w:pPr>
      <w:r w:rsidRPr="002230C4">
        <w:rPr>
          <w:rFonts w:cstheme="minorHAnsi"/>
          <w:lang w:val="en"/>
        </w:rPr>
        <w:t xml:space="preserve">The Scheme </w:t>
      </w:r>
      <w:r w:rsidRPr="002230C4">
        <w:rPr>
          <w:rFonts w:cstheme="minorHAnsi"/>
        </w:rPr>
        <w:t>seeks to leverage Commonwealth</w:t>
      </w:r>
      <w:r w:rsidR="00FC6ED8">
        <w:rPr>
          <w:rFonts w:cstheme="minorHAnsi"/>
        </w:rPr>
        <w:t xml:space="preserve"> </w:t>
      </w:r>
      <w:r w:rsidRPr="002230C4">
        <w:rPr>
          <w:rFonts w:cstheme="minorHAnsi"/>
        </w:rPr>
        <w:t xml:space="preserve">funding to increase safety standards across the building and construction industry, operating such that, </w:t>
      </w:r>
      <w:r w:rsidRPr="002230C4">
        <w:rPr>
          <w:rFonts w:cstheme="minorHAnsi"/>
          <w:lang w:val="en"/>
        </w:rPr>
        <w:t xml:space="preserve">subject to certain financial thresholds, only builders who are accredited under the Scheme can </w:t>
      </w:r>
      <w:proofErr w:type="gramStart"/>
      <w:r w:rsidRPr="002230C4">
        <w:rPr>
          <w:rFonts w:cstheme="minorHAnsi"/>
          <w:lang w:val="en"/>
        </w:rPr>
        <w:t>enter into</w:t>
      </w:r>
      <w:proofErr w:type="gramEnd"/>
      <w:r w:rsidRPr="002230C4">
        <w:rPr>
          <w:rFonts w:cstheme="minorHAnsi"/>
          <w:lang w:val="en"/>
        </w:rPr>
        <w:t xml:space="preserve"> head contracts for building work that is funded directly or indirectly by the Australian Government.</w:t>
      </w:r>
    </w:p>
    <w:p w14:paraId="389B3590" w14:textId="77777777" w:rsidR="001F5994" w:rsidRDefault="001F5994" w:rsidP="00DB741E">
      <w:pPr>
        <w:rPr>
          <w:rFonts w:cstheme="minorHAnsi"/>
          <w:lang w:val="en"/>
        </w:rPr>
      </w:pPr>
      <w:bookmarkStart w:id="3" w:name="_Hlk76376718"/>
      <w:r>
        <w:rPr>
          <w:rFonts w:cstheme="minorHAnsi"/>
          <w:lang w:val="en"/>
        </w:rPr>
        <w:t>The Scheme promotes the benefits of investing in high quality WHS systems and practices.</w:t>
      </w:r>
    </w:p>
    <w:bookmarkEnd w:id="3"/>
    <w:p w14:paraId="3562AC74" w14:textId="6F4B01E4" w:rsidR="00DB741E" w:rsidRPr="002230C4" w:rsidRDefault="00DB741E" w:rsidP="00DB741E">
      <w:pPr>
        <w:rPr>
          <w:rFonts w:cstheme="minorHAnsi"/>
          <w:lang w:val="en"/>
        </w:rPr>
      </w:pPr>
      <w:r w:rsidRPr="002230C4">
        <w:rPr>
          <w:rFonts w:cstheme="minorHAnsi"/>
          <w:lang w:val="en"/>
        </w:rPr>
        <w:t xml:space="preserve">The Scheme </w:t>
      </w:r>
      <w:r w:rsidR="001F5994">
        <w:rPr>
          <w:rFonts w:cstheme="minorHAnsi"/>
          <w:lang w:val="en"/>
        </w:rPr>
        <w:t>is applied consistently across the Commonwealth to ensure a level playing field</w:t>
      </w:r>
      <w:r w:rsidR="00952EC4">
        <w:rPr>
          <w:rFonts w:cstheme="minorHAnsi"/>
          <w:lang w:val="en"/>
        </w:rPr>
        <w:t>.</w:t>
      </w:r>
      <w:r w:rsidR="001F5994">
        <w:rPr>
          <w:rFonts w:cstheme="minorHAnsi"/>
          <w:lang w:val="en"/>
        </w:rPr>
        <w:t xml:space="preserve"> There are no individual exemptions for </w:t>
      </w:r>
      <w:proofErr w:type="gramStart"/>
      <w:r w:rsidR="001F5994">
        <w:rPr>
          <w:rFonts w:cstheme="minorHAnsi"/>
          <w:lang w:val="en"/>
        </w:rPr>
        <w:t>particular agencies</w:t>
      </w:r>
      <w:proofErr w:type="gramEnd"/>
      <w:r w:rsidR="001F5994">
        <w:rPr>
          <w:rFonts w:cstheme="minorHAnsi"/>
          <w:lang w:val="en"/>
        </w:rPr>
        <w:t xml:space="preserve">, industry sectors, projects or regions. </w:t>
      </w:r>
    </w:p>
    <w:p w14:paraId="257EC17F" w14:textId="77777777" w:rsidR="00DB741E" w:rsidRDefault="00DB741E" w:rsidP="00DB741E">
      <w:pPr>
        <w:pStyle w:val="Heading1"/>
      </w:pPr>
      <w:bookmarkStart w:id="4" w:name="_Toc79250144"/>
      <w:r>
        <w:t>Purpose</w:t>
      </w:r>
      <w:bookmarkEnd w:id="4"/>
    </w:p>
    <w:p w14:paraId="6693EAB4" w14:textId="3723231E" w:rsidR="00952EC4" w:rsidRDefault="00DB741E" w:rsidP="00DB741E">
      <w:r w:rsidRPr="00DB741E">
        <w:t xml:space="preserve">The </w:t>
      </w:r>
      <w:r w:rsidR="00356B92">
        <w:t>FSC</w:t>
      </w:r>
      <w:r w:rsidR="005A5A2F" w:rsidRPr="00DB741E">
        <w:t xml:space="preserve"> </w:t>
      </w:r>
      <w:r w:rsidRPr="00DB741E">
        <w:t xml:space="preserve">Act imposes requirements on funding entities in relation to the use of accredited builders. </w:t>
      </w:r>
      <w:r w:rsidR="000C119F">
        <w:t xml:space="preserve">It prohibits a funding entity from funding building work unless the head contractor for that work </w:t>
      </w:r>
      <w:r w:rsidR="00952EC4">
        <w:t>i</w:t>
      </w:r>
      <w:r w:rsidR="000C119F">
        <w:t xml:space="preserve">s accredited under the Scheme. </w:t>
      </w:r>
    </w:p>
    <w:p w14:paraId="0AD1F96F" w14:textId="2512FE63" w:rsidR="00DB741E" w:rsidRPr="00DB741E" w:rsidRDefault="00DB741E" w:rsidP="00DB741E">
      <w:r w:rsidRPr="00DB741E">
        <w:t xml:space="preserve">The OFSC monitors Commonwealth funding, </w:t>
      </w:r>
      <w:proofErr w:type="gramStart"/>
      <w:r w:rsidRPr="00DB741E">
        <w:t>tenders</w:t>
      </w:r>
      <w:proofErr w:type="gramEnd"/>
      <w:r w:rsidRPr="00DB741E">
        <w:t xml:space="preserve"> and contracts for building work as part of its business operations. The purpose of undertaking these activities is </w:t>
      </w:r>
      <w:r w:rsidR="000C119F">
        <w:t xml:space="preserve">to </w:t>
      </w:r>
      <w:r w:rsidR="00952EC4">
        <w:t xml:space="preserve">be aware of new Commonwealth funded projects and </w:t>
      </w:r>
      <w:r w:rsidR="000C119F">
        <w:t xml:space="preserve">ensure the legislative requirements of the </w:t>
      </w:r>
      <w:r w:rsidR="00356B92">
        <w:t>FSC</w:t>
      </w:r>
      <w:r w:rsidR="000C119F">
        <w:t xml:space="preserve"> Act are upheld</w:t>
      </w:r>
      <w:r w:rsidR="00952EC4">
        <w:t xml:space="preserve">. </w:t>
      </w:r>
      <w:r w:rsidRPr="00DB741E">
        <w:t xml:space="preserve">The OFSC also conducts audits of building projects as part of monitoring compliance with the Scheme. </w:t>
      </w:r>
    </w:p>
    <w:p w14:paraId="345AD810" w14:textId="7E32DE98" w:rsidR="00DB741E" w:rsidRPr="00DB741E" w:rsidRDefault="00DB741E" w:rsidP="00DB741E">
      <w:r w:rsidRPr="00DB741E">
        <w:t xml:space="preserve">Through these activities, the OFSC identifies potential non-compliance with the </w:t>
      </w:r>
      <w:r w:rsidR="00356B92">
        <w:t>FCS</w:t>
      </w:r>
      <w:r w:rsidR="000C119F">
        <w:t xml:space="preserve"> Act requirement </w:t>
      </w:r>
      <w:r w:rsidRPr="00DB741E">
        <w:t>by funding entities. This document sets out the framework of actions the OFSC will undertake where funding entity non-compliance is identified.</w:t>
      </w:r>
    </w:p>
    <w:p w14:paraId="1C1FB542" w14:textId="77777777" w:rsidR="00DB741E" w:rsidRDefault="00DB741E" w:rsidP="00DB741E">
      <w:pPr>
        <w:pStyle w:val="Heading1"/>
      </w:pPr>
      <w:bookmarkStart w:id="5" w:name="_Toc79250145"/>
      <w:r>
        <w:t xml:space="preserve">Commonwealth </w:t>
      </w:r>
      <w:r w:rsidR="00FC6ED8">
        <w:t>o</w:t>
      </w:r>
      <w:r>
        <w:t>bligations</w:t>
      </w:r>
      <w:bookmarkEnd w:id="5"/>
    </w:p>
    <w:p w14:paraId="0779577B" w14:textId="52CBA686" w:rsidR="00DB741E" w:rsidRPr="00DB741E" w:rsidRDefault="005A2F9D" w:rsidP="00DB741E">
      <w:r>
        <w:rPr>
          <w:lang w:val="en"/>
        </w:rPr>
        <w:t>Section 43</w:t>
      </w:r>
      <w:r w:rsidR="00241409">
        <w:rPr>
          <w:lang w:val="en"/>
        </w:rPr>
        <w:t>(</w:t>
      </w:r>
      <w:r>
        <w:rPr>
          <w:lang w:val="en"/>
        </w:rPr>
        <w:t>4</w:t>
      </w:r>
      <w:r w:rsidR="00241409">
        <w:rPr>
          <w:lang w:val="en"/>
        </w:rPr>
        <w:t>)</w:t>
      </w:r>
      <w:r>
        <w:rPr>
          <w:lang w:val="en"/>
        </w:rPr>
        <w:t xml:space="preserve"> of t</w:t>
      </w:r>
      <w:r w:rsidR="00DB741E" w:rsidRPr="00DB741E">
        <w:rPr>
          <w:lang w:val="en"/>
        </w:rPr>
        <w:t xml:space="preserve">he </w:t>
      </w:r>
      <w:r w:rsidR="00356B92">
        <w:rPr>
          <w:lang w:val="en"/>
        </w:rPr>
        <w:t>FSC</w:t>
      </w:r>
      <w:r w:rsidR="003A1346">
        <w:rPr>
          <w:lang w:val="en"/>
        </w:rPr>
        <w:t xml:space="preserve"> </w:t>
      </w:r>
      <w:r w:rsidR="00DB741E" w:rsidRPr="00F42DCB">
        <w:rPr>
          <w:iCs/>
          <w:lang w:val="en"/>
        </w:rPr>
        <w:t>Act</w:t>
      </w:r>
      <w:r w:rsidR="00DB741E" w:rsidRPr="00DB741E">
        <w:t xml:space="preserve"> includes the following provisions in relation to the funding of building work by the Commonwealth:</w:t>
      </w:r>
    </w:p>
    <w:p w14:paraId="551DCD7E" w14:textId="77777777" w:rsidR="00DB741E" w:rsidRPr="00DB741E" w:rsidRDefault="00DB741E" w:rsidP="00EC3760">
      <w:pPr>
        <w:spacing w:after="0"/>
        <w:rPr>
          <w:lang w:val="en"/>
        </w:rPr>
      </w:pPr>
      <w:r w:rsidRPr="00DB741E">
        <w:rPr>
          <w:lang w:val="en"/>
        </w:rPr>
        <w:t xml:space="preserve">The Commonwealth or a </w:t>
      </w:r>
      <w:r w:rsidR="00A240E8">
        <w:rPr>
          <w:lang w:val="en"/>
        </w:rPr>
        <w:t xml:space="preserve">corporate Commonwealth entity </w:t>
      </w:r>
      <w:r w:rsidRPr="00DB741E">
        <w:rPr>
          <w:lang w:val="en"/>
        </w:rPr>
        <w:t>must not fund building work unless</w:t>
      </w:r>
      <w:r w:rsidR="00241409">
        <w:rPr>
          <w:lang w:val="en"/>
        </w:rPr>
        <w:t>:</w:t>
      </w:r>
    </w:p>
    <w:p w14:paraId="7361435F" w14:textId="77777777" w:rsidR="00DB741E" w:rsidRPr="00CB12FC" w:rsidRDefault="00DB741E" w:rsidP="00F42DCB">
      <w:pPr>
        <w:pStyle w:val="ListParagraph"/>
        <w:numPr>
          <w:ilvl w:val="0"/>
          <w:numId w:val="28"/>
        </w:numPr>
        <w:rPr>
          <w:lang w:val="en"/>
        </w:rPr>
      </w:pPr>
      <w:r w:rsidRPr="00CB12FC">
        <w:rPr>
          <w:lang w:val="en"/>
        </w:rPr>
        <w:t>contracts for the building work will be entered into with builders who are accredited persons</w:t>
      </w:r>
      <w:r w:rsidR="00241409">
        <w:rPr>
          <w:lang w:val="en"/>
        </w:rPr>
        <w:t>; and</w:t>
      </w:r>
    </w:p>
    <w:p w14:paraId="7562833A" w14:textId="77777777" w:rsidR="00DB741E" w:rsidRPr="00CB12FC" w:rsidRDefault="00DB741E" w:rsidP="00F42DCB">
      <w:pPr>
        <w:pStyle w:val="ListParagraph"/>
        <w:numPr>
          <w:ilvl w:val="0"/>
          <w:numId w:val="28"/>
        </w:numPr>
        <w:rPr>
          <w:lang w:val="en"/>
        </w:rPr>
      </w:pPr>
      <w:r w:rsidRPr="00CB12FC">
        <w:rPr>
          <w:lang w:val="en"/>
        </w:rPr>
        <w:t xml:space="preserve">at the time of the funding, the Commonwealth or </w:t>
      </w:r>
      <w:r w:rsidR="00241409">
        <w:rPr>
          <w:lang w:val="en"/>
        </w:rPr>
        <w:t xml:space="preserve">corporate </w:t>
      </w:r>
      <w:r w:rsidRPr="00CB12FC">
        <w:rPr>
          <w:lang w:val="en"/>
        </w:rPr>
        <w:t xml:space="preserve">Commonwealth </w:t>
      </w:r>
      <w:r w:rsidR="00241409">
        <w:rPr>
          <w:lang w:val="en"/>
        </w:rPr>
        <w:t>entity</w:t>
      </w:r>
      <w:r w:rsidR="00241409" w:rsidRPr="00CB12FC">
        <w:rPr>
          <w:lang w:val="en"/>
        </w:rPr>
        <w:t xml:space="preserve"> </w:t>
      </w:r>
      <w:r w:rsidRPr="00CB12FC">
        <w:rPr>
          <w:lang w:val="en"/>
        </w:rPr>
        <w:t>takes appropriate steps to ensure that builders will be accredited persons when they carry out the building work.</w:t>
      </w:r>
    </w:p>
    <w:p w14:paraId="4B51828F" w14:textId="19E1D8EC" w:rsidR="00DB741E" w:rsidRDefault="00DB741E" w:rsidP="00DB741E">
      <w:pPr>
        <w:rPr>
          <w:lang w:val="en"/>
        </w:rPr>
      </w:pPr>
      <w:r w:rsidRPr="00DB741E">
        <w:rPr>
          <w:lang w:val="en"/>
        </w:rPr>
        <w:t xml:space="preserve">The Commonwealth has overarching responsibility for ensuring compliance with the legislation and cannot delegate this to downstream funding recipients. If the Commonwealth is providing funding to </w:t>
      </w:r>
      <w:r w:rsidRPr="00DB741E">
        <w:rPr>
          <w:lang w:val="en"/>
        </w:rPr>
        <w:lastRenderedPageBreak/>
        <w:t>third parties (</w:t>
      </w:r>
      <w:proofErr w:type="gramStart"/>
      <w:r w:rsidRPr="00DB741E">
        <w:rPr>
          <w:lang w:val="en"/>
        </w:rPr>
        <w:t>i.e.</w:t>
      </w:r>
      <w:proofErr w:type="gramEnd"/>
      <w:r w:rsidRPr="00DB741E">
        <w:rPr>
          <w:lang w:val="en"/>
        </w:rPr>
        <w:t xml:space="preserve"> indirect funding), it is the Commonwealth’s responsibility to ensure that funding recipients are made aware of and adhere to the Scheme’s requirements when they are issuing contracts involving building work.</w:t>
      </w:r>
      <w:r w:rsidR="00731009">
        <w:rPr>
          <w:lang w:val="en"/>
        </w:rPr>
        <w:t xml:space="preserve"> For example, Commonwealth departments providing funding to </w:t>
      </w:r>
      <w:proofErr w:type="gramStart"/>
      <w:r w:rsidR="00731009">
        <w:rPr>
          <w:lang w:val="en"/>
        </w:rPr>
        <w:t>state</w:t>
      </w:r>
      <w:proofErr w:type="gramEnd"/>
      <w:r w:rsidR="00731009">
        <w:rPr>
          <w:lang w:val="en"/>
        </w:rPr>
        <w:t xml:space="preserve"> and territory governments could be responsible for ensuring Scheme compliance.</w:t>
      </w:r>
    </w:p>
    <w:p w14:paraId="195452E9" w14:textId="5F34178F" w:rsidR="00952EC4" w:rsidRPr="00DB741E" w:rsidRDefault="00952EC4" w:rsidP="00DB741E">
      <w:pPr>
        <w:rPr>
          <w:lang w:val="en"/>
        </w:rPr>
      </w:pPr>
      <w:r>
        <w:rPr>
          <w:lang w:val="en"/>
        </w:rPr>
        <w:t xml:space="preserve">Under the </w:t>
      </w:r>
      <w:r w:rsidRPr="00EC3760">
        <w:rPr>
          <w:i/>
          <w:iCs/>
          <w:lang w:val="en"/>
        </w:rPr>
        <w:t>Public Governance, Performance and Accountability Act 2013</w:t>
      </w:r>
      <w:r>
        <w:rPr>
          <w:lang w:val="en"/>
        </w:rPr>
        <w:t>, a corporate Commonwealth entity is defined as a Commonwealth entity that is a body corporate. Although they remain part of the Australian Government, corporate Commonwealth entities have a separate legal personality from the Commonwealth. Examples include the Australian Broadcasting Corporation and the National Library of Australia.</w:t>
      </w:r>
    </w:p>
    <w:p w14:paraId="110A7355" w14:textId="77777777" w:rsidR="00DB741E" w:rsidRDefault="00DB741E" w:rsidP="00DB741E">
      <w:pPr>
        <w:pStyle w:val="Heading1"/>
      </w:pPr>
      <w:bookmarkStart w:id="6" w:name="_Toc79250146"/>
      <w:r>
        <w:t>Meeting legislative obligations</w:t>
      </w:r>
      <w:bookmarkEnd w:id="6"/>
    </w:p>
    <w:p w14:paraId="58F72D03" w14:textId="77777777" w:rsidR="00DB741E" w:rsidRPr="00DB741E" w:rsidRDefault="00DB741E" w:rsidP="00DB741E">
      <w:r w:rsidRPr="00DB741E">
        <w:t xml:space="preserve">Funding arrangements for Commonwealth building projects are often complex and the OFSC </w:t>
      </w:r>
      <w:r w:rsidR="003A1346">
        <w:t xml:space="preserve">can advise </w:t>
      </w:r>
      <w:r w:rsidRPr="00DB741E">
        <w:t xml:space="preserve">agencies on the application of the Scheme, including the point at which Scheme requirements apply. Primary responsibility for compliance with the Scheme requirements, however, rests with Commonwealth funding entities. As such, each agency must </w:t>
      </w:r>
      <w:r w:rsidR="00E51BBB">
        <w:t>have</w:t>
      </w:r>
      <w:r w:rsidRPr="00DB741E">
        <w:t xml:space="preserve"> appropriate procedures and processes in place to </w:t>
      </w:r>
      <w:r w:rsidR="00E51BBB" w:rsidRPr="00DB741E">
        <w:t>ensure compliance</w:t>
      </w:r>
      <w:r w:rsidRPr="00DB741E">
        <w:t xml:space="preserve"> with the Scheme’s requirements.</w:t>
      </w:r>
    </w:p>
    <w:p w14:paraId="1D86C194" w14:textId="77777777" w:rsidR="00DB741E" w:rsidRPr="00DB741E" w:rsidRDefault="00DB741E" w:rsidP="00DB741E">
      <w:r w:rsidRPr="00DB741E">
        <w:t xml:space="preserve">A range of actions may be taken by agencies to achieve this, </w:t>
      </w:r>
      <w:r w:rsidR="00CF3D12">
        <w:t>such as</w:t>
      </w:r>
      <w:r w:rsidRPr="00DB741E">
        <w:t>:</w:t>
      </w:r>
    </w:p>
    <w:p w14:paraId="55BD1D69" w14:textId="77777777" w:rsidR="00DB741E" w:rsidRPr="00DB741E" w:rsidRDefault="00FC6ED8" w:rsidP="00DB741E">
      <w:pPr>
        <w:numPr>
          <w:ilvl w:val="0"/>
          <w:numId w:val="19"/>
        </w:numPr>
        <w:rPr>
          <w:lang w:val="en"/>
        </w:rPr>
      </w:pPr>
      <w:r>
        <w:rPr>
          <w:lang w:val="en"/>
        </w:rPr>
        <w:t>I</w:t>
      </w:r>
      <w:r w:rsidR="00DB741E" w:rsidRPr="00DB741E">
        <w:rPr>
          <w:lang w:val="en"/>
        </w:rPr>
        <w:t>ncorporating appropriate due diligence assessments into agency funding and procurement processes, including for third parties</w:t>
      </w:r>
      <w:r>
        <w:rPr>
          <w:lang w:val="en"/>
        </w:rPr>
        <w:t>.</w:t>
      </w:r>
    </w:p>
    <w:p w14:paraId="531E2C65" w14:textId="77777777" w:rsidR="00DB741E" w:rsidRPr="00DB741E" w:rsidRDefault="00FC6ED8" w:rsidP="00DB741E">
      <w:pPr>
        <w:numPr>
          <w:ilvl w:val="0"/>
          <w:numId w:val="19"/>
        </w:numPr>
        <w:rPr>
          <w:lang w:val="en"/>
        </w:rPr>
      </w:pPr>
      <w:r>
        <w:rPr>
          <w:lang w:val="en"/>
        </w:rPr>
        <w:t>I</w:t>
      </w:r>
      <w:r w:rsidR="00DB741E" w:rsidRPr="00DB741E">
        <w:rPr>
          <w:lang w:val="en"/>
        </w:rPr>
        <w:t xml:space="preserve">ncorporating information about the Scheme’s application in funding program guidelines, </w:t>
      </w:r>
      <w:proofErr w:type="gramStart"/>
      <w:r w:rsidR="00DB741E" w:rsidRPr="00DB741E">
        <w:rPr>
          <w:lang w:val="en"/>
        </w:rPr>
        <w:t>contracts</w:t>
      </w:r>
      <w:proofErr w:type="gramEnd"/>
      <w:r w:rsidR="00DB741E" w:rsidRPr="00DB741E">
        <w:rPr>
          <w:lang w:val="en"/>
        </w:rPr>
        <w:t xml:space="preserve"> or equivalent documents</w:t>
      </w:r>
      <w:r>
        <w:rPr>
          <w:lang w:val="en"/>
        </w:rPr>
        <w:t>.</w:t>
      </w:r>
    </w:p>
    <w:p w14:paraId="479A0412" w14:textId="77777777" w:rsidR="00DB741E" w:rsidRPr="00DB741E" w:rsidRDefault="00FC6ED8" w:rsidP="00DB741E">
      <w:pPr>
        <w:numPr>
          <w:ilvl w:val="0"/>
          <w:numId w:val="19"/>
        </w:numPr>
        <w:rPr>
          <w:lang w:val="en"/>
        </w:rPr>
      </w:pPr>
      <w:r>
        <w:rPr>
          <w:lang w:val="en"/>
        </w:rPr>
        <w:t>I</w:t>
      </w:r>
      <w:r w:rsidR="00DB741E" w:rsidRPr="00DB741E">
        <w:rPr>
          <w:lang w:val="en"/>
        </w:rPr>
        <w:t xml:space="preserve">ncluding relevant </w:t>
      </w:r>
      <w:hyperlink r:id="rId24" w:history="1">
        <w:r w:rsidR="00DB741E" w:rsidRPr="00DB741E">
          <w:rPr>
            <w:rStyle w:val="Hyperlink"/>
            <w:lang w:val="en"/>
          </w:rPr>
          <w:t>model clauses</w:t>
        </w:r>
      </w:hyperlink>
      <w:r w:rsidR="00DB741E" w:rsidRPr="00DB741E">
        <w:rPr>
          <w:lang w:val="en"/>
        </w:rPr>
        <w:t xml:space="preserve"> in procurement/tender documentation, funding agreements</w:t>
      </w:r>
      <w:r w:rsidR="00241409">
        <w:rPr>
          <w:lang w:val="en"/>
        </w:rPr>
        <w:t>,</w:t>
      </w:r>
      <w:r w:rsidR="00DB741E" w:rsidRPr="00DB741E">
        <w:rPr>
          <w:lang w:val="en"/>
        </w:rPr>
        <w:t xml:space="preserve"> and contracts</w:t>
      </w:r>
      <w:r>
        <w:rPr>
          <w:lang w:val="en"/>
        </w:rPr>
        <w:t>.</w:t>
      </w:r>
    </w:p>
    <w:p w14:paraId="7A9AF729" w14:textId="77777777" w:rsidR="00DB741E" w:rsidRPr="00DB741E" w:rsidRDefault="00FC6ED8" w:rsidP="00DB741E">
      <w:pPr>
        <w:numPr>
          <w:ilvl w:val="0"/>
          <w:numId w:val="19"/>
        </w:numPr>
        <w:rPr>
          <w:lang w:val="en"/>
        </w:rPr>
      </w:pPr>
      <w:r>
        <w:rPr>
          <w:lang w:val="en"/>
        </w:rPr>
        <w:t>R</w:t>
      </w:r>
      <w:r w:rsidR="00DB741E" w:rsidRPr="00DB741E">
        <w:rPr>
          <w:lang w:val="en"/>
        </w:rPr>
        <w:t>eviewing evidence of Scheme compliance prior to contracts which include building work being signed (</w:t>
      </w:r>
      <w:proofErr w:type="gramStart"/>
      <w:r w:rsidR="00DB741E" w:rsidRPr="00DB741E">
        <w:rPr>
          <w:lang w:val="en"/>
        </w:rPr>
        <w:t>e</w:t>
      </w:r>
      <w:r>
        <w:rPr>
          <w:lang w:val="en"/>
        </w:rPr>
        <w:t>.</w:t>
      </w:r>
      <w:r w:rsidR="00DB741E" w:rsidRPr="00DB741E">
        <w:rPr>
          <w:lang w:val="en"/>
        </w:rPr>
        <w:t>g.</w:t>
      </w:r>
      <w:proofErr w:type="gramEnd"/>
      <w:r w:rsidR="00DB741E" w:rsidRPr="00DB741E">
        <w:rPr>
          <w:lang w:val="en"/>
        </w:rPr>
        <w:t xml:space="preserve"> FSC </w:t>
      </w:r>
      <w:r w:rsidR="00241409">
        <w:rPr>
          <w:lang w:val="en"/>
        </w:rPr>
        <w:t>a</w:t>
      </w:r>
      <w:r w:rsidR="00DB741E" w:rsidRPr="00DB741E">
        <w:rPr>
          <w:lang w:val="en"/>
        </w:rPr>
        <w:t xml:space="preserve">ccreditation </w:t>
      </w:r>
      <w:r w:rsidR="00241409">
        <w:rPr>
          <w:lang w:val="en"/>
        </w:rPr>
        <w:t>c</w:t>
      </w:r>
      <w:r w:rsidR="00DB741E" w:rsidRPr="00DB741E">
        <w:rPr>
          <w:lang w:val="en"/>
        </w:rPr>
        <w:t xml:space="preserve">ertificate, FSC </w:t>
      </w:r>
      <w:r w:rsidR="00241409">
        <w:rPr>
          <w:lang w:val="en"/>
        </w:rPr>
        <w:t>a</w:t>
      </w:r>
      <w:r w:rsidR="00DB741E" w:rsidRPr="00DB741E">
        <w:rPr>
          <w:lang w:val="en"/>
        </w:rPr>
        <w:t xml:space="preserve">ccreditation </w:t>
      </w:r>
      <w:r w:rsidR="00241409">
        <w:rPr>
          <w:lang w:val="en"/>
        </w:rPr>
        <w:t>r</w:t>
      </w:r>
      <w:r w:rsidR="00DB741E" w:rsidRPr="00DB741E">
        <w:rPr>
          <w:lang w:val="en"/>
        </w:rPr>
        <w:t>egister)</w:t>
      </w:r>
      <w:r>
        <w:rPr>
          <w:lang w:val="en"/>
        </w:rPr>
        <w:t>.</w:t>
      </w:r>
    </w:p>
    <w:p w14:paraId="2608CAD2" w14:textId="77777777" w:rsidR="00DB741E" w:rsidRPr="00DB741E" w:rsidRDefault="00FC6ED8" w:rsidP="00DB741E">
      <w:pPr>
        <w:numPr>
          <w:ilvl w:val="0"/>
          <w:numId w:val="19"/>
        </w:numPr>
        <w:rPr>
          <w:lang w:val="en"/>
        </w:rPr>
      </w:pPr>
      <w:r>
        <w:rPr>
          <w:lang w:val="en"/>
        </w:rPr>
        <w:t>I</w:t>
      </w:r>
      <w:r w:rsidR="00DB741E" w:rsidRPr="00DB741E">
        <w:rPr>
          <w:lang w:val="en"/>
        </w:rPr>
        <w:t xml:space="preserve">ncluding milestone payments in contractual documentation </w:t>
      </w:r>
      <w:r w:rsidR="00CF3D12">
        <w:rPr>
          <w:lang w:val="en"/>
        </w:rPr>
        <w:t>requiring</w:t>
      </w:r>
      <w:r w:rsidR="00DB741E" w:rsidRPr="00DB741E">
        <w:rPr>
          <w:lang w:val="en"/>
        </w:rPr>
        <w:t xml:space="preserve"> evidence of ongoing Scheme accreditation before payments </w:t>
      </w:r>
      <w:r w:rsidR="00CF3D12">
        <w:rPr>
          <w:lang w:val="en"/>
        </w:rPr>
        <w:t>are</w:t>
      </w:r>
      <w:r w:rsidR="00DB741E" w:rsidRPr="00DB741E">
        <w:rPr>
          <w:lang w:val="en"/>
        </w:rPr>
        <w:t xml:space="preserve"> released</w:t>
      </w:r>
      <w:r>
        <w:rPr>
          <w:lang w:val="en"/>
        </w:rPr>
        <w:t>.</w:t>
      </w:r>
    </w:p>
    <w:p w14:paraId="3A59958F" w14:textId="77777777" w:rsidR="00DB741E" w:rsidRPr="00DB741E" w:rsidRDefault="00FC6ED8" w:rsidP="00DB741E">
      <w:pPr>
        <w:numPr>
          <w:ilvl w:val="0"/>
          <w:numId w:val="19"/>
        </w:numPr>
        <w:rPr>
          <w:lang w:val="en"/>
        </w:rPr>
      </w:pPr>
      <w:r>
        <w:rPr>
          <w:lang w:val="en"/>
        </w:rPr>
        <w:t>R</w:t>
      </w:r>
      <w:r w:rsidR="00DB741E" w:rsidRPr="00DB741E">
        <w:rPr>
          <w:lang w:val="en"/>
        </w:rPr>
        <w:t>egular auditing/management of funding recipients</w:t>
      </w:r>
      <w:r>
        <w:rPr>
          <w:lang w:val="en"/>
        </w:rPr>
        <w:t>.</w:t>
      </w:r>
    </w:p>
    <w:p w14:paraId="19CB5C6D" w14:textId="77777777" w:rsidR="00DB741E" w:rsidRPr="00DB741E" w:rsidRDefault="00FC6ED8" w:rsidP="00DB741E">
      <w:pPr>
        <w:numPr>
          <w:ilvl w:val="0"/>
          <w:numId w:val="19"/>
        </w:numPr>
        <w:rPr>
          <w:lang w:val="en"/>
        </w:rPr>
      </w:pPr>
      <w:r>
        <w:rPr>
          <w:lang w:val="en"/>
        </w:rPr>
        <w:t>A</w:t>
      </w:r>
      <w:r w:rsidR="00DB741E" w:rsidRPr="00DB741E">
        <w:rPr>
          <w:lang w:val="en"/>
        </w:rPr>
        <w:t xml:space="preserve">dvising the OFSC of a funding recipient’s contact details so the OFSC can directly liaise with recipients procuring building work. </w:t>
      </w:r>
    </w:p>
    <w:p w14:paraId="29A59465" w14:textId="77777777" w:rsidR="00DB741E" w:rsidRPr="00DB741E" w:rsidRDefault="00DB741E" w:rsidP="00DB741E"/>
    <w:p w14:paraId="503AB584" w14:textId="77777777" w:rsidR="00A53CF0" w:rsidRDefault="00A53CF0" w:rsidP="00DB741E">
      <w:pPr>
        <w:pStyle w:val="Heading1"/>
        <w:sectPr w:rsidR="00A53CF0" w:rsidSect="00A53CF0">
          <w:headerReference w:type="default" r:id="rId25"/>
          <w:footerReference w:type="default" r:id="rId26"/>
          <w:pgSz w:w="11906" w:h="16838"/>
          <w:pgMar w:top="1418" w:right="1440" w:bottom="1440" w:left="1440" w:header="709" w:footer="1009" w:gutter="0"/>
          <w:cols w:space="708"/>
          <w:docGrid w:linePitch="360"/>
        </w:sectPr>
      </w:pPr>
    </w:p>
    <w:p w14:paraId="77526616" w14:textId="67CE74D6" w:rsidR="00DB741E" w:rsidRPr="00DB741E" w:rsidRDefault="00DB741E" w:rsidP="00DB741E">
      <w:pPr>
        <w:pStyle w:val="Heading1"/>
      </w:pPr>
      <w:bookmarkStart w:id="7" w:name="_Toc79250147"/>
      <w:r w:rsidRPr="00DB741E">
        <w:lastRenderedPageBreak/>
        <w:t xml:space="preserve">Breaches of the </w:t>
      </w:r>
      <w:r w:rsidR="00356B92">
        <w:t>FSC</w:t>
      </w:r>
      <w:r w:rsidR="00CE4E3D">
        <w:t xml:space="preserve"> Act</w:t>
      </w:r>
      <w:bookmarkEnd w:id="7"/>
    </w:p>
    <w:p w14:paraId="2F2351BB" w14:textId="7CDFDCED" w:rsidR="00751E99" w:rsidRDefault="00DB741E" w:rsidP="00DB741E">
      <w:r w:rsidRPr="00DB741E">
        <w:t xml:space="preserve">The OFSC seeks to work collaboratively with </w:t>
      </w:r>
      <w:r w:rsidR="000C119F">
        <w:t xml:space="preserve">funding entities </w:t>
      </w:r>
      <w:r w:rsidRPr="00DB741E">
        <w:t>to improve awareness of the Scheme and enhance underst</w:t>
      </w:r>
      <w:r w:rsidR="00731009">
        <w:t xml:space="preserve">anding of responsibilities. This approach aims </w:t>
      </w:r>
      <w:r w:rsidRPr="00DB741E">
        <w:t xml:space="preserve">to strengthen the internal processes of agencies which influence effective application of the Scheme. </w:t>
      </w:r>
    </w:p>
    <w:p w14:paraId="79033099" w14:textId="2BD10951" w:rsidR="00DB741E" w:rsidRDefault="00DB741E" w:rsidP="00DB741E">
      <w:r w:rsidRPr="00DB741E">
        <w:t xml:space="preserve">When a potential breach of the legislation has been identified, the OFSC </w:t>
      </w:r>
      <w:r w:rsidR="00731009">
        <w:t>contacts</w:t>
      </w:r>
      <w:r w:rsidRPr="00DB741E">
        <w:t xml:space="preserve"> the funding </w:t>
      </w:r>
      <w:r w:rsidR="000C119F">
        <w:t>entity</w:t>
      </w:r>
      <w:r w:rsidR="000C119F" w:rsidRPr="00DB741E">
        <w:t xml:space="preserve"> </w:t>
      </w:r>
      <w:r w:rsidRPr="00DB741E">
        <w:t xml:space="preserve">and works collaboratively with them to collect information, verify if there is non-compliance with the </w:t>
      </w:r>
      <w:r w:rsidR="00356B92">
        <w:t>FSC</w:t>
      </w:r>
      <w:r w:rsidR="000C119F">
        <w:t xml:space="preserve"> Act</w:t>
      </w:r>
      <w:r w:rsidR="00FC6ED8">
        <w:t>,</w:t>
      </w:r>
      <w:r w:rsidRPr="00DB741E">
        <w:t xml:space="preserve"> and identify the issues contributing to the non-compliance.</w:t>
      </w:r>
    </w:p>
    <w:p w14:paraId="0A6C4A3B" w14:textId="55DD308C" w:rsidR="00DB741E" w:rsidRPr="00DB741E" w:rsidRDefault="00DB741E" w:rsidP="00DB741E">
      <w:r w:rsidRPr="00DB741E">
        <w:t xml:space="preserve">If a breach of the </w:t>
      </w:r>
      <w:r w:rsidR="00356B92">
        <w:t>FSC</w:t>
      </w:r>
      <w:r w:rsidR="005A5A2F" w:rsidRPr="00DB741E">
        <w:t xml:space="preserve"> </w:t>
      </w:r>
      <w:r w:rsidRPr="00DB741E">
        <w:t>Act is confirmed, the FSC will determine an appropriate response dependent on the severity and the nature of the breach.</w:t>
      </w:r>
    </w:p>
    <w:p w14:paraId="77687B98" w14:textId="77777777" w:rsidR="00DB741E" w:rsidRDefault="00DB741E" w:rsidP="00DB741E">
      <w:r w:rsidRPr="00DB741E">
        <w:t xml:space="preserve">The most common breaches identified by the OFSC relate to agencies </w:t>
      </w:r>
      <w:proofErr w:type="gramStart"/>
      <w:r w:rsidRPr="00DB741E">
        <w:t>entering into</w:t>
      </w:r>
      <w:proofErr w:type="gramEnd"/>
      <w:r w:rsidRPr="00DB741E">
        <w:t xml:space="preserve"> contracts for building work with unaccredited builders for Scheme projects, and </w:t>
      </w:r>
      <w:r w:rsidRPr="00DB741E">
        <w:rPr>
          <w:bCs/>
        </w:rPr>
        <w:t xml:space="preserve">unaccredited builders (who are not operating as subcontractors to an accredited builder) undertaking building work on a Scheme project. </w:t>
      </w:r>
      <w:r w:rsidRPr="00DB741E">
        <w:t xml:space="preserve">These are significant breaches because they contravene the core requirements of the legislation. </w:t>
      </w:r>
    </w:p>
    <w:p w14:paraId="6BFA2788" w14:textId="77777777" w:rsidR="00DB741E" w:rsidRPr="007E0DC6" w:rsidRDefault="008750BD" w:rsidP="007E0DC6">
      <w:pPr>
        <w:rPr>
          <w:rFonts w:ascii="Calibri Light" w:eastAsiaTheme="majorEastAsia" w:hAnsi="Calibri Light" w:cstheme="majorBidi"/>
          <w:bCs/>
          <w:color w:val="9E191F"/>
          <w:sz w:val="32"/>
          <w:szCs w:val="28"/>
        </w:rPr>
      </w:pPr>
      <w:r>
        <w:rPr>
          <w:rFonts w:ascii="Calibri Light" w:eastAsiaTheme="majorEastAsia" w:hAnsi="Calibri Light" w:cstheme="majorBidi"/>
          <w:bCs/>
          <w:color w:val="9E191F"/>
          <w:sz w:val="32"/>
          <w:szCs w:val="28"/>
        </w:rPr>
        <w:t>Section</w:t>
      </w:r>
      <w:r w:rsidR="00CE4E3D" w:rsidRPr="007E0DC6">
        <w:rPr>
          <w:rFonts w:ascii="Calibri Light" w:eastAsiaTheme="majorEastAsia" w:hAnsi="Calibri Light" w:cstheme="majorBidi"/>
          <w:bCs/>
          <w:color w:val="9E191F"/>
          <w:sz w:val="32"/>
          <w:szCs w:val="28"/>
        </w:rPr>
        <w:t xml:space="preserve"> </w:t>
      </w:r>
      <w:r w:rsidR="00DB741E" w:rsidRPr="007E0DC6">
        <w:rPr>
          <w:rFonts w:ascii="Calibri Light" w:eastAsiaTheme="majorEastAsia" w:hAnsi="Calibri Light" w:cstheme="majorBidi"/>
          <w:bCs/>
          <w:color w:val="9E191F"/>
          <w:sz w:val="32"/>
          <w:szCs w:val="28"/>
        </w:rPr>
        <w:t>26(</w:t>
      </w:r>
      <w:r>
        <w:rPr>
          <w:rFonts w:ascii="Calibri Light" w:eastAsiaTheme="majorEastAsia" w:hAnsi="Calibri Light" w:cstheme="majorBidi"/>
          <w:bCs/>
          <w:color w:val="9E191F"/>
          <w:sz w:val="32"/>
          <w:szCs w:val="28"/>
        </w:rPr>
        <w:t>g</w:t>
      </w:r>
      <w:r w:rsidR="00DB741E" w:rsidRPr="007E0DC6">
        <w:rPr>
          <w:rFonts w:ascii="Calibri Light" w:eastAsiaTheme="majorEastAsia" w:hAnsi="Calibri Light" w:cstheme="majorBidi"/>
          <w:bCs/>
          <w:color w:val="9E191F"/>
          <w:sz w:val="32"/>
          <w:szCs w:val="28"/>
        </w:rPr>
        <w:t>)</w:t>
      </w:r>
      <w:r>
        <w:rPr>
          <w:rFonts w:ascii="Calibri Light" w:eastAsiaTheme="majorEastAsia" w:hAnsi="Calibri Light" w:cstheme="majorBidi"/>
          <w:bCs/>
          <w:color w:val="9E191F"/>
          <w:sz w:val="32"/>
          <w:szCs w:val="28"/>
        </w:rPr>
        <w:t xml:space="preserve"> joint ventures </w:t>
      </w:r>
    </w:p>
    <w:p w14:paraId="76CB8BB5" w14:textId="77777777" w:rsidR="00DB741E" w:rsidRPr="002230C4" w:rsidRDefault="00CE4E3D" w:rsidP="00DB741E">
      <w:pPr>
        <w:rPr>
          <w:rFonts w:cstheme="minorHAnsi"/>
        </w:rPr>
      </w:pPr>
      <w:r>
        <w:rPr>
          <w:rFonts w:cstheme="minorHAnsi"/>
        </w:rPr>
        <w:t xml:space="preserve">Section </w:t>
      </w:r>
      <w:r w:rsidR="00DB741E" w:rsidRPr="002230C4">
        <w:rPr>
          <w:rFonts w:cstheme="minorHAnsi"/>
        </w:rPr>
        <w:t>26(</w:t>
      </w:r>
      <w:r w:rsidR="008750BD">
        <w:rPr>
          <w:rFonts w:cstheme="minorHAnsi"/>
        </w:rPr>
        <w:t>g</w:t>
      </w:r>
      <w:r w:rsidR="00DB741E" w:rsidRPr="002230C4">
        <w:rPr>
          <w:rFonts w:cstheme="minorHAnsi"/>
        </w:rPr>
        <w:t xml:space="preserve">) </w:t>
      </w:r>
      <w:r>
        <w:rPr>
          <w:rFonts w:cstheme="minorHAnsi"/>
        </w:rPr>
        <w:t xml:space="preserve">of the Rules </w:t>
      </w:r>
      <w:r w:rsidR="00DB741E" w:rsidRPr="002230C4">
        <w:rPr>
          <w:rFonts w:cstheme="minorHAnsi"/>
        </w:rPr>
        <w:t xml:space="preserve">allows for an unaccredited builder to sign a contract for a Scheme project as part of a joint venture with an accredited builder. Breaches related to this regulation occur when the administrative arrangements to enact this provision have not been completed prior to the </w:t>
      </w:r>
      <w:r w:rsidR="00DB741E">
        <w:rPr>
          <w:rFonts w:cstheme="minorHAnsi"/>
        </w:rPr>
        <w:t xml:space="preserve">building work </w:t>
      </w:r>
      <w:r w:rsidR="00DB741E" w:rsidRPr="002230C4">
        <w:rPr>
          <w:rFonts w:cstheme="minorHAnsi"/>
        </w:rPr>
        <w:t xml:space="preserve">contract being signed. </w:t>
      </w:r>
    </w:p>
    <w:p w14:paraId="2B8F089E" w14:textId="4B371D92" w:rsidR="00DB741E" w:rsidRDefault="00DB741E" w:rsidP="00DB741E">
      <w:pPr>
        <w:pStyle w:val="Heading1"/>
      </w:pPr>
      <w:bookmarkStart w:id="8" w:name="_Toc79250148"/>
      <w:r>
        <w:t xml:space="preserve">Contract </w:t>
      </w:r>
      <w:r w:rsidR="00F716CE">
        <w:t>s</w:t>
      </w:r>
      <w:r>
        <w:t>plitting</w:t>
      </w:r>
      <w:bookmarkEnd w:id="8"/>
    </w:p>
    <w:p w14:paraId="294A620D" w14:textId="299054F6" w:rsidR="00DB741E" w:rsidRPr="002230C4" w:rsidRDefault="00DB741E" w:rsidP="00DB741E">
      <w:pPr>
        <w:rPr>
          <w:rFonts w:cstheme="minorHAnsi"/>
        </w:rPr>
      </w:pPr>
      <w:r w:rsidRPr="002230C4">
        <w:rPr>
          <w:rFonts w:cstheme="minorHAnsi"/>
        </w:rPr>
        <w:t xml:space="preserve">The practice of contract splitting refers to situations where a </w:t>
      </w:r>
      <w:r w:rsidR="00E46550">
        <w:rPr>
          <w:rFonts w:cstheme="minorHAnsi"/>
        </w:rPr>
        <w:t xml:space="preserve">funding entity </w:t>
      </w:r>
      <w:r w:rsidRPr="002230C4">
        <w:rPr>
          <w:rFonts w:cstheme="minorHAnsi"/>
        </w:rPr>
        <w:t xml:space="preserve">arbitrarily separates or splits a contract into multiple smaller contracts to deliberately circumvent the Scheme’s requirement </w:t>
      </w:r>
      <w:r w:rsidR="00ED54FB">
        <w:rPr>
          <w:rFonts w:cstheme="minorHAnsi"/>
        </w:rPr>
        <w:t>to contract with</w:t>
      </w:r>
      <w:r w:rsidRPr="002230C4">
        <w:rPr>
          <w:rFonts w:cstheme="minorHAnsi"/>
        </w:rPr>
        <w:t xml:space="preserve"> an accredited builder. </w:t>
      </w:r>
    </w:p>
    <w:p w14:paraId="25A05F98" w14:textId="77777777" w:rsidR="00DB741E" w:rsidRPr="002230C4" w:rsidRDefault="00DB741E" w:rsidP="00DB741E">
      <w:pPr>
        <w:rPr>
          <w:rFonts w:cstheme="minorHAnsi"/>
        </w:rPr>
      </w:pPr>
      <w:r w:rsidRPr="002230C4">
        <w:rPr>
          <w:rFonts w:cstheme="minorHAnsi"/>
        </w:rPr>
        <w:t>Although contract splitting is not a legislative breach, it is behaviour intended to avoid legislative requirements where they would ordinarily apply. The FSC would consider this conduct to be of major concern and would act accordingly.</w:t>
      </w:r>
      <w:r>
        <w:rPr>
          <w:rFonts w:cstheme="minorHAnsi"/>
        </w:rPr>
        <w:t xml:space="preserve"> There are also requirements in </w:t>
      </w:r>
      <w:r w:rsidRPr="002F4605">
        <w:rPr>
          <w:rFonts w:cstheme="minorHAnsi"/>
        </w:rPr>
        <w:t xml:space="preserve">the </w:t>
      </w:r>
      <w:r w:rsidRPr="001918F1">
        <w:rPr>
          <w:rFonts w:cstheme="minorHAnsi"/>
          <w:i/>
          <w:iCs/>
        </w:rPr>
        <w:t>Public Governance, Performance and Accountability Act</w:t>
      </w:r>
      <w:r w:rsidRPr="00A13245">
        <w:rPr>
          <w:rFonts w:cstheme="minorHAnsi"/>
        </w:rPr>
        <w:t xml:space="preserve"> 2013</w:t>
      </w:r>
      <w:r w:rsidRPr="002F4605">
        <w:rPr>
          <w:rFonts w:cstheme="minorHAnsi"/>
        </w:rPr>
        <w:t xml:space="preserve"> that prohibit</w:t>
      </w:r>
      <w:r>
        <w:rPr>
          <w:rFonts w:cstheme="minorHAnsi"/>
        </w:rPr>
        <w:t xml:space="preserve"> this type of action.</w:t>
      </w:r>
    </w:p>
    <w:p w14:paraId="14802004" w14:textId="77777777" w:rsidR="00397137" w:rsidRDefault="00397137" w:rsidP="00DB741E">
      <w:pPr>
        <w:pStyle w:val="Heading1"/>
        <w:sectPr w:rsidR="00397137" w:rsidSect="00E51BBB">
          <w:pgSz w:w="11906" w:h="16838"/>
          <w:pgMar w:top="1418" w:right="1440" w:bottom="1440" w:left="1440" w:header="709" w:footer="1009" w:gutter="0"/>
          <w:cols w:space="708"/>
          <w:docGrid w:linePitch="360"/>
        </w:sectPr>
      </w:pPr>
    </w:p>
    <w:p w14:paraId="1258EC1C" w14:textId="77777777" w:rsidR="00DB741E" w:rsidRDefault="00DB741E" w:rsidP="00DB741E">
      <w:pPr>
        <w:pStyle w:val="Heading1"/>
      </w:pPr>
      <w:bookmarkStart w:id="9" w:name="_Toc79250149"/>
      <w:r>
        <w:lastRenderedPageBreak/>
        <w:t xml:space="preserve">OFSC </w:t>
      </w:r>
      <w:r w:rsidR="00F716CE">
        <w:t>c</w:t>
      </w:r>
      <w:r>
        <w:t>onsiderations</w:t>
      </w:r>
      <w:bookmarkEnd w:id="9"/>
    </w:p>
    <w:p w14:paraId="7866998D" w14:textId="36823602" w:rsidR="00DB741E" w:rsidRPr="002230C4" w:rsidRDefault="00DB741E" w:rsidP="00DB741E">
      <w:pPr>
        <w:rPr>
          <w:rFonts w:cstheme="minorHAnsi"/>
        </w:rPr>
      </w:pPr>
      <w:r w:rsidRPr="002230C4">
        <w:rPr>
          <w:rFonts w:cstheme="minorHAnsi"/>
        </w:rPr>
        <w:t>Where a breach is identified, the OFSC will consider the factors associated with the specific case when dete</w:t>
      </w:r>
      <w:r w:rsidR="00E46550">
        <w:rPr>
          <w:rFonts w:cstheme="minorHAnsi"/>
        </w:rPr>
        <w:t>rmining the appropriate action</w:t>
      </w:r>
      <w:r w:rsidRPr="002230C4">
        <w:rPr>
          <w:rFonts w:cstheme="minorHAnsi"/>
        </w:rPr>
        <w:t xml:space="preserve"> to be taken in response. These may include but are not limited to:</w:t>
      </w:r>
    </w:p>
    <w:p w14:paraId="131DBCF2" w14:textId="7286468C" w:rsidR="00DB741E" w:rsidRPr="00116C68" w:rsidRDefault="00E46550" w:rsidP="00DB741E">
      <w:pPr>
        <w:pStyle w:val="ListParagraph"/>
        <w:numPr>
          <w:ilvl w:val="0"/>
          <w:numId w:val="20"/>
        </w:numPr>
        <w:rPr>
          <w:rFonts w:cstheme="minorHAnsi"/>
        </w:rPr>
      </w:pPr>
      <w:r>
        <w:rPr>
          <w:rFonts w:cstheme="minorHAnsi"/>
        </w:rPr>
        <w:t>t</w:t>
      </w:r>
      <w:r w:rsidR="00DB741E" w:rsidRPr="002230C4">
        <w:rPr>
          <w:rFonts w:cstheme="minorHAnsi"/>
        </w:rPr>
        <w:t xml:space="preserve">he </w:t>
      </w:r>
      <w:r w:rsidR="00DB741E" w:rsidRPr="00655820">
        <w:rPr>
          <w:rFonts w:cstheme="minorHAnsi"/>
        </w:rPr>
        <w:t>funding entity’s</w:t>
      </w:r>
      <w:r w:rsidR="00DB741E" w:rsidRPr="00116C68">
        <w:rPr>
          <w:rFonts w:cstheme="minorHAnsi"/>
        </w:rPr>
        <w:t xml:space="preserve"> historical compliance with the </w:t>
      </w:r>
      <w:proofErr w:type="gramStart"/>
      <w:r w:rsidR="00DB741E" w:rsidRPr="00116C68">
        <w:rPr>
          <w:rFonts w:cstheme="minorHAnsi"/>
        </w:rPr>
        <w:t>Scheme</w:t>
      </w:r>
      <w:r>
        <w:rPr>
          <w:rFonts w:cstheme="minorHAnsi"/>
        </w:rPr>
        <w:t>;</w:t>
      </w:r>
      <w:proofErr w:type="gramEnd"/>
    </w:p>
    <w:p w14:paraId="76E65A2A" w14:textId="08D94646" w:rsidR="00DB741E" w:rsidRPr="00116C68" w:rsidRDefault="00E46550" w:rsidP="00DB741E">
      <w:pPr>
        <w:pStyle w:val="ListParagraph"/>
        <w:numPr>
          <w:ilvl w:val="0"/>
          <w:numId w:val="20"/>
        </w:numPr>
        <w:rPr>
          <w:rFonts w:cstheme="minorHAnsi"/>
        </w:rPr>
      </w:pPr>
      <w:r>
        <w:rPr>
          <w:rFonts w:cstheme="minorHAnsi"/>
        </w:rPr>
        <w:t>c</w:t>
      </w:r>
      <w:r w:rsidR="00DB741E" w:rsidRPr="00116C68">
        <w:rPr>
          <w:rFonts w:cstheme="minorHAnsi"/>
        </w:rPr>
        <w:t xml:space="preserve">urrent due diligence </w:t>
      </w:r>
      <w:proofErr w:type="gramStart"/>
      <w:r w:rsidR="00DB741E" w:rsidRPr="00116C68">
        <w:rPr>
          <w:rFonts w:cstheme="minorHAnsi"/>
        </w:rPr>
        <w:t>processes</w:t>
      </w:r>
      <w:r>
        <w:rPr>
          <w:rFonts w:cstheme="minorHAnsi"/>
        </w:rPr>
        <w:t>;</w:t>
      </w:r>
      <w:proofErr w:type="gramEnd"/>
    </w:p>
    <w:p w14:paraId="7E1DFDAE" w14:textId="70AB54A3" w:rsidR="00DB741E" w:rsidRPr="00116C68" w:rsidRDefault="00E46550" w:rsidP="00DB741E">
      <w:pPr>
        <w:pStyle w:val="ListParagraph"/>
        <w:numPr>
          <w:ilvl w:val="0"/>
          <w:numId w:val="20"/>
        </w:numPr>
        <w:rPr>
          <w:rFonts w:cstheme="minorHAnsi"/>
        </w:rPr>
      </w:pPr>
      <w:r>
        <w:rPr>
          <w:rFonts w:cstheme="minorHAnsi"/>
        </w:rPr>
        <w:t>a</w:t>
      </w:r>
      <w:r w:rsidR="00DB741E" w:rsidRPr="00116C68">
        <w:rPr>
          <w:rFonts w:cstheme="minorHAnsi"/>
        </w:rPr>
        <w:t xml:space="preserve">ny contributory </w:t>
      </w:r>
      <w:proofErr w:type="gramStart"/>
      <w:r w:rsidR="00DB741E" w:rsidRPr="00116C68">
        <w:rPr>
          <w:rFonts w:cstheme="minorHAnsi"/>
        </w:rPr>
        <w:t>circumstances</w:t>
      </w:r>
      <w:r>
        <w:rPr>
          <w:rFonts w:cstheme="minorHAnsi"/>
        </w:rPr>
        <w:t>;</w:t>
      </w:r>
      <w:proofErr w:type="gramEnd"/>
    </w:p>
    <w:p w14:paraId="5F9A094D" w14:textId="354CEC08" w:rsidR="00DB741E" w:rsidRPr="002230C4" w:rsidRDefault="00E46550" w:rsidP="00DB741E">
      <w:pPr>
        <w:pStyle w:val="ListParagraph"/>
        <w:numPr>
          <w:ilvl w:val="0"/>
          <w:numId w:val="20"/>
        </w:numPr>
        <w:rPr>
          <w:rFonts w:cstheme="minorHAnsi"/>
        </w:rPr>
      </w:pPr>
      <w:r>
        <w:rPr>
          <w:rFonts w:cstheme="minorHAnsi"/>
        </w:rPr>
        <w:t>t</w:t>
      </w:r>
      <w:r w:rsidR="00DB741E" w:rsidRPr="00116C68">
        <w:rPr>
          <w:rFonts w:cstheme="minorHAnsi"/>
        </w:rPr>
        <w:t xml:space="preserve">he </w:t>
      </w:r>
      <w:r w:rsidR="00DB741E" w:rsidRPr="00655820">
        <w:rPr>
          <w:rFonts w:cstheme="minorHAnsi"/>
        </w:rPr>
        <w:t>funding entity’s</w:t>
      </w:r>
      <w:r w:rsidR="00DB741E" w:rsidRPr="00116C68">
        <w:rPr>
          <w:rFonts w:cstheme="minorHAnsi"/>
        </w:rPr>
        <w:t xml:space="preserve"> resp</w:t>
      </w:r>
      <w:r w:rsidR="00DB741E" w:rsidRPr="002230C4">
        <w:rPr>
          <w:rFonts w:cstheme="minorHAnsi"/>
        </w:rPr>
        <w:t xml:space="preserve">onsiveness to identify and address </w:t>
      </w:r>
      <w:proofErr w:type="gramStart"/>
      <w:r w:rsidR="00DB741E" w:rsidRPr="002230C4">
        <w:rPr>
          <w:rFonts w:cstheme="minorHAnsi"/>
        </w:rPr>
        <w:t>issues</w:t>
      </w:r>
      <w:r>
        <w:rPr>
          <w:rFonts w:cstheme="minorHAnsi"/>
        </w:rPr>
        <w:t>;</w:t>
      </w:r>
      <w:proofErr w:type="gramEnd"/>
    </w:p>
    <w:p w14:paraId="117E032B" w14:textId="74CD8152" w:rsidR="00DB741E" w:rsidRPr="002230C4" w:rsidRDefault="00E46550" w:rsidP="00DB741E">
      <w:pPr>
        <w:pStyle w:val="ListParagraph"/>
        <w:numPr>
          <w:ilvl w:val="0"/>
          <w:numId w:val="20"/>
        </w:numPr>
        <w:rPr>
          <w:rFonts w:cstheme="minorHAnsi"/>
        </w:rPr>
      </w:pPr>
      <w:r>
        <w:rPr>
          <w:rFonts w:cstheme="minorHAnsi"/>
        </w:rPr>
        <w:t>t</w:t>
      </w:r>
      <w:r w:rsidR="00DB741E" w:rsidRPr="002230C4">
        <w:rPr>
          <w:rFonts w:cstheme="minorHAnsi"/>
        </w:rPr>
        <w:t xml:space="preserve">he value of the procurement to which the breach </w:t>
      </w:r>
      <w:proofErr w:type="gramStart"/>
      <w:r w:rsidR="00DB741E" w:rsidRPr="002230C4">
        <w:rPr>
          <w:rFonts w:cstheme="minorHAnsi"/>
        </w:rPr>
        <w:t>relates</w:t>
      </w:r>
      <w:r>
        <w:rPr>
          <w:rFonts w:cstheme="minorHAnsi"/>
        </w:rPr>
        <w:t>;</w:t>
      </w:r>
      <w:proofErr w:type="gramEnd"/>
    </w:p>
    <w:p w14:paraId="2A4C4670" w14:textId="277839A2" w:rsidR="00DB741E" w:rsidRPr="002230C4" w:rsidRDefault="00E46550" w:rsidP="00DB741E">
      <w:pPr>
        <w:pStyle w:val="ListParagraph"/>
        <w:numPr>
          <w:ilvl w:val="0"/>
          <w:numId w:val="20"/>
        </w:numPr>
        <w:rPr>
          <w:rFonts w:cstheme="minorHAnsi"/>
        </w:rPr>
      </w:pPr>
      <w:r>
        <w:rPr>
          <w:rFonts w:cstheme="minorHAnsi"/>
          <w:iCs/>
        </w:rPr>
        <w:t>a</w:t>
      </w:r>
      <w:r w:rsidR="00DB741E" w:rsidRPr="002230C4">
        <w:rPr>
          <w:rFonts w:cstheme="minorHAnsi"/>
          <w:iCs/>
        </w:rPr>
        <w:t>ny evidence of deliberate avoidance of requirements (</w:t>
      </w:r>
      <w:proofErr w:type="gramStart"/>
      <w:r w:rsidR="00DB741E" w:rsidRPr="002230C4">
        <w:rPr>
          <w:rFonts w:cstheme="minorHAnsi"/>
          <w:iCs/>
        </w:rPr>
        <w:t>e</w:t>
      </w:r>
      <w:r w:rsidR="00F716CE">
        <w:rPr>
          <w:rFonts w:cstheme="minorHAnsi"/>
          <w:iCs/>
        </w:rPr>
        <w:t>.</w:t>
      </w:r>
      <w:r w:rsidR="00DB741E" w:rsidRPr="002230C4">
        <w:rPr>
          <w:rFonts w:cstheme="minorHAnsi"/>
          <w:iCs/>
        </w:rPr>
        <w:t>g</w:t>
      </w:r>
      <w:r w:rsidR="00F716CE">
        <w:rPr>
          <w:rFonts w:cstheme="minorHAnsi"/>
          <w:iCs/>
        </w:rPr>
        <w:t>.</w:t>
      </w:r>
      <w:proofErr w:type="gramEnd"/>
      <w:r w:rsidR="00DB741E" w:rsidRPr="002230C4">
        <w:rPr>
          <w:rFonts w:cstheme="minorHAnsi"/>
          <w:iCs/>
        </w:rPr>
        <w:t xml:space="preserve"> contract splitting)</w:t>
      </w:r>
      <w:r>
        <w:rPr>
          <w:rFonts w:cstheme="minorHAnsi"/>
          <w:iCs/>
        </w:rPr>
        <w:t>; and</w:t>
      </w:r>
    </w:p>
    <w:p w14:paraId="4B370AE8" w14:textId="3E8AB3BE" w:rsidR="00DB741E" w:rsidRPr="002230C4" w:rsidRDefault="00E46550" w:rsidP="00DB741E">
      <w:pPr>
        <w:pStyle w:val="ListParagraph"/>
        <w:numPr>
          <w:ilvl w:val="0"/>
          <w:numId w:val="20"/>
        </w:numPr>
        <w:rPr>
          <w:rFonts w:cstheme="minorHAnsi"/>
        </w:rPr>
      </w:pPr>
      <w:r>
        <w:rPr>
          <w:rFonts w:cstheme="minorHAnsi"/>
          <w:iCs/>
        </w:rPr>
        <w:t>w</w:t>
      </w:r>
      <w:r w:rsidR="00DB741E" w:rsidRPr="002230C4">
        <w:rPr>
          <w:rFonts w:cstheme="minorHAnsi"/>
          <w:iCs/>
        </w:rPr>
        <w:t xml:space="preserve">hether the procurement contains matters of </w:t>
      </w:r>
      <w:r w:rsidR="00DB741E">
        <w:rPr>
          <w:rFonts w:cstheme="minorHAnsi"/>
          <w:iCs/>
        </w:rPr>
        <w:t xml:space="preserve">special </w:t>
      </w:r>
      <w:r w:rsidR="00DB741E" w:rsidRPr="002230C4">
        <w:rPr>
          <w:rFonts w:cstheme="minorHAnsi"/>
          <w:iCs/>
        </w:rPr>
        <w:t>interest</w:t>
      </w:r>
      <w:r w:rsidR="00836D26">
        <w:rPr>
          <w:rFonts w:cstheme="minorHAnsi"/>
          <w:iCs/>
        </w:rPr>
        <w:t>.</w:t>
      </w:r>
    </w:p>
    <w:p w14:paraId="19AA466B" w14:textId="77777777" w:rsidR="00DB741E" w:rsidRDefault="00DB741E" w:rsidP="00DB741E">
      <w:pPr>
        <w:pStyle w:val="Heading1"/>
      </w:pPr>
      <w:bookmarkStart w:id="10" w:name="_Toc79250150"/>
      <w:r>
        <w:t xml:space="preserve">OFSC </w:t>
      </w:r>
      <w:r w:rsidR="00F716CE">
        <w:t>a</w:t>
      </w:r>
      <w:r>
        <w:t>ctions</w:t>
      </w:r>
      <w:bookmarkEnd w:id="10"/>
    </w:p>
    <w:p w14:paraId="345C2C12" w14:textId="77777777" w:rsidR="00DB741E" w:rsidRPr="002230C4" w:rsidRDefault="00DB741E" w:rsidP="00DB741E">
      <w:pPr>
        <w:rPr>
          <w:rFonts w:cstheme="minorHAnsi"/>
        </w:rPr>
      </w:pPr>
      <w:r w:rsidRPr="002230C4">
        <w:rPr>
          <w:rFonts w:cstheme="minorHAnsi"/>
        </w:rPr>
        <w:t>As the accrediting authority, the FSC has a responsibility to maintain the integrity of the Scheme.  Non-compliance with Government policy and legislation is a serious issue and the FSC will respond in a manner appropriate to the non-compliance.</w:t>
      </w:r>
    </w:p>
    <w:p w14:paraId="4F138707" w14:textId="77777777" w:rsidR="00DB741E" w:rsidRPr="002230C4" w:rsidRDefault="00DB741E" w:rsidP="00DB741E">
      <w:pPr>
        <w:rPr>
          <w:rFonts w:cstheme="minorHAnsi"/>
        </w:rPr>
      </w:pPr>
      <w:r w:rsidRPr="002230C4">
        <w:rPr>
          <w:rFonts w:cstheme="minorHAnsi"/>
        </w:rPr>
        <w:t>In all cases, communication between the OFSC and relevant agency is the first step to identify reasons for the breach, potential remedies</w:t>
      </w:r>
      <w:r w:rsidR="00F716CE">
        <w:rPr>
          <w:rFonts w:cstheme="minorHAnsi"/>
        </w:rPr>
        <w:t>,</w:t>
      </w:r>
      <w:r w:rsidRPr="002230C4">
        <w:rPr>
          <w:rFonts w:cstheme="minorHAnsi"/>
        </w:rPr>
        <w:t xml:space="preserve"> and appropriate actions to avoid recurrence. Specific action taken by the FSC in response to a breach will generally only occur where an appropriate response to the breach cannot be agreed between the OFSC and the agency</w:t>
      </w:r>
      <w:r w:rsidR="00397137">
        <w:rPr>
          <w:rFonts w:cstheme="minorHAnsi"/>
        </w:rPr>
        <w:t>,</w:t>
      </w:r>
      <w:r w:rsidRPr="002230C4">
        <w:rPr>
          <w:rFonts w:cstheme="minorHAnsi"/>
        </w:rPr>
        <w:t xml:space="preserve"> or there are ongoing concerns about the agency’s compliance with the legislation. In these cases, the FSC will determine an appropriate course of action which may include but is not limited to the following:</w:t>
      </w:r>
    </w:p>
    <w:p w14:paraId="3B30053D" w14:textId="77777777"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OFSC working cooperatively with the agency to identify potential remedies and improve their internal processes and management</w:t>
      </w:r>
      <w:r>
        <w:rPr>
          <w:rFonts w:cstheme="minorHAnsi"/>
        </w:rPr>
        <w:t>.</w:t>
      </w:r>
    </w:p>
    <w:p w14:paraId="3C45CC01" w14:textId="77777777"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OFSC seeking a formal response on proposed remedies to the breach and prevention of future breaches</w:t>
      </w:r>
      <w:r>
        <w:rPr>
          <w:rFonts w:cstheme="minorHAnsi"/>
        </w:rPr>
        <w:t>.</w:t>
      </w:r>
    </w:p>
    <w:p w14:paraId="5CB009D8" w14:textId="7685D5D1" w:rsidR="00DB741E" w:rsidRPr="002230C4" w:rsidRDefault="00F716CE" w:rsidP="00DB741E">
      <w:pPr>
        <w:pStyle w:val="ListParagraph"/>
        <w:numPr>
          <w:ilvl w:val="0"/>
          <w:numId w:val="20"/>
        </w:numPr>
        <w:rPr>
          <w:rFonts w:cstheme="minorHAnsi"/>
        </w:rPr>
      </w:pPr>
      <w:r>
        <w:rPr>
          <w:rFonts w:cstheme="minorHAnsi"/>
        </w:rPr>
        <w:t>T</w:t>
      </w:r>
      <w:r w:rsidR="0070332D" w:rsidRPr="002230C4">
        <w:rPr>
          <w:rFonts w:cstheme="minorHAnsi"/>
        </w:rPr>
        <w:t xml:space="preserve">he </w:t>
      </w:r>
      <w:r w:rsidR="00DB741E" w:rsidRPr="002230C4">
        <w:rPr>
          <w:rFonts w:cstheme="minorHAnsi"/>
        </w:rPr>
        <w:t xml:space="preserve">OFSC seeking a formal response from the relevant </w:t>
      </w:r>
      <w:r>
        <w:rPr>
          <w:rFonts w:cstheme="minorHAnsi"/>
        </w:rPr>
        <w:t>d</w:t>
      </w:r>
      <w:r w:rsidR="00DB741E" w:rsidRPr="002230C4">
        <w:rPr>
          <w:rFonts w:cstheme="minorHAnsi"/>
        </w:rPr>
        <w:t xml:space="preserve">epartmental </w:t>
      </w:r>
      <w:r>
        <w:rPr>
          <w:rFonts w:cstheme="minorHAnsi"/>
        </w:rPr>
        <w:t>s</w:t>
      </w:r>
      <w:r w:rsidR="00DB741E" w:rsidRPr="002230C4">
        <w:rPr>
          <w:rFonts w:cstheme="minorHAnsi"/>
        </w:rPr>
        <w:t xml:space="preserve">ecretary or </w:t>
      </w:r>
      <w:r>
        <w:rPr>
          <w:rFonts w:cstheme="minorHAnsi"/>
        </w:rPr>
        <w:t>a</w:t>
      </w:r>
      <w:r w:rsidR="00DB741E" w:rsidRPr="002230C4">
        <w:rPr>
          <w:rFonts w:cstheme="minorHAnsi"/>
        </w:rPr>
        <w:t>gency equivalent to draw their attention to the breach</w:t>
      </w:r>
      <w:r w:rsidR="0070332D">
        <w:rPr>
          <w:rFonts w:cstheme="minorHAnsi"/>
        </w:rPr>
        <w:t>. The formal response should</w:t>
      </w:r>
      <w:r w:rsidR="00DB741E" w:rsidRPr="002230C4">
        <w:rPr>
          <w:rFonts w:cstheme="minorHAnsi"/>
        </w:rPr>
        <w:t xml:space="preserve"> </w:t>
      </w:r>
      <w:r w:rsidR="0070332D">
        <w:rPr>
          <w:rFonts w:cstheme="minorHAnsi"/>
        </w:rPr>
        <w:t>confirm</w:t>
      </w:r>
      <w:r w:rsidR="00DB741E" w:rsidRPr="002230C4">
        <w:rPr>
          <w:rFonts w:cstheme="minorHAnsi"/>
        </w:rPr>
        <w:t xml:space="preserve"> what steps the </w:t>
      </w:r>
      <w:r>
        <w:rPr>
          <w:rFonts w:cstheme="minorHAnsi"/>
        </w:rPr>
        <w:t>a</w:t>
      </w:r>
      <w:r w:rsidR="00DB741E" w:rsidRPr="002230C4">
        <w:rPr>
          <w:rFonts w:cstheme="minorHAnsi"/>
        </w:rPr>
        <w:t xml:space="preserve">gency will take to address the identified compliance concerns and </w:t>
      </w:r>
      <w:r w:rsidR="0070332D">
        <w:rPr>
          <w:rFonts w:cstheme="minorHAnsi"/>
        </w:rPr>
        <w:t xml:space="preserve">how they will </w:t>
      </w:r>
      <w:r w:rsidR="00DB741E" w:rsidRPr="002230C4">
        <w:rPr>
          <w:rFonts w:cstheme="minorHAnsi"/>
        </w:rPr>
        <w:t>prevent future breaches</w:t>
      </w:r>
      <w:r>
        <w:rPr>
          <w:rFonts w:cstheme="minorHAnsi"/>
        </w:rPr>
        <w:t>.</w:t>
      </w:r>
    </w:p>
    <w:p w14:paraId="6876883F" w14:textId="79E2BB8B" w:rsidR="00DB741E" w:rsidRPr="002230C4" w:rsidRDefault="00F716CE" w:rsidP="00DB741E">
      <w:pPr>
        <w:pStyle w:val="ListParagraph"/>
        <w:numPr>
          <w:ilvl w:val="0"/>
          <w:numId w:val="20"/>
        </w:numPr>
        <w:rPr>
          <w:rFonts w:cstheme="minorHAnsi"/>
        </w:rPr>
      </w:pPr>
      <w:r>
        <w:rPr>
          <w:rFonts w:cstheme="minorHAnsi"/>
        </w:rPr>
        <w:t>T</w:t>
      </w:r>
      <w:r w:rsidR="00DB741E" w:rsidRPr="002230C4">
        <w:rPr>
          <w:rFonts w:cstheme="minorHAnsi"/>
        </w:rPr>
        <w:t>he FSC</w:t>
      </w:r>
      <w:r w:rsidR="000A485E">
        <w:rPr>
          <w:rFonts w:cstheme="minorHAnsi"/>
        </w:rPr>
        <w:t>, or Minister</w:t>
      </w:r>
      <w:r w:rsidR="00DB741E" w:rsidRPr="002230C4">
        <w:rPr>
          <w:rFonts w:cstheme="minorHAnsi"/>
        </w:rPr>
        <w:t xml:space="preserve"> writing to the </w:t>
      </w:r>
      <w:r w:rsidR="009943FE">
        <w:rPr>
          <w:rFonts w:cstheme="minorHAnsi"/>
        </w:rPr>
        <w:t xml:space="preserve">funding entity’s </w:t>
      </w:r>
      <w:r>
        <w:rPr>
          <w:rFonts w:cstheme="minorHAnsi"/>
        </w:rPr>
        <w:t>m</w:t>
      </w:r>
      <w:r w:rsidR="00DB741E" w:rsidRPr="002230C4">
        <w:rPr>
          <w:rFonts w:cstheme="minorHAnsi"/>
        </w:rPr>
        <w:t xml:space="preserve">inister. </w:t>
      </w:r>
    </w:p>
    <w:p w14:paraId="2655BE7E" w14:textId="77777777" w:rsidR="00DB741E" w:rsidRDefault="00DB741E" w:rsidP="00DB741E">
      <w:pPr>
        <w:pStyle w:val="Heading1"/>
      </w:pPr>
      <w:bookmarkStart w:id="11" w:name="_Toc79250151"/>
      <w:r>
        <w:t xml:space="preserve">OFSC </w:t>
      </w:r>
      <w:r w:rsidR="00F716CE">
        <w:t>s</w:t>
      </w:r>
      <w:r>
        <w:t>upport</w:t>
      </w:r>
      <w:bookmarkEnd w:id="11"/>
    </w:p>
    <w:p w14:paraId="4279A6F0" w14:textId="20BC52C2" w:rsidR="00DB741E" w:rsidRPr="00DB741E" w:rsidRDefault="00DB741E" w:rsidP="00DB741E">
      <w:r w:rsidRPr="00DB741E">
        <w:t>The OFSC can provide general and targeted information sessions to funding entities to ensure obligations under the Scheme are met.</w:t>
      </w:r>
      <w:r w:rsidR="00116C68">
        <w:t xml:space="preserve"> Questions related to procurement of Commonwealth funded building work and potential breaches can be emailed to </w:t>
      </w:r>
      <w:hyperlink r:id="rId27" w:history="1">
        <w:r w:rsidR="00C67B3D" w:rsidRPr="00876156">
          <w:rPr>
            <w:rStyle w:val="Hyperlink"/>
          </w:rPr>
          <w:t>OFSC@dewr.gov.au</w:t>
        </w:r>
      </w:hyperlink>
      <w:r w:rsidR="00F716CE">
        <w:t xml:space="preserve">. </w:t>
      </w:r>
      <w:r w:rsidRPr="00DB741E">
        <w:t xml:space="preserve">Further information is also available on the </w:t>
      </w:r>
      <w:hyperlink r:id="rId28" w:history="1">
        <w:r w:rsidRPr="00923FBB">
          <w:rPr>
            <w:rStyle w:val="Hyperlink"/>
            <w:color w:val="0070C0"/>
          </w:rPr>
          <w:t>Government</w:t>
        </w:r>
        <w:r w:rsidR="00A53CF0" w:rsidRPr="00923FBB">
          <w:rPr>
            <w:rStyle w:val="Hyperlink"/>
            <w:color w:val="0070C0"/>
          </w:rPr>
          <w:t> </w:t>
        </w:r>
        <w:r w:rsidR="00F716CE">
          <w:rPr>
            <w:rStyle w:val="Hyperlink"/>
            <w:color w:val="0070C0"/>
          </w:rPr>
          <w:t>a</w:t>
        </w:r>
        <w:r w:rsidRPr="00923FBB">
          <w:rPr>
            <w:rStyle w:val="Hyperlink"/>
            <w:color w:val="0070C0"/>
          </w:rPr>
          <w:t>gencies</w:t>
        </w:r>
      </w:hyperlink>
      <w:r w:rsidRPr="00DB741E">
        <w:t xml:space="preserve"> page of the FSC website. </w:t>
      </w:r>
    </w:p>
    <w:p w14:paraId="500623BF" w14:textId="77777777" w:rsidR="00A3555C" w:rsidRPr="00A3555C" w:rsidRDefault="00DB741E" w:rsidP="00DB741E">
      <w:pPr>
        <w:rPr>
          <w:color w:val="000000" w:themeColor="text1"/>
          <w:sz w:val="20"/>
        </w:rPr>
      </w:pPr>
      <w:r w:rsidRPr="00DB741E">
        <w:t xml:space="preserve">Early identification, collaboration and rectification of issues is the emphasis of the OFSC </w:t>
      </w:r>
      <w:r w:rsidR="005E0C14">
        <w:t>Agency C</w:t>
      </w:r>
      <w:r w:rsidR="005E0C14" w:rsidRPr="00DB741E">
        <w:t xml:space="preserve">ompliance </w:t>
      </w:r>
      <w:r w:rsidR="00ED54FB">
        <w:t>Policy</w:t>
      </w:r>
      <w:r w:rsidR="00116C68">
        <w:t>.</w:t>
      </w:r>
      <w:r w:rsidRPr="00DB741E">
        <w:t xml:space="preserve"> </w:t>
      </w:r>
      <w:r w:rsidR="00116C68">
        <w:t>A</w:t>
      </w:r>
      <w:r w:rsidRPr="00DB741E">
        <w:t>gencies</w:t>
      </w:r>
      <w:r w:rsidR="005E0C14">
        <w:t xml:space="preserve"> </w:t>
      </w:r>
      <w:r w:rsidR="00F716CE">
        <w:t xml:space="preserve">and </w:t>
      </w:r>
      <w:r w:rsidR="005E0C14">
        <w:t>funding entities</w:t>
      </w:r>
      <w:r w:rsidRPr="00DB741E">
        <w:t xml:space="preserve"> are encouraged to engage with the OFSC in a transparent and collaborative manner to resolve any issues</w:t>
      </w:r>
      <w:r>
        <w:t>.</w:t>
      </w:r>
    </w:p>
    <w:sectPr w:rsidR="00A3555C" w:rsidRPr="00A3555C" w:rsidSect="00655820">
      <w:pgSz w:w="11906" w:h="16838"/>
      <w:pgMar w:top="1135" w:right="1440" w:bottom="1440" w:left="1440" w:header="709" w:footer="10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B3AD" w14:textId="77777777" w:rsidR="00185917" w:rsidRDefault="00185917" w:rsidP="00130923">
      <w:pPr>
        <w:spacing w:after="0" w:line="240" w:lineRule="auto"/>
      </w:pPr>
      <w:r>
        <w:separator/>
      </w:r>
    </w:p>
  </w:endnote>
  <w:endnote w:type="continuationSeparator" w:id="0">
    <w:p w14:paraId="0A77B1CC" w14:textId="77777777" w:rsidR="00185917" w:rsidRDefault="00185917"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488A7" w14:textId="77777777" w:rsidR="00F251D6" w:rsidRDefault="00F25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DF0A" w14:textId="77777777" w:rsidR="003242B9" w:rsidRDefault="003242B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2D2A" w14:textId="77777777" w:rsidR="00F251D6" w:rsidRDefault="00F251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0A42" w14:textId="77777777" w:rsidR="00A05FE8" w:rsidRDefault="00356B92"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A05FE8">
          <w:fldChar w:fldCharType="begin"/>
        </w:r>
        <w:r w:rsidR="00A05FE8">
          <w:instrText xml:space="preserve"> PAGE   \* MERGEFORMAT </w:instrText>
        </w:r>
        <w:r w:rsidR="00A05FE8">
          <w:fldChar w:fldCharType="separate"/>
        </w:r>
        <w:r w:rsidR="00E46550">
          <w:rPr>
            <w:noProof/>
          </w:rPr>
          <w:t>3</w:t>
        </w:r>
        <w:r w:rsidR="00A05FE8">
          <w:rPr>
            <w:noProof/>
          </w:rPr>
          <w:fldChar w:fldCharType="end"/>
        </w:r>
      </w:sdtContent>
    </w:sdt>
  </w:p>
  <w:p w14:paraId="08AD55C7" w14:textId="77777777" w:rsidR="00A05FE8" w:rsidRDefault="00A05FE8" w:rsidP="00A05FE8">
    <w:pPr>
      <w:pStyle w:val="Footer"/>
      <w:jc w:val="right"/>
    </w:pPr>
    <w:r>
      <w:rPr>
        <w:noProof/>
        <w:lang w:eastAsia="en-AU"/>
      </w:rPr>
      <w:t xml:space="preserve"> </w:t>
    </w:r>
    <w:r>
      <w:rPr>
        <w:noProof/>
        <w:lang w:eastAsia="en-AU"/>
      </w:rPr>
      <w:drawing>
        <wp:anchor distT="0" distB="0" distL="114300" distR="114300" simplePos="0" relativeHeight="251660288" behindDoc="1" locked="0" layoutInCell="1" allowOverlap="1" wp14:anchorId="3F897C32" wp14:editId="186E5CBD">
          <wp:simplePos x="0" y="0"/>
          <wp:positionH relativeFrom="column">
            <wp:posOffset>-914400</wp:posOffset>
          </wp:positionH>
          <wp:positionV relativeFrom="paragraph">
            <wp:posOffset>108585</wp:posOffset>
          </wp:positionV>
          <wp:extent cx="7617600" cy="511200"/>
          <wp:effectExtent l="0" t="0" r="2540" b="3175"/>
          <wp:wrapNone/>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C3D3" w14:textId="77777777" w:rsidR="003242B9" w:rsidRDefault="00167D25"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5CE87894" wp14:editId="5D66AF43">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114675298"/>
        <w:docPartObj>
          <w:docPartGallery w:val="Page Numbers (Bottom of Page)"/>
          <w:docPartUnique/>
        </w:docPartObj>
      </w:sdtPr>
      <w:sdtEndPr>
        <w:rPr>
          <w:noProof/>
        </w:rPr>
      </w:sdtEndPr>
      <w:sdtContent>
        <w:r w:rsidR="003242B9">
          <w:fldChar w:fldCharType="begin"/>
        </w:r>
        <w:r w:rsidR="003242B9">
          <w:instrText xml:space="preserve"> PAGE   \* MERGEFORMAT </w:instrText>
        </w:r>
        <w:r w:rsidR="003242B9">
          <w:fldChar w:fldCharType="separate"/>
        </w:r>
        <w:r w:rsidR="00E46550">
          <w:rPr>
            <w:noProof/>
          </w:rPr>
          <w:t>6</w:t>
        </w:r>
        <w:r w:rsidR="003242B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AA24" w14:textId="77777777" w:rsidR="00185917" w:rsidRDefault="00185917" w:rsidP="00130923">
      <w:pPr>
        <w:spacing w:after="0" w:line="240" w:lineRule="auto"/>
      </w:pPr>
      <w:r>
        <w:separator/>
      </w:r>
    </w:p>
  </w:footnote>
  <w:footnote w:type="continuationSeparator" w:id="0">
    <w:p w14:paraId="3B518A8A" w14:textId="77777777" w:rsidR="00185917" w:rsidRDefault="00185917"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D4DE" w14:textId="77777777" w:rsidR="00F251D6" w:rsidRDefault="00F251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F830" w14:textId="77777777" w:rsidR="00FA6506" w:rsidRDefault="00FA6506" w:rsidP="00FA6506">
    <w:pPr>
      <w:pStyle w:val="Header"/>
      <w:tabs>
        <w:tab w:val="clear" w:pos="4513"/>
        <w:tab w:val="clear" w:pos="9026"/>
        <w:tab w:val="right" w:pos="8908"/>
      </w:tabs>
      <w:ind w:left="-709"/>
    </w:pPr>
    <w:r>
      <w:rPr>
        <w:noProof/>
        <w:lang w:eastAsia="en-AU"/>
      </w:rPr>
      <w:drawing>
        <wp:inline distT="0" distB="0" distL="0" distR="0" wp14:anchorId="203C7644" wp14:editId="48B243E0">
          <wp:extent cx="3467100" cy="661433"/>
          <wp:effectExtent l="0" t="0" r="0" b="571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bwMode="auto">
                  <a:xfrm>
                    <a:off x="0" y="0"/>
                    <a:ext cx="3467100" cy="661433"/>
                  </a:xfrm>
                  <a:prstGeom prst="rect">
                    <a:avLst/>
                  </a:prstGeom>
                  <a:noFill/>
                  <a:ln>
                    <a:noFill/>
                  </a:ln>
                </pic:spPr>
              </pic:pic>
            </a:graphicData>
          </a:graphic>
        </wp:inline>
      </w:drawing>
    </w:r>
    <w:r>
      <w:tab/>
    </w:r>
    <w:r>
      <w:rPr>
        <w:noProof/>
        <w:lang w:eastAsia="en-AU"/>
      </w:rPr>
      <w:drawing>
        <wp:inline distT="0" distB="0" distL="0" distR="0" wp14:anchorId="5606C28B" wp14:editId="5C623B4A">
          <wp:extent cx="1019175" cy="1019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inline>
      </w:drawing>
    </w:r>
  </w:p>
  <w:p w14:paraId="34F813EB" w14:textId="77777777" w:rsidR="00FA6506" w:rsidRDefault="00FA65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B93D" w14:textId="77777777" w:rsidR="00F251D6" w:rsidRDefault="00F251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3605" w14:textId="77777777" w:rsidR="00FA6506" w:rsidRPr="00FA6506" w:rsidRDefault="00FA6506" w:rsidP="00FA65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A79E" w14:textId="77777777" w:rsidR="00560CA0" w:rsidRDefault="00560CA0" w:rsidP="00560CA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54E28FC"/>
    <w:multiLevelType w:val="hybridMultilevel"/>
    <w:tmpl w:val="1F3CC8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4854CD"/>
    <w:multiLevelType w:val="hybridMultilevel"/>
    <w:tmpl w:val="FF5AE3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6B4EFD"/>
    <w:multiLevelType w:val="hybridMultilevel"/>
    <w:tmpl w:val="0BCA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C97421"/>
    <w:multiLevelType w:val="hybridMultilevel"/>
    <w:tmpl w:val="BCFA6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2AA12BE"/>
    <w:multiLevelType w:val="hybridMultilevel"/>
    <w:tmpl w:val="8F52D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C97DA0"/>
    <w:multiLevelType w:val="hybridMultilevel"/>
    <w:tmpl w:val="67604B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56D10F6"/>
    <w:multiLevelType w:val="hybridMultilevel"/>
    <w:tmpl w:val="AF701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72405"/>
    <w:multiLevelType w:val="hybridMultilevel"/>
    <w:tmpl w:val="02549E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E452F6B"/>
    <w:multiLevelType w:val="hybridMultilevel"/>
    <w:tmpl w:val="C5226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D2B2EAB"/>
    <w:multiLevelType w:val="hybridMultilevel"/>
    <w:tmpl w:val="E7C642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num>
  <w:num w:numId="15">
    <w:abstractNumId w:val="13"/>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2"/>
  </w:num>
  <w:num w:numId="21">
    <w:abstractNumId w:val="25"/>
  </w:num>
  <w:num w:numId="22">
    <w:abstractNumId w:val="20"/>
  </w:num>
  <w:num w:numId="23">
    <w:abstractNumId w:val="15"/>
  </w:num>
  <w:num w:numId="24">
    <w:abstractNumId w:val="19"/>
  </w:num>
  <w:num w:numId="25">
    <w:abstractNumId w:val="11"/>
  </w:num>
  <w:num w:numId="26">
    <w:abstractNumId w:val="23"/>
  </w:num>
  <w:num w:numId="27">
    <w:abstractNumId w:val="18"/>
  </w:num>
  <w:num w:numId="28">
    <w:abstractNumId w:val="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957DE8"/>
    <w:rsid w:val="00001ACD"/>
    <w:rsid w:val="00002721"/>
    <w:rsid w:val="0000567D"/>
    <w:rsid w:val="00007E0C"/>
    <w:rsid w:val="00024E24"/>
    <w:rsid w:val="000323BF"/>
    <w:rsid w:val="00034EAA"/>
    <w:rsid w:val="00054952"/>
    <w:rsid w:val="00076970"/>
    <w:rsid w:val="00080B3D"/>
    <w:rsid w:val="000861A6"/>
    <w:rsid w:val="00093D70"/>
    <w:rsid w:val="000A35F8"/>
    <w:rsid w:val="000A485E"/>
    <w:rsid w:val="000C119F"/>
    <w:rsid w:val="000C70F1"/>
    <w:rsid w:val="000D7FD3"/>
    <w:rsid w:val="000E7E7B"/>
    <w:rsid w:val="000F3BA2"/>
    <w:rsid w:val="000F6CA9"/>
    <w:rsid w:val="00116C68"/>
    <w:rsid w:val="001175BF"/>
    <w:rsid w:val="00130923"/>
    <w:rsid w:val="00134B0F"/>
    <w:rsid w:val="00137083"/>
    <w:rsid w:val="001414F3"/>
    <w:rsid w:val="00143FCD"/>
    <w:rsid w:val="00167D25"/>
    <w:rsid w:val="00185917"/>
    <w:rsid w:val="001918F1"/>
    <w:rsid w:val="001B6137"/>
    <w:rsid w:val="001B6467"/>
    <w:rsid w:val="001F0052"/>
    <w:rsid w:val="001F5994"/>
    <w:rsid w:val="00223EB1"/>
    <w:rsid w:val="002347C3"/>
    <w:rsid w:val="0023543A"/>
    <w:rsid w:val="00236917"/>
    <w:rsid w:val="00241409"/>
    <w:rsid w:val="00243D6B"/>
    <w:rsid w:val="00277D8B"/>
    <w:rsid w:val="00286C03"/>
    <w:rsid w:val="002A0CD5"/>
    <w:rsid w:val="002A4EDE"/>
    <w:rsid w:val="002A6E79"/>
    <w:rsid w:val="002B06E6"/>
    <w:rsid w:val="002C3AA1"/>
    <w:rsid w:val="002D271F"/>
    <w:rsid w:val="002D6386"/>
    <w:rsid w:val="002D7561"/>
    <w:rsid w:val="002F1999"/>
    <w:rsid w:val="002F2728"/>
    <w:rsid w:val="002F4580"/>
    <w:rsid w:val="00305B35"/>
    <w:rsid w:val="003100CA"/>
    <w:rsid w:val="003155A7"/>
    <w:rsid w:val="003166C5"/>
    <w:rsid w:val="003242B9"/>
    <w:rsid w:val="00356B92"/>
    <w:rsid w:val="003668A5"/>
    <w:rsid w:val="00376B3E"/>
    <w:rsid w:val="00397137"/>
    <w:rsid w:val="003979FC"/>
    <w:rsid w:val="003A1346"/>
    <w:rsid w:val="003B4264"/>
    <w:rsid w:val="003B6B78"/>
    <w:rsid w:val="003D67FC"/>
    <w:rsid w:val="00406E5A"/>
    <w:rsid w:val="00455B34"/>
    <w:rsid w:val="0048010B"/>
    <w:rsid w:val="00481F02"/>
    <w:rsid w:val="00483299"/>
    <w:rsid w:val="0048762C"/>
    <w:rsid w:val="004B0927"/>
    <w:rsid w:val="004B122F"/>
    <w:rsid w:val="004B256F"/>
    <w:rsid w:val="004E6382"/>
    <w:rsid w:val="00506BB6"/>
    <w:rsid w:val="005113B6"/>
    <w:rsid w:val="00527543"/>
    <w:rsid w:val="00527694"/>
    <w:rsid w:val="00531817"/>
    <w:rsid w:val="00531C15"/>
    <w:rsid w:val="00553A7A"/>
    <w:rsid w:val="00554A5F"/>
    <w:rsid w:val="00560CA0"/>
    <w:rsid w:val="005624F3"/>
    <w:rsid w:val="005643DD"/>
    <w:rsid w:val="00576CB1"/>
    <w:rsid w:val="005811EF"/>
    <w:rsid w:val="00583958"/>
    <w:rsid w:val="005974FE"/>
    <w:rsid w:val="005A2235"/>
    <w:rsid w:val="005A2F9D"/>
    <w:rsid w:val="005A5A2F"/>
    <w:rsid w:val="005B0878"/>
    <w:rsid w:val="005C15C0"/>
    <w:rsid w:val="005E0C14"/>
    <w:rsid w:val="005F4047"/>
    <w:rsid w:val="006036D7"/>
    <w:rsid w:val="00610654"/>
    <w:rsid w:val="00622DC9"/>
    <w:rsid w:val="006318B9"/>
    <w:rsid w:val="00635920"/>
    <w:rsid w:val="00651C0F"/>
    <w:rsid w:val="00655820"/>
    <w:rsid w:val="0067026C"/>
    <w:rsid w:val="006B1D13"/>
    <w:rsid w:val="006E2D49"/>
    <w:rsid w:val="0070332D"/>
    <w:rsid w:val="00726C86"/>
    <w:rsid w:val="00730578"/>
    <w:rsid w:val="00731009"/>
    <w:rsid w:val="007468FC"/>
    <w:rsid w:val="007518D8"/>
    <w:rsid w:val="00751E99"/>
    <w:rsid w:val="0076581A"/>
    <w:rsid w:val="0078727E"/>
    <w:rsid w:val="00790CF0"/>
    <w:rsid w:val="00792CA3"/>
    <w:rsid w:val="007A22B1"/>
    <w:rsid w:val="007A7344"/>
    <w:rsid w:val="007B1475"/>
    <w:rsid w:val="007B2FDD"/>
    <w:rsid w:val="007B6384"/>
    <w:rsid w:val="007D58FB"/>
    <w:rsid w:val="007D5EFE"/>
    <w:rsid w:val="007D63A8"/>
    <w:rsid w:val="007D7A19"/>
    <w:rsid w:val="007E0DC6"/>
    <w:rsid w:val="007F37B3"/>
    <w:rsid w:val="00817140"/>
    <w:rsid w:val="008176CC"/>
    <w:rsid w:val="0083468A"/>
    <w:rsid w:val="00836D26"/>
    <w:rsid w:val="00842D43"/>
    <w:rsid w:val="00845454"/>
    <w:rsid w:val="00852CC8"/>
    <w:rsid w:val="00856D1C"/>
    <w:rsid w:val="00863005"/>
    <w:rsid w:val="00863703"/>
    <w:rsid w:val="008750BD"/>
    <w:rsid w:val="00876AC0"/>
    <w:rsid w:val="008969AB"/>
    <w:rsid w:val="008B29F6"/>
    <w:rsid w:val="008C7FBB"/>
    <w:rsid w:val="008D1D1F"/>
    <w:rsid w:val="00900E63"/>
    <w:rsid w:val="00903408"/>
    <w:rsid w:val="009116EA"/>
    <w:rsid w:val="00923FBB"/>
    <w:rsid w:val="00925B1F"/>
    <w:rsid w:val="009267AE"/>
    <w:rsid w:val="00927243"/>
    <w:rsid w:val="00933671"/>
    <w:rsid w:val="00952EC4"/>
    <w:rsid w:val="00957DE8"/>
    <w:rsid w:val="00972BF7"/>
    <w:rsid w:val="00972DD5"/>
    <w:rsid w:val="00981444"/>
    <w:rsid w:val="00984879"/>
    <w:rsid w:val="00985632"/>
    <w:rsid w:val="009858F7"/>
    <w:rsid w:val="00991B63"/>
    <w:rsid w:val="009943FE"/>
    <w:rsid w:val="009B2428"/>
    <w:rsid w:val="009B5CB7"/>
    <w:rsid w:val="00A05FE8"/>
    <w:rsid w:val="00A13245"/>
    <w:rsid w:val="00A20657"/>
    <w:rsid w:val="00A2136C"/>
    <w:rsid w:val="00A240E8"/>
    <w:rsid w:val="00A25690"/>
    <w:rsid w:val="00A31242"/>
    <w:rsid w:val="00A3555C"/>
    <w:rsid w:val="00A366AE"/>
    <w:rsid w:val="00A46583"/>
    <w:rsid w:val="00A475CB"/>
    <w:rsid w:val="00A52530"/>
    <w:rsid w:val="00A53CF0"/>
    <w:rsid w:val="00A551BF"/>
    <w:rsid w:val="00A70524"/>
    <w:rsid w:val="00A73406"/>
    <w:rsid w:val="00A77B5D"/>
    <w:rsid w:val="00A916D9"/>
    <w:rsid w:val="00A92D8B"/>
    <w:rsid w:val="00AA2121"/>
    <w:rsid w:val="00AA69AC"/>
    <w:rsid w:val="00AC0278"/>
    <w:rsid w:val="00AC65DA"/>
    <w:rsid w:val="00AC6C3A"/>
    <w:rsid w:val="00AD09E4"/>
    <w:rsid w:val="00AD1893"/>
    <w:rsid w:val="00AF1737"/>
    <w:rsid w:val="00B2722A"/>
    <w:rsid w:val="00B53FDE"/>
    <w:rsid w:val="00B578CD"/>
    <w:rsid w:val="00B618BA"/>
    <w:rsid w:val="00B86B90"/>
    <w:rsid w:val="00B91A2F"/>
    <w:rsid w:val="00B92E9C"/>
    <w:rsid w:val="00B951E3"/>
    <w:rsid w:val="00BA282D"/>
    <w:rsid w:val="00BA4D57"/>
    <w:rsid w:val="00BB6260"/>
    <w:rsid w:val="00BF7E3A"/>
    <w:rsid w:val="00C05E74"/>
    <w:rsid w:val="00C10C19"/>
    <w:rsid w:val="00C143B8"/>
    <w:rsid w:val="00C17D02"/>
    <w:rsid w:val="00C267A7"/>
    <w:rsid w:val="00C3148D"/>
    <w:rsid w:val="00C5649C"/>
    <w:rsid w:val="00C67B3D"/>
    <w:rsid w:val="00C729FA"/>
    <w:rsid w:val="00C734D9"/>
    <w:rsid w:val="00C73F11"/>
    <w:rsid w:val="00C75486"/>
    <w:rsid w:val="00C8202C"/>
    <w:rsid w:val="00C92A5B"/>
    <w:rsid w:val="00CA46EC"/>
    <w:rsid w:val="00CB12FC"/>
    <w:rsid w:val="00CB6670"/>
    <w:rsid w:val="00CB74CB"/>
    <w:rsid w:val="00CE4E3D"/>
    <w:rsid w:val="00CE4EC4"/>
    <w:rsid w:val="00CE6DC5"/>
    <w:rsid w:val="00CF3D12"/>
    <w:rsid w:val="00D00808"/>
    <w:rsid w:val="00D05B29"/>
    <w:rsid w:val="00D1394D"/>
    <w:rsid w:val="00D44BD0"/>
    <w:rsid w:val="00D46A6E"/>
    <w:rsid w:val="00D47740"/>
    <w:rsid w:val="00D812B9"/>
    <w:rsid w:val="00D903FD"/>
    <w:rsid w:val="00D94BC5"/>
    <w:rsid w:val="00D96C08"/>
    <w:rsid w:val="00DB741E"/>
    <w:rsid w:val="00DC3052"/>
    <w:rsid w:val="00DD4A9C"/>
    <w:rsid w:val="00DE622B"/>
    <w:rsid w:val="00DF46C4"/>
    <w:rsid w:val="00DF4CA3"/>
    <w:rsid w:val="00DF7081"/>
    <w:rsid w:val="00E069F7"/>
    <w:rsid w:val="00E06CAB"/>
    <w:rsid w:val="00E2703D"/>
    <w:rsid w:val="00E41735"/>
    <w:rsid w:val="00E434E7"/>
    <w:rsid w:val="00E46550"/>
    <w:rsid w:val="00E51BBB"/>
    <w:rsid w:val="00E5350E"/>
    <w:rsid w:val="00E6336F"/>
    <w:rsid w:val="00E64B59"/>
    <w:rsid w:val="00E801F1"/>
    <w:rsid w:val="00EA2D9C"/>
    <w:rsid w:val="00EA3A17"/>
    <w:rsid w:val="00EC3760"/>
    <w:rsid w:val="00EC78E7"/>
    <w:rsid w:val="00ED0FB1"/>
    <w:rsid w:val="00ED43D2"/>
    <w:rsid w:val="00ED54FB"/>
    <w:rsid w:val="00EE3B8C"/>
    <w:rsid w:val="00EE5CC1"/>
    <w:rsid w:val="00EF4A38"/>
    <w:rsid w:val="00EF5845"/>
    <w:rsid w:val="00F11B8F"/>
    <w:rsid w:val="00F125B7"/>
    <w:rsid w:val="00F21A47"/>
    <w:rsid w:val="00F251D6"/>
    <w:rsid w:val="00F36DCD"/>
    <w:rsid w:val="00F42DCB"/>
    <w:rsid w:val="00F47193"/>
    <w:rsid w:val="00F716CE"/>
    <w:rsid w:val="00F74011"/>
    <w:rsid w:val="00F80CFC"/>
    <w:rsid w:val="00FA6506"/>
    <w:rsid w:val="00FB10CB"/>
    <w:rsid w:val="00FC6ED8"/>
    <w:rsid w:val="00FD067F"/>
    <w:rsid w:val="00FE57C3"/>
    <w:rsid w:val="00FF0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5EBFBA"/>
  <w15:docId w15:val="{3DAA187F-FEC9-432B-96F4-3A2FF2C2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E8"/>
  </w:style>
  <w:style w:type="paragraph" w:styleId="Heading1">
    <w:name w:val="heading 1"/>
    <w:basedOn w:val="Normal"/>
    <w:next w:val="Normal"/>
    <w:link w:val="Heading1Char"/>
    <w:uiPriority w:val="9"/>
    <w:qFormat/>
    <w:rsid w:val="005A2235"/>
    <w:pPr>
      <w:spacing w:after="240" w:line="240" w:lineRule="auto"/>
      <w:contextualSpacing/>
      <w:outlineLvl w:val="0"/>
    </w:pPr>
    <w:rPr>
      <w:rFonts w:ascii="Calibri Light" w:eastAsiaTheme="majorEastAsia" w:hAnsi="Calibri Light" w:cstheme="majorBidi"/>
      <w:bCs/>
      <w:color w:val="9E191F"/>
      <w:sz w:val="32"/>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5A2235"/>
    <w:rPr>
      <w:rFonts w:ascii="Calibri Light" w:eastAsiaTheme="majorEastAsia" w:hAnsi="Calibri Light" w:cstheme="majorBidi"/>
      <w:bCs/>
      <w:color w:val="9E191F"/>
      <w:sz w:val="32"/>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List Paragraph1,List Paragraph11,NFP GP Bulleted List,Recommendation,Bullet Point"/>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E5CC1"/>
    <w:pPr>
      <w:tabs>
        <w:tab w:val="right" w:leader="dot" w:pos="9016"/>
      </w:tabs>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unhideWhenUsed/>
    <w:rsid w:val="007D63A8"/>
    <w:rPr>
      <w:sz w:val="16"/>
      <w:szCs w:val="16"/>
    </w:rPr>
  </w:style>
  <w:style w:type="paragraph" w:styleId="CommentText">
    <w:name w:val="annotation text"/>
    <w:basedOn w:val="Normal"/>
    <w:link w:val="CommentTextChar"/>
    <w:uiPriority w:val="99"/>
    <w:semiHidden/>
    <w:unhideWhenUsed/>
    <w:rsid w:val="007D63A8"/>
    <w:pPr>
      <w:spacing w:line="240" w:lineRule="auto"/>
    </w:pPr>
    <w:rPr>
      <w:sz w:val="20"/>
      <w:szCs w:val="20"/>
    </w:rPr>
  </w:style>
  <w:style w:type="character" w:customStyle="1" w:styleId="CommentTextChar">
    <w:name w:val="Comment Text Char"/>
    <w:basedOn w:val="DefaultParagraphFont"/>
    <w:link w:val="CommentText"/>
    <w:uiPriority w:val="99"/>
    <w:semiHidden/>
    <w:rsid w:val="007D63A8"/>
    <w:rPr>
      <w:sz w:val="20"/>
      <w:szCs w:val="20"/>
    </w:rPr>
  </w:style>
  <w:style w:type="paragraph" w:styleId="CommentSubject">
    <w:name w:val="annotation subject"/>
    <w:basedOn w:val="CommentText"/>
    <w:next w:val="CommentText"/>
    <w:link w:val="CommentSubjectChar"/>
    <w:uiPriority w:val="99"/>
    <w:semiHidden/>
    <w:unhideWhenUsed/>
    <w:rsid w:val="007D63A8"/>
    <w:rPr>
      <w:b/>
      <w:bCs/>
    </w:rPr>
  </w:style>
  <w:style w:type="character" w:customStyle="1" w:styleId="CommentSubjectChar">
    <w:name w:val="Comment Subject Char"/>
    <w:basedOn w:val="CommentTextChar"/>
    <w:link w:val="CommentSubject"/>
    <w:uiPriority w:val="99"/>
    <w:semiHidden/>
    <w:rsid w:val="007D63A8"/>
    <w:rPr>
      <w:b/>
      <w:bCs/>
      <w:sz w:val="20"/>
      <w:szCs w:val="20"/>
    </w:rPr>
  </w:style>
  <w:style w:type="paragraph" w:styleId="Revision">
    <w:name w:val="Revision"/>
    <w:hidden/>
    <w:uiPriority w:val="99"/>
    <w:semiHidden/>
    <w:rsid w:val="00116C68"/>
    <w:pPr>
      <w:spacing w:after="0" w:line="240" w:lineRule="auto"/>
    </w:pPr>
  </w:style>
  <w:style w:type="paragraph" w:customStyle="1" w:styleId="TableHeaderRow">
    <w:name w:val="Table Header Row"/>
    <w:basedOn w:val="Normal"/>
    <w:rsid w:val="005A2235"/>
    <w:pPr>
      <w:keepNext/>
      <w:suppressAutoHyphens/>
      <w:overflowPunct w:val="0"/>
      <w:autoSpaceDE w:val="0"/>
      <w:spacing w:before="240" w:after="0" w:line="240" w:lineRule="auto"/>
    </w:pPr>
    <w:rPr>
      <w:rFonts w:ascii="Calibri" w:eastAsia="Times New Roman" w:hAnsi="Calibri" w:cs="Times New Roman"/>
      <w:caps/>
      <w:color w:val="1F497D"/>
      <w:spacing w:val="20"/>
      <w:sz w:val="16"/>
      <w:szCs w:val="20"/>
      <w:lang w:val="en-GB" w:eastAsia="ar-SA"/>
    </w:rPr>
  </w:style>
  <w:style w:type="character" w:customStyle="1" w:styleId="TableBodyChar">
    <w:name w:val="Table Body Char"/>
    <w:basedOn w:val="DefaultParagraphFont"/>
    <w:link w:val="TableBody"/>
    <w:locked/>
    <w:rsid w:val="005A2235"/>
    <w:rPr>
      <w:rFonts w:ascii="Calibri" w:hAnsi="Calibri"/>
      <w:lang w:eastAsia="ar-SA"/>
    </w:rPr>
  </w:style>
  <w:style w:type="paragraph" w:customStyle="1" w:styleId="TableBody">
    <w:name w:val="Table Body"/>
    <w:basedOn w:val="Normal"/>
    <w:link w:val="TableBodyChar"/>
    <w:rsid w:val="005A2235"/>
    <w:pPr>
      <w:suppressAutoHyphens/>
      <w:overflowPunct w:val="0"/>
      <w:autoSpaceDE w:val="0"/>
      <w:spacing w:before="120" w:after="120" w:line="288" w:lineRule="auto"/>
    </w:pPr>
    <w:rPr>
      <w:rFonts w:ascii="Calibri" w:hAnsi="Calibri"/>
      <w:lang w:eastAsia="ar-SA"/>
    </w:rPr>
  </w:style>
  <w:style w:type="character" w:customStyle="1" w:styleId="RiskTable-TextChar">
    <w:name w:val="Risk Table - Text Char"/>
    <w:basedOn w:val="DefaultParagraphFont"/>
    <w:link w:val="RiskTable-Text"/>
    <w:locked/>
    <w:rsid w:val="005A2235"/>
    <w:rPr>
      <w:rFonts w:ascii="Calibri" w:eastAsia="Times New Roman" w:hAnsi="Calibri" w:cs="Times New Roman"/>
      <w:sz w:val="20"/>
      <w:szCs w:val="20"/>
      <w:lang w:val="en-GB" w:eastAsia="ar-SA"/>
    </w:rPr>
  </w:style>
  <w:style w:type="paragraph" w:customStyle="1" w:styleId="RiskTable-Text">
    <w:name w:val="Risk Table - Text"/>
    <w:basedOn w:val="Normal"/>
    <w:link w:val="RiskTable-TextChar"/>
    <w:rsid w:val="005A2235"/>
    <w:pPr>
      <w:suppressAutoHyphens/>
      <w:overflowPunct w:val="0"/>
      <w:autoSpaceDE w:val="0"/>
      <w:spacing w:before="120" w:after="120" w:line="288" w:lineRule="auto"/>
    </w:pPr>
    <w:rPr>
      <w:rFonts w:ascii="Calibri" w:eastAsia="Times New Roman" w:hAnsi="Calibri" w:cs="Times New Roman"/>
      <w:sz w:val="20"/>
      <w:szCs w:val="20"/>
      <w:lang w:val="en-GB" w:eastAsia="ar-SA"/>
    </w:rPr>
  </w:style>
  <w:style w:type="table" w:styleId="PlainTable3">
    <w:name w:val="Plain Table 3"/>
    <w:basedOn w:val="TableNormal"/>
    <w:uiPriority w:val="43"/>
    <w:rsid w:val="005A2235"/>
    <w:pPr>
      <w:spacing w:after="0" w:line="240" w:lineRule="auto"/>
    </w:pPr>
    <w:rPr>
      <w:rFonts w:eastAsiaTheme="minorHAnsi"/>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rFonts w:asciiTheme="minorHAnsi" w:hAnsiTheme="minorHAnsi" w:hint="default"/>
        <w:b w:val="0"/>
        <w:bCs/>
        <w:caps w:val="0"/>
        <w:smallCaps w:val="0"/>
        <w:strike w:val="0"/>
        <w:dstrike w:val="0"/>
        <w:vanish w:val="0"/>
        <w:webHidden w:val="0"/>
        <w:sz w:val="22"/>
        <w:szCs w:val="22"/>
        <w:u w:val="none"/>
        <w:effect w:val="none"/>
        <w:specVanish w:val="0"/>
      </w:rPr>
      <w:tblPr/>
      <w:tcPr>
        <w:tcBorders>
          <w:right w:val="single" w:sz="4" w:space="0" w:color="7F7F7F" w:themeColor="text1" w:themeTint="80"/>
        </w:tcBorders>
        <w:vAlign w:val="bottom"/>
      </w:tcPr>
    </w:tblStylePr>
    <w:tblStylePr w:type="lastCol">
      <w:rPr>
        <w:b/>
        <w:bCs/>
        <w:caps/>
      </w:rPr>
      <w:tblPr/>
      <w:tcPr>
        <w:tcBorders>
          <w:left w:val="nil"/>
        </w:tcBorders>
      </w:tcPr>
    </w:tblStylePr>
    <w:tblStylePr w:type="band1Vert">
      <w:tblPr/>
      <w:tcPr>
        <w:shd w:val="clear" w:color="auto" w:fill="787878" w:themeFill="background1" w:themeFillShade="F2"/>
      </w:tcPr>
    </w:tblStylePr>
    <w:tblStylePr w:type="band1Horz">
      <w:tblPr/>
      <w:tcPr>
        <w:shd w:val="clear" w:color="auto" w:fill="787878"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MediumList1-Accent11">
    <w:name w:val="Medium List 1 - Accent 11"/>
    <w:basedOn w:val="TableNormal"/>
    <w:uiPriority w:val="65"/>
    <w:rsid w:val="005A2235"/>
    <w:pPr>
      <w:spacing w:after="0" w:line="240" w:lineRule="auto"/>
    </w:pPr>
    <w:rPr>
      <w:rFonts w:ascii="Calibri" w:eastAsia="Times New Roman" w:hAnsi="Calibri" w:cs="Times New Roman"/>
      <w:color w:val="000000" w:themeColor="text1"/>
      <w:sz w:val="24"/>
      <w:szCs w:val="20"/>
    </w:rPr>
    <w:tblPr>
      <w:tblStyleRowBandSize w:val="1"/>
      <w:tblStyleColBandSize w:val="1"/>
      <w:tblInd w:w="0" w:type="nil"/>
      <w:tblBorders>
        <w:top w:val="single" w:sz="8" w:space="0" w:color="165788" w:themeColor="accent1"/>
        <w:bottom w:val="single" w:sz="8" w:space="0" w:color="165788" w:themeColor="accent1"/>
        <w:insideH w:val="single" w:sz="4" w:space="0" w:color="C2DFF5" w:themeColor="accent1" w:themeTint="33"/>
      </w:tblBorders>
    </w:tblPr>
    <w:tblStylePr w:type="firstRow">
      <w:pPr>
        <w:wordWrap/>
        <w:spacing w:beforeLines="0" w:before="100" w:beforeAutospacing="1" w:afterLines="0" w:after="100" w:afterAutospacing="1" w:line="240" w:lineRule="auto"/>
      </w:pPr>
      <w:rPr>
        <w:rFonts w:ascii="Calibri" w:hAnsi="Calibri" w:cstheme="majorBidi" w:hint="default"/>
        <w:b/>
        <w:bCs/>
        <w:caps/>
        <w:smallCaps w:val="0"/>
        <w:color w:val="165788" w:themeColor="text2"/>
        <w:spacing w:val="20"/>
        <w:sz w:val="16"/>
        <w:szCs w:val="16"/>
      </w:rPr>
      <w:tblPr/>
      <w:tcPr>
        <w:tcBorders>
          <w:top w:val="nil"/>
          <w:left w:val="nil"/>
          <w:bottom w:val="single" w:sz="4" w:space="0" w:color="104165" w:themeColor="accent1" w:themeShade="BF"/>
          <w:right w:val="nil"/>
          <w:insideH w:val="nil"/>
          <w:insideV w:val="nil"/>
          <w:tl2br w:val="nil"/>
          <w:tr2bl w:val="nil"/>
        </w:tcBorders>
        <w:shd w:val="clear" w:color="auto" w:fill="7F7F7F" w:themeFill="background1"/>
      </w:tcPr>
    </w:tblStylePr>
    <w:tblStylePr w:type="lastRow">
      <w:rPr>
        <w:b/>
        <w:bCs/>
        <w:caps/>
        <w:color w:val="165788" w:themeColor="text2"/>
      </w:rPr>
      <w:tblPr/>
      <w:tcPr>
        <w:tcBorders>
          <w:top w:val="single" w:sz="8" w:space="0" w:color="165788" w:themeColor="accent1"/>
          <w:bottom w:val="single" w:sz="8" w:space="0" w:color="165788" w:themeColor="accent1"/>
        </w:tcBorders>
      </w:tcPr>
    </w:tblStylePr>
    <w:tblStylePr w:type="firstCol">
      <w:rPr>
        <w:rFonts w:asciiTheme="minorHAnsi" w:hAnsiTheme="minorHAnsi" w:hint="default"/>
        <w:b w:val="0"/>
        <w:bCs/>
        <w:caps w:val="0"/>
        <w:smallCaps w:val="0"/>
        <w:strike w:val="0"/>
        <w:dstrike w:val="0"/>
        <w:vanish w:val="0"/>
        <w:webHidden w:val="0"/>
        <w:sz w:val="22"/>
        <w:szCs w:val="22"/>
        <w:u w:val="none"/>
        <w:effect w:val="none"/>
        <w:specVanish w:val="0"/>
      </w:rPr>
      <w:tblPr/>
      <w:tcPr>
        <w:shd w:val="clear" w:color="auto" w:fill="C2DFF5" w:themeFill="accent1" w:themeFillTint="33"/>
      </w:tcPr>
    </w:tblStylePr>
    <w:tblStylePr w:type="lastCol">
      <w:rPr>
        <w:b/>
        <w:bCs/>
        <w:caps/>
      </w:rPr>
      <w:tblPr/>
      <w:tcPr>
        <w:tcBorders>
          <w:top w:val="single" w:sz="8" w:space="0" w:color="165788" w:themeColor="accent1"/>
          <w:bottom w:val="single" w:sz="8" w:space="0" w:color="165788" w:themeColor="accent1"/>
        </w:tcBorders>
      </w:tcPr>
    </w:tblStylePr>
    <w:tblStylePr w:type="band1Vert">
      <w:tblPr/>
      <w:tcPr>
        <w:shd w:val="clear" w:color="auto" w:fill="B4D7F3" w:themeFill="accent1" w:themeFillTint="3F"/>
      </w:tcPr>
    </w:tblStylePr>
    <w:tblStylePr w:type="band1Horz">
      <w:tblPr/>
      <w:tcPr>
        <w:shd w:val="clear" w:color="auto" w:fill="B4D7F3" w:themeFill="accent1" w:themeFillTint="3F"/>
      </w:tcPr>
    </w:tblStylePr>
    <w:tblStylePr w:type="nwCell">
      <w:rPr>
        <w:b w:val="0"/>
      </w:rPr>
    </w:tblStylePr>
  </w:style>
  <w:style w:type="table" w:customStyle="1" w:styleId="MediumList1-Accent111">
    <w:name w:val="Medium List 1 - Accent 111"/>
    <w:basedOn w:val="TableNormal"/>
    <w:uiPriority w:val="65"/>
    <w:rsid w:val="00EE5CC1"/>
    <w:pPr>
      <w:spacing w:after="0" w:line="240" w:lineRule="auto"/>
    </w:pPr>
    <w:rPr>
      <w:rFonts w:ascii="Calibri" w:eastAsia="Times New Roman" w:hAnsi="Calibri" w:cs="Times New Roman"/>
      <w:color w:val="000000"/>
      <w:sz w:val="24"/>
      <w:szCs w:val="20"/>
    </w:rPr>
    <w:tblPr>
      <w:tblStyleRowBandSize w:val="1"/>
      <w:tblStyleColBandSize w:val="1"/>
      <w:tblInd w:w="0" w:type="nil"/>
      <w:tblBorders>
        <w:top w:val="single" w:sz="8" w:space="0" w:color="C00000"/>
        <w:bottom w:val="single" w:sz="8" w:space="0" w:color="C00000"/>
        <w:insideH w:val="single" w:sz="4" w:space="0" w:color="FFBFBF"/>
      </w:tblBorders>
    </w:tblPr>
    <w:tblStylePr w:type="firstRow">
      <w:pPr>
        <w:wordWrap/>
        <w:spacing w:beforeLines="0" w:before="100" w:beforeAutospacing="1" w:afterLines="0" w:after="100" w:afterAutospacing="1" w:line="240" w:lineRule="auto"/>
      </w:pPr>
      <w:rPr>
        <w:rFonts w:ascii="Calibri" w:hAnsi="Calibri" w:cs="Times New Roman" w:hint="default"/>
        <w:caps/>
        <w:smallCaps w:val="0"/>
        <w:color w:val="44546A"/>
        <w:spacing w:val="20"/>
        <w:sz w:val="16"/>
        <w:szCs w:val="16"/>
      </w:rPr>
      <w:tblPr/>
      <w:tcPr>
        <w:tcBorders>
          <w:top w:val="nil"/>
          <w:left w:val="nil"/>
          <w:bottom w:val="single" w:sz="4" w:space="0" w:color="8F0000"/>
          <w:right w:val="nil"/>
          <w:insideH w:val="nil"/>
          <w:insideV w:val="nil"/>
          <w:tl2br w:val="nil"/>
          <w:tr2bl w:val="nil"/>
        </w:tcBorders>
        <w:shd w:val="clear" w:color="auto" w:fill="FFFFFF"/>
      </w:tcPr>
    </w:tblStylePr>
    <w:tblStylePr w:type="lastRow">
      <w:rPr>
        <w:b/>
        <w:bCs/>
        <w:color w:val="44546A"/>
      </w:rPr>
      <w:tblPr/>
      <w:tcPr>
        <w:tcBorders>
          <w:top w:val="single" w:sz="8" w:space="0" w:color="C00000"/>
          <w:bottom w:val="single" w:sz="8" w:space="0" w:color="C00000"/>
        </w:tcBorders>
      </w:tcPr>
    </w:tblStylePr>
    <w:tblStylePr w:type="firstCol">
      <w:rPr>
        <w:b/>
        <w:bCs/>
      </w:rPr>
      <w:tblPr/>
      <w:tcPr>
        <w:shd w:val="clear" w:color="auto" w:fill="FFBFBF"/>
      </w:tcPr>
    </w:tblStylePr>
    <w:tblStylePr w:type="lastCol">
      <w:rPr>
        <w:b/>
        <w:bCs/>
      </w:rPr>
      <w:tblPr/>
      <w:tcPr>
        <w:tcBorders>
          <w:top w:val="single" w:sz="8" w:space="0" w:color="C00000"/>
          <w:bottom w:val="single" w:sz="8" w:space="0" w:color="C00000"/>
        </w:tcBorders>
      </w:tcPr>
    </w:tblStylePr>
    <w:tblStylePr w:type="band1Vert">
      <w:tblPr/>
      <w:tcPr>
        <w:shd w:val="clear" w:color="auto" w:fill="FFB0B0"/>
      </w:tcPr>
    </w:tblStylePr>
    <w:tblStylePr w:type="band1Horz">
      <w:tblPr/>
      <w:tcPr>
        <w:shd w:val="clear" w:color="auto" w:fill="FFB0B0"/>
      </w:tcPr>
    </w:tblStylePr>
    <w:tblStylePr w:type="nwCell">
      <w:rPr>
        <w:b w:val="0"/>
      </w:rPr>
    </w:tblStylePr>
  </w:style>
  <w:style w:type="character" w:styleId="FollowedHyperlink">
    <w:name w:val="FollowedHyperlink"/>
    <w:basedOn w:val="DefaultParagraphFont"/>
    <w:uiPriority w:val="99"/>
    <w:semiHidden/>
    <w:unhideWhenUsed/>
    <w:rsid w:val="00836D26"/>
    <w:rPr>
      <w:color w:val="000000" w:themeColor="followedHyperlink"/>
      <w:u w:val="single"/>
    </w:rPr>
  </w:style>
  <w:style w:type="character" w:customStyle="1" w:styleId="ListParagraphChar">
    <w:name w:val="List Paragraph Char"/>
    <w:aliases w:val="List Paragraph1 Char,List Paragraph11 Char,NFP GP Bulleted List Char,Recommendation Char,Bullet Point Char"/>
    <w:link w:val="ListParagraph"/>
    <w:uiPriority w:val="34"/>
    <w:locked/>
    <w:rsid w:val="00CE4E3D"/>
  </w:style>
  <w:style w:type="character" w:customStyle="1" w:styleId="UnresolvedMention1">
    <w:name w:val="Unresolved Mention1"/>
    <w:basedOn w:val="DefaultParagraphFont"/>
    <w:uiPriority w:val="99"/>
    <w:semiHidden/>
    <w:unhideWhenUsed/>
    <w:rsid w:val="00B951E3"/>
    <w:rPr>
      <w:color w:val="605E5C"/>
      <w:shd w:val="clear" w:color="auto" w:fill="E1DFDD"/>
    </w:rPr>
  </w:style>
  <w:style w:type="character" w:styleId="UnresolvedMention">
    <w:name w:val="Unresolved Mention"/>
    <w:basedOn w:val="DefaultParagraphFont"/>
    <w:uiPriority w:val="99"/>
    <w:semiHidden/>
    <w:unhideWhenUsed/>
    <w:rsid w:val="00C67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077559629">
      <w:bodyDiv w:val="1"/>
      <w:marLeft w:val="0"/>
      <w:marRight w:val="0"/>
      <w:marTop w:val="0"/>
      <w:marBottom w:val="0"/>
      <w:divBdr>
        <w:top w:val="none" w:sz="0" w:space="0" w:color="auto"/>
        <w:left w:val="none" w:sz="0" w:space="0" w:color="auto"/>
        <w:bottom w:val="none" w:sz="0" w:space="0" w:color="auto"/>
        <w:right w:val="none" w:sz="0" w:space="0" w:color="auto"/>
      </w:divBdr>
    </w:div>
    <w:div w:id="1307583208">
      <w:bodyDiv w:val="1"/>
      <w:marLeft w:val="0"/>
      <w:marRight w:val="0"/>
      <w:marTop w:val="0"/>
      <w:marBottom w:val="0"/>
      <w:divBdr>
        <w:top w:val="none" w:sz="0" w:space="0" w:color="auto"/>
        <w:left w:val="none" w:sz="0" w:space="0" w:color="auto"/>
        <w:bottom w:val="none" w:sz="0" w:space="0" w:color="auto"/>
        <w:right w:val="none" w:sz="0" w:space="0" w:color="auto"/>
      </w:divBdr>
    </w:div>
    <w:div w:id="18404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creativecommons.org/licenses/by/3.0/au/legalcod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creativecommons.org/licenses/by/3.0/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fsc.gov.au/sites/fsc/resources/az/pages/modelclaus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fsc.gov.au/funding-scheme-work-advice-government" TargetMode="External"/><Relationship Id="rId10" Type="http://schemas.openxmlformats.org/officeDocument/2006/relationships/endnotes" Target="endnotes.xml"/><Relationship Id="rId19" Type="http://schemas.openxmlformats.org/officeDocument/2006/relationships/image" Target="cid:image001.png@01CC5B5E.C6C8499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mailto:OFSC@dewr.gov.au" TargetMode="External"/><Relationship Id="rId30"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A84003635D42458E5DF4D3E293AF99"/>
        <w:category>
          <w:name w:val="General"/>
          <w:gallery w:val="placeholder"/>
        </w:category>
        <w:types>
          <w:type w:val="bbPlcHdr"/>
        </w:types>
        <w:behaviors>
          <w:behavior w:val="content"/>
        </w:behaviors>
        <w:guid w:val="{232CD382-2539-4BCA-9397-EE4A304CF412}"/>
      </w:docPartPr>
      <w:docPartBody>
        <w:p w:rsidR="00E119C5" w:rsidRDefault="00E119C5">
          <w:pPr>
            <w:pStyle w:val="73A84003635D42458E5DF4D3E293AF99"/>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9C5"/>
    <w:rsid w:val="00050364"/>
    <w:rsid w:val="000E6CD6"/>
    <w:rsid w:val="001F3DAD"/>
    <w:rsid w:val="002417C8"/>
    <w:rsid w:val="007F72A6"/>
    <w:rsid w:val="00AF29C8"/>
    <w:rsid w:val="00B537E9"/>
    <w:rsid w:val="00BB2221"/>
    <w:rsid w:val="00D43D49"/>
    <w:rsid w:val="00E119C5"/>
    <w:rsid w:val="00EC0DD6"/>
    <w:rsid w:val="00FE0C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3A84003635D42458E5DF4D3E293AF99">
    <w:name w:val="73A84003635D42458E5DF4D3E293A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ategories0 xmlns="12e28d63-e769-43cb-a6b0-e81acbe53262">Employment - Word templates</Categories0>
    <PublishingExpirationDate xmlns="http://schemas.microsoft.com/sharepoint/v3" xsi:nil="true"/>
    <PublishingStartDate xmlns="http://schemas.microsoft.com/sharepoint/v3" xsi:nil="true"/>
    <Security_x0020_Classification xmlns="12e28d63-e769-43cb-a6b0-e81acbe53262" xsi:nil="true"/>
    <Security_x0020_DLM xmlns="12e28d63-e769-43cb-a6b0-e81acbe5326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4EF9BB796CAC4796AB6AA230296806" ma:contentTypeVersion="5" ma:contentTypeDescription="Create a new document." ma:contentTypeScope="" ma:versionID="be2f5b03d2bc5266c5fd827a184d0c6c">
  <xsd:schema xmlns:xsd="http://www.w3.org/2001/XMLSchema" xmlns:xs="http://www.w3.org/2001/XMLSchema" xmlns:p="http://schemas.microsoft.com/office/2006/metadata/properties" xmlns:ns1="http://schemas.microsoft.com/sharepoint/v3" xmlns:ns2="12e28d63-e769-43cb-a6b0-e81acbe53262" targetNamespace="http://schemas.microsoft.com/office/2006/metadata/properties" ma:root="true" ma:fieldsID="18e39bacdb85627236bec51b35794442" ns1:_="" ns2:_="">
    <xsd:import namespace="http://schemas.microsoft.com/sharepoint/v3"/>
    <xsd:import namespace="12e28d63-e769-43cb-a6b0-e81acbe53262"/>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Classification" minOccurs="0"/>
                <xsd:element ref="ns2:Security_x0020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e28d63-e769-43cb-a6b0-e81acbe53262"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Employment - Letter"/>
          <xsd:enumeration value="Employment - Letter - State Office"/>
          <xsd:enumeration value="Employment - Minutes and Meetings"/>
          <xsd:enumeration value="Employment - PowerPoint"/>
          <xsd:enumeration value="Employment - Secretary"/>
          <xsd:enumeration value="Employment - Word templates"/>
          <xsd:enumeration value="Other"/>
        </xsd:restriction>
      </xsd:simpleType>
    </xsd:element>
    <xsd:element name="Security_x0020_Classification" ma:index="11"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element name="Security_x0020_DLM" ma:index="12"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2.xml><?xml version="1.0" encoding="utf-8"?>
<ds:datastoreItem xmlns:ds="http://schemas.openxmlformats.org/officeDocument/2006/customXml" ds:itemID="{6AC68F94-1206-4226-B562-A5299D8F5C70}">
  <ds:schemaRefs>
    <ds:schemaRef ds:uri="http://schemas.openxmlformats.org/officeDocument/2006/bibliography"/>
  </ds:schemaRefs>
</ds:datastoreItem>
</file>

<file path=customXml/itemProps3.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12e28d63-e769-43cb-a6b0-e81acbe53262"/>
    <ds:schemaRef ds:uri="http://schemas.microsoft.com/sharepoint/v3"/>
  </ds:schemaRefs>
</ds:datastoreItem>
</file>

<file path=customXml/itemProps4.xml><?xml version="1.0" encoding="utf-8"?>
<ds:datastoreItem xmlns:ds="http://schemas.openxmlformats.org/officeDocument/2006/customXml" ds:itemID="{88EE8149-990E-4B98-A9C3-4A93D891C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e28d63-e769-43cb-a6b0-e81acbe53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1757</Words>
  <Characters>10016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Agency Compliance Policy</vt:lpstr>
    </vt:vector>
  </TitlesOfParts>
  <Company>Australian Government</Company>
  <LinksUpToDate>false</LinksUpToDate>
  <CharactersWithSpaces>11750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Compliance Policy</dc:title>
  <dc:subject/>
  <dc:creator>ROBSON,Meredith</dc:creator>
  <cp:keywords/>
  <dc:description/>
  <cp:lastModifiedBy>RAD,Shadi</cp:lastModifiedBy>
  <cp:revision>2</cp:revision>
  <cp:lastPrinted>2022-08-31T04:41:00Z</cp:lastPrinted>
  <dcterms:created xsi:type="dcterms:W3CDTF">2023-02-06T02:24:00Z</dcterms:created>
  <dcterms:modified xsi:type="dcterms:W3CDTF">2023-02-06T02:24:00Z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0x010100504EF9BB796CAC4796AB6AA230296806</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2022-08-12T04:03:27Z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a50f1ef5-de2e-45ed-9f51-5bfd17f839e1</vt:lpwstr>
  </property>
  <property fmtid="{D5CDD505-2E9C-101B-9397-08002B2CF9AE}" pid="10" name="MSIP_Label_79d889eb-932f-4752-8739-64d25806ef64_ContentBits">
    <vt:lpwstr>0</vt:lpwstr>
  </property>
</Properties>
</file>