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B103" w14:textId="77777777" w:rsidR="00BA2BA9" w:rsidRDefault="00D336DC" w:rsidP="00D55F51">
      <w:r w:rsidRPr="00FF0723">
        <w:rPr>
          <w:noProof/>
        </w:rPr>
        <w:drawing>
          <wp:anchor distT="0" distB="0" distL="114300" distR="114300" simplePos="0" relativeHeight="251657728" behindDoc="1" locked="0" layoutInCell="1" allowOverlap="1" wp14:anchorId="4FDC5410" wp14:editId="5291C719">
            <wp:simplePos x="0" y="0"/>
            <wp:positionH relativeFrom="column">
              <wp:posOffset>-1190625</wp:posOffset>
            </wp:positionH>
            <wp:positionV relativeFrom="paragraph">
              <wp:posOffset>-952499</wp:posOffset>
            </wp:positionV>
            <wp:extent cx="7676652" cy="1082040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Front_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74390" cy="10817211"/>
                    </a:xfrm>
                    <a:prstGeom prst="rect">
                      <a:avLst/>
                    </a:prstGeom>
                  </pic:spPr>
                </pic:pic>
              </a:graphicData>
            </a:graphic>
            <wp14:sizeRelH relativeFrom="margin">
              <wp14:pctWidth>0</wp14:pctWidth>
            </wp14:sizeRelH>
            <wp14:sizeRelV relativeFrom="margin">
              <wp14:pctHeight>0</wp14:pctHeight>
            </wp14:sizeRelV>
          </wp:anchor>
        </w:drawing>
      </w:r>
    </w:p>
    <w:p w14:paraId="5093A791" w14:textId="77777777" w:rsidR="00D55F51" w:rsidRDefault="00D55F51" w:rsidP="00D55F51"/>
    <w:p w14:paraId="4B903998" w14:textId="77777777" w:rsidR="00D55F51" w:rsidRDefault="00D55F51" w:rsidP="00D55F51"/>
    <w:p w14:paraId="76FE66D7" w14:textId="77777777" w:rsidR="00D55F51" w:rsidRDefault="00D55F51" w:rsidP="00D55F51"/>
    <w:p w14:paraId="18BC3228" w14:textId="77777777" w:rsidR="00D55F51" w:rsidRDefault="00D55F51" w:rsidP="00D55F51"/>
    <w:p w14:paraId="06DCD950" w14:textId="77777777" w:rsidR="00D55F51" w:rsidRDefault="00D55F51" w:rsidP="00D55F51"/>
    <w:p w14:paraId="61898F0D" w14:textId="77777777" w:rsidR="00D55F51" w:rsidRDefault="00D55F51" w:rsidP="00D55F51"/>
    <w:p w14:paraId="7541E061" w14:textId="77777777" w:rsidR="00D55F51" w:rsidRDefault="00D55F51" w:rsidP="00D55F51"/>
    <w:p w14:paraId="7B49D056" w14:textId="77777777" w:rsidR="00D55F51" w:rsidRDefault="00D55F51" w:rsidP="00D55F51"/>
    <w:p w14:paraId="59CA710C" w14:textId="5F6FBB47" w:rsidR="00D55F51" w:rsidRDefault="00D55F51" w:rsidP="00D55F51"/>
    <w:p w14:paraId="465FB24D" w14:textId="5C70715A" w:rsidR="00D55F51" w:rsidRDefault="00A252B3" w:rsidP="00D55F51">
      <w:r>
        <w:rPr>
          <w:rFonts w:asciiTheme="minorHAnsi" w:hAnsiTheme="minorHAnsi" w:cstheme="minorHAnsi"/>
          <w:noProof/>
        </w:rPr>
        <w:drawing>
          <wp:anchor distT="0" distB="0" distL="114300" distR="114300" simplePos="0" relativeHeight="251663360" behindDoc="0" locked="0" layoutInCell="1" allowOverlap="1" wp14:anchorId="3D8FE964" wp14:editId="57463262">
            <wp:simplePos x="0" y="0"/>
            <wp:positionH relativeFrom="column">
              <wp:posOffset>321945</wp:posOffset>
            </wp:positionH>
            <wp:positionV relativeFrom="paragraph">
              <wp:posOffset>50165</wp:posOffset>
            </wp:positionV>
            <wp:extent cx="4523492" cy="8629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523492" cy="862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7FEC0" w14:textId="48D83137" w:rsidR="00D55F51" w:rsidRDefault="00D55F51" w:rsidP="00F40C94">
      <w:pPr>
        <w:ind w:left="709"/>
      </w:pPr>
    </w:p>
    <w:p w14:paraId="4504F03B" w14:textId="36D5B1DB" w:rsidR="00D55F51" w:rsidRDefault="00D55F51" w:rsidP="00D55F51"/>
    <w:p w14:paraId="6980D129" w14:textId="77777777" w:rsidR="00D55F51" w:rsidRDefault="00D55F51" w:rsidP="00D55F51"/>
    <w:p w14:paraId="0DE507E9" w14:textId="77777777" w:rsidR="00D55F51" w:rsidRDefault="00D55F51" w:rsidP="00D55F51"/>
    <w:p w14:paraId="266D2C58" w14:textId="77777777" w:rsidR="00D55F51" w:rsidRDefault="00D55F51" w:rsidP="00D55F51"/>
    <w:p w14:paraId="454AF65F" w14:textId="77777777" w:rsidR="00D55F51" w:rsidRDefault="00D55F51" w:rsidP="00D55F51"/>
    <w:p w14:paraId="67DA8283" w14:textId="77777777" w:rsidR="00D55F51" w:rsidRDefault="00D55F51" w:rsidP="00D55F51"/>
    <w:p w14:paraId="44CDB9ED" w14:textId="77777777" w:rsidR="00D55F51" w:rsidRDefault="00D55F51" w:rsidP="00D55F51"/>
    <w:p w14:paraId="236286E0" w14:textId="77777777" w:rsidR="00D55F51" w:rsidRDefault="00D55F51" w:rsidP="00D55F51"/>
    <w:p w14:paraId="15DD07AF" w14:textId="77777777" w:rsidR="00D55F51" w:rsidRDefault="00D55F51" w:rsidP="00D55F51"/>
    <w:p w14:paraId="5B7C82EA" w14:textId="77777777" w:rsidR="00D55F51" w:rsidRDefault="00D55F51" w:rsidP="00D55F51"/>
    <w:p w14:paraId="52B729A4" w14:textId="77777777" w:rsidR="00D55F51" w:rsidRDefault="00D55F51" w:rsidP="00D55F51">
      <w:pPr>
        <w:pStyle w:val="Title"/>
      </w:pPr>
    </w:p>
    <w:p w14:paraId="57C5623A" w14:textId="77777777" w:rsidR="00D55F51" w:rsidRDefault="00D55F51" w:rsidP="00D55F51">
      <w:pPr>
        <w:pStyle w:val="Title"/>
      </w:pPr>
    </w:p>
    <w:p w14:paraId="4A562941" w14:textId="77777777" w:rsidR="00D55F51" w:rsidRDefault="00D336DC" w:rsidP="00D55F51">
      <w:pPr>
        <w:rPr>
          <w:rFonts w:ascii="VectoraLT-Light" w:hAnsi="VectoraLT-Light" w:cs="VectoraLT-Light"/>
        </w:rPr>
      </w:pPr>
      <w:r>
        <w:rPr>
          <w:noProof/>
        </w:rPr>
        <mc:AlternateContent>
          <mc:Choice Requires="wps">
            <w:drawing>
              <wp:anchor distT="0" distB="0" distL="114300" distR="114300" simplePos="0" relativeHeight="251661312" behindDoc="0" locked="0" layoutInCell="1" allowOverlap="1" wp14:anchorId="023BEF31" wp14:editId="5053EE03">
                <wp:simplePos x="0" y="0"/>
                <wp:positionH relativeFrom="column">
                  <wp:posOffset>571500</wp:posOffset>
                </wp:positionH>
                <wp:positionV relativeFrom="paragraph">
                  <wp:posOffset>389255</wp:posOffset>
                </wp:positionV>
                <wp:extent cx="5424170" cy="10382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EC04F" w14:textId="77777777" w:rsidR="00D336DC" w:rsidRPr="00D336DC" w:rsidRDefault="00D336DC" w:rsidP="00D336DC">
                            <w:pPr>
                              <w:pStyle w:val="Title"/>
                              <w:rPr>
                                <w:rFonts w:ascii="Arial" w:hAnsi="Arial" w:cs="Arial"/>
                                <w:color w:val="FFFFFF" w:themeColor="background1"/>
                                <w:sz w:val="72"/>
                                <w:szCs w:val="72"/>
                              </w:rPr>
                            </w:pPr>
                            <w:r w:rsidRPr="00D336DC">
                              <w:rPr>
                                <w:rFonts w:ascii="Arial" w:hAnsi="Arial" w:cs="Arial"/>
                                <w:color w:val="FFFFFF" w:themeColor="background1"/>
                                <w:sz w:val="72"/>
                                <w:szCs w:val="72"/>
                              </w:rPr>
                              <w:t>Glossary</w:t>
                            </w:r>
                          </w:p>
                          <w:p w14:paraId="028471AB" w14:textId="77777777" w:rsidR="00D336DC" w:rsidRPr="00D336DC" w:rsidRDefault="00D336DC" w:rsidP="00D336DC">
                            <w:pPr>
                              <w:pStyle w:val="Title"/>
                              <w:rPr>
                                <w:rFonts w:ascii="Arial" w:hAnsi="Arial" w:cs="Arial"/>
                                <w:color w:val="FFFFFF" w:themeColor="background1"/>
                                <w:sz w:val="40"/>
                                <w:szCs w:val="40"/>
                              </w:rPr>
                            </w:pPr>
                            <w:r w:rsidRPr="00D336DC">
                              <w:rPr>
                                <w:rFonts w:ascii="Arial" w:hAnsi="Arial" w:cs="Arial"/>
                                <w:color w:val="FFFFFF" w:themeColor="background1"/>
                                <w:sz w:val="40"/>
                                <w:szCs w:val="40"/>
                              </w:rPr>
                              <w:t>The model client: Promoting safe construction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3BEF31" id="_x0000_t202" coordsize="21600,21600" o:spt="202" path="m,l,21600r21600,l21600,xe">
                <v:stroke joinstyle="miter"/>
                <v:path gradientshapeok="t" o:connecttype="rect"/>
              </v:shapetype>
              <v:shape id="Text Box 2" o:spid="_x0000_s1026" type="#_x0000_t202" style="position:absolute;margin-left:45pt;margin-top:30.65pt;width:427.1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" filled="f" stroked="f">
                <v:textbox>
                  <w:txbxContent>
                    <w:p w14:paraId="3EDEC04F" w14:textId="77777777" w:rsidR="00D336DC" w:rsidRPr="00D336DC" w:rsidRDefault="00D336DC" w:rsidP="00D336DC">
                      <w:pPr>
                        <w:pStyle w:val="Title"/>
                        <w:rPr>
                          <w:rFonts w:ascii="Arial" w:hAnsi="Arial" w:cs="Arial"/>
                          <w:color w:val="FFFFFF" w:themeColor="background1"/>
                          <w:sz w:val="72"/>
                          <w:szCs w:val="72"/>
                        </w:rPr>
                      </w:pPr>
                      <w:r w:rsidRPr="00D336DC">
                        <w:rPr>
                          <w:rFonts w:ascii="Arial" w:hAnsi="Arial" w:cs="Arial"/>
                          <w:color w:val="FFFFFF" w:themeColor="background1"/>
                          <w:sz w:val="72"/>
                          <w:szCs w:val="72"/>
                        </w:rPr>
                        <w:t>Glossary</w:t>
                      </w:r>
                    </w:p>
                    <w:p w14:paraId="028471AB" w14:textId="77777777" w:rsidR="00D336DC" w:rsidRPr="00D336DC" w:rsidRDefault="00D336DC" w:rsidP="00D336DC">
                      <w:pPr>
                        <w:pStyle w:val="Title"/>
                        <w:rPr>
                          <w:rFonts w:ascii="Arial" w:hAnsi="Arial" w:cs="Arial"/>
                          <w:color w:val="FFFFFF" w:themeColor="background1"/>
                          <w:sz w:val="40"/>
                          <w:szCs w:val="40"/>
                        </w:rPr>
                      </w:pPr>
                      <w:r w:rsidRPr="00D336DC">
                        <w:rPr>
                          <w:rFonts w:ascii="Arial" w:hAnsi="Arial" w:cs="Arial"/>
                          <w:color w:val="FFFFFF" w:themeColor="background1"/>
                          <w:sz w:val="40"/>
                          <w:szCs w:val="40"/>
                        </w:rPr>
                        <w:t>The model client: Promoting safe construction</w:t>
                      </w:r>
                    </w:p>
                  </w:txbxContent>
                </v:textbox>
              </v:shape>
            </w:pict>
          </mc:Fallback>
        </mc:AlternateContent>
      </w:r>
      <w:r w:rsidR="00D55F51">
        <w:br w:type="page"/>
      </w:r>
    </w:p>
    <w:p w14:paraId="667988D0" w14:textId="77777777" w:rsidR="00D55F51" w:rsidRPr="009504A0" w:rsidRDefault="00D55F51" w:rsidP="00D336DC">
      <w:pPr>
        <w:pStyle w:val="Heading1"/>
        <w:rPr>
          <w:rFonts w:asciiTheme="minorHAnsi" w:hAnsiTheme="minorHAnsi" w:cs="Arial"/>
        </w:rPr>
      </w:pPr>
      <w:r w:rsidRPr="009504A0">
        <w:rPr>
          <w:rFonts w:asciiTheme="minorHAnsi" w:hAnsiTheme="minorHAnsi" w:cs="Arial"/>
        </w:rPr>
        <w:lastRenderedPageBreak/>
        <w:t>Glossary</w:t>
      </w:r>
    </w:p>
    <w:p w14:paraId="5F828A79" w14:textId="77777777" w:rsidR="00D55F51" w:rsidRPr="009504A0" w:rsidRDefault="00D55F51" w:rsidP="00D336DC">
      <w:pPr>
        <w:pStyle w:val="Heading2"/>
        <w:rPr>
          <w:rFonts w:asciiTheme="minorHAnsi" w:hAnsiTheme="minorHAnsi"/>
        </w:rPr>
      </w:pPr>
    </w:p>
    <w:p w14:paraId="2E0727EA" w14:textId="77777777" w:rsidR="00D55F51" w:rsidRPr="009504A0" w:rsidRDefault="00D55F51" w:rsidP="00D336DC">
      <w:pPr>
        <w:pStyle w:val="Heading2"/>
        <w:rPr>
          <w:rFonts w:asciiTheme="minorHAnsi" w:hAnsiTheme="minorHAnsi"/>
        </w:rPr>
      </w:pPr>
      <w:r w:rsidRPr="009504A0">
        <w:rPr>
          <w:rFonts w:asciiTheme="minorHAnsi" w:hAnsiTheme="minorHAnsi"/>
        </w:rPr>
        <w:t>Client</w:t>
      </w:r>
    </w:p>
    <w:p w14:paraId="6392FB52" w14:textId="77777777" w:rsidR="00D55F51" w:rsidRPr="009504A0" w:rsidRDefault="00D55F51" w:rsidP="00D55F51">
      <w:pPr>
        <w:rPr>
          <w:rFonts w:asciiTheme="minorHAnsi" w:hAnsiTheme="minorHAnsi" w:cs="Arial"/>
          <w:sz w:val="18"/>
          <w:szCs w:val="18"/>
        </w:rPr>
      </w:pPr>
      <w:r w:rsidRPr="009504A0">
        <w:rPr>
          <w:rFonts w:asciiTheme="minorHAnsi" w:hAnsiTheme="minorHAnsi" w:cs="Arial"/>
          <w:sz w:val="18"/>
          <w:szCs w:val="18"/>
        </w:rPr>
        <w:t>Is a person or organisational entity who commissions the design and construction of a construction project. It includes any agent appointed to manage the works on behalf of the client, in which case the client is not relieved of any of their obligations in respect of safer construction practices.</w:t>
      </w:r>
    </w:p>
    <w:p w14:paraId="18C0654A" w14:textId="77777777" w:rsidR="00D55F51" w:rsidRPr="009504A0" w:rsidRDefault="00D55F51" w:rsidP="00D55F51">
      <w:pPr>
        <w:rPr>
          <w:rFonts w:asciiTheme="minorHAnsi" w:hAnsiTheme="minorHAnsi" w:cs="Arial"/>
          <w:sz w:val="18"/>
          <w:szCs w:val="18"/>
        </w:rPr>
      </w:pPr>
    </w:p>
    <w:p w14:paraId="27FA7BF6" w14:textId="77777777" w:rsidR="00D55F51" w:rsidRPr="009504A0" w:rsidRDefault="00D55F51" w:rsidP="00D336DC">
      <w:pPr>
        <w:pStyle w:val="Heading2"/>
        <w:rPr>
          <w:rFonts w:asciiTheme="minorHAnsi" w:hAnsiTheme="minorHAnsi"/>
        </w:rPr>
      </w:pPr>
      <w:r w:rsidRPr="009504A0">
        <w:rPr>
          <w:rFonts w:asciiTheme="minorHAnsi" w:hAnsiTheme="minorHAnsi"/>
        </w:rPr>
        <w:t>Completion stage</w:t>
      </w:r>
    </w:p>
    <w:p w14:paraId="4F72490F" w14:textId="77777777" w:rsidR="00D55F51" w:rsidRPr="009504A0" w:rsidRDefault="00D55F51" w:rsidP="00D55F51">
      <w:pPr>
        <w:rPr>
          <w:rFonts w:asciiTheme="minorHAnsi" w:hAnsiTheme="minorHAnsi" w:cs="Arial"/>
          <w:sz w:val="18"/>
          <w:szCs w:val="18"/>
        </w:rPr>
      </w:pPr>
      <w:r w:rsidRPr="009504A0">
        <w:rPr>
          <w:rFonts w:asciiTheme="minorHAnsi" w:hAnsiTheme="minorHAnsi" w:cs="Arial"/>
          <w:sz w:val="18"/>
          <w:szCs w:val="18"/>
        </w:rPr>
        <w:t xml:space="preserve">This is achieved after the finalisation of construction when the facility is handed over to the client. It is the stage reached when, depending on the type of facility, plant and equipment is commissioned, occupancy is </w:t>
      </w:r>
      <w:proofErr w:type="gramStart"/>
      <w:r w:rsidRPr="009504A0">
        <w:rPr>
          <w:rFonts w:asciiTheme="minorHAnsi" w:hAnsiTheme="minorHAnsi" w:cs="Arial"/>
          <w:sz w:val="18"/>
          <w:szCs w:val="18"/>
        </w:rPr>
        <w:t>arranged</w:t>
      </w:r>
      <w:proofErr w:type="gramEnd"/>
      <w:r w:rsidRPr="009504A0">
        <w:rPr>
          <w:rFonts w:asciiTheme="minorHAnsi" w:hAnsiTheme="minorHAnsi" w:cs="Arial"/>
          <w:sz w:val="18"/>
          <w:szCs w:val="18"/>
        </w:rPr>
        <w:t xml:space="preserve"> and the facility is put into service for its intended use. It is usually the stage when the contractor has completed all contractual obligations and the client has issued certification acknowledging completion of the works.</w:t>
      </w:r>
    </w:p>
    <w:p w14:paraId="6E69A33B" w14:textId="77777777" w:rsidR="00D55F51" w:rsidRPr="009504A0" w:rsidRDefault="00D55F51" w:rsidP="00D55F51">
      <w:pPr>
        <w:rPr>
          <w:rFonts w:asciiTheme="minorHAnsi" w:hAnsiTheme="minorHAnsi" w:cs="Arial"/>
          <w:sz w:val="18"/>
          <w:szCs w:val="18"/>
        </w:rPr>
      </w:pPr>
    </w:p>
    <w:p w14:paraId="65A80604" w14:textId="77777777" w:rsidR="00D55F51" w:rsidRPr="009504A0" w:rsidRDefault="00D55F51" w:rsidP="00D336DC">
      <w:pPr>
        <w:pStyle w:val="Heading2"/>
        <w:rPr>
          <w:rFonts w:asciiTheme="minorHAnsi" w:hAnsiTheme="minorHAnsi"/>
        </w:rPr>
      </w:pPr>
      <w:r w:rsidRPr="009504A0">
        <w:rPr>
          <w:rFonts w:asciiTheme="minorHAnsi" w:hAnsiTheme="minorHAnsi"/>
        </w:rPr>
        <w:t>Construction</w:t>
      </w:r>
    </w:p>
    <w:p w14:paraId="79FBC3C2" w14:textId="67657E59" w:rsidR="00D55F51" w:rsidRPr="009504A0" w:rsidRDefault="00D55F51" w:rsidP="00476B58">
      <w:pPr>
        <w:rPr>
          <w:rFonts w:asciiTheme="minorHAnsi" w:hAnsiTheme="minorHAnsi" w:cs="Arial"/>
          <w:sz w:val="18"/>
          <w:szCs w:val="18"/>
        </w:rPr>
      </w:pPr>
      <w:r w:rsidRPr="009504A0">
        <w:rPr>
          <w:rFonts w:asciiTheme="minorHAnsi" w:hAnsiTheme="minorHAnsi" w:cs="Arial"/>
          <w:sz w:val="18"/>
          <w:szCs w:val="18"/>
        </w:rPr>
        <w:t xml:space="preserve">For the purposes of this document construction covers all work carried out on a work site (from section </w:t>
      </w:r>
      <w:r w:rsidR="008734E7">
        <w:rPr>
          <w:rFonts w:asciiTheme="minorHAnsi" w:hAnsiTheme="minorHAnsi" w:cs="Arial"/>
          <w:sz w:val="18"/>
          <w:szCs w:val="18"/>
        </w:rPr>
        <w:t>6</w:t>
      </w:r>
      <w:r w:rsidRPr="009504A0">
        <w:rPr>
          <w:rFonts w:asciiTheme="minorHAnsi" w:hAnsiTheme="minorHAnsi" w:cs="Arial"/>
          <w:sz w:val="18"/>
          <w:szCs w:val="18"/>
        </w:rPr>
        <w:t xml:space="preserve"> of the </w:t>
      </w:r>
      <w:r w:rsidR="00A252B3" w:rsidRPr="00A252B3">
        <w:rPr>
          <w:rFonts w:cstheme="minorHAnsi"/>
          <w:i/>
          <w:iCs/>
        </w:rPr>
        <w:t>Federal Safety Commissioner Act 2022</w:t>
      </w:r>
      <w:r w:rsidRPr="009504A0">
        <w:rPr>
          <w:rFonts w:asciiTheme="minorHAnsi" w:hAnsiTheme="minorHAnsi" w:cs="Arial"/>
          <w:sz w:val="18"/>
          <w:szCs w:val="18"/>
        </w:rPr>
        <w:t>)</w:t>
      </w:r>
      <w:r w:rsidR="008734E7">
        <w:rPr>
          <w:rFonts w:asciiTheme="minorHAnsi" w:hAnsiTheme="minorHAnsi" w:cs="Arial"/>
          <w:sz w:val="18"/>
          <w:szCs w:val="18"/>
        </w:rPr>
        <w:t>.</w:t>
      </w:r>
      <w:r w:rsidRPr="009504A0">
        <w:rPr>
          <w:rFonts w:asciiTheme="minorHAnsi" w:hAnsiTheme="minorHAnsi" w:cs="Arial"/>
          <w:sz w:val="18"/>
          <w:szCs w:val="18"/>
        </w:rPr>
        <w:t xml:space="preserve"> It includes:</w:t>
      </w:r>
    </w:p>
    <w:p w14:paraId="4A91D06D" w14:textId="77777777" w:rsidR="00476B58" w:rsidRPr="009504A0" w:rsidRDefault="00476B58" w:rsidP="00476B58">
      <w:pPr>
        <w:rPr>
          <w:rFonts w:asciiTheme="minorHAnsi" w:hAnsiTheme="minorHAnsi" w:cs="Arial"/>
          <w:sz w:val="18"/>
          <w:szCs w:val="18"/>
        </w:rPr>
      </w:pPr>
    </w:p>
    <w:p w14:paraId="56F5D59D" w14:textId="77777777" w:rsidR="00476B58" w:rsidRPr="009504A0" w:rsidRDefault="00476B58" w:rsidP="00476B58">
      <w:pPr>
        <w:pStyle w:val="ListParagraph"/>
        <w:numPr>
          <w:ilvl w:val="0"/>
          <w:numId w:val="2"/>
        </w:numPr>
        <w:rPr>
          <w:rFonts w:asciiTheme="minorHAnsi" w:hAnsiTheme="minorHAnsi" w:cs="Arial"/>
          <w:sz w:val="18"/>
          <w:szCs w:val="18"/>
        </w:rPr>
      </w:pPr>
      <w:r w:rsidRPr="009504A0">
        <w:rPr>
          <w:rFonts w:asciiTheme="minorHAnsi" w:hAnsiTheme="minorHAnsi" w:cs="Arial"/>
          <w:sz w:val="18"/>
          <w:szCs w:val="18"/>
        </w:rPr>
        <w:t xml:space="preserve">the construction, alteration, extension, restoration, repair, demolition or dismantling of buildings, structures or works that form, or are to form, part of land, </w:t>
      </w:r>
      <w:proofErr w:type="gramStart"/>
      <w:r w:rsidRPr="009504A0">
        <w:rPr>
          <w:rFonts w:asciiTheme="minorHAnsi" w:hAnsiTheme="minorHAnsi" w:cs="Arial"/>
          <w:sz w:val="18"/>
          <w:szCs w:val="18"/>
        </w:rPr>
        <w:t>whether or not</w:t>
      </w:r>
      <w:proofErr w:type="gramEnd"/>
      <w:r w:rsidRPr="009504A0">
        <w:rPr>
          <w:rFonts w:asciiTheme="minorHAnsi" w:hAnsiTheme="minorHAnsi" w:cs="Arial"/>
          <w:sz w:val="18"/>
          <w:szCs w:val="18"/>
        </w:rPr>
        <w:t xml:space="preserve"> the buildings, structures or works are permanent</w:t>
      </w:r>
    </w:p>
    <w:p w14:paraId="3010D715" w14:textId="77777777" w:rsidR="00476B58" w:rsidRPr="009504A0" w:rsidRDefault="00476B58" w:rsidP="00476B58">
      <w:pPr>
        <w:rPr>
          <w:rFonts w:asciiTheme="minorHAnsi" w:hAnsiTheme="minorHAnsi" w:cs="Arial"/>
          <w:sz w:val="18"/>
          <w:szCs w:val="18"/>
        </w:rPr>
      </w:pPr>
    </w:p>
    <w:p w14:paraId="1117FB73" w14:textId="77777777" w:rsidR="00476B58" w:rsidRPr="009504A0" w:rsidRDefault="00476B58" w:rsidP="00476B58">
      <w:pPr>
        <w:pStyle w:val="ListParagraph"/>
        <w:numPr>
          <w:ilvl w:val="0"/>
          <w:numId w:val="2"/>
        </w:numPr>
        <w:rPr>
          <w:rFonts w:asciiTheme="minorHAnsi" w:hAnsiTheme="minorHAnsi" w:cs="Arial"/>
          <w:sz w:val="18"/>
          <w:szCs w:val="18"/>
        </w:rPr>
      </w:pPr>
      <w:r w:rsidRPr="009504A0">
        <w:rPr>
          <w:rFonts w:asciiTheme="minorHAnsi" w:hAnsiTheme="minorHAnsi" w:cs="Arial"/>
          <w:sz w:val="18"/>
          <w:szCs w:val="18"/>
        </w:rPr>
        <w:t>the construction, alteration, extension, restoration, repair, demolition or dismantling of railways (not including rolling stock) or docks</w:t>
      </w:r>
    </w:p>
    <w:p w14:paraId="601634CE" w14:textId="77777777" w:rsidR="00476B58" w:rsidRPr="009504A0" w:rsidRDefault="00476B58" w:rsidP="00476B58">
      <w:pPr>
        <w:rPr>
          <w:rFonts w:asciiTheme="minorHAnsi" w:hAnsiTheme="minorHAnsi" w:cs="Arial"/>
          <w:sz w:val="18"/>
          <w:szCs w:val="18"/>
        </w:rPr>
      </w:pPr>
    </w:p>
    <w:p w14:paraId="4EF4AE5C" w14:textId="77777777" w:rsidR="00476B58" w:rsidRPr="009504A0" w:rsidRDefault="00476B58" w:rsidP="00476B58">
      <w:pPr>
        <w:pStyle w:val="ListParagraph"/>
        <w:numPr>
          <w:ilvl w:val="0"/>
          <w:numId w:val="2"/>
        </w:numPr>
        <w:rPr>
          <w:rFonts w:asciiTheme="minorHAnsi" w:hAnsiTheme="minorHAnsi" w:cs="Arial"/>
          <w:sz w:val="18"/>
          <w:szCs w:val="18"/>
        </w:rPr>
      </w:pPr>
      <w:r w:rsidRPr="009504A0">
        <w:rPr>
          <w:rFonts w:asciiTheme="minorHAnsi" w:hAnsiTheme="minorHAnsi" w:cs="Arial"/>
          <w:sz w:val="18"/>
          <w:szCs w:val="18"/>
        </w:rPr>
        <w:t xml:space="preserve">the installation in any building, structure or works of fittings forming, or to form, part of land, including heating, lighting, air-conditioning, ventilation, power supply, drainage, sanitation, water supply, fire protection, </w:t>
      </w:r>
      <w:proofErr w:type="gramStart"/>
      <w:r w:rsidRPr="009504A0">
        <w:rPr>
          <w:rFonts w:asciiTheme="minorHAnsi" w:hAnsiTheme="minorHAnsi" w:cs="Arial"/>
          <w:sz w:val="18"/>
          <w:szCs w:val="18"/>
        </w:rPr>
        <w:t>security</w:t>
      </w:r>
      <w:proofErr w:type="gramEnd"/>
      <w:r w:rsidRPr="009504A0">
        <w:rPr>
          <w:rFonts w:asciiTheme="minorHAnsi" w:hAnsiTheme="minorHAnsi" w:cs="Arial"/>
          <w:sz w:val="18"/>
          <w:szCs w:val="18"/>
        </w:rPr>
        <w:t xml:space="preserve"> and communications systems</w:t>
      </w:r>
    </w:p>
    <w:p w14:paraId="1BD1CC00" w14:textId="77777777" w:rsidR="00476B58" w:rsidRPr="009504A0" w:rsidRDefault="00476B58" w:rsidP="00476B58">
      <w:pPr>
        <w:rPr>
          <w:rFonts w:asciiTheme="minorHAnsi" w:hAnsiTheme="minorHAnsi" w:cs="Arial"/>
          <w:sz w:val="18"/>
          <w:szCs w:val="18"/>
        </w:rPr>
      </w:pPr>
    </w:p>
    <w:p w14:paraId="5A8BE7E7" w14:textId="77777777" w:rsidR="00476B58" w:rsidRPr="009504A0" w:rsidRDefault="00476B58" w:rsidP="00476B58">
      <w:pPr>
        <w:pStyle w:val="ListParagraph"/>
        <w:numPr>
          <w:ilvl w:val="0"/>
          <w:numId w:val="2"/>
        </w:numPr>
        <w:rPr>
          <w:rFonts w:asciiTheme="minorHAnsi" w:hAnsiTheme="minorHAnsi" w:cs="Arial"/>
          <w:sz w:val="18"/>
          <w:szCs w:val="18"/>
        </w:rPr>
      </w:pPr>
      <w:r w:rsidRPr="009504A0">
        <w:rPr>
          <w:rFonts w:asciiTheme="minorHAnsi" w:hAnsiTheme="minorHAnsi" w:cs="Arial"/>
          <w:sz w:val="18"/>
          <w:szCs w:val="18"/>
        </w:rPr>
        <w:t>any operation that is part of, is preparatory to, or is for rendering complete, work covered by the activities above, for example:</w:t>
      </w:r>
    </w:p>
    <w:p w14:paraId="444C62D5" w14:textId="77777777" w:rsidR="00476B58" w:rsidRPr="009504A0" w:rsidRDefault="00476B58" w:rsidP="00476B58">
      <w:pPr>
        <w:rPr>
          <w:rFonts w:asciiTheme="minorHAnsi" w:hAnsiTheme="minorHAnsi" w:cs="Arial"/>
          <w:sz w:val="18"/>
          <w:szCs w:val="18"/>
        </w:rPr>
      </w:pPr>
    </w:p>
    <w:p w14:paraId="41785E05" w14:textId="77777777" w:rsidR="00476B58" w:rsidRPr="009504A0" w:rsidRDefault="00476B58" w:rsidP="00476B58">
      <w:pPr>
        <w:pStyle w:val="ListParagraph"/>
        <w:numPr>
          <w:ilvl w:val="0"/>
          <w:numId w:val="2"/>
        </w:numPr>
        <w:ind w:left="1080"/>
        <w:rPr>
          <w:rFonts w:asciiTheme="minorHAnsi" w:hAnsiTheme="minorHAnsi" w:cs="Arial"/>
          <w:sz w:val="18"/>
          <w:szCs w:val="18"/>
        </w:rPr>
      </w:pPr>
      <w:r w:rsidRPr="009504A0">
        <w:rPr>
          <w:rFonts w:asciiTheme="minorHAnsi" w:hAnsiTheme="minorHAnsi" w:cs="Arial"/>
          <w:sz w:val="18"/>
          <w:szCs w:val="18"/>
        </w:rPr>
        <w:t>site clearance, earth-moving, excavation, tunnelling and boring</w:t>
      </w:r>
    </w:p>
    <w:p w14:paraId="41BBBB16" w14:textId="77777777" w:rsidR="00476B58" w:rsidRPr="009504A0" w:rsidRDefault="00476B58" w:rsidP="00476B58">
      <w:pPr>
        <w:ind w:left="360"/>
        <w:rPr>
          <w:rFonts w:asciiTheme="minorHAnsi" w:hAnsiTheme="minorHAnsi" w:cs="Arial"/>
          <w:sz w:val="18"/>
          <w:szCs w:val="18"/>
        </w:rPr>
      </w:pPr>
    </w:p>
    <w:p w14:paraId="5A050997" w14:textId="77777777" w:rsidR="00476B58" w:rsidRPr="009504A0" w:rsidRDefault="00476B58" w:rsidP="00476B58">
      <w:pPr>
        <w:pStyle w:val="ListParagraph"/>
        <w:numPr>
          <w:ilvl w:val="0"/>
          <w:numId w:val="2"/>
        </w:numPr>
        <w:ind w:left="1080"/>
        <w:rPr>
          <w:rFonts w:asciiTheme="minorHAnsi" w:hAnsiTheme="minorHAnsi" w:cs="Arial"/>
          <w:sz w:val="18"/>
          <w:szCs w:val="18"/>
        </w:rPr>
      </w:pPr>
      <w:r w:rsidRPr="009504A0">
        <w:rPr>
          <w:rFonts w:asciiTheme="minorHAnsi" w:hAnsiTheme="minorHAnsi" w:cs="Arial"/>
          <w:sz w:val="18"/>
          <w:szCs w:val="18"/>
        </w:rPr>
        <w:t>the laying of foundations</w:t>
      </w:r>
    </w:p>
    <w:p w14:paraId="0E4DD474" w14:textId="77777777" w:rsidR="00476B58" w:rsidRPr="009504A0" w:rsidRDefault="00476B58" w:rsidP="00476B58">
      <w:pPr>
        <w:ind w:left="360"/>
        <w:rPr>
          <w:rFonts w:asciiTheme="minorHAnsi" w:hAnsiTheme="minorHAnsi" w:cs="Arial"/>
          <w:sz w:val="18"/>
          <w:szCs w:val="18"/>
        </w:rPr>
      </w:pPr>
    </w:p>
    <w:p w14:paraId="5ADC1D83" w14:textId="77777777" w:rsidR="00476B58" w:rsidRPr="009504A0" w:rsidRDefault="00476B58" w:rsidP="00476B58">
      <w:pPr>
        <w:pStyle w:val="ListParagraph"/>
        <w:numPr>
          <w:ilvl w:val="0"/>
          <w:numId w:val="2"/>
        </w:numPr>
        <w:ind w:left="1080"/>
        <w:rPr>
          <w:rFonts w:asciiTheme="minorHAnsi" w:hAnsiTheme="minorHAnsi" w:cs="Arial"/>
          <w:sz w:val="18"/>
          <w:szCs w:val="18"/>
        </w:rPr>
      </w:pPr>
      <w:r w:rsidRPr="009504A0">
        <w:rPr>
          <w:rFonts w:asciiTheme="minorHAnsi" w:hAnsiTheme="minorHAnsi" w:cs="Arial"/>
          <w:sz w:val="18"/>
          <w:szCs w:val="18"/>
        </w:rPr>
        <w:t>the erection, maintenance or dismantling of scaffolding</w:t>
      </w:r>
    </w:p>
    <w:p w14:paraId="49650D58" w14:textId="77777777" w:rsidR="00476B58" w:rsidRPr="009504A0" w:rsidRDefault="00476B58" w:rsidP="00476B58">
      <w:pPr>
        <w:ind w:left="360"/>
        <w:rPr>
          <w:rFonts w:asciiTheme="minorHAnsi" w:hAnsiTheme="minorHAnsi" w:cs="Arial"/>
          <w:sz w:val="18"/>
          <w:szCs w:val="18"/>
        </w:rPr>
      </w:pPr>
    </w:p>
    <w:p w14:paraId="44BDD23E" w14:textId="77777777" w:rsidR="00476B58" w:rsidRPr="009504A0" w:rsidRDefault="00476B58" w:rsidP="00476B58">
      <w:pPr>
        <w:pStyle w:val="ListParagraph"/>
        <w:numPr>
          <w:ilvl w:val="0"/>
          <w:numId w:val="2"/>
        </w:numPr>
        <w:ind w:left="1080"/>
        <w:rPr>
          <w:rFonts w:asciiTheme="minorHAnsi" w:hAnsiTheme="minorHAnsi" w:cs="Arial"/>
          <w:sz w:val="18"/>
          <w:szCs w:val="18"/>
        </w:rPr>
      </w:pPr>
      <w:r w:rsidRPr="009504A0">
        <w:rPr>
          <w:rFonts w:asciiTheme="minorHAnsi" w:hAnsiTheme="minorHAnsi" w:cs="Arial"/>
          <w:sz w:val="18"/>
          <w:szCs w:val="18"/>
        </w:rPr>
        <w:t>the prefabrication of made-to-order components to form part of any building, structure or works, whether carried out onsite or offsite</w:t>
      </w:r>
    </w:p>
    <w:p w14:paraId="4137763B" w14:textId="77777777" w:rsidR="00476B58" w:rsidRPr="009504A0" w:rsidRDefault="00476B58" w:rsidP="00476B58">
      <w:pPr>
        <w:ind w:left="360"/>
        <w:rPr>
          <w:rFonts w:asciiTheme="minorHAnsi" w:hAnsiTheme="minorHAnsi" w:cs="Arial"/>
          <w:sz w:val="18"/>
          <w:szCs w:val="18"/>
        </w:rPr>
      </w:pPr>
    </w:p>
    <w:p w14:paraId="07BF89E2" w14:textId="77777777" w:rsidR="00476B58" w:rsidRPr="009504A0" w:rsidRDefault="00476B58" w:rsidP="00476B58">
      <w:pPr>
        <w:pStyle w:val="ListParagraph"/>
        <w:numPr>
          <w:ilvl w:val="0"/>
          <w:numId w:val="2"/>
        </w:numPr>
        <w:ind w:left="1080"/>
        <w:rPr>
          <w:rFonts w:asciiTheme="minorHAnsi" w:hAnsiTheme="minorHAnsi" w:cs="Arial"/>
          <w:sz w:val="18"/>
          <w:szCs w:val="18"/>
        </w:rPr>
      </w:pPr>
      <w:r w:rsidRPr="009504A0">
        <w:rPr>
          <w:rFonts w:asciiTheme="minorHAnsi" w:hAnsiTheme="minorHAnsi" w:cs="Arial"/>
          <w:sz w:val="18"/>
          <w:szCs w:val="18"/>
        </w:rPr>
        <w:t>site restoration, landscaping and the provision of roadways and other access works.</w:t>
      </w:r>
    </w:p>
    <w:p w14:paraId="5A194B69" w14:textId="77777777" w:rsidR="00476B58" w:rsidRPr="009504A0" w:rsidRDefault="00476B58" w:rsidP="00476B58">
      <w:pPr>
        <w:rPr>
          <w:rFonts w:asciiTheme="minorHAnsi" w:hAnsiTheme="minorHAnsi" w:cs="Arial"/>
          <w:sz w:val="18"/>
          <w:szCs w:val="18"/>
        </w:rPr>
      </w:pPr>
    </w:p>
    <w:p w14:paraId="176EF0B6" w14:textId="77777777" w:rsidR="00476B58" w:rsidRPr="009504A0" w:rsidRDefault="00476B58" w:rsidP="00D336DC">
      <w:pPr>
        <w:pStyle w:val="Heading2"/>
        <w:rPr>
          <w:rFonts w:asciiTheme="minorHAnsi" w:hAnsiTheme="minorHAnsi"/>
        </w:rPr>
      </w:pPr>
      <w:r w:rsidRPr="009504A0">
        <w:rPr>
          <w:rFonts w:asciiTheme="minorHAnsi" w:hAnsiTheme="minorHAnsi"/>
        </w:rPr>
        <w:t>Construction stage</w:t>
      </w:r>
    </w:p>
    <w:p w14:paraId="1615295F" w14:textId="77777777" w:rsidR="00476B58" w:rsidRPr="009504A0" w:rsidRDefault="00476B58" w:rsidP="00476B58">
      <w:pPr>
        <w:rPr>
          <w:rFonts w:asciiTheme="minorHAnsi" w:hAnsiTheme="minorHAnsi" w:cs="Arial"/>
          <w:sz w:val="18"/>
          <w:szCs w:val="18"/>
        </w:rPr>
      </w:pPr>
      <w:r w:rsidRPr="009504A0">
        <w:rPr>
          <w:rFonts w:asciiTheme="minorHAnsi" w:hAnsiTheme="minorHAnsi" w:cs="Arial"/>
          <w:sz w:val="18"/>
          <w:szCs w:val="18"/>
        </w:rPr>
        <w:t xml:space="preserve">This commences after the planning and design of the facility has been finalised and after a building contractor has been appointed. The contractor is responsible for all construction planning and </w:t>
      </w:r>
      <w:proofErr w:type="gramStart"/>
      <w:r w:rsidRPr="009504A0">
        <w:rPr>
          <w:rFonts w:asciiTheme="minorHAnsi" w:hAnsiTheme="minorHAnsi" w:cs="Arial"/>
          <w:sz w:val="18"/>
          <w:szCs w:val="18"/>
        </w:rPr>
        <w:t>implementation, and</w:t>
      </w:r>
      <w:proofErr w:type="gramEnd"/>
      <w:r w:rsidRPr="009504A0">
        <w:rPr>
          <w:rFonts w:asciiTheme="minorHAnsi" w:hAnsiTheme="minorHAnsi" w:cs="Arial"/>
          <w:sz w:val="18"/>
          <w:szCs w:val="18"/>
        </w:rPr>
        <w:t xml:space="preserve"> encompasses all works on the site including any specialist tasks which may be carried out by subcontractors or equipment suppliers. The contractor controls the worksite until construction work is complete and the facility is handed over to the client.</w:t>
      </w:r>
    </w:p>
    <w:p w14:paraId="44E0DE47" w14:textId="77777777" w:rsidR="00476B58" w:rsidRPr="009504A0" w:rsidRDefault="00476B58" w:rsidP="00476B58">
      <w:pPr>
        <w:rPr>
          <w:rFonts w:asciiTheme="minorHAnsi" w:hAnsiTheme="minorHAnsi" w:cs="Arial"/>
          <w:sz w:val="18"/>
          <w:szCs w:val="18"/>
        </w:rPr>
      </w:pPr>
    </w:p>
    <w:p w14:paraId="01BC2F8D" w14:textId="77777777" w:rsidR="00476B58" w:rsidRPr="009504A0" w:rsidRDefault="00476B58">
      <w:pPr>
        <w:autoSpaceDE/>
        <w:autoSpaceDN/>
        <w:adjustRightInd/>
        <w:rPr>
          <w:rFonts w:asciiTheme="minorHAnsi" w:eastAsiaTheme="majorEastAsia" w:hAnsiTheme="minorHAnsi" w:cs="Arial"/>
          <w:b/>
          <w:color w:val="C00000"/>
          <w:sz w:val="18"/>
          <w:szCs w:val="18"/>
        </w:rPr>
      </w:pPr>
      <w:r w:rsidRPr="009504A0">
        <w:rPr>
          <w:rFonts w:asciiTheme="minorHAnsi" w:hAnsiTheme="minorHAnsi" w:cs="Arial"/>
          <w:sz w:val="18"/>
          <w:szCs w:val="18"/>
        </w:rPr>
        <w:br w:type="page"/>
      </w:r>
    </w:p>
    <w:p w14:paraId="2B78DAF6" w14:textId="77777777" w:rsidR="00476B58" w:rsidRPr="009504A0" w:rsidRDefault="00476B58" w:rsidP="00D336DC">
      <w:pPr>
        <w:pStyle w:val="Heading2"/>
        <w:rPr>
          <w:rFonts w:asciiTheme="minorHAnsi" w:hAnsiTheme="minorHAnsi"/>
        </w:rPr>
      </w:pPr>
      <w:r w:rsidRPr="009504A0">
        <w:rPr>
          <w:rFonts w:asciiTheme="minorHAnsi" w:hAnsiTheme="minorHAnsi"/>
        </w:rPr>
        <w:lastRenderedPageBreak/>
        <w:t>Design and procurement stage</w:t>
      </w:r>
    </w:p>
    <w:p w14:paraId="5674E5B0" w14:textId="77777777" w:rsidR="00476B58" w:rsidRPr="009504A0" w:rsidRDefault="00476B58" w:rsidP="00476B58">
      <w:pPr>
        <w:rPr>
          <w:rFonts w:asciiTheme="minorHAnsi" w:hAnsiTheme="minorHAnsi" w:cs="Arial"/>
          <w:sz w:val="18"/>
          <w:szCs w:val="18"/>
        </w:rPr>
      </w:pPr>
      <w:r w:rsidRPr="009504A0">
        <w:rPr>
          <w:rFonts w:asciiTheme="minorHAnsi" w:hAnsiTheme="minorHAnsi" w:cs="Arial"/>
          <w:sz w:val="18"/>
          <w:szCs w:val="18"/>
        </w:rPr>
        <w:t>During the design and procurement stage of a construction project, the client selects a designer (or design team). The design of the permanent facility to be constructed is developed from the selection of design solutions. Design develops from an outline to a full conceptual design. Design documentation is prepared and the costs of constructing the designed facility are reviewed. Tender documents and contracts are developed for the construction stage.</w:t>
      </w:r>
    </w:p>
    <w:p w14:paraId="5D9C6501" w14:textId="77777777" w:rsidR="00476B58" w:rsidRPr="009504A0" w:rsidRDefault="00476B58" w:rsidP="00476B58">
      <w:pPr>
        <w:rPr>
          <w:rFonts w:asciiTheme="minorHAnsi" w:hAnsiTheme="minorHAnsi" w:cs="Arial"/>
          <w:sz w:val="18"/>
          <w:szCs w:val="18"/>
        </w:rPr>
      </w:pPr>
    </w:p>
    <w:p w14:paraId="53DBCFEC" w14:textId="77777777" w:rsidR="00476B58" w:rsidRPr="009504A0" w:rsidRDefault="00476B58" w:rsidP="00D336DC">
      <w:pPr>
        <w:pStyle w:val="Heading2"/>
        <w:rPr>
          <w:rFonts w:asciiTheme="minorHAnsi" w:hAnsiTheme="minorHAnsi"/>
        </w:rPr>
      </w:pPr>
      <w:r w:rsidRPr="009504A0">
        <w:rPr>
          <w:rFonts w:asciiTheme="minorHAnsi" w:hAnsiTheme="minorHAnsi"/>
        </w:rPr>
        <w:t>Hazard</w:t>
      </w:r>
    </w:p>
    <w:p w14:paraId="32C4748A" w14:textId="77777777" w:rsidR="00476B58" w:rsidRPr="009504A0" w:rsidRDefault="00476B58" w:rsidP="00476B58">
      <w:pPr>
        <w:rPr>
          <w:rFonts w:asciiTheme="minorHAnsi" w:hAnsiTheme="minorHAnsi" w:cs="Arial"/>
          <w:sz w:val="18"/>
          <w:szCs w:val="18"/>
        </w:rPr>
      </w:pPr>
      <w:r w:rsidRPr="009504A0">
        <w:rPr>
          <w:rFonts w:asciiTheme="minorHAnsi" w:hAnsiTheme="minorHAnsi" w:cs="Arial"/>
          <w:sz w:val="18"/>
          <w:szCs w:val="18"/>
        </w:rPr>
        <w:t>Any potential exposure to danger or harm, or adverse effect on an employee’s health. Anything which may cause injury or ill health to anyone at or near a workplace is a hazard.</w:t>
      </w:r>
    </w:p>
    <w:p w14:paraId="35B7A9E0" w14:textId="77777777" w:rsidR="00476B58" w:rsidRPr="009504A0" w:rsidRDefault="00476B58" w:rsidP="00476B58">
      <w:pPr>
        <w:rPr>
          <w:rFonts w:asciiTheme="minorHAnsi" w:hAnsiTheme="minorHAnsi" w:cs="Arial"/>
          <w:sz w:val="18"/>
          <w:szCs w:val="18"/>
        </w:rPr>
      </w:pPr>
    </w:p>
    <w:p w14:paraId="61FCC4C0" w14:textId="77777777" w:rsidR="00476B58" w:rsidRPr="009504A0" w:rsidRDefault="00476B58" w:rsidP="00D336DC">
      <w:pPr>
        <w:pStyle w:val="Heading2"/>
        <w:rPr>
          <w:rFonts w:asciiTheme="minorHAnsi" w:hAnsiTheme="minorHAnsi"/>
        </w:rPr>
      </w:pPr>
      <w:r w:rsidRPr="009504A0">
        <w:rPr>
          <w:rFonts w:asciiTheme="minorHAnsi" w:hAnsiTheme="minorHAnsi"/>
        </w:rPr>
        <w:t>Key management actions (KMAs)</w:t>
      </w:r>
    </w:p>
    <w:p w14:paraId="3914D371" w14:textId="77777777" w:rsidR="00476B58" w:rsidRPr="009504A0" w:rsidRDefault="00476B58" w:rsidP="00476B58">
      <w:pPr>
        <w:rPr>
          <w:rFonts w:asciiTheme="minorHAnsi" w:hAnsiTheme="minorHAnsi" w:cs="Arial"/>
          <w:sz w:val="18"/>
          <w:szCs w:val="18"/>
        </w:rPr>
      </w:pPr>
      <w:r w:rsidRPr="009504A0">
        <w:rPr>
          <w:rFonts w:asciiTheme="minorHAnsi" w:hAnsiTheme="minorHAnsi" w:cs="Arial"/>
          <w:sz w:val="18"/>
          <w:szCs w:val="18"/>
        </w:rPr>
        <w:t xml:space="preserve">Are those activities that a client can implement </w:t>
      </w:r>
      <w:proofErr w:type="gramStart"/>
      <w:r w:rsidRPr="009504A0">
        <w:rPr>
          <w:rFonts w:asciiTheme="minorHAnsi" w:hAnsiTheme="minorHAnsi" w:cs="Arial"/>
          <w:sz w:val="18"/>
          <w:szCs w:val="18"/>
        </w:rPr>
        <w:t>in order to</w:t>
      </w:r>
      <w:proofErr w:type="gramEnd"/>
      <w:r w:rsidRPr="009504A0">
        <w:rPr>
          <w:rFonts w:asciiTheme="minorHAnsi" w:hAnsiTheme="minorHAnsi" w:cs="Arial"/>
          <w:sz w:val="18"/>
          <w:szCs w:val="18"/>
        </w:rPr>
        <w:t xml:space="preserve"> improve the OHS performance of construction projects. The terminology used in defining each KMA is as follows:</w:t>
      </w:r>
    </w:p>
    <w:p w14:paraId="6F0059C9" w14:textId="77777777" w:rsidR="00476B58" w:rsidRPr="009504A0" w:rsidRDefault="00476B58" w:rsidP="00476B58">
      <w:pPr>
        <w:rPr>
          <w:rFonts w:asciiTheme="minorHAnsi" w:hAnsiTheme="minorHAnsi" w:cs="Arial"/>
          <w:sz w:val="18"/>
          <w:szCs w:val="18"/>
        </w:rPr>
      </w:pPr>
    </w:p>
    <w:p w14:paraId="7B8155A6" w14:textId="77777777" w:rsidR="00476B58" w:rsidRPr="009504A0" w:rsidRDefault="00476B58" w:rsidP="00476B58">
      <w:pPr>
        <w:pStyle w:val="ListParagraph"/>
        <w:numPr>
          <w:ilvl w:val="0"/>
          <w:numId w:val="3"/>
        </w:numPr>
        <w:rPr>
          <w:rFonts w:asciiTheme="minorHAnsi" w:hAnsiTheme="minorHAnsi" w:cs="Arial"/>
          <w:sz w:val="18"/>
          <w:szCs w:val="18"/>
        </w:rPr>
      </w:pPr>
      <w:r w:rsidRPr="009504A0">
        <w:rPr>
          <w:rStyle w:val="Strong"/>
          <w:rFonts w:asciiTheme="minorHAnsi" w:hAnsiTheme="minorHAnsi" w:cs="Arial"/>
          <w:sz w:val="18"/>
          <w:szCs w:val="18"/>
        </w:rPr>
        <w:t>Action</w:t>
      </w:r>
      <w:r w:rsidRPr="009504A0">
        <w:rPr>
          <w:rFonts w:asciiTheme="minorHAnsi" w:hAnsiTheme="minorHAnsi" w:cs="Arial"/>
          <w:b/>
          <w:bCs/>
          <w:sz w:val="18"/>
          <w:szCs w:val="18"/>
        </w:rPr>
        <w:t xml:space="preserve"> </w:t>
      </w:r>
      <w:r w:rsidRPr="009504A0">
        <w:rPr>
          <w:rFonts w:asciiTheme="minorHAnsi" w:hAnsiTheme="minorHAnsi" w:cs="Arial"/>
          <w:sz w:val="18"/>
          <w:szCs w:val="18"/>
        </w:rPr>
        <w:t xml:space="preserve">describes what </w:t>
      </w:r>
      <w:proofErr w:type="gramStart"/>
      <w:r w:rsidRPr="009504A0">
        <w:rPr>
          <w:rFonts w:asciiTheme="minorHAnsi" w:hAnsiTheme="minorHAnsi" w:cs="Arial"/>
          <w:sz w:val="18"/>
          <w:szCs w:val="18"/>
        </w:rPr>
        <w:t>has to</w:t>
      </w:r>
      <w:proofErr w:type="gramEnd"/>
      <w:r w:rsidRPr="009504A0">
        <w:rPr>
          <w:rFonts w:asciiTheme="minorHAnsi" w:hAnsiTheme="minorHAnsi" w:cs="Arial"/>
          <w:sz w:val="18"/>
          <w:szCs w:val="18"/>
        </w:rPr>
        <w:t xml:space="preserve"> be done.</w:t>
      </w:r>
    </w:p>
    <w:p w14:paraId="2BBFB538" w14:textId="77777777" w:rsidR="00476B58" w:rsidRPr="009504A0" w:rsidRDefault="00476B58" w:rsidP="00476B58">
      <w:pPr>
        <w:rPr>
          <w:rFonts w:asciiTheme="minorHAnsi" w:hAnsiTheme="minorHAnsi" w:cs="Arial"/>
          <w:b/>
          <w:bCs/>
          <w:sz w:val="18"/>
          <w:szCs w:val="18"/>
        </w:rPr>
      </w:pPr>
    </w:p>
    <w:p w14:paraId="7497FF2E" w14:textId="77777777" w:rsidR="00476B58" w:rsidRPr="009504A0" w:rsidRDefault="00476B58" w:rsidP="00476B58">
      <w:pPr>
        <w:pStyle w:val="ListParagraph"/>
        <w:numPr>
          <w:ilvl w:val="0"/>
          <w:numId w:val="3"/>
        </w:numPr>
        <w:rPr>
          <w:rFonts w:asciiTheme="minorHAnsi" w:hAnsiTheme="minorHAnsi" w:cs="Arial"/>
          <w:sz w:val="18"/>
          <w:szCs w:val="18"/>
        </w:rPr>
      </w:pPr>
      <w:r w:rsidRPr="009504A0">
        <w:rPr>
          <w:rStyle w:val="Strong"/>
          <w:rFonts w:asciiTheme="minorHAnsi" w:hAnsiTheme="minorHAnsi" w:cs="Arial"/>
          <w:sz w:val="18"/>
          <w:szCs w:val="18"/>
        </w:rPr>
        <w:t>Phases</w:t>
      </w:r>
      <w:r w:rsidRPr="009504A0">
        <w:rPr>
          <w:rFonts w:asciiTheme="minorHAnsi" w:hAnsiTheme="minorHAnsi" w:cs="Arial"/>
          <w:b/>
          <w:bCs/>
          <w:sz w:val="18"/>
          <w:szCs w:val="18"/>
        </w:rPr>
        <w:t xml:space="preserve"> </w:t>
      </w:r>
      <w:r w:rsidRPr="009504A0">
        <w:rPr>
          <w:rFonts w:asciiTheme="minorHAnsi" w:hAnsiTheme="minorHAnsi" w:cs="Arial"/>
          <w:sz w:val="18"/>
          <w:szCs w:val="18"/>
        </w:rPr>
        <w:t xml:space="preserve">indicate the development phases during which the action </w:t>
      </w:r>
      <w:proofErr w:type="gramStart"/>
      <w:r w:rsidRPr="009504A0">
        <w:rPr>
          <w:rFonts w:asciiTheme="minorHAnsi" w:hAnsiTheme="minorHAnsi" w:cs="Arial"/>
          <w:sz w:val="18"/>
          <w:szCs w:val="18"/>
        </w:rPr>
        <w:t>has to</w:t>
      </w:r>
      <w:proofErr w:type="gramEnd"/>
      <w:r w:rsidRPr="009504A0">
        <w:rPr>
          <w:rFonts w:asciiTheme="minorHAnsi" w:hAnsiTheme="minorHAnsi" w:cs="Arial"/>
          <w:sz w:val="18"/>
          <w:szCs w:val="18"/>
        </w:rPr>
        <w:t xml:space="preserve"> be taken.</w:t>
      </w:r>
    </w:p>
    <w:p w14:paraId="06257FC0" w14:textId="77777777" w:rsidR="00476B58" w:rsidRPr="009504A0" w:rsidRDefault="00476B58" w:rsidP="00476B58">
      <w:pPr>
        <w:rPr>
          <w:rFonts w:asciiTheme="minorHAnsi" w:hAnsiTheme="minorHAnsi" w:cs="Arial"/>
          <w:b/>
          <w:bCs/>
          <w:sz w:val="18"/>
          <w:szCs w:val="18"/>
        </w:rPr>
      </w:pPr>
    </w:p>
    <w:p w14:paraId="67A29BED" w14:textId="77777777" w:rsidR="00476B58" w:rsidRPr="009504A0" w:rsidRDefault="00476B58" w:rsidP="00476B58">
      <w:pPr>
        <w:pStyle w:val="ListParagraph"/>
        <w:numPr>
          <w:ilvl w:val="0"/>
          <w:numId w:val="3"/>
        </w:numPr>
        <w:rPr>
          <w:rFonts w:asciiTheme="minorHAnsi" w:hAnsiTheme="minorHAnsi" w:cs="Arial"/>
          <w:sz w:val="18"/>
          <w:szCs w:val="18"/>
        </w:rPr>
      </w:pPr>
      <w:r w:rsidRPr="009504A0">
        <w:rPr>
          <w:rStyle w:val="Strong"/>
          <w:rFonts w:asciiTheme="minorHAnsi" w:hAnsiTheme="minorHAnsi" w:cs="Arial"/>
          <w:sz w:val="18"/>
          <w:szCs w:val="18"/>
        </w:rPr>
        <w:t>Description</w:t>
      </w:r>
      <w:r w:rsidRPr="009504A0">
        <w:rPr>
          <w:rFonts w:asciiTheme="minorHAnsi" w:hAnsiTheme="minorHAnsi" w:cs="Arial"/>
          <w:b/>
          <w:bCs/>
          <w:sz w:val="18"/>
          <w:szCs w:val="18"/>
        </w:rPr>
        <w:t xml:space="preserve"> </w:t>
      </w:r>
      <w:r w:rsidRPr="009504A0">
        <w:rPr>
          <w:rFonts w:asciiTheme="minorHAnsi" w:hAnsiTheme="minorHAnsi" w:cs="Arial"/>
          <w:sz w:val="18"/>
          <w:szCs w:val="18"/>
        </w:rPr>
        <w:t>provides a short narrative of the rationale of the action covering aspects such as who is responsible, its importance and some suggested strategies for consideration.</w:t>
      </w:r>
    </w:p>
    <w:p w14:paraId="6444AF42" w14:textId="77777777" w:rsidR="00476B58" w:rsidRPr="009504A0" w:rsidRDefault="00476B58" w:rsidP="00476B58">
      <w:pPr>
        <w:rPr>
          <w:rFonts w:asciiTheme="minorHAnsi" w:hAnsiTheme="minorHAnsi" w:cs="Arial"/>
          <w:b/>
          <w:bCs/>
          <w:sz w:val="18"/>
          <w:szCs w:val="18"/>
        </w:rPr>
      </w:pPr>
    </w:p>
    <w:p w14:paraId="3A0460DA" w14:textId="77777777" w:rsidR="00476B58" w:rsidRPr="009504A0" w:rsidRDefault="00476B58" w:rsidP="00476B58">
      <w:pPr>
        <w:pStyle w:val="ListParagraph"/>
        <w:numPr>
          <w:ilvl w:val="0"/>
          <w:numId w:val="3"/>
        </w:numPr>
        <w:rPr>
          <w:rFonts w:asciiTheme="minorHAnsi" w:hAnsiTheme="minorHAnsi" w:cs="Arial"/>
          <w:sz w:val="18"/>
          <w:szCs w:val="18"/>
        </w:rPr>
      </w:pPr>
      <w:r w:rsidRPr="009504A0">
        <w:rPr>
          <w:rStyle w:val="Strong"/>
          <w:rFonts w:asciiTheme="minorHAnsi" w:hAnsiTheme="minorHAnsi" w:cs="Arial"/>
          <w:sz w:val="18"/>
          <w:szCs w:val="18"/>
        </w:rPr>
        <w:t>Key benefits</w:t>
      </w:r>
      <w:r w:rsidRPr="009504A0">
        <w:rPr>
          <w:rFonts w:asciiTheme="minorHAnsi" w:hAnsiTheme="minorHAnsi" w:cs="Arial"/>
          <w:b/>
          <w:bCs/>
          <w:sz w:val="18"/>
          <w:szCs w:val="18"/>
        </w:rPr>
        <w:t xml:space="preserve"> </w:t>
      </w:r>
      <w:r w:rsidRPr="009504A0">
        <w:rPr>
          <w:rFonts w:asciiTheme="minorHAnsi" w:hAnsiTheme="minorHAnsi" w:cs="Arial"/>
          <w:sz w:val="18"/>
          <w:szCs w:val="18"/>
        </w:rPr>
        <w:t>provide the reasons why the action is effective.</w:t>
      </w:r>
    </w:p>
    <w:p w14:paraId="550457EC" w14:textId="77777777" w:rsidR="00476B58" w:rsidRPr="009504A0" w:rsidRDefault="00476B58" w:rsidP="00476B58">
      <w:pPr>
        <w:rPr>
          <w:rFonts w:asciiTheme="minorHAnsi" w:hAnsiTheme="minorHAnsi" w:cs="Arial"/>
          <w:b/>
          <w:bCs/>
          <w:sz w:val="18"/>
          <w:szCs w:val="18"/>
        </w:rPr>
      </w:pPr>
    </w:p>
    <w:p w14:paraId="22ADD293" w14:textId="77777777" w:rsidR="00476B58" w:rsidRPr="009504A0" w:rsidRDefault="00476B58" w:rsidP="00476B58">
      <w:pPr>
        <w:pStyle w:val="ListParagraph"/>
        <w:numPr>
          <w:ilvl w:val="0"/>
          <w:numId w:val="3"/>
        </w:numPr>
        <w:rPr>
          <w:rFonts w:asciiTheme="minorHAnsi" w:hAnsiTheme="minorHAnsi" w:cs="Arial"/>
          <w:sz w:val="18"/>
          <w:szCs w:val="18"/>
        </w:rPr>
      </w:pPr>
      <w:r w:rsidRPr="009504A0">
        <w:rPr>
          <w:rStyle w:val="Strong"/>
          <w:rFonts w:asciiTheme="minorHAnsi" w:hAnsiTheme="minorHAnsi" w:cs="Arial"/>
          <w:sz w:val="18"/>
          <w:szCs w:val="18"/>
        </w:rPr>
        <w:t>Desirable outcomes</w:t>
      </w:r>
      <w:r w:rsidRPr="009504A0">
        <w:rPr>
          <w:rFonts w:asciiTheme="minorHAnsi" w:hAnsiTheme="minorHAnsi" w:cs="Arial"/>
          <w:b/>
          <w:bCs/>
          <w:sz w:val="18"/>
          <w:szCs w:val="18"/>
        </w:rPr>
        <w:t xml:space="preserve"> </w:t>
      </w:r>
      <w:r w:rsidRPr="009504A0">
        <w:rPr>
          <w:rFonts w:asciiTheme="minorHAnsi" w:hAnsiTheme="minorHAnsi" w:cs="Arial"/>
          <w:sz w:val="18"/>
          <w:szCs w:val="18"/>
        </w:rPr>
        <w:t>describe the behavioural and procedural changes resulting from the implementation of the action.</w:t>
      </w:r>
    </w:p>
    <w:p w14:paraId="01742314" w14:textId="77777777" w:rsidR="00476B58" w:rsidRPr="009504A0" w:rsidRDefault="00476B58" w:rsidP="00476B58">
      <w:pPr>
        <w:rPr>
          <w:rFonts w:asciiTheme="minorHAnsi" w:hAnsiTheme="minorHAnsi" w:cs="Arial"/>
          <w:b/>
          <w:bCs/>
          <w:sz w:val="18"/>
          <w:szCs w:val="18"/>
        </w:rPr>
      </w:pPr>
    </w:p>
    <w:p w14:paraId="5F72694A" w14:textId="77777777" w:rsidR="00476B58" w:rsidRPr="009504A0" w:rsidRDefault="00476B58" w:rsidP="00476B58">
      <w:pPr>
        <w:pStyle w:val="ListParagraph"/>
        <w:numPr>
          <w:ilvl w:val="0"/>
          <w:numId w:val="3"/>
        </w:numPr>
        <w:rPr>
          <w:rFonts w:asciiTheme="minorHAnsi" w:hAnsiTheme="minorHAnsi" w:cs="Arial"/>
          <w:sz w:val="18"/>
          <w:szCs w:val="18"/>
        </w:rPr>
      </w:pPr>
      <w:r w:rsidRPr="009504A0">
        <w:rPr>
          <w:rStyle w:val="Strong"/>
          <w:rFonts w:asciiTheme="minorHAnsi" w:hAnsiTheme="minorHAnsi" w:cs="Arial"/>
          <w:sz w:val="18"/>
          <w:szCs w:val="18"/>
        </w:rPr>
        <w:t>Performance measure</w:t>
      </w:r>
      <w:r w:rsidRPr="009504A0">
        <w:rPr>
          <w:rFonts w:asciiTheme="minorHAnsi" w:hAnsiTheme="minorHAnsi" w:cs="Arial"/>
          <w:b/>
          <w:bCs/>
          <w:sz w:val="18"/>
          <w:szCs w:val="18"/>
        </w:rPr>
        <w:t xml:space="preserve"> </w:t>
      </w:r>
      <w:r w:rsidRPr="009504A0">
        <w:rPr>
          <w:rFonts w:asciiTheme="minorHAnsi" w:hAnsiTheme="minorHAnsi" w:cs="Arial"/>
          <w:sz w:val="18"/>
          <w:szCs w:val="18"/>
        </w:rPr>
        <w:t>describes the outputs that can be measured and recorded as evidence that the action has been successfully implemented.</w:t>
      </w:r>
    </w:p>
    <w:p w14:paraId="433E3079" w14:textId="77777777" w:rsidR="00476B58" w:rsidRPr="009504A0" w:rsidRDefault="00476B58" w:rsidP="00476B58">
      <w:pPr>
        <w:rPr>
          <w:rFonts w:asciiTheme="minorHAnsi" w:hAnsiTheme="minorHAnsi" w:cs="Arial"/>
          <w:b/>
          <w:bCs/>
          <w:sz w:val="18"/>
          <w:szCs w:val="18"/>
        </w:rPr>
      </w:pPr>
    </w:p>
    <w:p w14:paraId="43D6692C" w14:textId="77777777" w:rsidR="00476B58" w:rsidRPr="009504A0" w:rsidRDefault="00476B58" w:rsidP="00476B58">
      <w:pPr>
        <w:pStyle w:val="ListParagraph"/>
        <w:numPr>
          <w:ilvl w:val="0"/>
          <w:numId w:val="3"/>
        </w:numPr>
        <w:rPr>
          <w:rFonts w:asciiTheme="minorHAnsi" w:hAnsiTheme="minorHAnsi" w:cs="Arial"/>
          <w:sz w:val="18"/>
          <w:szCs w:val="18"/>
        </w:rPr>
      </w:pPr>
      <w:r w:rsidRPr="009504A0">
        <w:rPr>
          <w:rStyle w:val="Strong"/>
          <w:rFonts w:asciiTheme="minorHAnsi" w:hAnsiTheme="minorHAnsi" w:cs="Arial"/>
          <w:sz w:val="18"/>
          <w:szCs w:val="18"/>
        </w:rPr>
        <w:t>Documents outline</w:t>
      </w:r>
      <w:r w:rsidRPr="009504A0">
        <w:rPr>
          <w:rFonts w:asciiTheme="minorHAnsi" w:hAnsiTheme="minorHAnsi" w:cs="Arial"/>
          <w:b/>
          <w:bCs/>
          <w:sz w:val="18"/>
          <w:szCs w:val="18"/>
        </w:rPr>
        <w:t xml:space="preserve"> </w:t>
      </w:r>
      <w:r w:rsidRPr="009504A0">
        <w:rPr>
          <w:rFonts w:asciiTheme="minorHAnsi" w:hAnsiTheme="minorHAnsi" w:cs="Arial"/>
          <w:sz w:val="18"/>
          <w:szCs w:val="18"/>
        </w:rPr>
        <w:t>the suggested approach to assist in the effective implementation of the KMA.</w:t>
      </w:r>
    </w:p>
    <w:p w14:paraId="138DA750" w14:textId="77777777" w:rsidR="00476B58" w:rsidRPr="009504A0" w:rsidRDefault="00476B58" w:rsidP="00476B58">
      <w:pPr>
        <w:rPr>
          <w:rFonts w:asciiTheme="minorHAnsi" w:hAnsiTheme="minorHAnsi" w:cs="Arial"/>
          <w:sz w:val="18"/>
          <w:szCs w:val="18"/>
        </w:rPr>
      </w:pPr>
    </w:p>
    <w:p w14:paraId="3C5851DF" w14:textId="77777777" w:rsidR="00476B58" w:rsidRPr="009504A0" w:rsidRDefault="00476B58" w:rsidP="00D336DC">
      <w:pPr>
        <w:pStyle w:val="Heading2"/>
        <w:rPr>
          <w:rFonts w:asciiTheme="minorHAnsi" w:hAnsiTheme="minorHAnsi"/>
        </w:rPr>
      </w:pPr>
      <w:r w:rsidRPr="009504A0">
        <w:rPr>
          <w:rFonts w:asciiTheme="minorHAnsi" w:hAnsiTheme="minorHAnsi"/>
        </w:rPr>
        <w:t>Model client</w:t>
      </w:r>
    </w:p>
    <w:p w14:paraId="2349BF7D" w14:textId="77777777" w:rsidR="00476B58" w:rsidRPr="009504A0" w:rsidRDefault="00476B58" w:rsidP="00476B58">
      <w:pPr>
        <w:rPr>
          <w:rFonts w:asciiTheme="minorHAnsi" w:hAnsiTheme="minorHAnsi" w:cs="Arial"/>
          <w:sz w:val="18"/>
          <w:szCs w:val="18"/>
        </w:rPr>
      </w:pPr>
      <w:r w:rsidRPr="009504A0">
        <w:rPr>
          <w:rFonts w:asciiTheme="minorHAnsi" w:hAnsiTheme="minorHAnsi" w:cs="Arial"/>
          <w:sz w:val="18"/>
          <w:szCs w:val="18"/>
        </w:rPr>
        <w:t>A model client is one which is openly and transparently committed to the principles of best practice in its organisational safety culture. A model client establishes a foundation for the development of shared understandings among all project stakeholders on the importance of safety and works to develop a safety culture in construction project teams.</w:t>
      </w:r>
    </w:p>
    <w:p w14:paraId="5F43F254" w14:textId="77777777" w:rsidR="00476B58" w:rsidRPr="009504A0" w:rsidRDefault="00476B58" w:rsidP="00476B58">
      <w:pPr>
        <w:rPr>
          <w:rFonts w:asciiTheme="minorHAnsi" w:hAnsiTheme="minorHAnsi" w:cs="Arial"/>
          <w:sz w:val="18"/>
          <w:szCs w:val="18"/>
        </w:rPr>
      </w:pPr>
    </w:p>
    <w:p w14:paraId="4CB46B23" w14:textId="77777777" w:rsidR="00476B58" w:rsidRPr="009504A0" w:rsidRDefault="00476B58" w:rsidP="00D336DC">
      <w:pPr>
        <w:pStyle w:val="Heading2"/>
        <w:rPr>
          <w:rFonts w:asciiTheme="minorHAnsi" w:hAnsiTheme="minorHAnsi"/>
        </w:rPr>
      </w:pPr>
      <w:r w:rsidRPr="009504A0">
        <w:rPr>
          <w:rFonts w:asciiTheme="minorHAnsi" w:hAnsiTheme="minorHAnsi"/>
        </w:rPr>
        <w:t>Model Client Framework</w:t>
      </w:r>
    </w:p>
    <w:p w14:paraId="407F09C3" w14:textId="77777777" w:rsidR="00476B58" w:rsidRPr="009504A0" w:rsidRDefault="00476B58" w:rsidP="00476B58">
      <w:pPr>
        <w:rPr>
          <w:rFonts w:asciiTheme="minorHAnsi" w:hAnsiTheme="minorHAnsi" w:cs="Arial"/>
          <w:sz w:val="18"/>
          <w:szCs w:val="18"/>
        </w:rPr>
      </w:pPr>
      <w:r w:rsidRPr="009504A0">
        <w:rPr>
          <w:rFonts w:asciiTheme="minorHAnsi" w:hAnsiTheme="minorHAnsi" w:cs="Arial"/>
          <w:sz w:val="18"/>
          <w:szCs w:val="18"/>
        </w:rPr>
        <w:t xml:space="preserve">The Model Client Framework has been designed to assist agencies to develop and integrate OHS into their construction projects through a clearly defined process of risk management, planning, </w:t>
      </w:r>
      <w:proofErr w:type="gramStart"/>
      <w:r w:rsidRPr="009504A0">
        <w:rPr>
          <w:rFonts w:asciiTheme="minorHAnsi" w:hAnsiTheme="minorHAnsi" w:cs="Arial"/>
          <w:sz w:val="18"/>
          <w:szCs w:val="18"/>
        </w:rPr>
        <w:t>organising</w:t>
      </w:r>
      <w:proofErr w:type="gramEnd"/>
      <w:r w:rsidRPr="009504A0">
        <w:rPr>
          <w:rFonts w:asciiTheme="minorHAnsi" w:hAnsiTheme="minorHAnsi" w:cs="Arial"/>
          <w:sz w:val="18"/>
          <w:szCs w:val="18"/>
        </w:rPr>
        <w:t xml:space="preserve"> and resourcing, monitoring and reviewing. It provides a </w:t>
      </w:r>
      <w:proofErr w:type="gramStart"/>
      <w:r w:rsidRPr="009504A0">
        <w:rPr>
          <w:rFonts w:asciiTheme="minorHAnsi" w:hAnsiTheme="minorHAnsi" w:cs="Arial"/>
          <w:sz w:val="18"/>
          <w:szCs w:val="18"/>
        </w:rPr>
        <w:t>step by step</w:t>
      </w:r>
      <w:proofErr w:type="gramEnd"/>
      <w:r w:rsidRPr="009504A0">
        <w:rPr>
          <w:rFonts w:asciiTheme="minorHAnsi" w:hAnsiTheme="minorHAnsi" w:cs="Arial"/>
          <w:sz w:val="18"/>
          <w:szCs w:val="18"/>
        </w:rPr>
        <w:t xml:space="preserve"> process which enables agencies to develop their project OHS processes and management skills to become a model client.</w:t>
      </w:r>
    </w:p>
    <w:p w14:paraId="64A654D4" w14:textId="77777777" w:rsidR="00476B58" w:rsidRPr="009504A0" w:rsidRDefault="00476B58" w:rsidP="00476B58">
      <w:pPr>
        <w:rPr>
          <w:rFonts w:asciiTheme="minorHAnsi" w:hAnsiTheme="minorHAnsi" w:cs="Arial"/>
          <w:sz w:val="18"/>
          <w:szCs w:val="18"/>
        </w:rPr>
      </w:pPr>
    </w:p>
    <w:p w14:paraId="5C1144CC" w14:textId="77777777" w:rsidR="00476B58" w:rsidRPr="009504A0" w:rsidRDefault="00476B58" w:rsidP="00D336DC">
      <w:pPr>
        <w:pStyle w:val="Heading2"/>
        <w:rPr>
          <w:rFonts w:asciiTheme="minorHAnsi" w:hAnsiTheme="minorHAnsi"/>
        </w:rPr>
      </w:pPr>
      <w:r w:rsidRPr="009504A0">
        <w:rPr>
          <w:rFonts w:asciiTheme="minorHAnsi" w:hAnsiTheme="minorHAnsi"/>
        </w:rPr>
        <w:t>Need</w:t>
      </w:r>
    </w:p>
    <w:p w14:paraId="1D8922A6" w14:textId="77777777" w:rsidR="00476B58" w:rsidRPr="009504A0" w:rsidRDefault="00476B58" w:rsidP="00476B58">
      <w:pPr>
        <w:rPr>
          <w:rFonts w:asciiTheme="minorHAnsi" w:hAnsiTheme="minorHAnsi" w:cs="Arial"/>
          <w:sz w:val="18"/>
          <w:szCs w:val="18"/>
        </w:rPr>
      </w:pPr>
      <w:r w:rsidRPr="009504A0">
        <w:rPr>
          <w:rFonts w:asciiTheme="minorHAnsi" w:hAnsiTheme="minorHAnsi" w:cs="Arial"/>
          <w:sz w:val="18"/>
          <w:szCs w:val="18"/>
        </w:rPr>
        <w:t xml:space="preserve">The need for a construction project is defined as the extent to which the facility to be constructed is necessary </w:t>
      </w:r>
      <w:proofErr w:type="gramStart"/>
      <w:r w:rsidRPr="009504A0">
        <w:rPr>
          <w:rFonts w:asciiTheme="minorHAnsi" w:hAnsiTheme="minorHAnsi" w:cs="Arial"/>
          <w:sz w:val="18"/>
          <w:szCs w:val="18"/>
        </w:rPr>
        <w:t>in order to</w:t>
      </w:r>
      <w:proofErr w:type="gramEnd"/>
      <w:r w:rsidRPr="009504A0">
        <w:rPr>
          <w:rFonts w:asciiTheme="minorHAnsi" w:hAnsiTheme="minorHAnsi" w:cs="Arial"/>
          <w:sz w:val="18"/>
          <w:szCs w:val="18"/>
        </w:rPr>
        <w:t xml:space="preserve"> meet the client’s business objectives. Assessment of this need should be made in reference to the client’s strategic and operational objectives, the adequacy of existing facilities and alternative ways to provide facilities, other than through the procurement of construction work.</w:t>
      </w:r>
    </w:p>
    <w:p w14:paraId="3102FA4B" w14:textId="77777777" w:rsidR="00476B58" w:rsidRPr="009504A0" w:rsidRDefault="00476B58" w:rsidP="00476B58">
      <w:pPr>
        <w:rPr>
          <w:rFonts w:asciiTheme="minorHAnsi" w:hAnsiTheme="minorHAnsi" w:cs="Arial"/>
          <w:sz w:val="18"/>
          <w:szCs w:val="18"/>
        </w:rPr>
      </w:pPr>
    </w:p>
    <w:p w14:paraId="5A48EDBB" w14:textId="77777777" w:rsidR="00476B58" w:rsidRPr="009504A0" w:rsidRDefault="00476B58">
      <w:pPr>
        <w:autoSpaceDE/>
        <w:autoSpaceDN/>
        <w:adjustRightInd/>
        <w:rPr>
          <w:rFonts w:asciiTheme="minorHAnsi" w:eastAsiaTheme="majorEastAsia" w:hAnsiTheme="minorHAnsi" w:cs="Arial"/>
          <w:b/>
          <w:color w:val="C00000"/>
          <w:sz w:val="18"/>
          <w:szCs w:val="18"/>
        </w:rPr>
      </w:pPr>
      <w:r w:rsidRPr="009504A0">
        <w:rPr>
          <w:rFonts w:asciiTheme="minorHAnsi" w:hAnsiTheme="minorHAnsi" w:cs="Arial"/>
          <w:sz w:val="18"/>
          <w:szCs w:val="18"/>
        </w:rPr>
        <w:br w:type="page"/>
      </w:r>
    </w:p>
    <w:p w14:paraId="3AD4FAA5" w14:textId="77777777" w:rsidR="00476B58" w:rsidRPr="009504A0" w:rsidRDefault="00476B58" w:rsidP="00D336DC">
      <w:pPr>
        <w:pStyle w:val="Heading2"/>
        <w:rPr>
          <w:rFonts w:asciiTheme="minorHAnsi" w:hAnsiTheme="minorHAnsi"/>
        </w:rPr>
      </w:pPr>
      <w:r w:rsidRPr="009504A0">
        <w:rPr>
          <w:rFonts w:asciiTheme="minorHAnsi" w:hAnsiTheme="minorHAnsi"/>
        </w:rPr>
        <w:lastRenderedPageBreak/>
        <w:t>Planning stage</w:t>
      </w:r>
    </w:p>
    <w:p w14:paraId="17A0725F" w14:textId="77777777" w:rsidR="00476B58" w:rsidRPr="009504A0" w:rsidRDefault="00476B58" w:rsidP="00476B58">
      <w:pPr>
        <w:rPr>
          <w:rFonts w:asciiTheme="minorHAnsi" w:hAnsiTheme="minorHAnsi" w:cs="Arial"/>
          <w:sz w:val="18"/>
          <w:szCs w:val="18"/>
        </w:rPr>
      </w:pPr>
      <w:r w:rsidRPr="009504A0">
        <w:rPr>
          <w:rFonts w:asciiTheme="minorHAnsi" w:hAnsiTheme="minorHAnsi" w:cs="Arial"/>
          <w:sz w:val="18"/>
          <w:szCs w:val="18"/>
        </w:rPr>
        <w:t xml:space="preserve">This stage of a construction project identifies and defines the client’s need for a particular construction project. These requirements are defined </w:t>
      </w:r>
      <w:proofErr w:type="gramStart"/>
      <w:r w:rsidRPr="009504A0">
        <w:rPr>
          <w:rFonts w:asciiTheme="minorHAnsi" w:hAnsiTheme="minorHAnsi" w:cs="Arial"/>
          <w:sz w:val="18"/>
          <w:szCs w:val="18"/>
        </w:rPr>
        <w:t>in order to</w:t>
      </w:r>
      <w:proofErr w:type="gramEnd"/>
      <w:r w:rsidRPr="009504A0">
        <w:rPr>
          <w:rFonts w:asciiTheme="minorHAnsi" w:hAnsiTheme="minorHAnsi" w:cs="Arial"/>
          <w:sz w:val="18"/>
          <w:szCs w:val="18"/>
        </w:rPr>
        <w:t xml:space="preserve"> examine the variety of options that could address the identified need. During the planning stage, alternative options for the project are narrowed until a best solution is agreed. The project brief, with associated provisional approvals, is usually produced in this stage.</w:t>
      </w:r>
    </w:p>
    <w:p w14:paraId="0150659B" w14:textId="77777777" w:rsidR="00476B58" w:rsidRPr="009504A0" w:rsidRDefault="00476B58" w:rsidP="00476B58">
      <w:pPr>
        <w:rPr>
          <w:rFonts w:asciiTheme="minorHAnsi" w:hAnsiTheme="minorHAnsi" w:cs="Arial"/>
          <w:sz w:val="18"/>
          <w:szCs w:val="18"/>
        </w:rPr>
      </w:pPr>
    </w:p>
    <w:p w14:paraId="04569C8A" w14:textId="77777777" w:rsidR="00476B58" w:rsidRPr="009504A0" w:rsidRDefault="00476B58" w:rsidP="00D336DC">
      <w:pPr>
        <w:pStyle w:val="Heading2"/>
        <w:rPr>
          <w:rFonts w:asciiTheme="minorHAnsi" w:hAnsiTheme="minorHAnsi"/>
        </w:rPr>
      </w:pPr>
      <w:r w:rsidRPr="009504A0">
        <w:rPr>
          <w:rFonts w:asciiTheme="minorHAnsi" w:hAnsiTheme="minorHAnsi"/>
        </w:rPr>
        <w:t>Project OHS process</w:t>
      </w:r>
    </w:p>
    <w:p w14:paraId="09C01A93" w14:textId="77777777" w:rsidR="00476B58" w:rsidRPr="009504A0" w:rsidRDefault="00476B58" w:rsidP="00476B58">
      <w:pPr>
        <w:rPr>
          <w:rFonts w:asciiTheme="minorHAnsi" w:hAnsiTheme="minorHAnsi" w:cs="Arial"/>
          <w:sz w:val="18"/>
          <w:szCs w:val="18"/>
        </w:rPr>
      </w:pPr>
      <w:r w:rsidRPr="009504A0">
        <w:rPr>
          <w:rFonts w:asciiTheme="minorHAnsi" w:hAnsiTheme="minorHAnsi" w:cs="Arial"/>
          <w:sz w:val="18"/>
          <w:szCs w:val="18"/>
        </w:rPr>
        <w:t>This is a process to embed OHS into the management of building and construction projects. The key elements are:</w:t>
      </w:r>
    </w:p>
    <w:p w14:paraId="29C84078" w14:textId="77777777" w:rsidR="00476B58" w:rsidRPr="009504A0" w:rsidRDefault="00476B58" w:rsidP="00476B58">
      <w:pPr>
        <w:rPr>
          <w:rFonts w:asciiTheme="minorHAnsi" w:hAnsiTheme="minorHAnsi" w:cs="Arial"/>
          <w:sz w:val="18"/>
          <w:szCs w:val="18"/>
        </w:rPr>
      </w:pPr>
    </w:p>
    <w:p w14:paraId="025E059C" w14:textId="77777777" w:rsidR="00476B58" w:rsidRPr="009504A0" w:rsidRDefault="00476B58" w:rsidP="00357762">
      <w:pPr>
        <w:pStyle w:val="ListParagraph"/>
        <w:numPr>
          <w:ilvl w:val="0"/>
          <w:numId w:val="4"/>
        </w:numPr>
        <w:rPr>
          <w:rFonts w:asciiTheme="minorHAnsi" w:hAnsiTheme="minorHAnsi" w:cs="Arial"/>
          <w:sz w:val="18"/>
          <w:szCs w:val="18"/>
        </w:rPr>
      </w:pPr>
      <w:r w:rsidRPr="009504A0">
        <w:rPr>
          <w:rStyle w:val="Strong"/>
          <w:rFonts w:asciiTheme="minorHAnsi" w:hAnsiTheme="minorHAnsi" w:cs="Arial"/>
          <w:sz w:val="18"/>
          <w:szCs w:val="18"/>
        </w:rPr>
        <w:t>Stages:</w:t>
      </w:r>
      <w:r w:rsidRPr="009504A0">
        <w:rPr>
          <w:rFonts w:asciiTheme="minorHAnsi" w:hAnsiTheme="minorHAnsi" w:cs="Arial"/>
          <w:b/>
          <w:bCs/>
          <w:sz w:val="18"/>
          <w:szCs w:val="18"/>
        </w:rPr>
        <w:t xml:space="preserve"> </w:t>
      </w:r>
      <w:r w:rsidRPr="009504A0">
        <w:rPr>
          <w:rFonts w:asciiTheme="minorHAnsi" w:hAnsiTheme="minorHAnsi" w:cs="Arial"/>
          <w:sz w:val="18"/>
          <w:szCs w:val="18"/>
        </w:rPr>
        <w:t xml:space="preserve">these cover the project development stages of planning (stage A), design and procurement (stage B), construction (stage C) and completion (stage D). The design stage is separated into two sub-stages covering conceptual design </w:t>
      </w:r>
      <w:r w:rsidR="00357762" w:rsidRPr="009504A0">
        <w:rPr>
          <w:rFonts w:asciiTheme="minorHAnsi" w:hAnsiTheme="minorHAnsi" w:cs="Arial"/>
          <w:sz w:val="18"/>
          <w:szCs w:val="18"/>
        </w:rPr>
        <w:t xml:space="preserve">and production design and </w:t>
      </w:r>
      <w:r w:rsidRPr="009504A0">
        <w:rPr>
          <w:rFonts w:asciiTheme="minorHAnsi" w:hAnsiTheme="minorHAnsi" w:cs="Arial"/>
          <w:sz w:val="18"/>
          <w:szCs w:val="18"/>
        </w:rPr>
        <w:t>procurement.</w:t>
      </w:r>
    </w:p>
    <w:p w14:paraId="6C09D855" w14:textId="77777777" w:rsidR="00357762" w:rsidRPr="009504A0" w:rsidRDefault="00357762" w:rsidP="00476B58">
      <w:pPr>
        <w:rPr>
          <w:rFonts w:asciiTheme="minorHAnsi" w:hAnsiTheme="minorHAnsi" w:cs="Arial"/>
          <w:sz w:val="18"/>
          <w:szCs w:val="18"/>
        </w:rPr>
      </w:pPr>
    </w:p>
    <w:p w14:paraId="50BD2A98" w14:textId="77777777" w:rsidR="00357762" w:rsidRPr="009504A0" w:rsidRDefault="00357762" w:rsidP="00357762">
      <w:pPr>
        <w:pStyle w:val="ListParagraph"/>
        <w:numPr>
          <w:ilvl w:val="0"/>
          <w:numId w:val="4"/>
        </w:numPr>
        <w:rPr>
          <w:rFonts w:asciiTheme="minorHAnsi" w:hAnsiTheme="minorHAnsi" w:cs="Arial"/>
          <w:sz w:val="18"/>
          <w:szCs w:val="18"/>
        </w:rPr>
      </w:pPr>
      <w:r w:rsidRPr="009504A0">
        <w:rPr>
          <w:rStyle w:val="Strong"/>
          <w:rFonts w:asciiTheme="minorHAnsi" w:hAnsiTheme="minorHAnsi" w:cs="Arial"/>
          <w:sz w:val="18"/>
          <w:szCs w:val="18"/>
        </w:rPr>
        <w:t>Stage reviews:</w:t>
      </w:r>
      <w:r w:rsidRPr="009504A0">
        <w:rPr>
          <w:rFonts w:asciiTheme="minorHAnsi" w:hAnsiTheme="minorHAnsi" w:cs="Arial"/>
          <w:b/>
          <w:bCs/>
          <w:sz w:val="18"/>
          <w:szCs w:val="18"/>
        </w:rPr>
        <w:t xml:space="preserve"> </w:t>
      </w:r>
      <w:r w:rsidRPr="009504A0">
        <w:rPr>
          <w:rFonts w:asciiTheme="minorHAnsi" w:hAnsiTheme="minorHAnsi" w:cs="Arial"/>
          <w:sz w:val="18"/>
          <w:szCs w:val="18"/>
        </w:rPr>
        <w:t>between each stage (and sub-stage) are stage reviews. The purpose of these stage reviews is to ensure that all safety practices have been completed prior to moving to the next project stage. In this way, stage reviews act as ‘gateways’ in the project process. Before progressing to the next stage of the project, each stakeholder can check to see that all safety practices from the preceding stage have been completed. Stage reviews also provide an opportunity for project participants to reflect on the safety processes and outcomes of the preceding stage and to feed safety information forward for use in future stages of the project.</w:t>
      </w:r>
    </w:p>
    <w:p w14:paraId="0417E16A" w14:textId="77777777" w:rsidR="00357762" w:rsidRPr="009504A0" w:rsidRDefault="00357762" w:rsidP="00357762">
      <w:pPr>
        <w:rPr>
          <w:rFonts w:asciiTheme="minorHAnsi" w:hAnsiTheme="minorHAnsi" w:cs="Arial"/>
          <w:sz w:val="18"/>
          <w:szCs w:val="18"/>
        </w:rPr>
      </w:pPr>
    </w:p>
    <w:p w14:paraId="232F4AF8" w14:textId="77777777" w:rsidR="00357762" w:rsidRPr="009504A0" w:rsidRDefault="00357762" w:rsidP="00357762">
      <w:pPr>
        <w:pStyle w:val="ListParagraph"/>
        <w:numPr>
          <w:ilvl w:val="0"/>
          <w:numId w:val="4"/>
        </w:numPr>
        <w:rPr>
          <w:rFonts w:asciiTheme="minorHAnsi" w:hAnsiTheme="minorHAnsi" w:cs="Arial"/>
          <w:sz w:val="18"/>
          <w:szCs w:val="18"/>
        </w:rPr>
      </w:pPr>
      <w:r w:rsidRPr="009504A0">
        <w:rPr>
          <w:rStyle w:val="Strong"/>
          <w:rFonts w:asciiTheme="minorHAnsi" w:hAnsiTheme="minorHAnsi" w:cs="Arial"/>
          <w:sz w:val="18"/>
          <w:szCs w:val="18"/>
        </w:rPr>
        <w:t>Phases:</w:t>
      </w:r>
      <w:r w:rsidRPr="009504A0">
        <w:rPr>
          <w:rFonts w:asciiTheme="minorHAnsi" w:hAnsiTheme="minorHAnsi" w:cs="Arial"/>
          <w:b/>
          <w:bCs/>
          <w:sz w:val="18"/>
          <w:szCs w:val="18"/>
        </w:rPr>
        <w:t xml:space="preserve"> </w:t>
      </w:r>
      <w:r w:rsidRPr="009504A0">
        <w:rPr>
          <w:rFonts w:asciiTheme="minorHAnsi" w:hAnsiTheme="minorHAnsi" w:cs="Arial"/>
          <w:sz w:val="18"/>
          <w:szCs w:val="18"/>
        </w:rPr>
        <w:t>the phases are project development steps that occur in a set sequence in each stage of the project occur during project development and delivery.</w:t>
      </w:r>
    </w:p>
    <w:p w14:paraId="685BCD0E" w14:textId="77777777" w:rsidR="00357762" w:rsidRPr="009504A0" w:rsidRDefault="00357762" w:rsidP="00357762">
      <w:pPr>
        <w:rPr>
          <w:rFonts w:asciiTheme="minorHAnsi" w:hAnsiTheme="minorHAnsi" w:cs="Arial"/>
          <w:sz w:val="18"/>
          <w:szCs w:val="18"/>
        </w:rPr>
      </w:pPr>
    </w:p>
    <w:p w14:paraId="24D67E6F" w14:textId="77777777" w:rsidR="00357762" w:rsidRPr="009504A0" w:rsidRDefault="00357762" w:rsidP="00357762">
      <w:pPr>
        <w:pStyle w:val="ListParagraph"/>
        <w:numPr>
          <w:ilvl w:val="0"/>
          <w:numId w:val="4"/>
        </w:numPr>
        <w:rPr>
          <w:rFonts w:asciiTheme="minorHAnsi" w:hAnsiTheme="minorHAnsi" w:cs="Arial"/>
          <w:sz w:val="18"/>
          <w:szCs w:val="18"/>
        </w:rPr>
      </w:pPr>
      <w:r w:rsidRPr="009504A0">
        <w:rPr>
          <w:rStyle w:val="Strong"/>
          <w:rFonts w:asciiTheme="minorHAnsi" w:hAnsiTheme="minorHAnsi" w:cs="Arial"/>
          <w:sz w:val="18"/>
          <w:szCs w:val="18"/>
        </w:rPr>
        <w:t>Key management actions:</w:t>
      </w:r>
      <w:r w:rsidRPr="009504A0">
        <w:rPr>
          <w:rFonts w:asciiTheme="minorHAnsi" w:hAnsiTheme="minorHAnsi" w:cs="Arial"/>
          <w:sz w:val="18"/>
          <w:szCs w:val="18"/>
        </w:rPr>
        <w:t xml:space="preserve"> under each project stage and development phase, there are </w:t>
      </w:r>
      <w:proofErr w:type="gramStart"/>
      <w:r w:rsidRPr="009504A0">
        <w:rPr>
          <w:rFonts w:asciiTheme="minorHAnsi" w:hAnsiTheme="minorHAnsi" w:cs="Arial"/>
          <w:sz w:val="18"/>
          <w:szCs w:val="18"/>
        </w:rPr>
        <w:t>a number of</w:t>
      </w:r>
      <w:proofErr w:type="gramEnd"/>
      <w:r w:rsidRPr="009504A0">
        <w:rPr>
          <w:rFonts w:asciiTheme="minorHAnsi" w:hAnsiTheme="minorHAnsi" w:cs="Arial"/>
          <w:sz w:val="18"/>
          <w:szCs w:val="18"/>
        </w:rPr>
        <w:t xml:space="preserve"> key management actions (KMAs). These have been allocated a unique identifier and a descriptor. They are strategically placed both horizontally and vertically in the project OHS process to show their relationship with the phases and, on the descending scale, the order in which they are undertaken.</w:t>
      </w:r>
    </w:p>
    <w:p w14:paraId="53BD34D3" w14:textId="77777777" w:rsidR="00357762" w:rsidRPr="009504A0" w:rsidRDefault="00357762" w:rsidP="00357762">
      <w:pPr>
        <w:rPr>
          <w:rFonts w:asciiTheme="minorHAnsi" w:hAnsiTheme="minorHAnsi" w:cs="Arial"/>
          <w:sz w:val="18"/>
          <w:szCs w:val="18"/>
        </w:rPr>
      </w:pPr>
    </w:p>
    <w:p w14:paraId="1CA06DF4" w14:textId="77777777" w:rsidR="00357762" w:rsidRPr="009504A0" w:rsidRDefault="00357762" w:rsidP="00D336DC">
      <w:pPr>
        <w:pStyle w:val="Heading2"/>
        <w:rPr>
          <w:rFonts w:asciiTheme="minorHAnsi" w:hAnsiTheme="minorHAnsi"/>
        </w:rPr>
      </w:pPr>
      <w:r w:rsidRPr="009504A0">
        <w:rPr>
          <w:rFonts w:asciiTheme="minorHAnsi" w:hAnsiTheme="minorHAnsi"/>
        </w:rPr>
        <w:t>Qualitative risk analysis</w:t>
      </w:r>
    </w:p>
    <w:p w14:paraId="51A6E150" w14:textId="77777777" w:rsidR="00357762" w:rsidRPr="009504A0" w:rsidRDefault="00357762" w:rsidP="00357762">
      <w:pPr>
        <w:rPr>
          <w:rFonts w:asciiTheme="minorHAnsi" w:hAnsiTheme="minorHAnsi" w:cs="Arial"/>
          <w:sz w:val="18"/>
          <w:szCs w:val="18"/>
        </w:rPr>
      </w:pPr>
      <w:r w:rsidRPr="009504A0">
        <w:rPr>
          <w:rFonts w:asciiTheme="minorHAnsi" w:hAnsiTheme="minorHAnsi" w:cs="Arial"/>
          <w:sz w:val="18"/>
          <w:szCs w:val="18"/>
        </w:rPr>
        <w:t xml:space="preserve">Is an approach using word descriptors to describe the magnitude of potential consequences of a harmful event and the likelihood that these consequences will </w:t>
      </w:r>
      <w:proofErr w:type="gramStart"/>
      <w:r w:rsidRPr="009504A0">
        <w:rPr>
          <w:rFonts w:asciiTheme="minorHAnsi" w:hAnsiTheme="minorHAnsi" w:cs="Arial"/>
          <w:sz w:val="18"/>
          <w:szCs w:val="18"/>
        </w:rPr>
        <w:t>occur.</w:t>
      </w:r>
      <w:proofErr w:type="gramEnd"/>
      <w:r w:rsidRPr="009504A0">
        <w:rPr>
          <w:rFonts w:asciiTheme="minorHAnsi" w:hAnsiTheme="minorHAnsi" w:cs="Arial"/>
          <w:sz w:val="18"/>
          <w:szCs w:val="18"/>
        </w:rPr>
        <w:t xml:space="preserve"> It can be used as an initial screening process to identify where more in-depth analysis is required, where reliable risk data precludes the use of quantitative methods of analysis or where qualitative analysis is appropriate to the nature of risk and type of decision to be made.</w:t>
      </w:r>
    </w:p>
    <w:p w14:paraId="0A1E9255" w14:textId="77777777" w:rsidR="00357762" w:rsidRPr="009504A0" w:rsidRDefault="00357762" w:rsidP="00357762">
      <w:pPr>
        <w:rPr>
          <w:rFonts w:asciiTheme="minorHAnsi" w:hAnsiTheme="minorHAnsi" w:cs="Arial"/>
          <w:sz w:val="18"/>
          <w:szCs w:val="18"/>
        </w:rPr>
      </w:pPr>
    </w:p>
    <w:p w14:paraId="51E0794E" w14:textId="77777777" w:rsidR="00357762" w:rsidRPr="009504A0" w:rsidRDefault="00357762" w:rsidP="00D336DC">
      <w:pPr>
        <w:pStyle w:val="Heading2"/>
        <w:rPr>
          <w:rFonts w:asciiTheme="minorHAnsi" w:hAnsiTheme="minorHAnsi"/>
        </w:rPr>
      </w:pPr>
      <w:r w:rsidRPr="009504A0">
        <w:rPr>
          <w:rFonts w:asciiTheme="minorHAnsi" w:hAnsiTheme="minorHAnsi"/>
        </w:rPr>
        <w:t>Quantitative risk analysis</w:t>
      </w:r>
    </w:p>
    <w:p w14:paraId="2B9A888B" w14:textId="77777777" w:rsidR="00357762" w:rsidRPr="009504A0" w:rsidRDefault="00357762" w:rsidP="00357762">
      <w:pPr>
        <w:rPr>
          <w:rFonts w:asciiTheme="minorHAnsi" w:hAnsiTheme="minorHAnsi" w:cs="Arial"/>
          <w:sz w:val="18"/>
          <w:szCs w:val="18"/>
        </w:rPr>
      </w:pPr>
      <w:r w:rsidRPr="009504A0">
        <w:rPr>
          <w:rFonts w:asciiTheme="minorHAnsi" w:hAnsiTheme="minorHAnsi" w:cs="Arial"/>
          <w:sz w:val="18"/>
          <w:szCs w:val="18"/>
        </w:rPr>
        <w:t xml:space="preserve">Is an approach using numerical values to represent the potential consequences of a harmful event and likelihood (or probability) that these consequences will </w:t>
      </w:r>
      <w:proofErr w:type="gramStart"/>
      <w:r w:rsidRPr="009504A0">
        <w:rPr>
          <w:rFonts w:asciiTheme="minorHAnsi" w:hAnsiTheme="minorHAnsi" w:cs="Arial"/>
          <w:sz w:val="18"/>
          <w:szCs w:val="18"/>
        </w:rPr>
        <w:t>occur.</w:t>
      </w:r>
      <w:proofErr w:type="gramEnd"/>
      <w:r w:rsidRPr="009504A0">
        <w:rPr>
          <w:rFonts w:asciiTheme="minorHAnsi" w:hAnsiTheme="minorHAnsi" w:cs="Arial"/>
          <w:sz w:val="18"/>
          <w:szCs w:val="18"/>
        </w:rPr>
        <w:t xml:space="preserve"> It should be based on reliable data or robust modelling methods.</w:t>
      </w:r>
    </w:p>
    <w:p w14:paraId="627502DA" w14:textId="77777777" w:rsidR="00357762" w:rsidRPr="009504A0" w:rsidRDefault="00357762" w:rsidP="00357762">
      <w:pPr>
        <w:rPr>
          <w:rFonts w:asciiTheme="minorHAnsi" w:hAnsiTheme="minorHAnsi" w:cs="Arial"/>
          <w:sz w:val="18"/>
          <w:szCs w:val="18"/>
        </w:rPr>
      </w:pPr>
    </w:p>
    <w:p w14:paraId="3DFB548A" w14:textId="77777777" w:rsidR="00357762" w:rsidRPr="009504A0" w:rsidRDefault="00357762" w:rsidP="00D336DC">
      <w:pPr>
        <w:pStyle w:val="Heading2"/>
        <w:rPr>
          <w:rFonts w:asciiTheme="minorHAnsi" w:hAnsiTheme="minorHAnsi"/>
        </w:rPr>
      </w:pPr>
      <w:r w:rsidRPr="009504A0">
        <w:rPr>
          <w:rFonts w:asciiTheme="minorHAnsi" w:hAnsiTheme="minorHAnsi"/>
        </w:rPr>
        <w:t>Risk</w:t>
      </w:r>
    </w:p>
    <w:p w14:paraId="6DE708D3" w14:textId="77777777" w:rsidR="00357762" w:rsidRPr="009504A0" w:rsidRDefault="00357762" w:rsidP="00357762">
      <w:pPr>
        <w:rPr>
          <w:rFonts w:asciiTheme="minorHAnsi" w:hAnsiTheme="minorHAnsi" w:cs="Arial"/>
          <w:sz w:val="18"/>
          <w:szCs w:val="18"/>
        </w:rPr>
      </w:pPr>
      <w:r w:rsidRPr="009504A0">
        <w:rPr>
          <w:rFonts w:asciiTheme="minorHAnsi" w:hAnsiTheme="minorHAnsi" w:cs="Arial"/>
          <w:sz w:val="18"/>
          <w:szCs w:val="18"/>
        </w:rPr>
        <w:t xml:space="preserve">Is an exposure to an event which may cause death, injury, illness or other </w:t>
      </w:r>
      <w:proofErr w:type="gramStart"/>
      <w:r w:rsidRPr="009504A0">
        <w:rPr>
          <w:rFonts w:asciiTheme="minorHAnsi" w:hAnsiTheme="minorHAnsi" w:cs="Arial"/>
          <w:sz w:val="18"/>
          <w:szCs w:val="18"/>
        </w:rPr>
        <w:t>harm.</w:t>
      </w:r>
      <w:proofErr w:type="gramEnd"/>
      <w:r w:rsidRPr="009504A0">
        <w:rPr>
          <w:rFonts w:asciiTheme="minorHAnsi" w:hAnsiTheme="minorHAnsi" w:cs="Arial"/>
          <w:sz w:val="18"/>
          <w:szCs w:val="18"/>
        </w:rPr>
        <w:t xml:space="preserve"> Safety risk is measured in terms of the combination of the likelihood of a harmful event and the consequence of the harm should it occur. The level of risk increases with the severity of the hazard and the duration and frequency of exposure.</w:t>
      </w:r>
    </w:p>
    <w:p w14:paraId="534A668F" w14:textId="77777777" w:rsidR="00357762" w:rsidRPr="009504A0" w:rsidRDefault="00357762" w:rsidP="00357762">
      <w:pPr>
        <w:rPr>
          <w:rFonts w:asciiTheme="minorHAnsi" w:hAnsiTheme="minorHAnsi" w:cs="Arial"/>
          <w:sz w:val="18"/>
          <w:szCs w:val="18"/>
        </w:rPr>
      </w:pPr>
    </w:p>
    <w:p w14:paraId="684D68F8" w14:textId="77777777" w:rsidR="00357762" w:rsidRPr="009504A0" w:rsidRDefault="00357762" w:rsidP="00D336DC">
      <w:pPr>
        <w:pStyle w:val="Heading2"/>
        <w:rPr>
          <w:rFonts w:asciiTheme="minorHAnsi" w:hAnsiTheme="minorHAnsi"/>
        </w:rPr>
      </w:pPr>
      <w:r w:rsidRPr="009504A0">
        <w:rPr>
          <w:rFonts w:asciiTheme="minorHAnsi" w:hAnsiTheme="minorHAnsi"/>
        </w:rPr>
        <w:t>Safe designer</w:t>
      </w:r>
    </w:p>
    <w:p w14:paraId="7CC0D6F2" w14:textId="77777777" w:rsidR="00357762" w:rsidRPr="009504A0" w:rsidRDefault="00357762" w:rsidP="00357762">
      <w:pPr>
        <w:rPr>
          <w:rFonts w:asciiTheme="minorHAnsi" w:hAnsiTheme="minorHAnsi" w:cs="Arial"/>
          <w:sz w:val="18"/>
          <w:szCs w:val="18"/>
        </w:rPr>
      </w:pPr>
      <w:r w:rsidRPr="009504A0">
        <w:rPr>
          <w:rFonts w:asciiTheme="minorHAnsi" w:hAnsiTheme="minorHAnsi" w:cs="Arial"/>
          <w:sz w:val="18"/>
          <w:szCs w:val="18"/>
        </w:rPr>
        <w:t xml:space="preserve">Is a designer who has the ability, </w:t>
      </w:r>
      <w:proofErr w:type="gramStart"/>
      <w:r w:rsidRPr="009504A0">
        <w:rPr>
          <w:rFonts w:asciiTheme="minorHAnsi" w:hAnsiTheme="minorHAnsi" w:cs="Arial"/>
          <w:sz w:val="18"/>
          <w:szCs w:val="18"/>
        </w:rPr>
        <w:t>commitment</w:t>
      </w:r>
      <w:proofErr w:type="gramEnd"/>
      <w:r w:rsidRPr="009504A0">
        <w:rPr>
          <w:rFonts w:asciiTheme="minorHAnsi" w:hAnsiTheme="minorHAnsi" w:cs="Arial"/>
          <w:sz w:val="18"/>
          <w:szCs w:val="18"/>
        </w:rPr>
        <w:t xml:space="preserve"> and appropriate knowledge to identify and manage OHS risks in design.</w:t>
      </w:r>
    </w:p>
    <w:p w14:paraId="0D02EE7D" w14:textId="77777777" w:rsidR="00357762" w:rsidRPr="009504A0" w:rsidRDefault="00357762" w:rsidP="00357762">
      <w:pPr>
        <w:rPr>
          <w:rFonts w:asciiTheme="minorHAnsi" w:hAnsiTheme="minorHAnsi" w:cs="Arial"/>
          <w:sz w:val="18"/>
          <w:szCs w:val="18"/>
        </w:rPr>
      </w:pPr>
    </w:p>
    <w:p w14:paraId="4483EC87" w14:textId="77777777" w:rsidR="00357762" w:rsidRPr="009504A0" w:rsidRDefault="00357762">
      <w:pPr>
        <w:autoSpaceDE/>
        <w:autoSpaceDN/>
        <w:adjustRightInd/>
        <w:rPr>
          <w:rFonts w:asciiTheme="minorHAnsi" w:eastAsiaTheme="majorEastAsia" w:hAnsiTheme="minorHAnsi" w:cs="Arial"/>
          <w:b/>
          <w:color w:val="C00000"/>
          <w:sz w:val="18"/>
          <w:szCs w:val="18"/>
        </w:rPr>
      </w:pPr>
      <w:r w:rsidRPr="009504A0">
        <w:rPr>
          <w:rFonts w:asciiTheme="minorHAnsi" w:hAnsiTheme="minorHAnsi" w:cs="Arial"/>
          <w:sz w:val="18"/>
          <w:szCs w:val="18"/>
        </w:rPr>
        <w:br w:type="page"/>
      </w:r>
    </w:p>
    <w:p w14:paraId="1415DCF3" w14:textId="77777777" w:rsidR="00357762" w:rsidRPr="009504A0" w:rsidRDefault="00357762" w:rsidP="00D336DC">
      <w:pPr>
        <w:pStyle w:val="Heading2"/>
        <w:rPr>
          <w:rFonts w:asciiTheme="minorHAnsi" w:hAnsiTheme="minorHAnsi"/>
        </w:rPr>
      </w:pPr>
      <w:r w:rsidRPr="009504A0">
        <w:rPr>
          <w:rFonts w:asciiTheme="minorHAnsi" w:hAnsiTheme="minorHAnsi"/>
        </w:rPr>
        <w:lastRenderedPageBreak/>
        <w:t>Semi-quantitative risk analysis</w:t>
      </w:r>
    </w:p>
    <w:p w14:paraId="25CA0AF4" w14:textId="77777777" w:rsidR="00357762" w:rsidRPr="009504A0" w:rsidRDefault="00357762" w:rsidP="00357762">
      <w:pPr>
        <w:rPr>
          <w:rFonts w:asciiTheme="minorHAnsi" w:hAnsiTheme="minorHAnsi" w:cs="Arial"/>
          <w:sz w:val="18"/>
          <w:szCs w:val="18"/>
        </w:rPr>
      </w:pPr>
      <w:r w:rsidRPr="009504A0">
        <w:rPr>
          <w:rFonts w:asciiTheme="minorHAnsi" w:hAnsiTheme="minorHAnsi" w:cs="Arial"/>
          <w:sz w:val="18"/>
          <w:szCs w:val="18"/>
        </w:rPr>
        <w:t xml:space="preserve">Is an approach using word descriptors to describe the potential consequences of a harmful event and the likelihood that this event will </w:t>
      </w:r>
      <w:proofErr w:type="gramStart"/>
      <w:r w:rsidRPr="009504A0">
        <w:rPr>
          <w:rFonts w:asciiTheme="minorHAnsi" w:hAnsiTheme="minorHAnsi" w:cs="Arial"/>
          <w:sz w:val="18"/>
          <w:szCs w:val="18"/>
        </w:rPr>
        <w:t>occur.</w:t>
      </w:r>
      <w:proofErr w:type="gramEnd"/>
      <w:r w:rsidRPr="009504A0">
        <w:rPr>
          <w:rFonts w:asciiTheme="minorHAnsi" w:hAnsiTheme="minorHAnsi" w:cs="Arial"/>
          <w:sz w:val="18"/>
          <w:szCs w:val="18"/>
        </w:rPr>
        <w:t xml:space="preserve"> These descriptors are assigned numerical values to enable risks to be ranked. Unlike quantitative risk analysis, these values may not be an accurate reflection of the actual risk.</w:t>
      </w:r>
    </w:p>
    <w:p w14:paraId="531300B7" w14:textId="77777777" w:rsidR="00357762" w:rsidRPr="009504A0" w:rsidRDefault="00357762" w:rsidP="00357762">
      <w:pPr>
        <w:rPr>
          <w:rFonts w:asciiTheme="minorHAnsi" w:hAnsiTheme="minorHAnsi" w:cs="Arial"/>
          <w:sz w:val="18"/>
          <w:szCs w:val="18"/>
        </w:rPr>
      </w:pPr>
    </w:p>
    <w:p w14:paraId="1B0F50AA" w14:textId="77777777" w:rsidR="00357762" w:rsidRPr="009504A0" w:rsidRDefault="00357762" w:rsidP="00D336DC">
      <w:pPr>
        <w:pStyle w:val="Heading2"/>
        <w:rPr>
          <w:rFonts w:asciiTheme="minorHAnsi" w:hAnsiTheme="minorHAnsi"/>
        </w:rPr>
      </w:pPr>
      <w:r w:rsidRPr="009504A0">
        <w:rPr>
          <w:rFonts w:asciiTheme="minorHAnsi" w:hAnsiTheme="minorHAnsi"/>
        </w:rPr>
        <w:t>Stage review</w:t>
      </w:r>
    </w:p>
    <w:p w14:paraId="3596379D" w14:textId="77777777" w:rsidR="00357762" w:rsidRPr="009504A0" w:rsidRDefault="00357762" w:rsidP="00357762">
      <w:pPr>
        <w:rPr>
          <w:rFonts w:asciiTheme="minorHAnsi" w:hAnsiTheme="minorHAnsi" w:cs="Arial"/>
          <w:sz w:val="18"/>
          <w:szCs w:val="18"/>
        </w:rPr>
      </w:pPr>
      <w:r w:rsidRPr="009504A0">
        <w:rPr>
          <w:rFonts w:asciiTheme="minorHAnsi" w:hAnsiTheme="minorHAnsi" w:cs="Arial"/>
          <w:sz w:val="18"/>
          <w:szCs w:val="18"/>
        </w:rPr>
        <w:t>A ‘gateway’ separating project stages that assesses OHS processes and performances to ensure all safety practices have been completed prior to moving on to the next project stage. It also provides the opportunity to improve processes in future construction projects.</w:t>
      </w:r>
    </w:p>
    <w:p w14:paraId="5EE0622B" w14:textId="77777777" w:rsidR="00D336DC" w:rsidRPr="009504A0" w:rsidRDefault="00D336DC" w:rsidP="00D336DC">
      <w:pPr>
        <w:autoSpaceDE/>
        <w:autoSpaceDN/>
        <w:adjustRightInd/>
        <w:rPr>
          <w:rFonts w:asciiTheme="minorHAnsi" w:hAnsiTheme="minorHAnsi" w:cs="Arial"/>
          <w:sz w:val="18"/>
          <w:szCs w:val="18"/>
        </w:rPr>
      </w:pPr>
    </w:p>
    <w:p w14:paraId="6122E72F" w14:textId="77777777" w:rsidR="00357762" w:rsidRPr="009504A0" w:rsidRDefault="00357762" w:rsidP="00D336DC">
      <w:pPr>
        <w:pStyle w:val="Heading2"/>
        <w:rPr>
          <w:rFonts w:asciiTheme="minorHAnsi" w:hAnsiTheme="minorHAnsi"/>
        </w:rPr>
      </w:pPr>
      <w:r w:rsidRPr="009504A0">
        <w:rPr>
          <w:rFonts w:asciiTheme="minorHAnsi" w:hAnsiTheme="minorHAnsi"/>
        </w:rPr>
        <w:t>Further information</w:t>
      </w:r>
    </w:p>
    <w:p w14:paraId="130BCE91" w14:textId="77777777" w:rsidR="00357762" w:rsidRPr="009504A0" w:rsidRDefault="00357762" w:rsidP="00357762">
      <w:pPr>
        <w:rPr>
          <w:rFonts w:asciiTheme="minorHAnsi" w:hAnsiTheme="minorHAnsi" w:cs="Arial"/>
          <w:sz w:val="18"/>
          <w:szCs w:val="18"/>
        </w:rPr>
      </w:pPr>
      <w:r w:rsidRPr="009504A0">
        <w:rPr>
          <w:rFonts w:asciiTheme="minorHAnsi" w:hAnsiTheme="minorHAnsi" w:cs="Arial"/>
          <w:sz w:val="18"/>
          <w:szCs w:val="18"/>
        </w:rPr>
        <w:t>This glossary is part of a series about clients promoting safe construction. Further information about the Model Client Framework is available from the Office of the Federal Safety Commissioner.</w:t>
      </w:r>
    </w:p>
    <w:p w14:paraId="47005802" w14:textId="77777777" w:rsidR="00357762" w:rsidRPr="009504A0" w:rsidRDefault="00357762" w:rsidP="00357762">
      <w:pPr>
        <w:rPr>
          <w:rFonts w:asciiTheme="minorHAnsi" w:hAnsiTheme="minorHAnsi" w:cs="Arial"/>
          <w:sz w:val="18"/>
          <w:szCs w:val="18"/>
        </w:rPr>
      </w:pPr>
    </w:p>
    <w:p w14:paraId="733D1B91" w14:textId="77777777" w:rsidR="00357762" w:rsidRPr="009504A0" w:rsidRDefault="00357762" w:rsidP="00D336DC">
      <w:pPr>
        <w:ind w:left="1701" w:hanging="1701"/>
        <w:rPr>
          <w:rFonts w:asciiTheme="minorHAnsi" w:hAnsiTheme="minorHAnsi" w:cs="Arial"/>
          <w:sz w:val="18"/>
          <w:szCs w:val="18"/>
        </w:rPr>
      </w:pPr>
      <w:r w:rsidRPr="009504A0">
        <w:rPr>
          <w:rFonts w:asciiTheme="minorHAnsi" w:hAnsiTheme="minorHAnsi" w:cs="Arial"/>
          <w:b/>
          <w:sz w:val="18"/>
          <w:szCs w:val="18"/>
        </w:rPr>
        <w:t>FSC Assist Line:</w:t>
      </w:r>
      <w:r w:rsidR="009504A0">
        <w:rPr>
          <w:rFonts w:asciiTheme="minorHAnsi" w:hAnsiTheme="minorHAnsi" w:cs="Arial"/>
          <w:sz w:val="18"/>
          <w:szCs w:val="18"/>
        </w:rPr>
        <w:t xml:space="preserve"> </w:t>
      </w:r>
      <w:r w:rsidRPr="009504A0">
        <w:rPr>
          <w:rFonts w:asciiTheme="minorHAnsi" w:hAnsiTheme="minorHAnsi" w:cs="Arial"/>
          <w:sz w:val="18"/>
          <w:szCs w:val="18"/>
        </w:rPr>
        <w:t>1800 652 500</w:t>
      </w:r>
    </w:p>
    <w:p w14:paraId="0A577786" w14:textId="77777777" w:rsidR="00357762" w:rsidRPr="009504A0" w:rsidRDefault="00357762" w:rsidP="00D336DC">
      <w:pPr>
        <w:ind w:left="1701" w:hanging="1701"/>
        <w:rPr>
          <w:rFonts w:asciiTheme="minorHAnsi" w:hAnsiTheme="minorHAnsi" w:cs="Arial"/>
          <w:sz w:val="18"/>
          <w:szCs w:val="18"/>
        </w:rPr>
      </w:pPr>
      <w:r w:rsidRPr="009504A0">
        <w:rPr>
          <w:rFonts w:asciiTheme="minorHAnsi" w:hAnsiTheme="minorHAnsi" w:cs="Arial"/>
          <w:b/>
          <w:sz w:val="18"/>
          <w:szCs w:val="18"/>
        </w:rPr>
        <w:t>Internet:</w:t>
      </w:r>
      <w:r w:rsidR="009504A0">
        <w:rPr>
          <w:rFonts w:asciiTheme="minorHAnsi" w:hAnsiTheme="minorHAnsi" w:cs="Arial"/>
          <w:b/>
          <w:sz w:val="18"/>
          <w:szCs w:val="18"/>
        </w:rPr>
        <w:t xml:space="preserve"> </w:t>
      </w:r>
      <w:r w:rsidR="009504A0" w:rsidRPr="009504A0">
        <w:rPr>
          <w:rFonts w:asciiTheme="minorHAnsi" w:hAnsiTheme="minorHAnsi" w:cs="Arial"/>
          <w:sz w:val="18"/>
          <w:szCs w:val="18"/>
        </w:rPr>
        <w:t>www.</w:t>
      </w:r>
      <w:r w:rsidRPr="009504A0">
        <w:rPr>
          <w:rFonts w:asciiTheme="minorHAnsi" w:hAnsiTheme="minorHAnsi" w:cs="Arial"/>
          <w:sz w:val="18"/>
          <w:szCs w:val="18"/>
        </w:rPr>
        <w:t>fsc.gov.au</w:t>
      </w:r>
    </w:p>
    <w:p w14:paraId="58910E3E" w14:textId="3157A69D" w:rsidR="00357762" w:rsidRPr="009504A0" w:rsidRDefault="00357762" w:rsidP="00D336DC">
      <w:pPr>
        <w:ind w:left="1701" w:hanging="1701"/>
        <w:rPr>
          <w:rFonts w:asciiTheme="minorHAnsi" w:hAnsiTheme="minorHAnsi"/>
        </w:rPr>
      </w:pPr>
      <w:r w:rsidRPr="009504A0">
        <w:rPr>
          <w:rFonts w:asciiTheme="minorHAnsi" w:hAnsiTheme="minorHAnsi" w:cs="Arial"/>
          <w:b/>
          <w:sz w:val="18"/>
          <w:szCs w:val="18"/>
        </w:rPr>
        <w:t>Email:</w:t>
      </w:r>
      <w:r w:rsidR="009504A0">
        <w:rPr>
          <w:rFonts w:asciiTheme="minorHAnsi" w:hAnsiTheme="minorHAnsi" w:cs="Arial"/>
          <w:sz w:val="18"/>
          <w:szCs w:val="18"/>
        </w:rPr>
        <w:t xml:space="preserve"> </w:t>
      </w:r>
      <w:r w:rsidRPr="009504A0">
        <w:rPr>
          <w:rFonts w:asciiTheme="minorHAnsi" w:hAnsiTheme="minorHAnsi" w:cs="Arial"/>
          <w:sz w:val="18"/>
          <w:szCs w:val="18"/>
        </w:rPr>
        <w:t>ofsc@</w:t>
      </w:r>
      <w:r w:rsidR="00E76649">
        <w:rPr>
          <w:rFonts w:asciiTheme="minorHAnsi" w:hAnsiTheme="minorHAnsi" w:cs="Arial"/>
          <w:sz w:val="18"/>
          <w:szCs w:val="18"/>
        </w:rPr>
        <w:t>dewr</w:t>
      </w:r>
      <w:r w:rsidR="009504A0">
        <w:rPr>
          <w:rFonts w:asciiTheme="minorHAnsi" w:hAnsiTheme="minorHAnsi" w:cs="Arial"/>
          <w:sz w:val="18"/>
          <w:szCs w:val="18"/>
        </w:rPr>
        <w:t>.gov.au</w:t>
      </w:r>
    </w:p>
    <w:sectPr w:rsidR="00357762" w:rsidRPr="009504A0" w:rsidSect="00F40C94">
      <w:pgSz w:w="11906" w:h="16838"/>
      <w:pgMar w:top="1440"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A97F" w14:textId="77777777" w:rsidR="0057530A" w:rsidRDefault="0057530A" w:rsidP="0057530A">
      <w:r>
        <w:separator/>
      </w:r>
    </w:p>
  </w:endnote>
  <w:endnote w:type="continuationSeparator" w:id="0">
    <w:p w14:paraId="6E21351A" w14:textId="77777777" w:rsidR="0057530A" w:rsidRDefault="0057530A" w:rsidP="0057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00"/>
    <w:family w:val="auto"/>
    <w:notTrueType/>
    <w:pitch w:val="default"/>
    <w:sig w:usb0="00000003" w:usb1="00000000" w:usb2="00000000" w:usb3="00000000" w:csb0="00000001" w:csb1="00000000"/>
  </w:font>
  <w:font w:name="VectoraLT-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It">
    <w:altName w:val="Calibri"/>
    <w:panose1 w:val="00000000000000000000"/>
    <w:charset w:val="00"/>
    <w:family w:val="auto"/>
    <w:notTrueType/>
    <w:pitch w:val="default"/>
    <w:sig w:usb0="00000003" w:usb1="00000000" w:usb2="00000000" w:usb3="00000000" w:csb0="00000001" w:csb1="00000000"/>
  </w:font>
  <w:font w:name="MyriadPro-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DF727" w14:textId="77777777" w:rsidR="0057530A" w:rsidRDefault="0057530A" w:rsidP="0057530A">
      <w:r>
        <w:separator/>
      </w:r>
    </w:p>
  </w:footnote>
  <w:footnote w:type="continuationSeparator" w:id="0">
    <w:p w14:paraId="5276D1EE" w14:textId="77777777" w:rsidR="0057530A" w:rsidRDefault="0057530A" w:rsidP="00575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566D"/>
    <w:multiLevelType w:val="hybridMultilevel"/>
    <w:tmpl w:val="067AF8CE"/>
    <w:lvl w:ilvl="0" w:tplc="AB68516C">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4A4622"/>
    <w:multiLevelType w:val="hybridMultilevel"/>
    <w:tmpl w:val="BDE81D06"/>
    <w:lvl w:ilvl="0" w:tplc="F65E2084">
      <w:start w:val="1"/>
      <w:numFmt w:val="bullet"/>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980773"/>
    <w:multiLevelType w:val="hybridMultilevel"/>
    <w:tmpl w:val="EDA69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276B47"/>
    <w:multiLevelType w:val="hybridMultilevel"/>
    <w:tmpl w:val="8556AA04"/>
    <w:lvl w:ilvl="0" w:tplc="F65E2084">
      <w:start w:val="1"/>
      <w:numFmt w:val="bullet"/>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F51"/>
    <w:rsid w:val="0001230E"/>
    <w:rsid w:val="00012F9B"/>
    <w:rsid w:val="00030881"/>
    <w:rsid w:val="000338F0"/>
    <w:rsid w:val="000B3DA4"/>
    <w:rsid w:val="000E506F"/>
    <w:rsid w:val="000F3BAF"/>
    <w:rsid w:val="0010022F"/>
    <w:rsid w:val="00133D4D"/>
    <w:rsid w:val="001430C2"/>
    <w:rsid w:val="00163D50"/>
    <w:rsid w:val="0018434F"/>
    <w:rsid w:val="001B7487"/>
    <w:rsid w:val="001C6E13"/>
    <w:rsid w:val="001D7A60"/>
    <w:rsid w:val="001D7CF1"/>
    <w:rsid w:val="001F2376"/>
    <w:rsid w:val="00200372"/>
    <w:rsid w:val="0021681E"/>
    <w:rsid w:val="0024194F"/>
    <w:rsid w:val="00255687"/>
    <w:rsid w:val="002601AF"/>
    <w:rsid w:val="0029743B"/>
    <w:rsid w:val="002B1FA6"/>
    <w:rsid w:val="002F2523"/>
    <w:rsid w:val="00341873"/>
    <w:rsid w:val="00354981"/>
    <w:rsid w:val="00357762"/>
    <w:rsid w:val="00393000"/>
    <w:rsid w:val="003B1349"/>
    <w:rsid w:val="003B58FE"/>
    <w:rsid w:val="003F2C91"/>
    <w:rsid w:val="003F4551"/>
    <w:rsid w:val="00401152"/>
    <w:rsid w:val="00476B58"/>
    <w:rsid w:val="00477324"/>
    <w:rsid w:val="004C1808"/>
    <w:rsid w:val="00506554"/>
    <w:rsid w:val="0051753F"/>
    <w:rsid w:val="0053740D"/>
    <w:rsid w:val="005423BF"/>
    <w:rsid w:val="005567D8"/>
    <w:rsid w:val="00565C54"/>
    <w:rsid w:val="0057530A"/>
    <w:rsid w:val="0059226F"/>
    <w:rsid w:val="00595F66"/>
    <w:rsid w:val="005A485D"/>
    <w:rsid w:val="005D2A8D"/>
    <w:rsid w:val="005D794D"/>
    <w:rsid w:val="006020C1"/>
    <w:rsid w:val="0062439A"/>
    <w:rsid w:val="0067696F"/>
    <w:rsid w:val="006F7288"/>
    <w:rsid w:val="007655FE"/>
    <w:rsid w:val="00771235"/>
    <w:rsid w:val="007972FB"/>
    <w:rsid w:val="007A3052"/>
    <w:rsid w:val="007E4FAC"/>
    <w:rsid w:val="00804EAC"/>
    <w:rsid w:val="008253A6"/>
    <w:rsid w:val="00843E29"/>
    <w:rsid w:val="008450DF"/>
    <w:rsid w:val="00856282"/>
    <w:rsid w:val="008734E7"/>
    <w:rsid w:val="00876001"/>
    <w:rsid w:val="008A536E"/>
    <w:rsid w:val="008B1EB9"/>
    <w:rsid w:val="008C0CB3"/>
    <w:rsid w:val="00906E55"/>
    <w:rsid w:val="00925BFD"/>
    <w:rsid w:val="00930E3D"/>
    <w:rsid w:val="00937BAF"/>
    <w:rsid w:val="009504A0"/>
    <w:rsid w:val="00964C45"/>
    <w:rsid w:val="00984894"/>
    <w:rsid w:val="00995BCA"/>
    <w:rsid w:val="009C35CE"/>
    <w:rsid w:val="009D5637"/>
    <w:rsid w:val="009E28CA"/>
    <w:rsid w:val="009F4A61"/>
    <w:rsid w:val="00A004E8"/>
    <w:rsid w:val="00A13D9D"/>
    <w:rsid w:val="00A252B3"/>
    <w:rsid w:val="00A52192"/>
    <w:rsid w:val="00A61445"/>
    <w:rsid w:val="00A754C2"/>
    <w:rsid w:val="00A8271B"/>
    <w:rsid w:val="00AA3BA9"/>
    <w:rsid w:val="00AA74D7"/>
    <w:rsid w:val="00AC6D4A"/>
    <w:rsid w:val="00AE45B2"/>
    <w:rsid w:val="00B207DF"/>
    <w:rsid w:val="00B27F18"/>
    <w:rsid w:val="00B566DA"/>
    <w:rsid w:val="00B56842"/>
    <w:rsid w:val="00B60720"/>
    <w:rsid w:val="00B857B1"/>
    <w:rsid w:val="00BA18F1"/>
    <w:rsid w:val="00BA2BA9"/>
    <w:rsid w:val="00BB08D2"/>
    <w:rsid w:val="00BD2160"/>
    <w:rsid w:val="00BE3D11"/>
    <w:rsid w:val="00BE64A4"/>
    <w:rsid w:val="00BF2071"/>
    <w:rsid w:val="00C05040"/>
    <w:rsid w:val="00C33BDA"/>
    <w:rsid w:val="00C844E4"/>
    <w:rsid w:val="00CD073C"/>
    <w:rsid w:val="00D336DC"/>
    <w:rsid w:val="00D34413"/>
    <w:rsid w:val="00D41ADD"/>
    <w:rsid w:val="00D55F51"/>
    <w:rsid w:val="00D71944"/>
    <w:rsid w:val="00D960F7"/>
    <w:rsid w:val="00DA0DF6"/>
    <w:rsid w:val="00DD22CE"/>
    <w:rsid w:val="00DE2D43"/>
    <w:rsid w:val="00DE6BC2"/>
    <w:rsid w:val="00DE7504"/>
    <w:rsid w:val="00E111A7"/>
    <w:rsid w:val="00E2257E"/>
    <w:rsid w:val="00E4281B"/>
    <w:rsid w:val="00E50DDD"/>
    <w:rsid w:val="00E55A34"/>
    <w:rsid w:val="00E76649"/>
    <w:rsid w:val="00F15DA2"/>
    <w:rsid w:val="00F16113"/>
    <w:rsid w:val="00F40C94"/>
    <w:rsid w:val="00F606B5"/>
    <w:rsid w:val="00F825A9"/>
    <w:rsid w:val="00F84523"/>
    <w:rsid w:val="00F91814"/>
    <w:rsid w:val="00FA1C65"/>
    <w:rsid w:val="00FD04EA"/>
    <w:rsid w:val="00FE5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enu v:ext="edit" fillcolor="none" strokecolor="none"/>
    </o:shapedefaults>
    <o:shapelayout v:ext="edit">
      <o:idmap v:ext="edit" data="1"/>
    </o:shapelayout>
  </w:shapeDefaults>
  <w:decimalSymbol w:val="."/>
  <w:listSeparator w:val=","/>
  <w14:docId w14:val="24DACC32"/>
  <w15:docId w15:val="{BF28B59C-E177-49B3-B3F2-BC5692D2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F51"/>
    <w:pPr>
      <w:autoSpaceDE w:val="0"/>
      <w:autoSpaceDN w:val="0"/>
      <w:adjustRightInd w:val="0"/>
    </w:pPr>
    <w:rPr>
      <w:rFonts w:ascii="MyriadPro-Regular" w:hAnsi="MyriadPro-Regular" w:cs="MyriadPro-Regular"/>
    </w:rPr>
  </w:style>
  <w:style w:type="paragraph" w:styleId="Heading1">
    <w:name w:val="heading 1"/>
    <w:basedOn w:val="Title"/>
    <w:next w:val="Normal"/>
    <w:link w:val="Heading1Char"/>
    <w:qFormat/>
    <w:rsid w:val="00D55F51"/>
    <w:pPr>
      <w:outlineLvl w:val="0"/>
    </w:pPr>
    <w:rPr>
      <w:color w:val="C00000"/>
      <w:sz w:val="36"/>
      <w:szCs w:val="36"/>
    </w:rPr>
  </w:style>
  <w:style w:type="paragraph" w:styleId="Heading2">
    <w:name w:val="heading 2"/>
    <w:basedOn w:val="Normal"/>
    <w:next w:val="Normal"/>
    <w:link w:val="Heading2Char"/>
    <w:unhideWhenUsed/>
    <w:qFormat/>
    <w:rsid w:val="00D336DC"/>
    <w:pPr>
      <w:keepNext/>
      <w:keepLines/>
      <w:spacing w:after="240"/>
      <w:outlineLvl w:val="1"/>
    </w:pPr>
    <w:rPr>
      <w:rFonts w:ascii="Arial" w:eastAsiaTheme="majorEastAsia" w:hAnsi="Arial" w:cs="Arial"/>
      <w:b/>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51"/>
    <w:rPr>
      <w:rFonts w:ascii="Tahoma" w:hAnsi="Tahoma" w:cs="Tahoma"/>
      <w:sz w:val="16"/>
      <w:szCs w:val="16"/>
    </w:rPr>
  </w:style>
  <w:style w:type="character" w:customStyle="1" w:styleId="BalloonTextChar">
    <w:name w:val="Balloon Text Char"/>
    <w:basedOn w:val="DefaultParagraphFont"/>
    <w:link w:val="BalloonText"/>
    <w:rsid w:val="00D55F51"/>
    <w:rPr>
      <w:rFonts w:ascii="Tahoma" w:hAnsi="Tahoma" w:cs="Tahoma"/>
      <w:sz w:val="16"/>
      <w:szCs w:val="16"/>
    </w:rPr>
  </w:style>
  <w:style w:type="paragraph" w:styleId="Title">
    <w:name w:val="Title"/>
    <w:basedOn w:val="Normal"/>
    <w:next w:val="Normal"/>
    <w:link w:val="TitleChar"/>
    <w:qFormat/>
    <w:rsid w:val="00D55F51"/>
    <w:rPr>
      <w:rFonts w:ascii="VectoraLT-Light" w:hAnsi="VectoraLT-Light" w:cs="VectoraLT-Light"/>
      <w:sz w:val="56"/>
      <w:szCs w:val="56"/>
    </w:rPr>
  </w:style>
  <w:style w:type="character" w:customStyle="1" w:styleId="TitleChar">
    <w:name w:val="Title Char"/>
    <w:basedOn w:val="DefaultParagraphFont"/>
    <w:link w:val="Title"/>
    <w:rsid w:val="00D55F51"/>
    <w:rPr>
      <w:rFonts w:ascii="VectoraLT-Light" w:hAnsi="VectoraLT-Light" w:cs="VectoraLT-Light"/>
      <w:sz w:val="56"/>
      <w:szCs w:val="56"/>
    </w:rPr>
  </w:style>
  <w:style w:type="character" w:customStyle="1" w:styleId="Heading1Char">
    <w:name w:val="Heading 1 Char"/>
    <w:basedOn w:val="DefaultParagraphFont"/>
    <w:link w:val="Heading1"/>
    <w:rsid w:val="00D55F51"/>
    <w:rPr>
      <w:rFonts w:ascii="VectoraLT-Light" w:hAnsi="VectoraLT-Light" w:cs="VectoraLT-Light"/>
      <w:color w:val="C00000"/>
      <w:sz w:val="36"/>
      <w:szCs w:val="36"/>
    </w:rPr>
  </w:style>
  <w:style w:type="character" w:customStyle="1" w:styleId="Heading2Char">
    <w:name w:val="Heading 2 Char"/>
    <w:basedOn w:val="DefaultParagraphFont"/>
    <w:link w:val="Heading2"/>
    <w:rsid w:val="00D336DC"/>
    <w:rPr>
      <w:rFonts w:ascii="Arial" w:eastAsiaTheme="majorEastAsia" w:hAnsi="Arial" w:cs="Arial"/>
      <w:b/>
      <w:color w:val="C00000"/>
    </w:rPr>
  </w:style>
  <w:style w:type="paragraph" w:styleId="ListParagraph">
    <w:name w:val="List Paragraph"/>
    <w:basedOn w:val="Normal"/>
    <w:uiPriority w:val="34"/>
    <w:qFormat/>
    <w:rsid w:val="00D55F51"/>
    <w:pPr>
      <w:ind w:left="720"/>
      <w:contextualSpacing/>
    </w:pPr>
  </w:style>
  <w:style w:type="character" w:styleId="Emphasis">
    <w:name w:val="Emphasis"/>
    <w:qFormat/>
    <w:rsid w:val="00476B58"/>
    <w:rPr>
      <w:rFonts w:ascii="MyriadPro-It" w:hAnsi="MyriadPro-It" w:cs="MyriadPro-It"/>
      <w:i/>
      <w:iCs/>
    </w:rPr>
  </w:style>
  <w:style w:type="character" w:styleId="Strong">
    <w:name w:val="Strong"/>
    <w:qFormat/>
    <w:rsid w:val="00476B58"/>
    <w:rPr>
      <w:rFonts w:ascii="MyriadPro-Bold" w:hAnsi="MyriadPro-Bold" w:cs="MyriadPro-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858E-225C-48DB-A719-08DDC05CB226}">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7D13DA75-08B2-459E-BAD1-912D403E0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74774-0046-45B1-9175-0E089F564911}">
  <ds:schemaRefs>
    <ds:schemaRef ds:uri="http://schemas.microsoft.com/sharepoint/v3/contenttype/forms"/>
  </ds:schemaRefs>
</ds:datastoreItem>
</file>

<file path=customXml/itemProps4.xml><?xml version="1.0" encoding="utf-8"?>
<ds:datastoreItem xmlns:ds="http://schemas.openxmlformats.org/officeDocument/2006/customXml" ds:itemID="{90907498-D92E-42CA-8DC2-D30B532A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1474</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Colucciello</dc:creator>
  <cp:lastModifiedBy>RAD,Shadi</cp:lastModifiedBy>
  <cp:revision>2</cp:revision>
  <cp:lastPrinted>2022-08-31T04:44:00Z</cp:lastPrinted>
  <dcterms:created xsi:type="dcterms:W3CDTF">2023-02-06T03:24:00Z</dcterms:created>
  <dcterms:modified xsi:type="dcterms:W3CDTF">2023-02-06T03:24:00Z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2022-08-17T05:03:21Z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e2b0f950-edd8-4cc2-a19e-78a4125d75ec</vt:lpwstr>
  </property>
  <property fmtid="{D5CDD505-2E9C-101B-9397-08002B2CF9AE}" pid="9" name="MSIP_Label_79d889eb-932f-4752-8739-64d25806ef64_ContentBits">
    <vt:lpwstr>0</vt:lpwstr>
  </property>
</Properties>
</file>