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78BCD" w14:textId="6FDA3158" w:rsidR="00D341F0" w:rsidRDefault="000B7653" w:rsidP="002842A7">
      <w:r>
        <w:rPr>
          <w:noProof/>
        </w:rPr>
        <w:drawing>
          <wp:anchor distT="0" distB="0" distL="114300" distR="114300" simplePos="0" relativeHeight="251658244" behindDoc="0" locked="0" layoutInCell="1" allowOverlap="1" wp14:anchorId="22D33F28" wp14:editId="0FD2D4C1">
            <wp:simplePos x="0" y="0"/>
            <wp:positionH relativeFrom="column">
              <wp:posOffset>0</wp:posOffset>
            </wp:positionH>
            <wp:positionV relativeFrom="paragraph">
              <wp:posOffset>54875</wp:posOffset>
            </wp:positionV>
            <wp:extent cx="3903345" cy="737235"/>
            <wp:effectExtent l="0" t="0" r="1905" b="5715"/>
            <wp:wrapNone/>
            <wp:docPr id="1172820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334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3607EF74" wp14:editId="22A10B29">
            <wp:simplePos x="0" y="0"/>
            <wp:positionH relativeFrom="column">
              <wp:posOffset>4420235</wp:posOffset>
            </wp:positionH>
            <wp:positionV relativeFrom="paragraph">
              <wp:posOffset>-96254</wp:posOffset>
            </wp:positionV>
            <wp:extent cx="1064525" cy="1064525"/>
            <wp:effectExtent l="0" t="0" r="2540" b="2540"/>
            <wp:wrapNone/>
            <wp:docPr id="2024292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4525" cy="106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1F0">
        <w:rPr>
          <w:noProof/>
        </w:rPr>
        <mc:AlternateContent>
          <mc:Choice Requires="wps">
            <w:drawing>
              <wp:anchor distT="0" distB="0" distL="114300" distR="114300" simplePos="0" relativeHeight="251658242" behindDoc="0" locked="0" layoutInCell="1" allowOverlap="1" wp14:anchorId="41DEE2AF" wp14:editId="431A6811">
                <wp:simplePos x="0" y="0"/>
                <wp:positionH relativeFrom="column">
                  <wp:posOffset>6120988</wp:posOffset>
                </wp:positionH>
                <wp:positionV relativeFrom="paragraph">
                  <wp:posOffset>57397</wp:posOffset>
                </wp:positionV>
                <wp:extent cx="0" cy="9065172"/>
                <wp:effectExtent l="19050" t="0" r="19050" b="22225"/>
                <wp:wrapNone/>
                <wp:docPr id="1887973812" name="Straight Connector 1"/>
                <wp:cNvGraphicFramePr/>
                <a:graphic xmlns:a="http://schemas.openxmlformats.org/drawingml/2006/main">
                  <a:graphicData uri="http://schemas.microsoft.com/office/word/2010/wordprocessingShape">
                    <wps:wsp>
                      <wps:cNvCnPr/>
                      <wps:spPr>
                        <a:xfrm>
                          <a:off x="0" y="0"/>
                          <a:ext cx="0" cy="9065172"/>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BFD84" id="Straight Connector 1"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481.95pt,4.5pt" to="481.9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" strokecolor="#c00000" strokeweight="3pt">
                <v:stroke joinstyle="miter"/>
              </v:line>
            </w:pict>
          </mc:Fallback>
        </mc:AlternateContent>
      </w:r>
      <w:r w:rsidR="00D341F0">
        <w:rPr>
          <w:noProof/>
        </w:rPr>
        <mc:AlternateContent>
          <mc:Choice Requires="wps">
            <w:drawing>
              <wp:anchor distT="0" distB="0" distL="114300" distR="114300" simplePos="0" relativeHeight="251658241" behindDoc="0" locked="0" layoutInCell="1" allowOverlap="1" wp14:anchorId="052A8DF7" wp14:editId="4C94FAD8">
                <wp:simplePos x="0" y="0"/>
                <wp:positionH relativeFrom="column">
                  <wp:posOffset>5966608</wp:posOffset>
                </wp:positionH>
                <wp:positionV relativeFrom="paragraph">
                  <wp:posOffset>-96982</wp:posOffset>
                </wp:positionV>
                <wp:extent cx="0" cy="9065172"/>
                <wp:effectExtent l="19050" t="0" r="19050" b="22225"/>
                <wp:wrapNone/>
                <wp:docPr id="553298451" name="Straight Connector 1"/>
                <wp:cNvGraphicFramePr/>
                <a:graphic xmlns:a="http://schemas.openxmlformats.org/drawingml/2006/main">
                  <a:graphicData uri="http://schemas.microsoft.com/office/word/2010/wordprocessingShape">
                    <wps:wsp>
                      <wps:cNvCnPr/>
                      <wps:spPr>
                        <a:xfrm>
                          <a:off x="0" y="0"/>
                          <a:ext cx="0" cy="9065172"/>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90A44C"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469.8pt,-7.65pt" to="469.8pt,7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" strokecolor="#c00000" strokeweight="3pt">
                <v:stroke joinstyle="miter"/>
              </v:line>
            </w:pict>
          </mc:Fallback>
        </mc:AlternateContent>
      </w:r>
      <w:r w:rsidR="00D341F0">
        <w:rPr>
          <w:noProof/>
        </w:rPr>
        <mc:AlternateContent>
          <mc:Choice Requires="wps">
            <w:drawing>
              <wp:anchor distT="0" distB="0" distL="114300" distR="114300" simplePos="0" relativeHeight="251658240" behindDoc="0" locked="0" layoutInCell="1" allowOverlap="1" wp14:anchorId="1C9DD6E7" wp14:editId="011C7828">
                <wp:simplePos x="0" y="0"/>
                <wp:positionH relativeFrom="column">
                  <wp:posOffset>5817476</wp:posOffset>
                </wp:positionH>
                <wp:positionV relativeFrom="paragraph">
                  <wp:posOffset>-252248</wp:posOffset>
                </wp:positionV>
                <wp:extent cx="0" cy="9065172"/>
                <wp:effectExtent l="19050" t="0" r="19050" b="22225"/>
                <wp:wrapNone/>
                <wp:docPr id="1465917036" name="Straight Connector 1"/>
                <wp:cNvGraphicFramePr/>
                <a:graphic xmlns:a="http://schemas.openxmlformats.org/drawingml/2006/main">
                  <a:graphicData uri="http://schemas.microsoft.com/office/word/2010/wordprocessingShape">
                    <wps:wsp>
                      <wps:cNvCnPr/>
                      <wps:spPr>
                        <a:xfrm>
                          <a:off x="0" y="0"/>
                          <a:ext cx="0" cy="9065172"/>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26321"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58.05pt,-19.85pt" to="458.05pt,6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" strokecolor="#c00000" strokeweight="3pt">
                <v:stroke joinstyle="miter"/>
              </v:line>
            </w:pict>
          </mc:Fallback>
        </mc:AlternateContent>
      </w:r>
      <w:r w:rsidR="30C9CA1F">
        <w:t xml:space="preserve"> </w:t>
      </w:r>
    </w:p>
    <w:p w14:paraId="505338E3" w14:textId="1E6E85A1" w:rsidR="00D341F0" w:rsidRDefault="00D341F0" w:rsidP="002842A7"/>
    <w:p w14:paraId="66D57408" w14:textId="1CB8E3A6" w:rsidR="00D341F0" w:rsidRDefault="00D341F0" w:rsidP="002842A7"/>
    <w:p w14:paraId="72FD1B86" w14:textId="77777777" w:rsidR="000B7653" w:rsidRDefault="000B7653" w:rsidP="002842A7"/>
    <w:p w14:paraId="407400EE" w14:textId="77777777" w:rsidR="000B7653" w:rsidRDefault="000B7653" w:rsidP="002842A7"/>
    <w:p w14:paraId="378A2768" w14:textId="77777777" w:rsidR="00B75E1A" w:rsidRDefault="00B75E1A" w:rsidP="002842A7"/>
    <w:p w14:paraId="5DDDD276" w14:textId="77777777" w:rsidR="00B75E1A" w:rsidRDefault="00B75E1A" w:rsidP="002842A7"/>
    <w:p w14:paraId="2529FE54" w14:textId="77777777" w:rsidR="00B75E1A" w:rsidRDefault="00B75E1A" w:rsidP="002842A7"/>
    <w:p w14:paraId="696B3EC1" w14:textId="77777777" w:rsidR="00B75E1A" w:rsidRDefault="00B75E1A" w:rsidP="002842A7"/>
    <w:p w14:paraId="0F8A3101" w14:textId="77777777" w:rsidR="00877A98" w:rsidRDefault="00877A98" w:rsidP="0020336C">
      <w:pPr>
        <w:pStyle w:val="Title"/>
      </w:pPr>
    </w:p>
    <w:p w14:paraId="222E0717" w14:textId="77777777" w:rsidR="00877A98" w:rsidRDefault="00877A98" w:rsidP="0020336C">
      <w:pPr>
        <w:pStyle w:val="Title"/>
      </w:pPr>
    </w:p>
    <w:p w14:paraId="5F8ED048" w14:textId="77777777" w:rsidR="00877A98" w:rsidRDefault="00877A98" w:rsidP="0020336C">
      <w:pPr>
        <w:pStyle w:val="Title"/>
      </w:pPr>
    </w:p>
    <w:p w14:paraId="1F8C42B2" w14:textId="77777777" w:rsidR="00877A98" w:rsidRDefault="00877A98" w:rsidP="0020336C">
      <w:pPr>
        <w:pStyle w:val="Title"/>
      </w:pPr>
    </w:p>
    <w:p w14:paraId="600F8D89" w14:textId="77777777" w:rsidR="00877A98" w:rsidRDefault="00877A98" w:rsidP="0020336C">
      <w:pPr>
        <w:pStyle w:val="Title"/>
      </w:pPr>
    </w:p>
    <w:p w14:paraId="456D2CCB" w14:textId="77777777" w:rsidR="00877A98" w:rsidRDefault="00877A98" w:rsidP="001D160E">
      <w:pPr>
        <w:pStyle w:val="Title"/>
        <w:jc w:val="left"/>
      </w:pPr>
    </w:p>
    <w:p w14:paraId="51A1C9FF" w14:textId="5558EA19" w:rsidR="00037B60" w:rsidRPr="0020336C" w:rsidRDefault="002D0D36" w:rsidP="0020336C">
      <w:pPr>
        <w:pStyle w:val="Title"/>
      </w:pPr>
      <w:r>
        <w:t>Federal Safety Commissioner</w:t>
      </w:r>
      <w:r w:rsidR="58117108">
        <w:t>’s</w:t>
      </w:r>
    </w:p>
    <w:p w14:paraId="7D3F8515" w14:textId="0DEC3D72" w:rsidR="002D0D36" w:rsidRDefault="002D0D36" w:rsidP="0020336C">
      <w:pPr>
        <w:pStyle w:val="Title"/>
      </w:pPr>
      <w:r w:rsidRPr="0020336C">
        <w:t xml:space="preserve">Annual </w:t>
      </w:r>
      <w:r w:rsidR="0024490D">
        <w:t xml:space="preserve">Data </w:t>
      </w:r>
      <w:r w:rsidRPr="0020336C">
        <w:t>Report</w:t>
      </w:r>
    </w:p>
    <w:p w14:paraId="1D37894C" w14:textId="58F8AAC5" w:rsidR="00D341F0" w:rsidRPr="00EC7B7C" w:rsidRDefault="584C090B" w:rsidP="59FF3577">
      <w:pPr>
        <w:ind w:right="379"/>
        <w:jc w:val="right"/>
        <w:rPr>
          <w:rFonts w:ascii="Arial Narrow" w:eastAsiaTheme="majorEastAsia" w:hAnsi="Arial Narrow" w:cstheme="majorBidi"/>
          <w:color w:val="C00000"/>
          <w:spacing w:val="-10"/>
          <w:kern w:val="28"/>
          <w:sz w:val="96"/>
          <w:szCs w:val="96"/>
        </w:rPr>
        <w:sectPr w:rsidR="00D341F0" w:rsidRPr="00EC7B7C" w:rsidSect="00EE0B6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r w:rsidRPr="00EC7B7C">
        <w:rPr>
          <w:rFonts w:ascii="Arial Narrow" w:eastAsiaTheme="majorEastAsia" w:hAnsi="Arial Narrow" w:cstheme="majorBidi"/>
          <w:color w:val="C00000"/>
          <w:spacing w:val="-10"/>
          <w:kern w:val="28"/>
          <w:sz w:val="96"/>
          <w:szCs w:val="96"/>
        </w:rPr>
        <w:t>202</w:t>
      </w:r>
      <w:r w:rsidR="4332B663" w:rsidRPr="00EC7B7C">
        <w:rPr>
          <w:rFonts w:ascii="Arial Narrow" w:eastAsiaTheme="majorEastAsia" w:hAnsi="Arial Narrow" w:cstheme="majorBidi"/>
          <w:color w:val="C00000"/>
          <w:spacing w:val="-10"/>
          <w:kern w:val="28"/>
          <w:sz w:val="96"/>
          <w:szCs w:val="96"/>
        </w:rPr>
        <w:t>4</w:t>
      </w:r>
    </w:p>
    <w:bookmarkStart w:id="0" w:name="_Toc210036473" w:displacedByCustomXml="next"/>
    <w:sdt>
      <w:sdtPr>
        <w:rPr>
          <w:rFonts w:asciiTheme="minorHAnsi" w:eastAsiaTheme="minorHAnsi" w:hAnsiTheme="minorHAnsi" w:cstheme="minorBidi"/>
          <w:b w:val="0"/>
          <w:bCs w:val="0"/>
          <w:color w:val="auto"/>
          <w:sz w:val="22"/>
          <w:szCs w:val="22"/>
        </w:rPr>
        <w:id w:val="1338816649"/>
        <w:docPartObj>
          <w:docPartGallery w:val="Table of Contents"/>
          <w:docPartUnique/>
        </w:docPartObj>
      </w:sdtPr>
      <w:sdtContent>
        <w:p w14:paraId="611FAAE3" w14:textId="0BFDE70B" w:rsidR="00EE0B6F" w:rsidRDefault="38369E30" w:rsidP="00EE0B6F">
          <w:pPr>
            <w:pStyle w:val="Heading1"/>
          </w:pPr>
          <w:r>
            <w:t>Contents</w:t>
          </w:r>
          <w:bookmarkEnd w:id="0"/>
        </w:p>
        <w:p w14:paraId="71F8C8BA" w14:textId="2E74D043" w:rsidR="00FD1FAC" w:rsidRDefault="001278C4">
          <w:pPr>
            <w:pStyle w:val="TOC1"/>
            <w:tabs>
              <w:tab w:val="right" w:leader="dot" w:pos="9016"/>
            </w:tabs>
            <w:rPr>
              <w:rFonts w:eastAsiaTheme="minorEastAsia"/>
              <w:noProof/>
              <w:sz w:val="24"/>
              <w:szCs w:val="24"/>
              <w:lang w:eastAsia="en-AU"/>
            </w:rPr>
          </w:pPr>
          <w:r>
            <w:fldChar w:fldCharType="begin"/>
          </w:r>
          <w:r w:rsidR="006E3B58">
            <w:instrText>TOC \o "1-3" \z \u \h</w:instrText>
          </w:r>
          <w:r>
            <w:fldChar w:fldCharType="separate"/>
          </w:r>
          <w:hyperlink w:anchor="_Toc210036473" w:history="1">
            <w:r w:rsidR="00FD1FAC" w:rsidRPr="00111F79">
              <w:rPr>
                <w:rStyle w:val="Hyperlink"/>
                <w:noProof/>
              </w:rPr>
              <w:t>Contents</w:t>
            </w:r>
            <w:r w:rsidR="00FD1FAC">
              <w:rPr>
                <w:noProof/>
                <w:webHidden/>
              </w:rPr>
              <w:tab/>
            </w:r>
            <w:r w:rsidR="00FD1FAC">
              <w:rPr>
                <w:noProof/>
                <w:webHidden/>
              </w:rPr>
              <w:fldChar w:fldCharType="begin"/>
            </w:r>
            <w:r w:rsidR="00FD1FAC">
              <w:rPr>
                <w:noProof/>
                <w:webHidden/>
              </w:rPr>
              <w:instrText xml:space="preserve"> PAGEREF _Toc210036473 \h </w:instrText>
            </w:r>
            <w:r w:rsidR="00FD1FAC">
              <w:rPr>
                <w:noProof/>
                <w:webHidden/>
              </w:rPr>
            </w:r>
            <w:r w:rsidR="00FD1FAC">
              <w:rPr>
                <w:noProof/>
                <w:webHidden/>
              </w:rPr>
              <w:fldChar w:fldCharType="separate"/>
            </w:r>
            <w:r w:rsidR="00A17A74">
              <w:rPr>
                <w:noProof/>
                <w:webHidden/>
              </w:rPr>
              <w:t>2</w:t>
            </w:r>
            <w:r w:rsidR="00FD1FAC">
              <w:rPr>
                <w:noProof/>
                <w:webHidden/>
              </w:rPr>
              <w:fldChar w:fldCharType="end"/>
            </w:r>
          </w:hyperlink>
        </w:p>
        <w:p w14:paraId="70397DBB" w14:textId="6A9787BB" w:rsidR="00FD1FAC" w:rsidRDefault="00FD1FAC">
          <w:pPr>
            <w:pStyle w:val="TOC1"/>
            <w:tabs>
              <w:tab w:val="right" w:leader="dot" w:pos="9016"/>
            </w:tabs>
            <w:rPr>
              <w:rFonts w:eastAsiaTheme="minorEastAsia"/>
              <w:noProof/>
              <w:sz w:val="24"/>
              <w:szCs w:val="24"/>
              <w:lang w:eastAsia="en-AU"/>
            </w:rPr>
          </w:pPr>
          <w:hyperlink w:anchor="_Toc210036474" w:history="1">
            <w:r w:rsidRPr="00111F79">
              <w:rPr>
                <w:rStyle w:val="Hyperlink"/>
                <w:noProof/>
              </w:rPr>
              <w:t>Overview</w:t>
            </w:r>
            <w:r>
              <w:rPr>
                <w:noProof/>
                <w:webHidden/>
              </w:rPr>
              <w:tab/>
            </w:r>
            <w:r>
              <w:rPr>
                <w:noProof/>
                <w:webHidden/>
              </w:rPr>
              <w:fldChar w:fldCharType="begin"/>
            </w:r>
            <w:r>
              <w:rPr>
                <w:noProof/>
                <w:webHidden/>
              </w:rPr>
              <w:instrText xml:space="preserve"> PAGEREF _Toc210036474 \h </w:instrText>
            </w:r>
            <w:r>
              <w:rPr>
                <w:noProof/>
                <w:webHidden/>
              </w:rPr>
            </w:r>
            <w:r>
              <w:rPr>
                <w:noProof/>
                <w:webHidden/>
              </w:rPr>
              <w:fldChar w:fldCharType="separate"/>
            </w:r>
            <w:r w:rsidR="00A17A74">
              <w:rPr>
                <w:noProof/>
                <w:webHidden/>
              </w:rPr>
              <w:t>3</w:t>
            </w:r>
            <w:r>
              <w:rPr>
                <w:noProof/>
                <w:webHidden/>
              </w:rPr>
              <w:fldChar w:fldCharType="end"/>
            </w:r>
          </w:hyperlink>
        </w:p>
        <w:p w14:paraId="68995A01" w14:textId="573C6C00" w:rsidR="00FD1FAC" w:rsidRDefault="00FD1FAC">
          <w:pPr>
            <w:pStyle w:val="TOC1"/>
            <w:tabs>
              <w:tab w:val="right" w:leader="dot" w:pos="9016"/>
            </w:tabs>
            <w:rPr>
              <w:rFonts w:eastAsiaTheme="minorEastAsia"/>
              <w:noProof/>
              <w:sz w:val="24"/>
              <w:szCs w:val="24"/>
              <w:lang w:eastAsia="en-AU"/>
            </w:rPr>
          </w:pPr>
          <w:hyperlink w:anchor="_Toc210036475" w:history="1">
            <w:r w:rsidRPr="00111F79">
              <w:rPr>
                <w:rStyle w:val="Hyperlink"/>
                <w:noProof/>
              </w:rPr>
              <w:t>Data source</w:t>
            </w:r>
            <w:r>
              <w:rPr>
                <w:noProof/>
                <w:webHidden/>
              </w:rPr>
              <w:tab/>
            </w:r>
            <w:r>
              <w:rPr>
                <w:noProof/>
                <w:webHidden/>
              </w:rPr>
              <w:fldChar w:fldCharType="begin"/>
            </w:r>
            <w:r>
              <w:rPr>
                <w:noProof/>
                <w:webHidden/>
              </w:rPr>
              <w:instrText xml:space="preserve"> PAGEREF _Toc210036475 \h </w:instrText>
            </w:r>
            <w:r>
              <w:rPr>
                <w:noProof/>
                <w:webHidden/>
              </w:rPr>
            </w:r>
            <w:r>
              <w:rPr>
                <w:noProof/>
                <w:webHidden/>
              </w:rPr>
              <w:fldChar w:fldCharType="separate"/>
            </w:r>
            <w:r w:rsidR="00A17A74">
              <w:rPr>
                <w:noProof/>
                <w:webHidden/>
              </w:rPr>
              <w:t>4</w:t>
            </w:r>
            <w:r>
              <w:rPr>
                <w:noProof/>
                <w:webHidden/>
              </w:rPr>
              <w:fldChar w:fldCharType="end"/>
            </w:r>
          </w:hyperlink>
        </w:p>
        <w:p w14:paraId="5E1EC7EE" w14:textId="05F58260" w:rsidR="00FD1FAC" w:rsidRDefault="00FD1FAC">
          <w:pPr>
            <w:pStyle w:val="TOC1"/>
            <w:tabs>
              <w:tab w:val="right" w:leader="dot" w:pos="9016"/>
            </w:tabs>
            <w:rPr>
              <w:rFonts w:eastAsiaTheme="minorEastAsia"/>
              <w:noProof/>
              <w:sz w:val="24"/>
              <w:szCs w:val="24"/>
              <w:lang w:eastAsia="en-AU"/>
            </w:rPr>
          </w:pPr>
          <w:hyperlink w:anchor="_Toc210036476" w:history="1">
            <w:r w:rsidRPr="00111F79">
              <w:rPr>
                <w:rStyle w:val="Hyperlink"/>
                <w:noProof/>
              </w:rPr>
              <w:t>Accreditation Scheme</w:t>
            </w:r>
            <w:r>
              <w:rPr>
                <w:noProof/>
                <w:webHidden/>
              </w:rPr>
              <w:tab/>
            </w:r>
            <w:r>
              <w:rPr>
                <w:noProof/>
                <w:webHidden/>
              </w:rPr>
              <w:fldChar w:fldCharType="begin"/>
            </w:r>
            <w:r>
              <w:rPr>
                <w:noProof/>
                <w:webHidden/>
              </w:rPr>
              <w:instrText xml:space="preserve"> PAGEREF _Toc210036476 \h </w:instrText>
            </w:r>
            <w:r>
              <w:rPr>
                <w:noProof/>
                <w:webHidden/>
              </w:rPr>
            </w:r>
            <w:r>
              <w:rPr>
                <w:noProof/>
                <w:webHidden/>
              </w:rPr>
              <w:fldChar w:fldCharType="separate"/>
            </w:r>
            <w:r w:rsidR="00A17A74">
              <w:rPr>
                <w:noProof/>
                <w:webHidden/>
              </w:rPr>
              <w:t>5</w:t>
            </w:r>
            <w:r>
              <w:rPr>
                <w:noProof/>
                <w:webHidden/>
              </w:rPr>
              <w:fldChar w:fldCharType="end"/>
            </w:r>
          </w:hyperlink>
        </w:p>
        <w:p w14:paraId="5DE8E10E" w14:textId="65FAFDFA" w:rsidR="00FD1FAC" w:rsidRDefault="00FD1FAC">
          <w:pPr>
            <w:pStyle w:val="TOC2"/>
            <w:tabs>
              <w:tab w:val="right" w:leader="dot" w:pos="9016"/>
            </w:tabs>
            <w:rPr>
              <w:rFonts w:eastAsiaTheme="minorEastAsia"/>
              <w:noProof/>
              <w:sz w:val="24"/>
              <w:szCs w:val="24"/>
              <w:lang w:eastAsia="en-AU"/>
            </w:rPr>
          </w:pPr>
          <w:hyperlink w:anchor="_Toc210036477" w:history="1">
            <w:r w:rsidRPr="00111F79">
              <w:rPr>
                <w:rStyle w:val="Hyperlink"/>
                <w:noProof/>
              </w:rPr>
              <w:t>Accredited Companies</w:t>
            </w:r>
            <w:r>
              <w:rPr>
                <w:noProof/>
                <w:webHidden/>
              </w:rPr>
              <w:tab/>
            </w:r>
            <w:r>
              <w:rPr>
                <w:noProof/>
                <w:webHidden/>
              </w:rPr>
              <w:fldChar w:fldCharType="begin"/>
            </w:r>
            <w:r>
              <w:rPr>
                <w:noProof/>
                <w:webHidden/>
              </w:rPr>
              <w:instrText xml:space="preserve"> PAGEREF _Toc210036477 \h </w:instrText>
            </w:r>
            <w:r>
              <w:rPr>
                <w:noProof/>
                <w:webHidden/>
              </w:rPr>
            </w:r>
            <w:r>
              <w:rPr>
                <w:noProof/>
                <w:webHidden/>
              </w:rPr>
              <w:fldChar w:fldCharType="separate"/>
            </w:r>
            <w:r w:rsidR="00A17A74">
              <w:rPr>
                <w:noProof/>
                <w:webHidden/>
              </w:rPr>
              <w:t>5</w:t>
            </w:r>
            <w:r>
              <w:rPr>
                <w:noProof/>
                <w:webHidden/>
              </w:rPr>
              <w:fldChar w:fldCharType="end"/>
            </w:r>
          </w:hyperlink>
        </w:p>
        <w:p w14:paraId="4A0ECFFE" w14:textId="19FB0DF8" w:rsidR="00FD1FAC" w:rsidRDefault="00FD1FAC">
          <w:pPr>
            <w:pStyle w:val="TOC1"/>
            <w:tabs>
              <w:tab w:val="right" w:leader="dot" w:pos="9016"/>
            </w:tabs>
            <w:rPr>
              <w:rFonts w:eastAsiaTheme="minorEastAsia"/>
              <w:noProof/>
              <w:sz w:val="24"/>
              <w:szCs w:val="24"/>
              <w:lang w:eastAsia="en-AU"/>
            </w:rPr>
          </w:pPr>
          <w:hyperlink w:anchor="_Toc210036478" w:history="1">
            <w:r w:rsidRPr="00111F79">
              <w:rPr>
                <w:rStyle w:val="Hyperlink"/>
                <w:noProof/>
              </w:rPr>
              <w:t>Scheme Audits</w:t>
            </w:r>
            <w:r>
              <w:rPr>
                <w:noProof/>
                <w:webHidden/>
              </w:rPr>
              <w:tab/>
            </w:r>
            <w:r>
              <w:rPr>
                <w:noProof/>
                <w:webHidden/>
              </w:rPr>
              <w:fldChar w:fldCharType="begin"/>
            </w:r>
            <w:r>
              <w:rPr>
                <w:noProof/>
                <w:webHidden/>
              </w:rPr>
              <w:instrText xml:space="preserve"> PAGEREF _Toc210036478 \h </w:instrText>
            </w:r>
            <w:r>
              <w:rPr>
                <w:noProof/>
                <w:webHidden/>
              </w:rPr>
            </w:r>
            <w:r>
              <w:rPr>
                <w:noProof/>
                <w:webHidden/>
              </w:rPr>
              <w:fldChar w:fldCharType="separate"/>
            </w:r>
            <w:r w:rsidR="00A17A74">
              <w:rPr>
                <w:noProof/>
                <w:webHidden/>
              </w:rPr>
              <w:t>8</w:t>
            </w:r>
            <w:r>
              <w:rPr>
                <w:noProof/>
                <w:webHidden/>
              </w:rPr>
              <w:fldChar w:fldCharType="end"/>
            </w:r>
          </w:hyperlink>
        </w:p>
        <w:p w14:paraId="354E316B" w14:textId="56D2390B" w:rsidR="00FD1FAC" w:rsidRDefault="00FD1FAC">
          <w:pPr>
            <w:pStyle w:val="TOC2"/>
            <w:tabs>
              <w:tab w:val="right" w:leader="dot" w:pos="9016"/>
            </w:tabs>
            <w:rPr>
              <w:rFonts w:eastAsiaTheme="minorEastAsia"/>
              <w:noProof/>
              <w:sz w:val="24"/>
              <w:szCs w:val="24"/>
              <w:lang w:eastAsia="en-AU"/>
            </w:rPr>
          </w:pPr>
          <w:hyperlink w:anchor="_Toc210036479" w:history="1">
            <w:r w:rsidRPr="00111F79">
              <w:rPr>
                <w:rStyle w:val="Hyperlink"/>
                <w:noProof/>
              </w:rPr>
              <w:t>Audit Overview</w:t>
            </w:r>
            <w:r>
              <w:rPr>
                <w:noProof/>
                <w:webHidden/>
              </w:rPr>
              <w:tab/>
            </w:r>
            <w:r>
              <w:rPr>
                <w:noProof/>
                <w:webHidden/>
              </w:rPr>
              <w:fldChar w:fldCharType="begin"/>
            </w:r>
            <w:r>
              <w:rPr>
                <w:noProof/>
                <w:webHidden/>
              </w:rPr>
              <w:instrText xml:space="preserve"> PAGEREF _Toc210036479 \h </w:instrText>
            </w:r>
            <w:r>
              <w:rPr>
                <w:noProof/>
                <w:webHidden/>
              </w:rPr>
            </w:r>
            <w:r>
              <w:rPr>
                <w:noProof/>
                <w:webHidden/>
              </w:rPr>
              <w:fldChar w:fldCharType="separate"/>
            </w:r>
            <w:r w:rsidR="00A17A74">
              <w:rPr>
                <w:noProof/>
                <w:webHidden/>
              </w:rPr>
              <w:t>8</w:t>
            </w:r>
            <w:r>
              <w:rPr>
                <w:noProof/>
                <w:webHidden/>
              </w:rPr>
              <w:fldChar w:fldCharType="end"/>
            </w:r>
          </w:hyperlink>
        </w:p>
        <w:p w14:paraId="13CAB02A" w14:textId="7E54918E" w:rsidR="00FD1FAC" w:rsidRDefault="00FD1FAC">
          <w:pPr>
            <w:pStyle w:val="TOC2"/>
            <w:tabs>
              <w:tab w:val="right" w:leader="dot" w:pos="9016"/>
            </w:tabs>
            <w:rPr>
              <w:rFonts w:eastAsiaTheme="minorEastAsia"/>
              <w:noProof/>
              <w:sz w:val="24"/>
              <w:szCs w:val="24"/>
              <w:lang w:eastAsia="en-AU"/>
            </w:rPr>
          </w:pPr>
          <w:hyperlink w:anchor="_Toc210036480" w:history="1">
            <w:r w:rsidRPr="00111F79">
              <w:rPr>
                <w:rStyle w:val="Hyperlink"/>
                <w:noProof/>
              </w:rPr>
              <w:t>Map of Scheme Audit Locations During 2024</w:t>
            </w:r>
            <w:r>
              <w:rPr>
                <w:noProof/>
                <w:webHidden/>
              </w:rPr>
              <w:tab/>
            </w:r>
            <w:r>
              <w:rPr>
                <w:noProof/>
                <w:webHidden/>
              </w:rPr>
              <w:fldChar w:fldCharType="begin"/>
            </w:r>
            <w:r>
              <w:rPr>
                <w:noProof/>
                <w:webHidden/>
              </w:rPr>
              <w:instrText xml:space="preserve"> PAGEREF _Toc210036480 \h </w:instrText>
            </w:r>
            <w:r>
              <w:rPr>
                <w:noProof/>
                <w:webHidden/>
              </w:rPr>
            </w:r>
            <w:r>
              <w:rPr>
                <w:noProof/>
                <w:webHidden/>
              </w:rPr>
              <w:fldChar w:fldCharType="separate"/>
            </w:r>
            <w:r w:rsidR="00A17A74">
              <w:rPr>
                <w:noProof/>
                <w:webHidden/>
              </w:rPr>
              <w:t>8</w:t>
            </w:r>
            <w:r>
              <w:rPr>
                <w:noProof/>
                <w:webHidden/>
              </w:rPr>
              <w:fldChar w:fldCharType="end"/>
            </w:r>
          </w:hyperlink>
        </w:p>
        <w:p w14:paraId="61D4EA03" w14:textId="5AA76632" w:rsidR="00FD1FAC" w:rsidRDefault="00FD1FAC">
          <w:pPr>
            <w:pStyle w:val="TOC2"/>
            <w:tabs>
              <w:tab w:val="right" w:leader="dot" w:pos="9016"/>
            </w:tabs>
            <w:rPr>
              <w:rFonts w:eastAsiaTheme="minorEastAsia"/>
              <w:noProof/>
              <w:sz w:val="24"/>
              <w:szCs w:val="24"/>
              <w:lang w:eastAsia="en-AU"/>
            </w:rPr>
          </w:pPr>
          <w:hyperlink w:anchor="_Toc210036481" w:history="1">
            <w:r w:rsidRPr="00111F79">
              <w:rPr>
                <w:rStyle w:val="Hyperlink"/>
                <w:noProof/>
              </w:rPr>
              <w:t>Audit Breakdown</w:t>
            </w:r>
            <w:r>
              <w:rPr>
                <w:noProof/>
                <w:webHidden/>
              </w:rPr>
              <w:tab/>
            </w:r>
            <w:r>
              <w:rPr>
                <w:noProof/>
                <w:webHidden/>
              </w:rPr>
              <w:fldChar w:fldCharType="begin"/>
            </w:r>
            <w:r>
              <w:rPr>
                <w:noProof/>
                <w:webHidden/>
              </w:rPr>
              <w:instrText xml:space="preserve"> PAGEREF _Toc210036481 \h </w:instrText>
            </w:r>
            <w:r>
              <w:rPr>
                <w:noProof/>
                <w:webHidden/>
              </w:rPr>
            </w:r>
            <w:r>
              <w:rPr>
                <w:noProof/>
                <w:webHidden/>
              </w:rPr>
              <w:fldChar w:fldCharType="separate"/>
            </w:r>
            <w:r w:rsidR="00A17A74">
              <w:rPr>
                <w:noProof/>
                <w:webHidden/>
              </w:rPr>
              <w:t>9</w:t>
            </w:r>
            <w:r>
              <w:rPr>
                <w:noProof/>
                <w:webHidden/>
              </w:rPr>
              <w:fldChar w:fldCharType="end"/>
            </w:r>
          </w:hyperlink>
        </w:p>
        <w:p w14:paraId="40225C1E" w14:textId="57040617" w:rsidR="00FD1FAC" w:rsidRDefault="00FD1FAC">
          <w:pPr>
            <w:pStyle w:val="TOC2"/>
            <w:tabs>
              <w:tab w:val="right" w:leader="dot" w:pos="9016"/>
            </w:tabs>
            <w:rPr>
              <w:rFonts w:eastAsiaTheme="minorEastAsia"/>
              <w:noProof/>
              <w:sz w:val="24"/>
              <w:szCs w:val="24"/>
              <w:lang w:eastAsia="en-AU"/>
            </w:rPr>
          </w:pPr>
          <w:hyperlink w:anchor="_Toc210036482" w:history="1">
            <w:r w:rsidRPr="00111F79">
              <w:rPr>
                <w:rStyle w:val="Hyperlink"/>
                <w:noProof/>
              </w:rPr>
              <w:t>Corrective Action Report Breakdown</w:t>
            </w:r>
            <w:r>
              <w:rPr>
                <w:noProof/>
                <w:webHidden/>
              </w:rPr>
              <w:tab/>
            </w:r>
            <w:r>
              <w:rPr>
                <w:noProof/>
                <w:webHidden/>
              </w:rPr>
              <w:fldChar w:fldCharType="begin"/>
            </w:r>
            <w:r>
              <w:rPr>
                <w:noProof/>
                <w:webHidden/>
              </w:rPr>
              <w:instrText xml:space="preserve"> PAGEREF _Toc210036482 \h </w:instrText>
            </w:r>
            <w:r>
              <w:rPr>
                <w:noProof/>
                <w:webHidden/>
              </w:rPr>
            </w:r>
            <w:r>
              <w:rPr>
                <w:noProof/>
                <w:webHidden/>
              </w:rPr>
              <w:fldChar w:fldCharType="separate"/>
            </w:r>
            <w:r w:rsidR="00A17A74">
              <w:rPr>
                <w:noProof/>
                <w:webHidden/>
              </w:rPr>
              <w:t>10</w:t>
            </w:r>
            <w:r>
              <w:rPr>
                <w:noProof/>
                <w:webHidden/>
              </w:rPr>
              <w:fldChar w:fldCharType="end"/>
            </w:r>
          </w:hyperlink>
        </w:p>
        <w:p w14:paraId="0134BB60" w14:textId="227C63B5" w:rsidR="00FD1FAC" w:rsidRDefault="00FD1FAC">
          <w:pPr>
            <w:pStyle w:val="TOC2"/>
            <w:tabs>
              <w:tab w:val="right" w:leader="dot" w:pos="9016"/>
            </w:tabs>
            <w:rPr>
              <w:rFonts w:eastAsiaTheme="minorEastAsia"/>
              <w:noProof/>
              <w:sz w:val="24"/>
              <w:szCs w:val="24"/>
              <w:lang w:eastAsia="en-AU"/>
            </w:rPr>
          </w:pPr>
          <w:hyperlink w:anchor="_Toc210036483" w:history="1">
            <w:r w:rsidRPr="00111F79">
              <w:rPr>
                <w:rStyle w:val="Hyperlink"/>
                <w:noProof/>
              </w:rPr>
              <w:t>Audit Head Criteria Issue Rates</w:t>
            </w:r>
            <w:r>
              <w:rPr>
                <w:noProof/>
                <w:webHidden/>
              </w:rPr>
              <w:tab/>
            </w:r>
            <w:r>
              <w:rPr>
                <w:noProof/>
                <w:webHidden/>
              </w:rPr>
              <w:fldChar w:fldCharType="begin"/>
            </w:r>
            <w:r>
              <w:rPr>
                <w:noProof/>
                <w:webHidden/>
              </w:rPr>
              <w:instrText xml:space="preserve"> PAGEREF _Toc210036483 \h </w:instrText>
            </w:r>
            <w:r>
              <w:rPr>
                <w:noProof/>
                <w:webHidden/>
              </w:rPr>
            </w:r>
            <w:r>
              <w:rPr>
                <w:noProof/>
                <w:webHidden/>
              </w:rPr>
              <w:fldChar w:fldCharType="separate"/>
            </w:r>
            <w:r w:rsidR="00A17A74">
              <w:rPr>
                <w:noProof/>
                <w:webHidden/>
              </w:rPr>
              <w:t>11</w:t>
            </w:r>
            <w:r>
              <w:rPr>
                <w:noProof/>
                <w:webHidden/>
              </w:rPr>
              <w:fldChar w:fldCharType="end"/>
            </w:r>
          </w:hyperlink>
        </w:p>
        <w:p w14:paraId="5F05087F" w14:textId="2763ADD3" w:rsidR="00FD1FAC" w:rsidRDefault="00FD1FAC">
          <w:pPr>
            <w:pStyle w:val="TOC2"/>
            <w:tabs>
              <w:tab w:val="right" w:leader="dot" w:pos="9016"/>
            </w:tabs>
            <w:rPr>
              <w:rFonts w:eastAsiaTheme="minorEastAsia"/>
              <w:noProof/>
              <w:sz w:val="24"/>
              <w:szCs w:val="24"/>
              <w:lang w:eastAsia="en-AU"/>
            </w:rPr>
          </w:pPr>
          <w:hyperlink w:anchor="_Toc210036484" w:history="1">
            <w:r w:rsidRPr="00111F79">
              <w:rPr>
                <w:rStyle w:val="Hyperlink"/>
                <w:noProof/>
              </w:rPr>
              <w:t>Audit Subcriteria Issue Rates</w:t>
            </w:r>
            <w:r>
              <w:rPr>
                <w:noProof/>
                <w:webHidden/>
              </w:rPr>
              <w:tab/>
            </w:r>
            <w:r>
              <w:rPr>
                <w:noProof/>
                <w:webHidden/>
              </w:rPr>
              <w:fldChar w:fldCharType="begin"/>
            </w:r>
            <w:r>
              <w:rPr>
                <w:noProof/>
                <w:webHidden/>
              </w:rPr>
              <w:instrText xml:space="preserve"> PAGEREF _Toc210036484 \h </w:instrText>
            </w:r>
            <w:r>
              <w:rPr>
                <w:noProof/>
                <w:webHidden/>
              </w:rPr>
            </w:r>
            <w:r>
              <w:rPr>
                <w:noProof/>
                <w:webHidden/>
              </w:rPr>
              <w:fldChar w:fldCharType="separate"/>
            </w:r>
            <w:r w:rsidR="00A17A74">
              <w:rPr>
                <w:noProof/>
                <w:webHidden/>
              </w:rPr>
              <w:t>12</w:t>
            </w:r>
            <w:r>
              <w:rPr>
                <w:noProof/>
                <w:webHidden/>
              </w:rPr>
              <w:fldChar w:fldCharType="end"/>
            </w:r>
          </w:hyperlink>
        </w:p>
        <w:p w14:paraId="5F23D9EF" w14:textId="26BAB27F" w:rsidR="00FD1FAC" w:rsidRDefault="00FD1FAC">
          <w:pPr>
            <w:pStyle w:val="TOC1"/>
            <w:tabs>
              <w:tab w:val="right" w:leader="dot" w:pos="9016"/>
            </w:tabs>
            <w:rPr>
              <w:rFonts w:eastAsiaTheme="minorEastAsia"/>
              <w:noProof/>
              <w:sz w:val="24"/>
              <w:szCs w:val="24"/>
              <w:lang w:eastAsia="en-AU"/>
            </w:rPr>
          </w:pPr>
          <w:hyperlink w:anchor="_Toc210036485" w:history="1">
            <w:r w:rsidRPr="00111F79">
              <w:rPr>
                <w:rStyle w:val="Hyperlink"/>
                <w:noProof/>
              </w:rPr>
              <w:t>Scheme Reporting</w:t>
            </w:r>
            <w:r>
              <w:rPr>
                <w:noProof/>
                <w:webHidden/>
              </w:rPr>
              <w:tab/>
            </w:r>
            <w:r>
              <w:rPr>
                <w:noProof/>
                <w:webHidden/>
              </w:rPr>
              <w:fldChar w:fldCharType="begin"/>
            </w:r>
            <w:r>
              <w:rPr>
                <w:noProof/>
                <w:webHidden/>
              </w:rPr>
              <w:instrText xml:space="preserve"> PAGEREF _Toc210036485 \h </w:instrText>
            </w:r>
            <w:r>
              <w:rPr>
                <w:noProof/>
                <w:webHidden/>
              </w:rPr>
            </w:r>
            <w:r>
              <w:rPr>
                <w:noProof/>
                <w:webHidden/>
              </w:rPr>
              <w:fldChar w:fldCharType="separate"/>
            </w:r>
            <w:r w:rsidR="00A17A74">
              <w:rPr>
                <w:noProof/>
                <w:webHidden/>
              </w:rPr>
              <w:t>16</w:t>
            </w:r>
            <w:r>
              <w:rPr>
                <w:noProof/>
                <w:webHidden/>
              </w:rPr>
              <w:fldChar w:fldCharType="end"/>
            </w:r>
          </w:hyperlink>
        </w:p>
        <w:p w14:paraId="7D6C9D68" w14:textId="3AA60497" w:rsidR="00FD1FAC" w:rsidRDefault="00FD1FAC">
          <w:pPr>
            <w:pStyle w:val="TOC2"/>
            <w:tabs>
              <w:tab w:val="right" w:leader="dot" w:pos="9016"/>
            </w:tabs>
            <w:rPr>
              <w:rFonts w:eastAsiaTheme="minorEastAsia"/>
              <w:noProof/>
              <w:sz w:val="24"/>
              <w:szCs w:val="24"/>
              <w:lang w:eastAsia="en-AU"/>
            </w:rPr>
          </w:pPr>
          <w:hyperlink w:anchor="_Toc210036486" w:history="1">
            <w:r w:rsidRPr="00111F79">
              <w:rPr>
                <w:rStyle w:val="Hyperlink"/>
                <w:noProof/>
              </w:rPr>
              <w:t>Fatalities</w:t>
            </w:r>
            <w:r>
              <w:rPr>
                <w:noProof/>
                <w:webHidden/>
              </w:rPr>
              <w:tab/>
            </w:r>
            <w:r>
              <w:rPr>
                <w:noProof/>
                <w:webHidden/>
              </w:rPr>
              <w:fldChar w:fldCharType="begin"/>
            </w:r>
            <w:r>
              <w:rPr>
                <w:noProof/>
                <w:webHidden/>
              </w:rPr>
              <w:instrText xml:space="preserve"> PAGEREF _Toc210036486 \h </w:instrText>
            </w:r>
            <w:r>
              <w:rPr>
                <w:noProof/>
                <w:webHidden/>
              </w:rPr>
            </w:r>
            <w:r>
              <w:rPr>
                <w:noProof/>
                <w:webHidden/>
              </w:rPr>
              <w:fldChar w:fldCharType="separate"/>
            </w:r>
            <w:r w:rsidR="00A17A74">
              <w:rPr>
                <w:noProof/>
                <w:webHidden/>
              </w:rPr>
              <w:t>16</w:t>
            </w:r>
            <w:r>
              <w:rPr>
                <w:noProof/>
                <w:webHidden/>
              </w:rPr>
              <w:fldChar w:fldCharType="end"/>
            </w:r>
          </w:hyperlink>
        </w:p>
        <w:p w14:paraId="4ADF9B16" w14:textId="555CC9DC" w:rsidR="00FD1FAC" w:rsidRDefault="00FD1FAC">
          <w:pPr>
            <w:pStyle w:val="TOC2"/>
            <w:tabs>
              <w:tab w:val="right" w:leader="dot" w:pos="9016"/>
            </w:tabs>
            <w:rPr>
              <w:rFonts w:eastAsiaTheme="minorEastAsia"/>
              <w:noProof/>
              <w:sz w:val="24"/>
              <w:szCs w:val="24"/>
              <w:lang w:eastAsia="en-AU"/>
            </w:rPr>
          </w:pPr>
          <w:hyperlink w:anchor="_Toc210036487" w:history="1">
            <w:r w:rsidRPr="00111F79">
              <w:rPr>
                <w:rStyle w:val="Hyperlink"/>
                <w:noProof/>
              </w:rPr>
              <w:t>Injury Frequency Rates</w:t>
            </w:r>
            <w:r>
              <w:rPr>
                <w:noProof/>
                <w:webHidden/>
              </w:rPr>
              <w:tab/>
            </w:r>
            <w:r>
              <w:rPr>
                <w:noProof/>
                <w:webHidden/>
              </w:rPr>
              <w:fldChar w:fldCharType="begin"/>
            </w:r>
            <w:r>
              <w:rPr>
                <w:noProof/>
                <w:webHidden/>
              </w:rPr>
              <w:instrText xml:space="preserve"> PAGEREF _Toc210036487 \h </w:instrText>
            </w:r>
            <w:r>
              <w:rPr>
                <w:noProof/>
                <w:webHidden/>
              </w:rPr>
            </w:r>
            <w:r>
              <w:rPr>
                <w:noProof/>
                <w:webHidden/>
              </w:rPr>
              <w:fldChar w:fldCharType="separate"/>
            </w:r>
            <w:r w:rsidR="00A17A74">
              <w:rPr>
                <w:noProof/>
                <w:webHidden/>
              </w:rPr>
              <w:t>16</w:t>
            </w:r>
            <w:r>
              <w:rPr>
                <w:noProof/>
                <w:webHidden/>
              </w:rPr>
              <w:fldChar w:fldCharType="end"/>
            </w:r>
          </w:hyperlink>
        </w:p>
        <w:p w14:paraId="7F4D8204" w14:textId="46BA5580" w:rsidR="00FD1FAC" w:rsidRDefault="00FD1FAC">
          <w:pPr>
            <w:pStyle w:val="TOC2"/>
            <w:tabs>
              <w:tab w:val="right" w:leader="dot" w:pos="9016"/>
            </w:tabs>
            <w:rPr>
              <w:rFonts w:eastAsiaTheme="minorEastAsia"/>
              <w:noProof/>
              <w:sz w:val="24"/>
              <w:szCs w:val="24"/>
              <w:lang w:eastAsia="en-AU"/>
            </w:rPr>
          </w:pPr>
          <w:hyperlink w:anchor="_Toc210036488" w:history="1">
            <w:r w:rsidRPr="00111F79">
              <w:rPr>
                <w:rStyle w:val="Hyperlink"/>
                <w:noProof/>
              </w:rPr>
              <w:t>Lost Time Injuries</w:t>
            </w:r>
            <w:r>
              <w:rPr>
                <w:noProof/>
                <w:webHidden/>
              </w:rPr>
              <w:tab/>
            </w:r>
            <w:r>
              <w:rPr>
                <w:noProof/>
                <w:webHidden/>
              </w:rPr>
              <w:fldChar w:fldCharType="begin"/>
            </w:r>
            <w:r>
              <w:rPr>
                <w:noProof/>
                <w:webHidden/>
              </w:rPr>
              <w:instrText xml:space="preserve"> PAGEREF _Toc210036488 \h </w:instrText>
            </w:r>
            <w:r>
              <w:rPr>
                <w:noProof/>
                <w:webHidden/>
              </w:rPr>
            </w:r>
            <w:r>
              <w:rPr>
                <w:noProof/>
                <w:webHidden/>
              </w:rPr>
              <w:fldChar w:fldCharType="separate"/>
            </w:r>
            <w:r w:rsidR="00A17A74">
              <w:rPr>
                <w:noProof/>
                <w:webHidden/>
              </w:rPr>
              <w:t>16</w:t>
            </w:r>
            <w:r>
              <w:rPr>
                <w:noProof/>
                <w:webHidden/>
              </w:rPr>
              <w:fldChar w:fldCharType="end"/>
            </w:r>
          </w:hyperlink>
        </w:p>
        <w:p w14:paraId="5B81CA4A" w14:textId="3C1CD337" w:rsidR="00FD1FAC" w:rsidRDefault="00FD1FAC">
          <w:pPr>
            <w:pStyle w:val="TOC2"/>
            <w:tabs>
              <w:tab w:val="right" w:leader="dot" w:pos="9016"/>
            </w:tabs>
            <w:rPr>
              <w:rFonts w:eastAsiaTheme="minorEastAsia"/>
              <w:noProof/>
              <w:sz w:val="24"/>
              <w:szCs w:val="24"/>
              <w:lang w:eastAsia="en-AU"/>
            </w:rPr>
          </w:pPr>
          <w:hyperlink w:anchor="_Toc210036489" w:history="1">
            <w:r w:rsidRPr="00111F79">
              <w:rPr>
                <w:rStyle w:val="Hyperlink"/>
                <w:noProof/>
              </w:rPr>
              <w:t>Medically Treated Injuries</w:t>
            </w:r>
            <w:r>
              <w:rPr>
                <w:noProof/>
                <w:webHidden/>
              </w:rPr>
              <w:tab/>
            </w:r>
            <w:r>
              <w:rPr>
                <w:noProof/>
                <w:webHidden/>
              </w:rPr>
              <w:fldChar w:fldCharType="begin"/>
            </w:r>
            <w:r>
              <w:rPr>
                <w:noProof/>
                <w:webHidden/>
              </w:rPr>
              <w:instrText xml:space="preserve"> PAGEREF _Toc210036489 \h </w:instrText>
            </w:r>
            <w:r>
              <w:rPr>
                <w:noProof/>
                <w:webHidden/>
              </w:rPr>
            </w:r>
            <w:r>
              <w:rPr>
                <w:noProof/>
                <w:webHidden/>
              </w:rPr>
              <w:fldChar w:fldCharType="separate"/>
            </w:r>
            <w:r w:rsidR="00A17A74">
              <w:rPr>
                <w:noProof/>
                <w:webHidden/>
              </w:rPr>
              <w:t>17</w:t>
            </w:r>
            <w:r>
              <w:rPr>
                <w:noProof/>
                <w:webHidden/>
              </w:rPr>
              <w:fldChar w:fldCharType="end"/>
            </w:r>
          </w:hyperlink>
        </w:p>
        <w:p w14:paraId="1D3A5605" w14:textId="7B7746A5" w:rsidR="00FD1FAC" w:rsidRDefault="00FD1FAC">
          <w:pPr>
            <w:pStyle w:val="TOC2"/>
            <w:tabs>
              <w:tab w:val="right" w:leader="dot" w:pos="9016"/>
            </w:tabs>
            <w:rPr>
              <w:rFonts w:eastAsiaTheme="minorEastAsia"/>
              <w:noProof/>
              <w:sz w:val="24"/>
              <w:szCs w:val="24"/>
              <w:lang w:eastAsia="en-AU"/>
            </w:rPr>
          </w:pPr>
          <w:hyperlink w:anchor="_Toc210036490" w:history="1">
            <w:r w:rsidRPr="00111F79">
              <w:rPr>
                <w:rStyle w:val="Hyperlink"/>
                <w:noProof/>
              </w:rPr>
              <w:t>Total Reported Injuries</w:t>
            </w:r>
            <w:r>
              <w:rPr>
                <w:noProof/>
                <w:webHidden/>
              </w:rPr>
              <w:tab/>
            </w:r>
            <w:r>
              <w:rPr>
                <w:noProof/>
                <w:webHidden/>
              </w:rPr>
              <w:fldChar w:fldCharType="begin"/>
            </w:r>
            <w:r>
              <w:rPr>
                <w:noProof/>
                <w:webHidden/>
              </w:rPr>
              <w:instrText xml:space="preserve"> PAGEREF _Toc210036490 \h </w:instrText>
            </w:r>
            <w:r>
              <w:rPr>
                <w:noProof/>
                <w:webHidden/>
              </w:rPr>
            </w:r>
            <w:r>
              <w:rPr>
                <w:noProof/>
                <w:webHidden/>
              </w:rPr>
              <w:fldChar w:fldCharType="separate"/>
            </w:r>
            <w:r w:rsidR="00A17A74">
              <w:rPr>
                <w:noProof/>
                <w:webHidden/>
              </w:rPr>
              <w:t>18</w:t>
            </w:r>
            <w:r>
              <w:rPr>
                <w:noProof/>
                <w:webHidden/>
              </w:rPr>
              <w:fldChar w:fldCharType="end"/>
            </w:r>
          </w:hyperlink>
        </w:p>
        <w:p w14:paraId="6202CF30" w14:textId="4C2C9460" w:rsidR="00FD1FAC" w:rsidRDefault="00FD1FAC">
          <w:pPr>
            <w:pStyle w:val="TOC2"/>
            <w:tabs>
              <w:tab w:val="right" w:leader="dot" w:pos="9016"/>
            </w:tabs>
            <w:rPr>
              <w:rFonts w:eastAsiaTheme="minorEastAsia"/>
              <w:noProof/>
              <w:sz w:val="24"/>
              <w:szCs w:val="24"/>
              <w:lang w:eastAsia="en-AU"/>
            </w:rPr>
          </w:pPr>
          <w:hyperlink w:anchor="_Toc210036491" w:history="1">
            <w:r w:rsidRPr="00111F79">
              <w:rPr>
                <w:rStyle w:val="Hyperlink"/>
                <w:noProof/>
              </w:rPr>
              <w:t>Fatality Frequency Rates</w:t>
            </w:r>
            <w:r>
              <w:rPr>
                <w:noProof/>
                <w:webHidden/>
              </w:rPr>
              <w:tab/>
            </w:r>
            <w:r>
              <w:rPr>
                <w:noProof/>
                <w:webHidden/>
              </w:rPr>
              <w:fldChar w:fldCharType="begin"/>
            </w:r>
            <w:r>
              <w:rPr>
                <w:noProof/>
                <w:webHidden/>
              </w:rPr>
              <w:instrText xml:space="preserve"> PAGEREF _Toc210036491 \h </w:instrText>
            </w:r>
            <w:r>
              <w:rPr>
                <w:noProof/>
                <w:webHidden/>
              </w:rPr>
            </w:r>
            <w:r>
              <w:rPr>
                <w:noProof/>
                <w:webHidden/>
              </w:rPr>
              <w:fldChar w:fldCharType="separate"/>
            </w:r>
            <w:r w:rsidR="00A17A74">
              <w:rPr>
                <w:noProof/>
                <w:webHidden/>
              </w:rPr>
              <w:t>19</w:t>
            </w:r>
            <w:r>
              <w:rPr>
                <w:noProof/>
                <w:webHidden/>
              </w:rPr>
              <w:fldChar w:fldCharType="end"/>
            </w:r>
          </w:hyperlink>
        </w:p>
        <w:p w14:paraId="20D34852" w14:textId="24671093" w:rsidR="00FD1FAC" w:rsidRDefault="00FD1FAC">
          <w:pPr>
            <w:pStyle w:val="TOC2"/>
            <w:tabs>
              <w:tab w:val="right" w:leader="dot" w:pos="9016"/>
            </w:tabs>
            <w:rPr>
              <w:rFonts w:eastAsiaTheme="minorEastAsia"/>
              <w:noProof/>
              <w:sz w:val="24"/>
              <w:szCs w:val="24"/>
              <w:lang w:eastAsia="en-AU"/>
            </w:rPr>
          </w:pPr>
          <w:hyperlink w:anchor="_Toc210036492" w:history="1">
            <w:r w:rsidRPr="00111F79">
              <w:rPr>
                <w:rStyle w:val="Hyperlink"/>
                <w:noProof/>
              </w:rPr>
              <w:t>Nature of Injuries</w:t>
            </w:r>
            <w:r>
              <w:rPr>
                <w:noProof/>
                <w:webHidden/>
              </w:rPr>
              <w:tab/>
            </w:r>
            <w:r>
              <w:rPr>
                <w:noProof/>
                <w:webHidden/>
              </w:rPr>
              <w:fldChar w:fldCharType="begin"/>
            </w:r>
            <w:r>
              <w:rPr>
                <w:noProof/>
                <w:webHidden/>
              </w:rPr>
              <w:instrText xml:space="preserve"> PAGEREF _Toc210036492 \h </w:instrText>
            </w:r>
            <w:r>
              <w:rPr>
                <w:noProof/>
                <w:webHidden/>
              </w:rPr>
            </w:r>
            <w:r>
              <w:rPr>
                <w:noProof/>
                <w:webHidden/>
              </w:rPr>
              <w:fldChar w:fldCharType="separate"/>
            </w:r>
            <w:r w:rsidR="00A17A74">
              <w:rPr>
                <w:noProof/>
                <w:webHidden/>
              </w:rPr>
              <w:t>20</w:t>
            </w:r>
            <w:r>
              <w:rPr>
                <w:noProof/>
                <w:webHidden/>
              </w:rPr>
              <w:fldChar w:fldCharType="end"/>
            </w:r>
          </w:hyperlink>
        </w:p>
        <w:p w14:paraId="648A2A22" w14:textId="3E371C77" w:rsidR="00FD1FAC" w:rsidRDefault="00FD1FAC">
          <w:pPr>
            <w:pStyle w:val="TOC2"/>
            <w:tabs>
              <w:tab w:val="right" w:leader="dot" w:pos="9016"/>
            </w:tabs>
            <w:rPr>
              <w:rFonts w:eastAsiaTheme="minorEastAsia"/>
              <w:noProof/>
              <w:sz w:val="24"/>
              <w:szCs w:val="24"/>
              <w:lang w:eastAsia="en-AU"/>
            </w:rPr>
          </w:pPr>
          <w:hyperlink w:anchor="_Toc210036493" w:history="1">
            <w:r w:rsidRPr="00111F79">
              <w:rPr>
                <w:rStyle w:val="Hyperlink"/>
                <w:noProof/>
              </w:rPr>
              <w:t>Mechanism of Injuries</w:t>
            </w:r>
            <w:r>
              <w:rPr>
                <w:noProof/>
                <w:webHidden/>
              </w:rPr>
              <w:tab/>
            </w:r>
            <w:r>
              <w:rPr>
                <w:noProof/>
                <w:webHidden/>
              </w:rPr>
              <w:fldChar w:fldCharType="begin"/>
            </w:r>
            <w:r>
              <w:rPr>
                <w:noProof/>
                <w:webHidden/>
              </w:rPr>
              <w:instrText xml:space="preserve"> PAGEREF _Toc210036493 \h </w:instrText>
            </w:r>
            <w:r>
              <w:rPr>
                <w:noProof/>
                <w:webHidden/>
              </w:rPr>
            </w:r>
            <w:r>
              <w:rPr>
                <w:noProof/>
                <w:webHidden/>
              </w:rPr>
              <w:fldChar w:fldCharType="separate"/>
            </w:r>
            <w:r w:rsidR="00A17A74">
              <w:rPr>
                <w:noProof/>
                <w:webHidden/>
              </w:rPr>
              <w:t>20</w:t>
            </w:r>
            <w:r>
              <w:rPr>
                <w:noProof/>
                <w:webHidden/>
              </w:rPr>
              <w:fldChar w:fldCharType="end"/>
            </w:r>
          </w:hyperlink>
        </w:p>
        <w:p w14:paraId="237F4AF9" w14:textId="70177399" w:rsidR="00FD1FAC" w:rsidRDefault="00FD1FAC">
          <w:pPr>
            <w:pStyle w:val="TOC2"/>
            <w:tabs>
              <w:tab w:val="right" w:leader="dot" w:pos="9016"/>
            </w:tabs>
            <w:rPr>
              <w:rFonts w:eastAsiaTheme="minorEastAsia"/>
              <w:noProof/>
              <w:sz w:val="24"/>
              <w:szCs w:val="24"/>
              <w:lang w:eastAsia="en-AU"/>
            </w:rPr>
          </w:pPr>
          <w:hyperlink w:anchor="_Toc210036494" w:history="1">
            <w:r w:rsidRPr="00111F79">
              <w:rPr>
                <w:rStyle w:val="Hyperlink"/>
                <w:noProof/>
              </w:rPr>
              <w:t>Injury Rates Over Time</w:t>
            </w:r>
            <w:r>
              <w:rPr>
                <w:noProof/>
                <w:webHidden/>
              </w:rPr>
              <w:tab/>
            </w:r>
            <w:r>
              <w:rPr>
                <w:noProof/>
                <w:webHidden/>
              </w:rPr>
              <w:fldChar w:fldCharType="begin"/>
            </w:r>
            <w:r>
              <w:rPr>
                <w:noProof/>
                <w:webHidden/>
              </w:rPr>
              <w:instrText xml:space="preserve"> PAGEREF _Toc210036494 \h </w:instrText>
            </w:r>
            <w:r>
              <w:rPr>
                <w:noProof/>
                <w:webHidden/>
              </w:rPr>
            </w:r>
            <w:r>
              <w:rPr>
                <w:noProof/>
                <w:webHidden/>
              </w:rPr>
              <w:fldChar w:fldCharType="separate"/>
            </w:r>
            <w:r w:rsidR="00A17A74">
              <w:rPr>
                <w:noProof/>
                <w:webHidden/>
              </w:rPr>
              <w:t>22</w:t>
            </w:r>
            <w:r>
              <w:rPr>
                <w:noProof/>
                <w:webHidden/>
              </w:rPr>
              <w:fldChar w:fldCharType="end"/>
            </w:r>
          </w:hyperlink>
        </w:p>
        <w:p w14:paraId="656BE628" w14:textId="67BFA27E" w:rsidR="00FD1FAC" w:rsidRDefault="00FD1FAC">
          <w:pPr>
            <w:pStyle w:val="TOC2"/>
            <w:tabs>
              <w:tab w:val="right" w:leader="dot" w:pos="9016"/>
            </w:tabs>
            <w:rPr>
              <w:rFonts w:eastAsiaTheme="minorEastAsia"/>
              <w:noProof/>
              <w:sz w:val="24"/>
              <w:szCs w:val="24"/>
              <w:lang w:eastAsia="en-AU"/>
            </w:rPr>
          </w:pPr>
          <w:hyperlink w:anchor="_Toc210036495" w:history="1">
            <w:r w:rsidRPr="00111F79">
              <w:rPr>
                <w:rStyle w:val="Hyperlink"/>
                <w:noProof/>
              </w:rPr>
              <w:t>Workers’ Compensation Premium Rates Over Time</w:t>
            </w:r>
            <w:r>
              <w:rPr>
                <w:noProof/>
                <w:webHidden/>
              </w:rPr>
              <w:tab/>
            </w:r>
            <w:r>
              <w:rPr>
                <w:noProof/>
                <w:webHidden/>
              </w:rPr>
              <w:fldChar w:fldCharType="begin"/>
            </w:r>
            <w:r>
              <w:rPr>
                <w:noProof/>
                <w:webHidden/>
              </w:rPr>
              <w:instrText xml:space="preserve"> PAGEREF _Toc210036495 \h </w:instrText>
            </w:r>
            <w:r>
              <w:rPr>
                <w:noProof/>
                <w:webHidden/>
              </w:rPr>
            </w:r>
            <w:r>
              <w:rPr>
                <w:noProof/>
                <w:webHidden/>
              </w:rPr>
              <w:fldChar w:fldCharType="separate"/>
            </w:r>
            <w:r w:rsidR="00A17A74">
              <w:rPr>
                <w:noProof/>
                <w:webHidden/>
              </w:rPr>
              <w:t>23</w:t>
            </w:r>
            <w:r>
              <w:rPr>
                <w:noProof/>
                <w:webHidden/>
              </w:rPr>
              <w:fldChar w:fldCharType="end"/>
            </w:r>
          </w:hyperlink>
        </w:p>
        <w:p w14:paraId="7769731B" w14:textId="7B0D07BA" w:rsidR="00FD1FAC" w:rsidRDefault="00FD1FAC">
          <w:pPr>
            <w:pStyle w:val="TOC1"/>
            <w:tabs>
              <w:tab w:val="right" w:leader="dot" w:pos="9016"/>
            </w:tabs>
            <w:rPr>
              <w:rFonts w:eastAsiaTheme="minorEastAsia"/>
              <w:noProof/>
              <w:sz w:val="24"/>
              <w:szCs w:val="24"/>
              <w:lang w:eastAsia="en-AU"/>
            </w:rPr>
          </w:pPr>
          <w:hyperlink w:anchor="_Toc210036496" w:history="1">
            <w:r w:rsidRPr="00111F79">
              <w:rPr>
                <w:rStyle w:val="Hyperlink"/>
                <w:noProof/>
              </w:rPr>
              <w:t>FSC Annual Census</w:t>
            </w:r>
            <w:r>
              <w:rPr>
                <w:noProof/>
                <w:webHidden/>
              </w:rPr>
              <w:tab/>
            </w:r>
            <w:r>
              <w:rPr>
                <w:noProof/>
                <w:webHidden/>
              </w:rPr>
              <w:fldChar w:fldCharType="begin"/>
            </w:r>
            <w:r>
              <w:rPr>
                <w:noProof/>
                <w:webHidden/>
              </w:rPr>
              <w:instrText xml:space="preserve"> PAGEREF _Toc210036496 \h </w:instrText>
            </w:r>
            <w:r>
              <w:rPr>
                <w:noProof/>
                <w:webHidden/>
              </w:rPr>
            </w:r>
            <w:r>
              <w:rPr>
                <w:noProof/>
                <w:webHidden/>
              </w:rPr>
              <w:fldChar w:fldCharType="separate"/>
            </w:r>
            <w:r w:rsidR="00A17A74">
              <w:rPr>
                <w:noProof/>
                <w:webHidden/>
              </w:rPr>
              <w:t>24</w:t>
            </w:r>
            <w:r>
              <w:rPr>
                <w:noProof/>
                <w:webHidden/>
              </w:rPr>
              <w:fldChar w:fldCharType="end"/>
            </w:r>
          </w:hyperlink>
        </w:p>
        <w:p w14:paraId="2371C633" w14:textId="7ED65BD9" w:rsidR="00FD1FAC" w:rsidRDefault="00FD1FAC">
          <w:pPr>
            <w:pStyle w:val="TOC1"/>
            <w:tabs>
              <w:tab w:val="right" w:leader="dot" w:pos="9016"/>
            </w:tabs>
            <w:rPr>
              <w:rFonts w:eastAsiaTheme="minorEastAsia"/>
              <w:noProof/>
              <w:sz w:val="24"/>
              <w:szCs w:val="24"/>
              <w:lang w:eastAsia="en-AU"/>
            </w:rPr>
          </w:pPr>
          <w:hyperlink w:anchor="_Toc210036497" w:history="1">
            <w:r w:rsidRPr="00111F79">
              <w:rPr>
                <w:rStyle w:val="Hyperlink"/>
                <w:noProof/>
              </w:rPr>
              <w:t>Education</w:t>
            </w:r>
            <w:r>
              <w:rPr>
                <w:noProof/>
                <w:webHidden/>
              </w:rPr>
              <w:tab/>
            </w:r>
            <w:r>
              <w:rPr>
                <w:noProof/>
                <w:webHidden/>
              </w:rPr>
              <w:fldChar w:fldCharType="begin"/>
            </w:r>
            <w:r>
              <w:rPr>
                <w:noProof/>
                <w:webHidden/>
              </w:rPr>
              <w:instrText xml:space="preserve"> PAGEREF _Toc210036497 \h </w:instrText>
            </w:r>
            <w:r>
              <w:rPr>
                <w:noProof/>
                <w:webHidden/>
              </w:rPr>
            </w:r>
            <w:r>
              <w:rPr>
                <w:noProof/>
                <w:webHidden/>
              </w:rPr>
              <w:fldChar w:fldCharType="separate"/>
            </w:r>
            <w:r w:rsidR="00A17A74">
              <w:rPr>
                <w:noProof/>
                <w:webHidden/>
              </w:rPr>
              <w:t>25</w:t>
            </w:r>
            <w:r>
              <w:rPr>
                <w:noProof/>
                <w:webHidden/>
              </w:rPr>
              <w:fldChar w:fldCharType="end"/>
            </w:r>
          </w:hyperlink>
        </w:p>
        <w:p w14:paraId="5ECD61E0" w14:textId="7817177F" w:rsidR="00FD1FAC" w:rsidRDefault="00FD1FAC">
          <w:pPr>
            <w:pStyle w:val="TOC2"/>
            <w:tabs>
              <w:tab w:val="right" w:leader="dot" w:pos="9016"/>
            </w:tabs>
            <w:rPr>
              <w:rFonts w:eastAsiaTheme="minorEastAsia"/>
              <w:noProof/>
              <w:sz w:val="24"/>
              <w:szCs w:val="24"/>
              <w:lang w:eastAsia="en-AU"/>
            </w:rPr>
          </w:pPr>
          <w:hyperlink w:anchor="_Toc210036498" w:history="1">
            <w:r w:rsidRPr="00111F79">
              <w:rPr>
                <w:rStyle w:val="Hyperlink"/>
                <w:noProof/>
              </w:rPr>
              <w:t>Tipper Truck Safety</w:t>
            </w:r>
            <w:r>
              <w:rPr>
                <w:noProof/>
                <w:webHidden/>
              </w:rPr>
              <w:tab/>
            </w:r>
            <w:r>
              <w:rPr>
                <w:noProof/>
                <w:webHidden/>
              </w:rPr>
              <w:fldChar w:fldCharType="begin"/>
            </w:r>
            <w:r>
              <w:rPr>
                <w:noProof/>
                <w:webHidden/>
              </w:rPr>
              <w:instrText xml:space="preserve"> PAGEREF _Toc210036498 \h </w:instrText>
            </w:r>
            <w:r>
              <w:rPr>
                <w:noProof/>
                <w:webHidden/>
              </w:rPr>
            </w:r>
            <w:r>
              <w:rPr>
                <w:noProof/>
                <w:webHidden/>
              </w:rPr>
              <w:fldChar w:fldCharType="separate"/>
            </w:r>
            <w:r w:rsidR="00A17A74">
              <w:rPr>
                <w:noProof/>
                <w:webHidden/>
              </w:rPr>
              <w:t>25</w:t>
            </w:r>
            <w:r>
              <w:rPr>
                <w:noProof/>
                <w:webHidden/>
              </w:rPr>
              <w:fldChar w:fldCharType="end"/>
            </w:r>
          </w:hyperlink>
        </w:p>
        <w:p w14:paraId="0830B5EE" w14:textId="3234A9EB" w:rsidR="00FD1FAC" w:rsidRDefault="00FD1FAC">
          <w:pPr>
            <w:pStyle w:val="TOC2"/>
            <w:tabs>
              <w:tab w:val="right" w:leader="dot" w:pos="9016"/>
            </w:tabs>
            <w:rPr>
              <w:rFonts w:eastAsiaTheme="minorEastAsia"/>
              <w:noProof/>
              <w:sz w:val="24"/>
              <w:szCs w:val="24"/>
              <w:lang w:eastAsia="en-AU"/>
            </w:rPr>
          </w:pPr>
          <w:hyperlink w:anchor="_Toc210036499" w:history="1">
            <w:r w:rsidRPr="00111F79">
              <w:rPr>
                <w:rStyle w:val="Hyperlink"/>
                <w:noProof/>
              </w:rPr>
              <w:t>Health Surveillance and Exposure Monitoring</w:t>
            </w:r>
            <w:r>
              <w:rPr>
                <w:noProof/>
                <w:webHidden/>
              </w:rPr>
              <w:tab/>
            </w:r>
            <w:r>
              <w:rPr>
                <w:noProof/>
                <w:webHidden/>
              </w:rPr>
              <w:fldChar w:fldCharType="begin"/>
            </w:r>
            <w:r>
              <w:rPr>
                <w:noProof/>
                <w:webHidden/>
              </w:rPr>
              <w:instrText xml:space="preserve"> PAGEREF _Toc210036499 \h </w:instrText>
            </w:r>
            <w:r>
              <w:rPr>
                <w:noProof/>
                <w:webHidden/>
              </w:rPr>
            </w:r>
            <w:r>
              <w:rPr>
                <w:noProof/>
                <w:webHidden/>
              </w:rPr>
              <w:fldChar w:fldCharType="separate"/>
            </w:r>
            <w:r w:rsidR="00A17A74">
              <w:rPr>
                <w:noProof/>
                <w:webHidden/>
              </w:rPr>
              <w:t>25</w:t>
            </w:r>
            <w:r>
              <w:rPr>
                <w:noProof/>
                <w:webHidden/>
              </w:rPr>
              <w:fldChar w:fldCharType="end"/>
            </w:r>
          </w:hyperlink>
        </w:p>
        <w:p w14:paraId="4FC01FFC" w14:textId="7ED60251" w:rsidR="00FD1FAC" w:rsidRDefault="00FD1FAC">
          <w:pPr>
            <w:pStyle w:val="TOC2"/>
            <w:tabs>
              <w:tab w:val="right" w:leader="dot" w:pos="9016"/>
            </w:tabs>
            <w:rPr>
              <w:rFonts w:eastAsiaTheme="minorEastAsia"/>
              <w:noProof/>
              <w:sz w:val="24"/>
              <w:szCs w:val="24"/>
              <w:lang w:eastAsia="en-AU"/>
            </w:rPr>
          </w:pPr>
          <w:hyperlink w:anchor="_Toc210036500" w:history="1">
            <w:r w:rsidRPr="00111F79">
              <w:rPr>
                <w:rStyle w:val="Hyperlink"/>
                <w:noProof/>
              </w:rPr>
              <w:t>Safe Work Month 2024</w:t>
            </w:r>
            <w:r>
              <w:rPr>
                <w:noProof/>
                <w:webHidden/>
              </w:rPr>
              <w:tab/>
            </w:r>
            <w:r>
              <w:rPr>
                <w:noProof/>
                <w:webHidden/>
              </w:rPr>
              <w:fldChar w:fldCharType="begin"/>
            </w:r>
            <w:r>
              <w:rPr>
                <w:noProof/>
                <w:webHidden/>
              </w:rPr>
              <w:instrText xml:space="preserve"> PAGEREF _Toc210036500 \h </w:instrText>
            </w:r>
            <w:r>
              <w:rPr>
                <w:noProof/>
                <w:webHidden/>
              </w:rPr>
            </w:r>
            <w:r>
              <w:rPr>
                <w:noProof/>
                <w:webHidden/>
              </w:rPr>
              <w:fldChar w:fldCharType="separate"/>
            </w:r>
            <w:r w:rsidR="00A17A74">
              <w:rPr>
                <w:noProof/>
                <w:webHidden/>
              </w:rPr>
              <w:t>26</w:t>
            </w:r>
            <w:r>
              <w:rPr>
                <w:noProof/>
                <w:webHidden/>
              </w:rPr>
              <w:fldChar w:fldCharType="end"/>
            </w:r>
          </w:hyperlink>
        </w:p>
        <w:p w14:paraId="1897ED0D" w14:textId="3EC14047" w:rsidR="00FD1FAC" w:rsidRDefault="00FD1FAC">
          <w:pPr>
            <w:pStyle w:val="TOC1"/>
            <w:tabs>
              <w:tab w:val="right" w:leader="dot" w:pos="9016"/>
            </w:tabs>
            <w:rPr>
              <w:rFonts w:eastAsiaTheme="minorEastAsia"/>
              <w:noProof/>
              <w:sz w:val="24"/>
              <w:szCs w:val="24"/>
              <w:lang w:eastAsia="en-AU"/>
            </w:rPr>
          </w:pPr>
          <w:hyperlink w:anchor="_Toc210036501" w:history="1">
            <w:r w:rsidRPr="00111F79">
              <w:rPr>
                <w:rStyle w:val="Hyperlink"/>
                <w:noProof/>
              </w:rPr>
              <w:t>Glossary</w:t>
            </w:r>
            <w:r>
              <w:rPr>
                <w:noProof/>
                <w:webHidden/>
              </w:rPr>
              <w:tab/>
            </w:r>
            <w:r>
              <w:rPr>
                <w:noProof/>
                <w:webHidden/>
              </w:rPr>
              <w:fldChar w:fldCharType="begin"/>
            </w:r>
            <w:r>
              <w:rPr>
                <w:noProof/>
                <w:webHidden/>
              </w:rPr>
              <w:instrText xml:space="preserve"> PAGEREF _Toc210036501 \h </w:instrText>
            </w:r>
            <w:r>
              <w:rPr>
                <w:noProof/>
                <w:webHidden/>
              </w:rPr>
            </w:r>
            <w:r>
              <w:rPr>
                <w:noProof/>
                <w:webHidden/>
              </w:rPr>
              <w:fldChar w:fldCharType="separate"/>
            </w:r>
            <w:r w:rsidR="00A17A74">
              <w:rPr>
                <w:noProof/>
                <w:webHidden/>
              </w:rPr>
              <w:t>28</w:t>
            </w:r>
            <w:r>
              <w:rPr>
                <w:noProof/>
                <w:webHidden/>
              </w:rPr>
              <w:fldChar w:fldCharType="end"/>
            </w:r>
          </w:hyperlink>
        </w:p>
        <w:p w14:paraId="45C94A1E" w14:textId="176DD1C9" w:rsidR="001278C4" w:rsidRDefault="001278C4" w:rsidP="6ACE6913">
          <w:pPr>
            <w:pStyle w:val="TOC1"/>
            <w:tabs>
              <w:tab w:val="right" w:leader="dot" w:pos="9015"/>
            </w:tabs>
            <w:rPr>
              <w:rStyle w:val="Hyperlink"/>
              <w:noProof/>
              <w:lang w:eastAsia="en-AU"/>
            </w:rPr>
          </w:pPr>
          <w:r>
            <w:fldChar w:fldCharType="end"/>
          </w:r>
        </w:p>
      </w:sdtContent>
    </w:sdt>
    <w:p w14:paraId="39F50873" w14:textId="22891B6F" w:rsidR="0016363F" w:rsidRDefault="0016363F" w:rsidP="59CB8BA0">
      <w:pPr>
        <w:pStyle w:val="TOC1"/>
        <w:tabs>
          <w:tab w:val="right" w:leader="dot" w:pos="9015"/>
        </w:tabs>
        <w:rPr>
          <w:rStyle w:val="Hyperlink"/>
          <w:noProof/>
          <w:lang w:eastAsia="en-AU"/>
        </w:rPr>
      </w:pPr>
    </w:p>
    <w:p w14:paraId="16EBA7E0" w14:textId="4A6A7FDE" w:rsidR="00EE0B6F" w:rsidRDefault="00EE0B6F"/>
    <w:p w14:paraId="5DAA0779" w14:textId="5A25E2D4" w:rsidR="00F856B6" w:rsidRDefault="00F856B6" w:rsidP="002842A7"/>
    <w:p w14:paraId="5D1C0675" w14:textId="3A9EAD9D" w:rsidR="00F856B6" w:rsidRDefault="00F856B6" w:rsidP="33BC0B26">
      <w:r>
        <w:br w:type="page"/>
      </w:r>
    </w:p>
    <w:p w14:paraId="763DEFEF" w14:textId="776B8CDF" w:rsidR="00F856B6" w:rsidRDefault="4F903341" w:rsidP="33BC0B26">
      <w:pPr>
        <w:pStyle w:val="Heading1"/>
        <w:rPr>
          <w:highlight w:val="yellow"/>
        </w:rPr>
      </w:pPr>
      <w:bookmarkStart w:id="1" w:name="_Toc210036474"/>
      <w:r>
        <w:lastRenderedPageBreak/>
        <w:t>Overview</w:t>
      </w:r>
      <w:bookmarkEnd w:id="1"/>
      <w:r w:rsidR="24ECDBCD">
        <w:t xml:space="preserve"> </w:t>
      </w:r>
    </w:p>
    <w:p w14:paraId="0D6EE052" w14:textId="629A47F6" w:rsidR="00F93C0E" w:rsidRDefault="426BD29F" w:rsidP="00F93C0E">
      <w:r>
        <w:t>The Federal Safety Commissioner (FSC) and their Office (OFSC) act to improve workplace health and safety (WHS) practices on building and construction sites across Australia</w:t>
      </w:r>
      <w:r w:rsidR="59A43821">
        <w:t xml:space="preserve"> t</w:t>
      </w:r>
      <w:r>
        <w:t>hrough the administration of the Australian Government</w:t>
      </w:r>
      <w:r w:rsidR="00002523">
        <w:t>’s</w:t>
      </w:r>
      <w:r>
        <w:t xml:space="preserve"> Work Health and Safety Accreditation Scheme (the Scheme) and by promoting safety across </w:t>
      </w:r>
      <w:r w:rsidR="00002523">
        <w:t xml:space="preserve">the building and construction </w:t>
      </w:r>
      <w:r>
        <w:t xml:space="preserve">industry. </w:t>
      </w:r>
    </w:p>
    <w:p w14:paraId="71A05312" w14:textId="77777777" w:rsidR="00F93C0E" w:rsidRDefault="00F93C0E" w:rsidP="00F93C0E"/>
    <w:p w14:paraId="2E9FDCF7" w14:textId="77777777" w:rsidR="00F93C0E" w:rsidRDefault="00F93C0E" w:rsidP="00F93C0E">
      <w:r>
        <w:t xml:space="preserve">There are over </w:t>
      </w:r>
      <w:r w:rsidRPr="00F0398E">
        <w:t>600</w:t>
      </w:r>
      <w:r>
        <w:t xml:space="preserve"> accredited companies in Australia performing commercial, civil and residential building and construction projects. These companies are eligible to be contracted for projects funded by the Australian Government, and benefit from improved WHS performance, and reduced insurance and workers’ compensation costs.</w:t>
      </w:r>
    </w:p>
    <w:p w14:paraId="45ECBA49" w14:textId="77777777" w:rsidR="00F93C0E" w:rsidRDefault="00F93C0E" w:rsidP="00F93C0E"/>
    <w:p w14:paraId="25B35218" w14:textId="36E3ED8F" w:rsidR="00F93C0E" w:rsidRDefault="00F93C0E" w:rsidP="00F93C0E">
      <w:r>
        <w:t xml:space="preserve">Accredited companies are subject to an ongoing, on-site audit program. These on-site audits provide the Government and the community with assurance that the construction work being undertaken by accredited companies is being carried out to the highest of safety standards. Pages </w:t>
      </w:r>
      <w:r w:rsidR="00B364B5">
        <w:t>8</w:t>
      </w:r>
      <w:r>
        <w:t>-1</w:t>
      </w:r>
      <w:r w:rsidR="00B364B5">
        <w:t>5</w:t>
      </w:r>
      <w:r>
        <w:t xml:space="preserve"> of this report address some results and trends of the Scheme audit program during calendar year 2024.</w:t>
      </w:r>
    </w:p>
    <w:p w14:paraId="6B6138CF" w14:textId="77777777" w:rsidR="00F93C0E" w:rsidRDefault="00F93C0E" w:rsidP="00F93C0E"/>
    <w:p w14:paraId="0BCD5217" w14:textId="2F92FECC" w:rsidR="00F93C0E" w:rsidRPr="004B5D98" w:rsidRDefault="00F93C0E" w:rsidP="00F93C0E">
      <w:r>
        <w:t>A condition of accreditation is that accredited companies comply with the reporting requirements of the Scheme. Accredited companies are required to provide information to the OFSC on their WHS performance, including incident reports, hours worked and workers' compensation premium rates. Data and analysis from this information is available throughout this report, with specific incident reporting data found in pages 1</w:t>
      </w:r>
      <w:r w:rsidR="00B364B5">
        <w:t>6</w:t>
      </w:r>
      <w:r>
        <w:t>-2</w:t>
      </w:r>
      <w:r w:rsidR="00C511B6">
        <w:t>4</w:t>
      </w:r>
      <w:r>
        <w:t>.</w:t>
      </w:r>
    </w:p>
    <w:p w14:paraId="5ED2FD9E" w14:textId="77777777" w:rsidR="00F93C0E" w:rsidRPr="004B5D98" w:rsidRDefault="00F93C0E" w:rsidP="00F93C0E"/>
    <w:p w14:paraId="5F587841" w14:textId="6A9087EC" w:rsidR="00F93C0E" w:rsidRDefault="426BD29F" w:rsidP="59FF3577">
      <w:r>
        <w:t xml:space="preserve">In 2024 the OFSC </w:t>
      </w:r>
      <w:r w:rsidR="342FC731">
        <w:t>increased its engagement with the</w:t>
      </w:r>
      <w:r>
        <w:t xml:space="preserve"> residential sector of the building and construction industry </w:t>
      </w:r>
      <w:r w:rsidR="00D77964">
        <w:t xml:space="preserve">to support </w:t>
      </w:r>
      <w:r>
        <w:t xml:space="preserve">the Government’s </w:t>
      </w:r>
      <w:r w:rsidR="00D77964">
        <w:t>social and affordable housing commitments</w:t>
      </w:r>
      <w:r>
        <w:t xml:space="preserve">.  </w:t>
      </w:r>
      <w:r w:rsidR="6DB3ABDB">
        <w:t>From May</w:t>
      </w:r>
      <w:r w:rsidR="25D41298">
        <w:t>,</w:t>
      </w:r>
      <w:r w:rsidR="6DB3ABDB">
        <w:t xml:space="preserve"> t</w:t>
      </w:r>
      <w:r w:rsidR="4BA3D05E">
        <w:t>he</w:t>
      </w:r>
      <w:r>
        <w:t xml:space="preserve"> OFSC </w:t>
      </w:r>
      <w:r w:rsidR="4193CE1B">
        <w:t xml:space="preserve">implemented a fast-track </w:t>
      </w:r>
      <w:r w:rsidR="00D77964">
        <w:t xml:space="preserve">accreditation </w:t>
      </w:r>
      <w:r>
        <w:t xml:space="preserve">program for builders </w:t>
      </w:r>
      <w:r w:rsidR="2A862803">
        <w:t>intending on becoming the principal contractor on government funded residential development</w:t>
      </w:r>
      <w:r w:rsidR="57DA42BF">
        <w:t xml:space="preserve">. The </w:t>
      </w:r>
      <w:r w:rsidR="612DC7EB">
        <w:t xml:space="preserve">fast-tracked </w:t>
      </w:r>
      <w:r w:rsidR="00D77964">
        <w:t xml:space="preserve">process </w:t>
      </w:r>
      <w:r w:rsidR="612DC7EB">
        <w:t xml:space="preserve">has </w:t>
      </w:r>
      <w:r w:rsidR="57DA42BF">
        <w:t>reduce</w:t>
      </w:r>
      <w:r w:rsidR="587662AD">
        <w:t>d</w:t>
      </w:r>
      <w:r w:rsidR="57DA42BF">
        <w:t xml:space="preserve"> </w:t>
      </w:r>
      <w:r>
        <w:t xml:space="preserve">the average time taken to gain accreditation </w:t>
      </w:r>
      <w:r w:rsidR="00D77964">
        <w:t xml:space="preserve">without compromising safety standards. </w:t>
      </w:r>
    </w:p>
    <w:p w14:paraId="600A37FE" w14:textId="77777777" w:rsidR="00F93C0E" w:rsidRDefault="00F93C0E" w:rsidP="00F93C0E"/>
    <w:p w14:paraId="0312F813" w14:textId="62DF4316" w:rsidR="00F93C0E" w:rsidRPr="004B5D98" w:rsidRDefault="00F93C0E" w:rsidP="00F93C0E">
      <w:r>
        <w:t>The OFSC conducts a voluntary, anonymous census o</w:t>
      </w:r>
      <w:r w:rsidR="003A7F32">
        <w:t>f</w:t>
      </w:r>
      <w:r>
        <w:t xml:space="preserve"> Scheme accredited companies every year, with on average approximately two-thirds of accredited companies responding in recent years. Outcomes of the 2024 FSC Annual Census are on page 2</w:t>
      </w:r>
      <w:r w:rsidR="00FD1FAC">
        <w:t>4</w:t>
      </w:r>
      <w:r>
        <w:t>.</w:t>
      </w:r>
    </w:p>
    <w:p w14:paraId="09C39A7E" w14:textId="77777777" w:rsidR="00F93C0E" w:rsidRPr="004B5D98" w:rsidRDefault="00F93C0E" w:rsidP="00F93C0E"/>
    <w:p w14:paraId="300A7FFC" w14:textId="2F2E7443" w:rsidR="00F93C0E" w:rsidRDefault="426BD29F" w:rsidP="00F93C0E">
      <w:r>
        <w:t>A key function of the Federal Safety Commissioner is the promotion of WHS in relation to building work. On-site audits and reporting on WHS performance enables the OFSC to assess the impact of the Scheme on industry safety, the ongoing suitability of companies to remain accredited under the Scheme, and to determine WHS trends and benchmarks. This in turn allows the OFSC to provide relevant, useful best practice advice to aid in the improvement of WHS awareness and culture in the building and construction industry. The OFSC produce</w:t>
      </w:r>
      <w:r w:rsidR="00002523">
        <w:t>s</w:t>
      </w:r>
      <w:r>
        <w:t xml:space="preserve"> a range of educational resources targeting identified key safety </w:t>
      </w:r>
      <w:r w:rsidRPr="004676B8">
        <w:t xml:space="preserve">issues. </w:t>
      </w:r>
      <w:r w:rsidR="004676B8" w:rsidRPr="004676B8">
        <w:t>Key 2024</w:t>
      </w:r>
      <w:r w:rsidRPr="004676B8">
        <w:t xml:space="preserve"> resources </w:t>
      </w:r>
      <w:r w:rsidR="28657284" w:rsidRPr="004676B8">
        <w:t>includ</w:t>
      </w:r>
      <w:r w:rsidR="004676B8" w:rsidRPr="004676B8">
        <w:t>ing</w:t>
      </w:r>
      <w:r w:rsidRPr="004676B8">
        <w:t xml:space="preserve"> WHS Webinars, Case Studies, Fact Sheets, Checklists and various safety data reports </w:t>
      </w:r>
      <w:r w:rsidR="004676B8" w:rsidRPr="004676B8">
        <w:t xml:space="preserve">are </w:t>
      </w:r>
      <w:r w:rsidRPr="004676B8">
        <w:t>shown on pages 2</w:t>
      </w:r>
      <w:r w:rsidR="00FD1FAC">
        <w:t>5</w:t>
      </w:r>
      <w:r w:rsidRPr="004676B8">
        <w:t>-2</w:t>
      </w:r>
      <w:r w:rsidR="00FD1FAC">
        <w:t>7</w:t>
      </w:r>
      <w:r w:rsidRPr="004676B8">
        <w:t>.</w:t>
      </w:r>
    </w:p>
    <w:p w14:paraId="0AC3C5CB" w14:textId="77777777" w:rsidR="00BC059F" w:rsidRPr="002842A7" w:rsidRDefault="00BC059F" w:rsidP="002842A7"/>
    <w:p w14:paraId="1D2B238D" w14:textId="1AFF88C7" w:rsidR="00F856B6" w:rsidRPr="002842A7" w:rsidRDefault="00F856B6" w:rsidP="002842A7">
      <w:r w:rsidRPr="002842A7">
        <w:br w:type="page"/>
      </w:r>
    </w:p>
    <w:p w14:paraId="0FE067BF" w14:textId="454A1A78" w:rsidR="00F12BBA" w:rsidRDefault="685CD815" w:rsidP="00F12BBA">
      <w:pPr>
        <w:pStyle w:val="Heading1"/>
      </w:pPr>
      <w:bookmarkStart w:id="2" w:name="_Toc210036475"/>
      <w:bookmarkStart w:id="3" w:name="_Hlk204675646"/>
      <w:r>
        <w:lastRenderedPageBreak/>
        <w:t>Data source</w:t>
      </w:r>
      <w:bookmarkEnd w:id="2"/>
    </w:p>
    <w:p w14:paraId="52EAC4A9" w14:textId="77777777" w:rsidR="00F12BBA" w:rsidRDefault="00F12BBA" w:rsidP="003F2C8C">
      <w:pPr>
        <w:pStyle w:val="Heading1"/>
      </w:pPr>
    </w:p>
    <w:bookmarkEnd w:id="3"/>
    <w:p w14:paraId="6C4BB6C8" w14:textId="549E04D4" w:rsidR="7E8B9E4B" w:rsidRDefault="7E8B9E4B" w:rsidP="59FF3577">
      <w:pPr>
        <w:spacing w:after="160" w:line="257" w:lineRule="auto"/>
      </w:pPr>
      <w:r w:rsidRPr="59FF3577">
        <w:rPr>
          <w:rFonts w:ascii="Calibri" w:eastAsia="Calibri" w:hAnsi="Calibri" w:cs="Calibri"/>
        </w:rPr>
        <w:t xml:space="preserve">The data presented in the 2024 Annual Data Report is accurate to 31 December 2024, or as otherwise indicated throughout the report, and has been sourced from the Scheme Tracking and Accreditation Reporting (STAR) - WHS Accreditation Scheme Audit Data </w:t>
      </w:r>
      <w:r w:rsidR="004676B8">
        <w:rPr>
          <w:rFonts w:ascii="Calibri" w:eastAsia="Calibri" w:hAnsi="Calibri" w:cs="Calibri"/>
        </w:rPr>
        <w:t>As</w:t>
      </w:r>
      <w:r w:rsidRPr="59FF3577">
        <w:rPr>
          <w:rFonts w:ascii="Calibri" w:eastAsia="Calibri" w:hAnsi="Calibri" w:cs="Calibri"/>
        </w:rPr>
        <w:t>set. This data asset contains WHS and Scheme related information:</w:t>
      </w:r>
    </w:p>
    <w:p w14:paraId="545F9D4B" w14:textId="0C77E5DE" w:rsidR="7E8B9E4B" w:rsidRDefault="7E8B9E4B" w:rsidP="59FF3577">
      <w:pPr>
        <w:pStyle w:val="ListParagraph"/>
        <w:rPr>
          <w:rFonts w:ascii="Calibri" w:eastAsia="Calibri" w:hAnsi="Calibri" w:cs="Calibri"/>
        </w:rPr>
      </w:pPr>
      <w:r w:rsidRPr="59FF3577">
        <w:rPr>
          <w:rFonts w:ascii="Calibri" w:eastAsia="Calibri" w:hAnsi="Calibri" w:cs="Calibri"/>
        </w:rPr>
        <w:t>provided by accredited companies and collected by the Department of Employment and Workplace Relations,</w:t>
      </w:r>
    </w:p>
    <w:p w14:paraId="14713A60" w14:textId="316E6F9E" w:rsidR="7E8B9E4B" w:rsidRDefault="7E8B9E4B" w:rsidP="59FF3577">
      <w:pPr>
        <w:pStyle w:val="ListParagraph"/>
        <w:rPr>
          <w:rFonts w:ascii="Calibri" w:eastAsia="Calibri" w:hAnsi="Calibri" w:cs="Calibri"/>
        </w:rPr>
      </w:pPr>
      <w:r w:rsidRPr="59FF3577">
        <w:rPr>
          <w:rFonts w:ascii="Calibri" w:eastAsia="Calibri" w:hAnsi="Calibri" w:cs="Calibri"/>
        </w:rPr>
        <w:t xml:space="preserve">provided by Federal Safety Officers (FSO) contracted by the </w:t>
      </w:r>
      <w:r w:rsidR="004676B8">
        <w:rPr>
          <w:rFonts w:ascii="Calibri" w:eastAsia="Calibri" w:hAnsi="Calibri" w:cs="Calibri"/>
        </w:rPr>
        <w:t>d</w:t>
      </w:r>
      <w:r w:rsidRPr="59FF3577">
        <w:rPr>
          <w:rFonts w:ascii="Calibri" w:eastAsia="Calibri" w:hAnsi="Calibri" w:cs="Calibri"/>
        </w:rPr>
        <w:t>epartment to carry out audits, and</w:t>
      </w:r>
    </w:p>
    <w:p w14:paraId="0EB68872" w14:textId="70756312" w:rsidR="7E8B9E4B" w:rsidRDefault="7E8B9E4B" w:rsidP="59FF3577">
      <w:pPr>
        <w:pStyle w:val="ListParagraph"/>
        <w:rPr>
          <w:rFonts w:ascii="Calibri" w:eastAsia="Calibri" w:hAnsi="Calibri" w:cs="Calibri"/>
        </w:rPr>
      </w:pPr>
      <w:r w:rsidRPr="59FF3577">
        <w:rPr>
          <w:rFonts w:ascii="Calibri" w:eastAsia="Calibri" w:hAnsi="Calibri" w:cs="Calibri"/>
        </w:rPr>
        <w:t>generated by the</w:t>
      </w:r>
      <w:r w:rsidR="004676B8">
        <w:rPr>
          <w:rFonts w:ascii="Calibri" w:eastAsia="Calibri" w:hAnsi="Calibri" w:cs="Calibri"/>
        </w:rPr>
        <w:t xml:space="preserve"> department</w:t>
      </w:r>
      <w:r w:rsidRPr="59FF3577">
        <w:rPr>
          <w:rFonts w:ascii="Calibri" w:eastAsia="Calibri" w:hAnsi="Calibri" w:cs="Calibri"/>
        </w:rPr>
        <w:t>.</w:t>
      </w:r>
    </w:p>
    <w:p w14:paraId="22F24D07" w14:textId="75CD99AC" w:rsidR="59FF3577" w:rsidRDefault="59FF3577" w:rsidP="59FF3577">
      <w:pPr>
        <w:spacing w:after="160" w:line="257" w:lineRule="auto"/>
        <w:rPr>
          <w:rFonts w:ascii="Calibri" w:eastAsia="Calibri" w:hAnsi="Calibri" w:cs="Calibri"/>
        </w:rPr>
      </w:pPr>
    </w:p>
    <w:p w14:paraId="0F5681D5" w14:textId="71F1CB6D" w:rsidR="7E8B9E4B" w:rsidRDefault="7E8B9E4B" w:rsidP="59FF3577">
      <w:pPr>
        <w:spacing w:after="160" w:line="257" w:lineRule="auto"/>
      </w:pPr>
      <w:r w:rsidRPr="59FF3577">
        <w:rPr>
          <w:rFonts w:ascii="Calibri" w:eastAsia="Calibri" w:hAnsi="Calibri" w:cs="Calibri"/>
        </w:rPr>
        <w:t xml:space="preserve">This data is collected under the </w:t>
      </w:r>
      <w:r w:rsidRPr="59FF3577">
        <w:rPr>
          <w:rFonts w:ascii="Calibri" w:eastAsia="Calibri" w:hAnsi="Calibri" w:cs="Calibri"/>
          <w:i/>
          <w:iCs/>
        </w:rPr>
        <w:t xml:space="preserve">Federal Safety Commission ACT (2022). </w:t>
      </w:r>
      <w:r w:rsidRPr="59FF3577">
        <w:rPr>
          <w:rFonts w:ascii="Calibri" w:eastAsia="Calibri" w:hAnsi="Calibri" w:cs="Calibri"/>
        </w:rPr>
        <w:t>Previous Annual Data Reports released by the OFSC until 2024 u</w:t>
      </w:r>
      <w:r w:rsidR="004676B8">
        <w:rPr>
          <w:rFonts w:ascii="Calibri" w:eastAsia="Calibri" w:hAnsi="Calibri" w:cs="Calibri"/>
        </w:rPr>
        <w:t>til</w:t>
      </w:r>
      <w:r w:rsidR="00B44C7D">
        <w:rPr>
          <w:rFonts w:ascii="Calibri" w:eastAsia="Calibri" w:hAnsi="Calibri" w:cs="Calibri"/>
        </w:rPr>
        <w:t>i</w:t>
      </w:r>
      <w:r w:rsidR="004676B8">
        <w:rPr>
          <w:rFonts w:ascii="Calibri" w:eastAsia="Calibri" w:hAnsi="Calibri" w:cs="Calibri"/>
        </w:rPr>
        <w:t>se</w:t>
      </w:r>
      <w:r w:rsidRPr="59FF3577">
        <w:rPr>
          <w:rFonts w:ascii="Calibri" w:eastAsia="Calibri" w:hAnsi="Calibri" w:cs="Calibri"/>
        </w:rPr>
        <w:t xml:space="preserve"> data sourced from the System Tracking Organisation Reporting Mechanism (STORM) data asset. On 20 January 2025, the OFSC migrated data held within STORM to STAR. STAR has been used to derive the 2024 results, unless otherwise indicated.</w:t>
      </w:r>
    </w:p>
    <w:p w14:paraId="4343EE72" w14:textId="1166B9AE" w:rsidR="691BE65E" w:rsidRDefault="691BE65E" w:rsidP="691BE65E">
      <w:pPr>
        <w:rPr>
          <w:lang w:eastAsia="en-AU"/>
        </w:rPr>
      </w:pPr>
    </w:p>
    <w:p w14:paraId="221C1F69" w14:textId="56A932FA" w:rsidR="5A6B4913" w:rsidRDefault="5A6B4913">
      <w:r>
        <w:br w:type="page"/>
      </w:r>
    </w:p>
    <w:p w14:paraId="05B73E27" w14:textId="0E334B23" w:rsidR="00F856B6" w:rsidRDefault="20E98D65" w:rsidP="003F2C8C">
      <w:pPr>
        <w:pStyle w:val="Heading1"/>
      </w:pPr>
      <w:bookmarkStart w:id="4" w:name="_Toc210036476"/>
      <w:r>
        <w:lastRenderedPageBreak/>
        <w:t>Accreditation Scheme</w:t>
      </w:r>
      <w:bookmarkEnd w:id="4"/>
    </w:p>
    <w:p w14:paraId="5EB15424" w14:textId="77777777" w:rsidR="00F856B6" w:rsidRDefault="00F856B6" w:rsidP="002842A7"/>
    <w:p w14:paraId="07E59198" w14:textId="766753FE" w:rsidR="00D80388" w:rsidRPr="00DA45FE" w:rsidRDefault="4EB9C55C">
      <w:pPr>
        <w:pStyle w:val="Heading2"/>
        <w:rPr>
          <w:highlight w:val="cyan"/>
        </w:rPr>
      </w:pPr>
      <w:bookmarkStart w:id="5" w:name="_Toc210036477"/>
      <w:r>
        <w:t>Accredited Companies</w:t>
      </w:r>
      <w:bookmarkEnd w:id="5"/>
    </w:p>
    <w:p w14:paraId="0CA7A2E9" w14:textId="087A27DD" w:rsidR="3255F133" w:rsidRPr="00ED21C7" w:rsidRDefault="21364DAD" w:rsidP="5ECFF911">
      <w:pPr>
        <w:spacing w:after="240"/>
      </w:pPr>
      <w:r>
        <w:t xml:space="preserve">At </w:t>
      </w:r>
      <w:r w:rsidR="00215795">
        <w:t>the end of the 2024</w:t>
      </w:r>
      <w:r w:rsidR="5F134FFB">
        <w:t>,</w:t>
      </w:r>
      <w:r w:rsidR="0D46EF9C">
        <w:t xml:space="preserve"> </w:t>
      </w:r>
      <w:r w:rsidR="1C0D4B39">
        <w:t>60</w:t>
      </w:r>
      <w:r w:rsidR="298037E7">
        <w:t>6</w:t>
      </w:r>
      <w:r w:rsidR="0D46EF9C">
        <w:t xml:space="preserve"> </w:t>
      </w:r>
      <w:r w:rsidR="004676B8">
        <w:t>unique</w:t>
      </w:r>
      <w:r w:rsidR="5BD2A9CD">
        <w:t xml:space="preserve"> </w:t>
      </w:r>
      <w:r w:rsidR="67F38966">
        <w:t xml:space="preserve">companies </w:t>
      </w:r>
      <w:r w:rsidR="5EA34771">
        <w:t xml:space="preserve">held </w:t>
      </w:r>
      <w:r w:rsidR="5AF386F8">
        <w:t>accredit</w:t>
      </w:r>
      <w:r w:rsidR="40804DEF">
        <w:t>ation</w:t>
      </w:r>
      <w:r w:rsidR="5AF386F8">
        <w:t xml:space="preserve"> by the Federal Safety Commissioner </w:t>
      </w:r>
      <w:r w:rsidR="1CCE2449">
        <w:t xml:space="preserve">(FSC) </w:t>
      </w:r>
      <w:r w:rsidR="5AF386F8">
        <w:t>under the Work Health and Safety Accreditation Scheme</w:t>
      </w:r>
      <w:r w:rsidR="2689EFCC">
        <w:t xml:space="preserve"> (the Scheme)</w:t>
      </w:r>
      <w:r w:rsidR="5AF386F8">
        <w:t>.</w:t>
      </w:r>
      <w:r w:rsidR="472EC914">
        <w:t xml:space="preserve"> </w:t>
      </w:r>
    </w:p>
    <w:p w14:paraId="279468F4" w14:textId="5C99B6D8" w:rsidR="3255F133" w:rsidRPr="00ED21C7" w:rsidRDefault="20450DE9" w:rsidP="33BC0B26">
      <w:pPr>
        <w:spacing w:after="240"/>
      </w:pPr>
      <w:r w:rsidRPr="00ED21C7">
        <w:t xml:space="preserve">There was a </w:t>
      </w:r>
      <w:r w:rsidR="07B9F7CD" w:rsidRPr="00ED21C7">
        <w:t xml:space="preserve">net </w:t>
      </w:r>
      <w:r w:rsidR="358668BC" w:rsidRPr="00ED21C7">
        <w:t xml:space="preserve">increase in </w:t>
      </w:r>
      <w:r w:rsidR="7D36EBEC" w:rsidRPr="00ED21C7">
        <w:t xml:space="preserve">accredited </w:t>
      </w:r>
      <w:r w:rsidR="07B9F7CD" w:rsidRPr="00ED21C7">
        <w:t>companies</w:t>
      </w:r>
      <w:r w:rsidR="1B2456B2" w:rsidRPr="00ED21C7">
        <w:t xml:space="preserve"> of</w:t>
      </w:r>
      <w:r w:rsidR="76533ED6" w:rsidRPr="00ED21C7">
        <w:t xml:space="preserve"> </w:t>
      </w:r>
      <w:r w:rsidR="0006364F" w:rsidRPr="00ED21C7">
        <w:t>3</w:t>
      </w:r>
      <w:r w:rsidR="00DF2DB6" w:rsidRPr="00ED21C7">
        <w:t>4</w:t>
      </w:r>
      <w:r w:rsidR="2F07CCA5" w:rsidRPr="00ED21C7">
        <w:t xml:space="preserve"> to </w:t>
      </w:r>
      <w:r w:rsidR="0006364F" w:rsidRPr="00ED21C7">
        <w:t>60</w:t>
      </w:r>
      <w:r w:rsidR="00DF2DB6" w:rsidRPr="00ED21C7">
        <w:t>6</w:t>
      </w:r>
      <w:r w:rsidR="2F07CCA5" w:rsidRPr="00ED21C7">
        <w:t xml:space="preserve"> companies </w:t>
      </w:r>
      <w:r w:rsidR="252B9068" w:rsidRPr="00ED21C7">
        <w:t>from 5</w:t>
      </w:r>
      <w:r w:rsidR="0006364F" w:rsidRPr="00ED21C7">
        <w:t xml:space="preserve">72 </w:t>
      </w:r>
      <w:r w:rsidR="252B9068" w:rsidRPr="00ED21C7">
        <w:t>companies</w:t>
      </w:r>
      <w:r w:rsidR="00935654" w:rsidRPr="00ED21C7">
        <w:t xml:space="preserve"> at the end of</w:t>
      </w:r>
      <w:r w:rsidR="1EE7CF14" w:rsidRPr="00ED21C7">
        <w:t xml:space="preserve"> 202</w:t>
      </w:r>
      <w:r w:rsidR="0006364F" w:rsidRPr="00ED21C7">
        <w:t>3</w:t>
      </w:r>
      <w:r w:rsidR="46E40C2A" w:rsidRPr="00ED21C7">
        <w:t>,</w:t>
      </w:r>
      <w:r w:rsidR="1EE7CF14" w:rsidRPr="00ED21C7">
        <w:t xml:space="preserve"> </w:t>
      </w:r>
      <w:r w:rsidR="0006364F" w:rsidRPr="00ED21C7">
        <w:t>considering</w:t>
      </w:r>
      <w:r w:rsidR="6FA9C457" w:rsidRPr="00ED21C7">
        <w:t xml:space="preserve"> new accreditations, and accreditations that expired, were withdrawn </w:t>
      </w:r>
      <w:r w:rsidR="02672A41" w:rsidRPr="00ED21C7">
        <w:t xml:space="preserve">or were </w:t>
      </w:r>
      <w:r w:rsidR="6FA9C457" w:rsidRPr="00ED21C7">
        <w:t>suspended.</w:t>
      </w:r>
    </w:p>
    <w:p w14:paraId="4A893BD2" w14:textId="259CF55E" w:rsidR="767A78B6" w:rsidRPr="00ED21C7" w:rsidRDefault="04DECEB1" w:rsidP="5ECFF911">
      <w:pPr>
        <w:spacing w:after="240"/>
      </w:pPr>
      <w:r>
        <w:t xml:space="preserve">The </w:t>
      </w:r>
      <w:r w:rsidR="1C0D4B39">
        <w:t>60</w:t>
      </w:r>
      <w:r w:rsidR="298037E7">
        <w:t>6</w:t>
      </w:r>
      <w:r>
        <w:t xml:space="preserve"> </w:t>
      </w:r>
      <w:r w:rsidR="004676B8">
        <w:t>unique</w:t>
      </w:r>
      <w:r>
        <w:t xml:space="preserve"> accredited companies made up</w:t>
      </w:r>
      <w:r w:rsidR="13A50227">
        <w:t xml:space="preserve"> 4</w:t>
      </w:r>
      <w:r w:rsidR="1C0D4B39">
        <w:t>5</w:t>
      </w:r>
      <w:r w:rsidR="719696E1">
        <w:t>6</w:t>
      </w:r>
      <w:r w:rsidR="13A50227">
        <w:t xml:space="preserve"> accreditations</w:t>
      </w:r>
      <w:r w:rsidR="139BB143">
        <w:t xml:space="preserve">. </w:t>
      </w:r>
      <w:r w:rsidR="3D7C2615">
        <w:t>Twenty</w:t>
      </w:r>
      <w:r w:rsidR="6B609420">
        <w:t>-one</w:t>
      </w:r>
      <w:r w:rsidR="139BB143">
        <w:t xml:space="preserve"> </w:t>
      </w:r>
      <w:r w:rsidR="13A50227">
        <w:t>per cent of accreditations compris</w:t>
      </w:r>
      <w:r w:rsidR="0C4DB1E2">
        <w:t xml:space="preserve">ed </w:t>
      </w:r>
      <w:r w:rsidR="13A50227">
        <w:t>two or more companies.</w:t>
      </w:r>
      <w:r>
        <w:t xml:space="preserve"> </w:t>
      </w:r>
      <w:r w:rsidR="1C85862A">
        <w:t>Jointly accredited companies are counted as one accreditation in Table 1 below</w:t>
      </w:r>
      <w:r w:rsidR="527DBDB8">
        <w:t xml:space="preserve"> and throughout this report</w:t>
      </w:r>
      <w:r w:rsidR="1C85862A">
        <w:t>. T</w:t>
      </w:r>
      <w:r w:rsidR="6CA04561">
        <w:t xml:space="preserve">he net number of accreditations increased by </w:t>
      </w:r>
      <w:r w:rsidR="7EE2335A">
        <w:t>2</w:t>
      </w:r>
      <w:r w:rsidR="719696E1">
        <w:t>3</w:t>
      </w:r>
      <w:r w:rsidR="7EE2335A">
        <w:t xml:space="preserve"> </w:t>
      </w:r>
      <w:r w:rsidR="6CA04561">
        <w:t>to 4</w:t>
      </w:r>
      <w:r w:rsidR="1C0D4B39">
        <w:t>5</w:t>
      </w:r>
      <w:r w:rsidR="719696E1">
        <w:t>6</w:t>
      </w:r>
      <w:r w:rsidR="6CA04561">
        <w:t xml:space="preserve"> accreditations</w:t>
      </w:r>
      <w:r w:rsidR="233F40DA">
        <w:t xml:space="preserve"> </w:t>
      </w:r>
      <w:r w:rsidR="004676B8">
        <w:t>on</w:t>
      </w:r>
      <w:r w:rsidR="233F40DA">
        <w:t xml:space="preserve"> 31 December 202</w:t>
      </w:r>
      <w:r w:rsidR="7EE2335A">
        <w:t>4</w:t>
      </w:r>
      <w:r w:rsidR="36C743B1">
        <w:t>,</w:t>
      </w:r>
      <w:r w:rsidR="6CA04561">
        <w:t xml:space="preserve"> from 4</w:t>
      </w:r>
      <w:r w:rsidR="7EE2335A">
        <w:t xml:space="preserve">33 </w:t>
      </w:r>
      <w:r w:rsidR="6CA04561">
        <w:t xml:space="preserve">accreditations </w:t>
      </w:r>
      <w:r w:rsidR="004676B8">
        <w:t>on</w:t>
      </w:r>
      <w:r w:rsidR="6CA04561">
        <w:t xml:space="preserve"> 31 December 202</w:t>
      </w:r>
      <w:r w:rsidR="7EE2335A">
        <w:t>3</w:t>
      </w:r>
      <w:r w:rsidR="53668624">
        <w:t>.</w:t>
      </w:r>
      <w:r w:rsidR="232D2139">
        <w:t xml:space="preserve"> </w:t>
      </w:r>
    </w:p>
    <w:p w14:paraId="0EA04CCF" w14:textId="2FFACC38" w:rsidR="767A78B6" w:rsidRPr="00ED21C7" w:rsidRDefault="260C4889" w:rsidP="5ECFF911">
      <w:pPr>
        <w:spacing w:after="240"/>
      </w:pPr>
      <w:r>
        <w:t>During the 202</w:t>
      </w:r>
      <w:r w:rsidR="7EE2335A">
        <w:t>4</w:t>
      </w:r>
      <w:r>
        <w:t xml:space="preserve"> calendar year, the Federal Safety Commissioner approved </w:t>
      </w:r>
      <w:r w:rsidR="64B7C3D6" w:rsidRPr="59FF3577">
        <w:rPr>
          <w:color w:val="000000" w:themeColor="text1"/>
        </w:rPr>
        <w:t>48</w:t>
      </w:r>
      <w:r w:rsidR="7EE2335A" w:rsidRPr="59FF3577">
        <w:rPr>
          <w:color w:val="FF0000"/>
        </w:rPr>
        <w:t xml:space="preserve"> </w:t>
      </w:r>
      <w:r>
        <w:t>new accreditations</w:t>
      </w:r>
      <w:r w:rsidR="249E337F">
        <w:t xml:space="preserve"> </w:t>
      </w:r>
      <w:r w:rsidR="64B7C3D6">
        <w:t>(</w:t>
      </w:r>
      <w:r w:rsidR="31C3BD2E">
        <w:t>involv</w:t>
      </w:r>
      <w:r w:rsidR="64B7C3D6">
        <w:t xml:space="preserve">ing </w:t>
      </w:r>
      <w:r w:rsidR="4009EBBA">
        <w:t>57</w:t>
      </w:r>
      <w:r w:rsidR="64B7C3D6">
        <w:t xml:space="preserve"> companies)</w:t>
      </w:r>
      <w:r w:rsidR="3193CE20">
        <w:t>.</w:t>
      </w:r>
      <w:r w:rsidR="001FC54C">
        <w:t xml:space="preserve"> </w:t>
      </w:r>
      <w:r>
        <w:t>The annual average</w:t>
      </w:r>
      <w:r w:rsidR="53A490AB">
        <w:t xml:space="preserve"> number of new accreditations over the </w:t>
      </w:r>
      <w:r>
        <w:t>past five calendar years</w:t>
      </w:r>
      <w:r w:rsidR="6C49843C">
        <w:t xml:space="preserve"> is </w:t>
      </w:r>
      <w:r w:rsidR="224976EC" w:rsidRPr="59FF3577">
        <w:rPr>
          <w:color w:val="000000" w:themeColor="text1"/>
        </w:rPr>
        <w:t>37.2.</w:t>
      </w:r>
    </w:p>
    <w:p w14:paraId="2C556ECD" w14:textId="20759ABE" w:rsidR="7E9A3F0A" w:rsidRPr="00E27F16" w:rsidRDefault="7E9A3F0A" w:rsidP="3F8837D1">
      <w:pPr>
        <w:pStyle w:val="Heading4"/>
        <w:spacing w:after="240"/>
        <w:rPr>
          <w:b/>
          <w:bCs/>
          <w:color w:val="auto"/>
        </w:rPr>
      </w:pPr>
      <w:r w:rsidRPr="00E27F16">
        <w:rPr>
          <w:b/>
          <w:bCs/>
          <w:color w:val="auto"/>
        </w:rPr>
        <w:t xml:space="preserve">Table 1: Number of </w:t>
      </w:r>
      <w:r w:rsidR="005C422C" w:rsidRPr="00E27F16">
        <w:rPr>
          <w:b/>
          <w:bCs/>
          <w:color w:val="auto"/>
        </w:rPr>
        <w:t>a</w:t>
      </w:r>
      <w:r w:rsidRPr="00E27F16">
        <w:rPr>
          <w:b/>
          <w:bCs/>
          <w:color w:val="auto"/>
        </w:rPr>
        <w:t xml:space="preserve">ccreditations and </w:t>
      </w:r>
      <w:r w:rsidR="005C422C" w:rsidRPr="00E27F16">
        <w:rPr>
          <w:b/>
          <w:bCs/>
          <w:color w:val="auto"/>
        </w:rPr>
        <w:t>c</w:t>
      </w:r>
      <w:r w:rsidRPr="00E27F16">
        <w:rPr>
          <w:b/>
          <w:bCs/>
          <w:color w:val="auto"/>
        </w:rPr>
        <w:t>ompanies, 20</w:t>
      </w:r>
      <w:r w:rsidR="00343A7A" w:rsidRPr="00E27F16">
        <w:rPr>
          <w:b/>
          <w:bCs/>
          <w:color w:val="auto"/>
        </w:rPr>
        <w:t>20</w:t>
      </w:r>
      <w:r w:rsidRPr="00E27F16">
        <w:rPr>
          <w:b/>
          <w:bCs/>
          <w:color w:val="auto"/>
        </w:rPr>
        <w:t>-2</w:t>
      </w:r>
      <w:r w:rsidR="00343A7A" w:rsidRPr="00E27F16">
        <w:rPr>
          <w:b/>
          <w:bCs/>
          <w:color w:val="auto"/>
        </w:rPr>
        <w:t>4</w:t>
      </w:r>
      <w:r w:rsidRPr="00E27F16">
        <w:rPr>
          <w:b/>
          <w:bCs/>
          <w:color w:val="auto"/>
        </w:rPr>
        <w:t xml:space="preserve"> </w:t>
      </w:r>
      <w:r w:rsidRPr="00E27F16">
        <w:rPr>
          <w:b/>
          <w:bCs/>
          <w:color w:val="auto"/>
          <w:sz w:val="18"/>
          <w:szCs w:val="18"/>
        </w:rPr>
        <w:t xml:space="preserve">(as of </w:t>
      </w:r>
      <w:r w:rsidR="5525121D" w:rsidRPr="00E27F16">
        <w:rPr>
          <w:b/>
          <w:bCs/>
          <w:color w:val="auto"/>
          <w:sz w:val="18"/>
          <w:szCs w:val="18"/>
        </w:rPr>
        <w:t xml:space="preserve">31 </w:t>
      </w:r>
      <w:r w:rsidRPr="00E27F16">
        <w:rPr>
          <w:b/>
          <w:bCs/>
          <w:color w:val="auto"/>
          <w:sz w:val="18"/>
          <w:szCs w:val="18"/>
        </w:rPr>
        <w:t>December</w:t>
      </w:r>
      <w:r w:rsidR="5397106F" w:rsidRPr="00E27F16">
        <w:rPr>
          <w:b/>
          <w:bCs/>
          <w:color w:val="auto"/>
          <w:sz w:val="18"/>
          <w:szCs w:val="18"/>
        </w:rPr>
        <w:t xml:space="preserve"> 202</w:t>
      </w:r>
      <w:r w:rsidR="00343A7A" w:rsidRPr="00E27F16">
        <w:rPr>
          <w:b/>
          <w:bCs/>
          <w:color w:val="auto"/>
          <w:sz w:val="18"/>
          <w:szCs w:val="18"/>
        </w:rPr>
        <w:t>4</w:t>
      </w:r>
      <w:r w:rsidRPr="00E27F16">
        <w:rPr>
          <w:b/>
          <w:bCs/>
          <w:color w:val="auto"/>
          <w:sz w:val="18"/>
          <w:szCs w:val="18"/>
        </w:rPr>
        <w:t>)</w:t>
      </w:r>
    </w:p>
    <w:tbl>
      <w:tblPr>
        <w:tblStyle w:val="TableGrid"/>
        <w:tblW w:w="0" w:type="auto"/>
        <w:tblLook w:val="04A0" w:firstRow="1" w:lastRow="0" w:firstColumn="1" w:lastColumn="0" w:noHBand="0" w:noVBand="1"/>
      </w:tblPr>
      <w:tblGrid>
        <w:gridCol w:w="2263"/>
        <w:gridCol w:w="1350"/>
        <w:gridCol w:w="1350"/>
        <w:gridCol w:w="1350"/>
        <w:gridCol w:w="1350"/>
        <w:gridCol w:w="1350"/>
      </w:tblGrid>
      <w:tr w:rsidR="3F8837D1" w:rsidRPr="00ED21C7" w14:paraId="58F4B6C3" w14:textId="77777777" w:rsidTr="5ECFF911">
        <w:trPr>
          <w:trHeight w:val="300"/>
        </w:trPr>
        <w:tc>
          <w:tcPr>
            <w:tcW w:w="2263" w:type="dxa"/>
            <w:shd w:val="clear" w:color="auto" w:fill="DDD9C3" w:themeFill="background2" w:themeFillShade="E6"/>
            <w:vAlign w:val="center"/>
          </w:tcPr>
          <w:p w14:paraId="129F4253" w14:textId="43AB45A1" w:rsidR="5A6B4913" w:rsidRPr="00ED21C7" w:rsidRDefault="38E8EAAE">
            <w:r w:rsidRPr="00ED21C7">
              <w:rPr>
                <w:rFonts w:eastAsiaTheme="minorEastAsia"/>
                <w:b/>
                <w:bCs/>
              </w:rPr>
              <w:t>Calendar Year</w:t>
            </w:r>
          </w:p>
        </w:tc>
        <w:tc>
          <w:tcPr>
            <w:tcW w:w="1350" w:type="dxa"/>
            <w:shd w:val="clear" w:color="auto" w:fill="DDD9C3" w:themeFill="background2" w:themeFillShade="E6"/>
            <w:vAlign w:val="center"/>
          </w:tcPr>
          <w:p w14:paraId="0E718F97" w14:textId="10F13E4C" w:rsidR="5A6B4913" w:rsidRPr="00ED21C7" w:rsidRDefault="0031390F" w:rsidP="3F8837D1">
            <w:pPr>
              <w:jc w:val="center"/>
              <w:rPr>
                <w:b/>
                <w:bCs/>
                <w:lang w:eastAsia="en-AU"/>
              </w:rPr>
            </w:pPr>
            <w:r w:rsidRPr="00ED21C7">
              <w:rPr>
                <w:b/>
                <w:bCs/>
                <w:lang w:eastAsia="en-AU"/>
              </w:rPr>
              <w:t>2020</w:t>
            </w:r>
          </w:p>
        </w:tc>
        <w:tc>
          <w:tcPr>
            <w:tcW w:w="1350" w:type="dxa"/>
            <w:shd w:val="clear" w:color="auto" w:fill="DDD9C3" w:themeFill="background2" w:themeFillShade="E6"/>
            <w:vAlign w:val="center"/>
          </w:tcPr>
          <w:p w14:paraId="5C8AA11B" w14:textId="2FFCEB94" w:rsidR="5A6B4913" w:rsidRPr="00ED21C7" w:rsidRDefault="5A6B4913" w:rsidP="3F8837D1">
            <w:pPr>
              <w:jc w:val="center"/>
              <w:rPr>
                <w:b/>
                <w:bCs/>
                <w:lang w:eastAsia="en-AU"/>
              </w:rPr>
            </w:pPr>
            <w:r w:rsidRPr="00ED21C7">
              <w:rPr>
                <w:b/>
                <w:bCs/>
                <w:lang w:eastAsia="en-AU"/>
              </w:rPr>
              <w:t>202</w:t>
            </w:r>
            <w:r w:rsidR="0031390F" w:rsidRPr="00ED21C7">
              <w:rPr>
                <w:b/>
                <w:bCs/>
                <w:lang w:eastAsia="en-AU"/>
              </w:rPr>
              <w:t>1</w:t>
            </w:r>
          </w:p>
        </w:tc>
        <w:tc>
          <w:tcPr>
            <w:tcW w:w="1350" w:type="dxa"/>
            <w:shd w:val="clear" w:color="auto" w:fill="DDD9C3" w:themeFill="background2" w:themeFillShade="E6"/>
            <w:vAlign w:val="center"/>
          </w:tcPr>
          <w:p w14:paraId="297868C0" w14:textId="66629553" w:rsidR="5A6B4913" w:rsidRPr="00ED21C7" w:rsidRDefault="5A6B4913" w:rsidP="3F8837D1">
            <w:pPr>
              <w:jc w:val="center"/>
              <w:rPr>
                <w:b/>
                <w:bCs/>
                <w:lang w:eastAsia="en-AU"/>
              </w:rPr>
            </w:pPr>
            <w:r w:rsidRPr="00ED21C7">
              <w:rPr>
                <w:b/>
                <w:bCs/>
                <w:lang w:eastAsia="en-AU"/>
              </w:rPr>
              <w:t>202</w:t>
            </w:r>
            <w:r w:rsidR="0031390F" w:rsidRPr="00ED21C7">
              <w:rPr>
                <w:b/>
                <w:bCs/>
                <w:lang w:eastAsia="en-AU"/>
              </w:rPr>
              <w:t>2</w:t>
            </w:r>
          </w:p>
        </w:tc>
        <w:tc>
          <w:tcPr>
            <w:tcW w:w="1350" w:type="dxa"/>
            <w:shd w:val="clear" w:color="auto" w:fill="DDD9C3" w:themeFill="background2" w:themeFillShade="E6"/>
            <w:vAlign w:val="center"/>
          </w:tcPr>
          <w:p w14:paraId="753B079A" w14:textId="593A7E18" w:rsidR="5A6B4913" w:rsidRPr="00ED21C7" w:rsidRDefault="5A6B4913" w:rsidP="3F8837D1">
            <w:pPr>
              <w:jc w:val="center"/>
              <w:rPr>
                <w:b/>
                <w:bCs/>
                <w:lang w:eastAsia="en-AU"/>
              </w:rPr>
            </w:pPr>
            <w:r w:rsidRPr="00ED21C7">
              <w:rPr>
                <w:b/>
                <w:bCs/>
                <w:lang w:eastAsia="en-AU"/>
              </w:rPr>
              <w:t>202</w:t>
            </w:r>
            <w:r w:rsidR="0031390F" w:rsidRPr="00ED21C7">
              <w:rPr>
                <w:b/>
                <w:bCs/>
                <w:lang w:eastAsia="en-AU"/>
              </w:rPr>
              <w:t>3</w:t>
            </w:r>
          </w:p>
        </w:tc>
        <w:tc>
          <w:tcPr>
            <w:tcW w:w="1350" w:type="dxa"/>
            <w:shd w:val="clear" w:color="auto" w:fill="DDD9C3" w:themeFill="background2" w:themeFillShade="E6"/>
            <w:vAlign w:val="center"/>
          </w:tcPr>
          <w:p w14:paraId="72DFA48A" w14:textId="20F4D7E2" w:rsidR="5A6B4913" w:rsidRPr="00ED21C7" w:rsidRDefault="5A6B4913" w:rsidP="3F8837D1">
            <w:pPr>
              <w:jc w:val="center"/>
              <w:rPr>
                <w:b/>
                <w:bCs/>
                <w:color w:val="000000" w:themeColor="text1"/>
              </w:rPr>
            </w:pPr>
            <w:r w:rsidRPr="00ED21C7">
              <w:rPr>
                <w:b/>
                <w:bCs/>
                <w:lang w:eastAsia="en-AU"/>
              </w:rPr>
              <w:t>202</w:t>
            </w:r>
            <w:r w:rsidR="0031390F" w:rsidRPr="00ED21C7">
              <w:rPr>
                <w:b/>
                <w:bCs/>
                <w:lang w:eastAsia="en-AU"/>
              </w:rPr>
              <w:t>4</w:t>
            </w:r>
          </w:p>
        </w:tc>
      </w:tr>
      <w:tr w:rsidR="3F8837D1" w:rsidRPr="00ED21C7" w14:paraId="231F95EF" w14:textId="77777777" w:rsidTr="5ECFF911">
        <w:trPr>
          <w:trHeight w:val="300"/>
        </w:trPr>
        <w:tc>
          <w:tcPr>
            <w:tcW w:w="2263" w:type="dxa"/>
            <w:vAlign w:val="center"/>
          </w:tcPr>
          <w:p w14:paraId="19055963" w14:textId="7683CE67" w:rsidR="5A6B4913" w:rsidRPr="00ED21C7" w:rsidRDefault="5A6B4913" w:rsidP="3F8837D1">
            <w:pPr>
              <w:rPr>
                <w:b/>
                <w:bCs/>
                <w:color w:val="000000" w:themeColor="text1"/>
              </w:rPr>
            </w:pPr>
            <w:r w:rsidRPr="00ED21C7">
              <w:rPr>
                <w:b/>
                <w:bCs/>
              </w:rPr>
              <w:t>Accreditations</w:t>
            </w:r>
          </w:p>
        </w:tc>
        <w:tc>
          <w:tcPr>
            <w:tcW w:w="1350" w:type="dxa"/>
            <w:vAlign w:val="center"/>
          </w:tcPr>
          <w:p w14:paraId="2B6D09FD" w14:textId="75E1C5D2" w:rsidR="5A6B4913" w:rsidRPr="00ED21C7" w:rsidRDefault="00FE7D3B" w:rsidP="3F8837D1">
            <w:pPr>
              <w:jc w:val="center"/>
            </w:pPr>
            <w:r w:rsidRPr="00ED21C7">
              <w:t>409</w:t>
            </w:r>
          </w:p>
        </w:tc>
        <w:tc>
          <w:tcPr>
            <w:tcW w:w="1350" w:type="dxa"/>
            <w:vAlign w:val="center"/>
          </w:tcPr>
          <w:p w14:paraId="21B7ED1B" w14:textId="216E8827" w:rsidR="5A6B4913" w:rsidRPr="00ED21C7" w:rsidRDefault="00FE7D3B" w:rsidP="3F8837D1">
            <w:pPr>
              <w:jc w:val="center"/>
            </w:pPr>
            <w:r w:rsidRPr="00ED21C7">
              <w:t>426</w:t>
            </w:r>
          </w:p>
        </w:tc>
        <w:tc>
          <w:tcPr>
            <w:tcW w:w="1350" w:type="dxa"/>
            <w:vAlign w:val="center"/>
          </w:tcPr>
          <w:p w14:paraId="3CCADF03" w14:textId="041C4DF6" w:rsidR="5A6B4913" w:rsidRPr="00ED21C7" w:rsidRDefault="5A6B4913" w:rsidP="3F8837D1">
            <w:pPr>
              <w:jc w:val="center"/>
            </w:pPr>
            <w:r w:rsidRPr="00ED21C7">
              <w:rPr>
                <w:lang w:eastAsia="en-AU"/>
              </w:rPr>
              <w:t>42</w:t>
            </w:r>
            <w:r w:rsidR="00FE7D3B" w:rsidRPr="00ED21C7">
              <w:rPr>
                <w:lang w:eastAsia="en-AU"/>
              </w:rPr>
              <w:t>8</w:t>
            </w:r>
          </w:p>
        </w:tc>
        <w:tc>
          <w:tcPr>
            <w:tcW w:w="1350" w:type="dxa"/>
            <w:vAlign w:val="center"/>
          </w:tcPr>
          <w:p w14:paraId="52491EC0" w14:textId="43E71964" w:rsidR="5A6B4913" w:rsidRPr="00ED21C7" w:rsidRDefault="5A6B4913" w:rsidP="3F8837D1">
            <w:pPr>
              <w:jc w:val="center"/>
            </w:pPr>
            <w:r w:rsidRPr="00ED21C7">
              <w:t>4</w:t>
            </w:r>
            <w:r w:rsidR="00FE7D3B" w:rsidRPr="00ED21C7">
              <w:t>33</w:t>
            </w:r>
          </w:p>
        </w:tc>
        <w:tc>
          <w:tcPr>
            <w:tcW w:w="1350" w:type="dxa"/>
            <w:vAlign w:val="center"/>
          </w:tcPr>
          <w:p w14:paraId="29B4969C" w14:textId="056CFC82" w:rsidR="5A6B4913" w:rsidRPr="00ED21C7" w:rsidRDefault="00791C21" w:rsidP="00064682">
            <w:pPr>
              <w:jc w:val="center"/>
            </w:pPr>
            <w:r w:rsidRPr="00ED21C7">
              <w:t>45</w:t>
            </w:r>
            <w:r w:rsidR="00CE21C5" w:rsidRPr="00ED21C7">
              <w:t>6</w:t>
            </w:r>
          </w:p>
        </w:tc>
      </w:tr>
      <w:tr w:rsidR="3F8837D1" w14:paraId="25011A8B" w14:textId="77777777" w:rsidTr="5ECFF911">
        <w:trPr>
          <w:trHeight w:val="300"/>
        </w:trPr>
        <w:tc>
          <w:tcPr>
            <w:tcW w:w="2263" w:type="dxa"/>
            <w:vAlign w:val="center"/>
          </w:tcPr>
          <w:p w14:paraId="76BCFFA1" w14:textId="037D0D01" w:rsidR="5A6B4913" w:rsidRPr="00ED21C7" w:rsidRDefault="5A6B4913" w:rsidP="3F8837D1">
            <w:pPr>
              <w:rPr>
                <w:b/>
                <w:bCs/>
              </w:rPr>
            </w:pPr>
            <w:r w:rsidRPr="00ED21C7">
              <w:rPr>
                <w:b/>
                <w:bCs/>
              </w:rPr>
              <w:t>Companies</w:t>
            </w:r>
          </w:p>
        </w:tc>
        <w:tc>
          <w:tcPr>
            <w:tcW w:w="1350" w:type="dxa"/>
            <w:vAlign w:val="center"/>
          </w:tcPr>
          <w:p w14:paraId="16F40DF0" w14:textId="43A5AD7B" w:rsidR="5A6B4913" w:rsidRPr="00ED21C7" w:rsidRDefault="004C310F" w:rsidP="3F8837D1">
            <w:pPr>
              <w:jc w:val="center"/>
            </w:pPr>
            <w:r w:rsidRPr="00ED21C7">
              <w:t>542</w:t>
            </w:r>
          </w:p>
        </w:tc>
        <w:tc>
          <w:tcPr>
            <w:tcW w:w="1350" w:type="dxa"/>
            <w:vAlign w:val="center"/>
          </w:tcPr>
          <w:p w14:paraId="7E0DBB36" w14:textId="4493A106" w:rsidR="5A6B4913" w:rsidRPr="00ED21C7" w:rsidRDefault="5A6B4913" w:rsidP="3F8837D1">
            <w:pPr>
              <w:jc w:val="center"/>
            </w:pPr>
            <w:r w:rsidRPr="00ED21C7">
              <w:t>5</w:t>
            </w:r>
            <w:r w:rsidR="004C310F" w:rsidRPr="00ED21C7">
              <w:t>65</w:t>
            </w:r>
          </w:p>
        </w:tc>
        <w:tc>
          <w:tcPr>
            <w:tcW w:w="1350" w:type="dxa"/>
            <w:vAlign w:val="center"/>
          </w:tcPr>
          <w:p w14:paraId="43139B85" w14:textId="6F1ED14E" w:rsidR="5A6B4913" w:rsidRPr="00ED21C7" w:rsidRDefault="5A6B4913" w:rsidP="3F8837D1">
            <w:pPr>
              <w:jc w:val="center"/>
              <w:rPr>
                <w:lang w:eastAsia="en-AU"/>
              </w:rPr>
            </w:pPr>
            <w:r w:rsidRPr="00ED21C7">
              <w:rPr>
                <w:lang w:eastAsia="en-AU"/>
              </w:rPr>
              <w:t>56</w:t>
            </w:r>
            <w:r w:rsidR="004C310F" w:rsidRPr="00ED21C7">
              <w:rPr>
                <w:lang w:eastAsia="en-AU"/>
              </w:rPr>
              <w:t>1</w:t>
            </w:r>
          </w:p>
        </w:tc>
        <w:tc>
          <w:tcPr>
            <w:tcW w:w="1350" w:type="dxa"/>
            <w:vAlign w:val="center"/>
          </w:tcPr>
          <w:p w14:paraId="367916A4" w14:textId="1AAA6716" w:rsidR="5A6B4913" w:rsidRPr="00ED21C7" w:rsidRDefault="5A6B4913" w:rsidP="3F8837D1">
            <w:pPr>
              <w:jc w:val="center"/>
            </w:pPr>
            <w:r w:rsidRPr="00ED21C7">
              <w:t>5</w:t>
            </w:r>
            <w:r w:rsidR="004C310F" w:rsidRPr="00ED21C7">
              <w:t>72</w:t>
            </w:r>
          </w:p>
        </w:tc>
        <w:tc>
          <w:tcPr>
            <w:tcW w:w="1350" w:type="dxa"/>
            <w:vAlign w:val="center"/>
          </w:tcPr>
          <w:p w14:paraId="3D5734F0" w14:textId="02505DC1" w:rsidR="5A6B4913" w:rsidRPr="00ED21C7" w:rsidRDefault="00791C21" w:rsidP="00064682">
            <w:pPr>
              <w:jc w:val="center"/>
            </w:pPr>
            <w:r w:rsidRPr="00ED21C7">
              <w:t>60</w:t>
            </w:r>
            <w:r w:rsidR="00DF2DB6" w:rsidRPr="00ED21C7">
              <w:t>6</w:t>
            </w:r>
          </w:p>
        </w:tc>
      </w:tr>
    </w:tbl>
    <w:p w14:paraId="101546E7" w14:textId="582FFF27" w:rsidR="001079EC" w:rsidRDefault="001079EC" w:rsidP="59CB8BA0">
      <w:pPr>
        <w:pStyle w:val="Heading4"/>
        <w:spacing w:after="240"/>
        <w:rPr>
          <w:b/>
          <w:bCs/>
          <w:color w:val="auto"/>
        </w:rPr>
      </w:pPr>
      <w:r>
        <w:br/>
      </w:r>
      <w:r w:rsidR="3357D3BE" w:rsidRPr="59CB8BA0">
        <w:rPr>
          <w:b/>
          <w:bCs/>
          <w:color w:val="auto"/>
        </w:rPr>
        <w:t xml:space="preserve">Figure 1: New </w:t>
      </w:r>
      <w:r w:rsidR="0EB63937" w:rsidRPr="59CB8BA0">
        <w:rPr>
          <w:b/>
          <w:bCs/>
          <w:color w:val="auto"/>
        </w:rPr>
        <w:t xml:space="preserve">and ongoing </w:t>
      </w:r>
      <w:r w:rsidR="3357D3BE" w:rsidRPr="59CB8BA0">
        <w:rPr>
          <w:b/>
          <w:bCs/>
          <w:color w:val="auto"/>
        </w:rPr>
        <w:t>accreditations, 20</w:t>
      </w:r>
      <w:r w:rsidR="001F08AC">
        <w:rPr>
          <w:b/>
          <w:bCs/>
          <w:color w:val="auto"/>
        </w:rPr>
        <w:t>20</w:t>
      </w:r>
      <w:r w:rsidR="3357D3BE" w:rsidRPr="59CB8BA0">
        <w:rPr>
          <w:b/>
          <w:bCs/>
          <w:color w:val="auto"/>
        </w:rPr>
        <w:t>-2</w:t>
      </w:r>
      <w:r w:rsidR="001F08AC">
        <w:rPr>
          <w:b/>
          <w:bCs/>
          <w:color w:val="auto"/>
        </w:rPr>
        <w:t>4</w:t>
      </w:r>
    </w:p>
    <w:p w14:paraId="0C3D41F7" w14:textId="1926F77B" w:rsidR="00ECB736" w:rsidRDefault="00736F6E" w:rsidP="5ECFF911">
      <w:r>
        <w:rPr>
          <w:noProof/>
        </w:rPr>
        <w:drawing>
          <wp:inline distT="0" distB="0" distL="0" distR="0" wp14:anchorId="06F0D72B" wp14:editId="7FD362FA">
            <wp:extent cx="5723255" cy="3175000"/>
            <wp:effectExtent l="0" t="0" r="0" b="6350"/>
            <wp:docPr id="185964876" name="Chart 1">
              <a:extLst xmlns:a="http://schemas.openxmlformats.org/drawingml/2006/main">
                <a:ext uri="{FF2B5EF4-FFF2-40B4-BE49-F238E27FC236}">
                  <a16:creationId xmlns:a16="http://schemas.microsoft.com/office/drawing/2014/main" id="{15AA6CAF-9E20-855C-1F1E-75014A202A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21C980" w14:textId="48DE33FA" w:rsidR="5ECFF911" w:rsidRDefault="5ECFF911" w:rsidP="5ECFF911">
      <w:pPr>
        <w:rPr>
          <w:highlight w:val="yellow"/>
        </w:rPr>
      </w:pPr>
    </w:p>
    <w:p w14:paraId="4C24A3DB" w14:textId="77777777" w:rsidR="00DA23F0" w:rsidRDefault="00DA23F0" w:rsidP="5A6B4913">
      <w:pPr>
        <w:spacing w:after="160"/>
        <w:rPr>
          <w:b/>
          <w:bCs/>
          <w:sz w:val="28"/>
          <w:szCs w:val="28"/>
        </w:rPr>
      </w:pPr>
    </w:p>
    <w:p w14:paraId="1072B07D" w14:textId="592B45F3" w:rsidR="7CF32D88" w:rsidRDefault="7CF32D88" w:rsidP="5A6B4913">
      <w:pPr>
        <w:spacing w:after="160"/>
        <w:rPr>
          <w:b/>
          <w:bCs/>
          <w:sz w:val="28"/>
          <w:szCs w:val="28"/>
        </w:rPr>
      </w:pPr>
      <w:r w:rsidRPr="5A6B4913">
        <w:rPr>
          <w:b/>
          <w:bCs/>
          <w:sz w:val="28"/>
          <w:szCs w:val="28"/>
        </w:rPr>
        <w:lastRenderedPageBreak/>
        <w:t xml:space="preserve">Indigenous </w:t>
      </w:r>
      <w:r w:rsidR="00F87CBE">
        <w:rPr>
          <w:b/>
          <w:bCs/>
          <w:sz w:val="28"/>
          <w:szCs w:val="28"/>
        </w:rPr>
        <w:t>B</w:t>
      </w:r>
      <w:r w:rsidRPr="5A6B4913">
        <w:rPr>
          <w:b/>
          <w:bCs/>
          <w:sz w:val="28"/>
          <w:szCs w:val="28"/>
        </w:rPr>
        <w:t>usinesses</w:t>
      </w:r>
    </w:p>
    <w:p w14:paraId="7107FB8B" w14:textId="2CA0316F" w:rsidR="00B06C27" w:rsidRPr="00F435FF" w:rsidRDefault="7519CB82" w:rsidP="00F435FF">
      <w:pPr>
        <w:spacing w:after="240"/>
        <w:rPr>
          <w:b/>
          <w:bCs/>
          <w:sz w:val="28"/>
          <w:szCs w:val="28"/>
        </w:rPr>
      </w:pPr>
      <w:r>
        <w:t>As of 31 December</w:t>
      </w:r>
      <w:r w:rsidR="42121B5B">
        <w:t xml:space="preserve"> </w:t>
      </w:r>
      <w:r>
        <w:t>202</w:t>
      </w:r>
      <w:r w:rsidR="2D346BD8">
        <w:t>4</w:t>
      </w:r>
      <w:r>
        <w:t xml:space="preserve">, </w:t>
      </w:r>
      <w:r w:rsidR="47C34971">
        <w:t>3</w:t>
      </w:r>
      <w:r w:rsidR="39F206EE">
        <w:t>7</w:t>
      </w:r>
      <w:r w:rsidR="2D346BD8">
        <w:t xml:space="preserve"> </w:t>
      </w:r>
      <w:r w:rsidR="6236F840">
        <w:t xml:space="preserve">accredited </w:t>
      </w:r>
      <w:r w:rsidR="78C700B7">
        <w:t xml:space="preserve">companies </w:t>
      </w:r>
      <w:r w:rsidR="39D2688C">
        <w:t>reported they w</w:t>
      </w:r>
      <w:r w:rsidR="78C700B7">
        <w:t xml:space="preserve">ere </w:t>
      </w:r>
      <w:r w:rsidR="47C34971">
        <w:t xml:space="preserve">Indigenous owned </w:t>
      </w:r>
      <w:r w:rsidR="6B98BEDF">
        <w:t xml:space="preserve">businesses. </w:t>
      </w:r>
      <w:r w:rsidR="7A8B0F27">
        <w:t>Indigenous owned businesses make up a</w:t>
      </w:r>
      <w:r w:rsidR="03C593D7">
        <w:t xml:space="preserve">pproximately </w:t>
      </w:r>
      <w:r w:rsidR="2C93F753">
        <w:t>six</w:t>
      </w:r>
      <w:r w:rsidR="1C956B39">
        <w:t xml:space="preserve"> per cent of all accredited companies.</w:t>
      </w:r>
      <w:r w:rsidR="071640FE">
        <w:t xml:space="preserve"> </w:t>
      </w:r>
    </w:p>
    <w:p w14:paraId="15CB0A97" w14:textId="46CB1C17" w:rsidR="00F435FF" w:rsidRDefault="00F435FF" w:rsidP="5ECFF911">
      <w:pPr>
        <w:spacing w:after="160"/>
        <w:rPr>
          <w:rFonts w:eastAsiaTheme="minorEastAsia"/>
          <w:b/>
          <w:bCs/>
          <w:sz w:val="28"/>
          <w:szCs w:val="28"/>
        </w:rPr>
      </w:pPr>
      <w:r>
        <w:rPr>
          <w:rFonts w:eastAsiaTheme="minorEastAsia"/>
          <w:b/>
          <w:bCs/>
          <w:sz w:val="28"/>
          <w:szCs w:val="28"/>
        </w:rPr>
        <w:t>Housing Australia</w:t>
      </w:r>
      <w:r w:rsidR="00F87CBE">
        <w:rPr>
          <w:rFonts w:eastAsiaTheme="minorEastAsia"/>
          <w:b/>
          <w:bCs/>
          <w:sz w:val="28"/>
          <w:szCs w:val="28"/>
        </w:rPr>
        <w:t xml:space="preserve"> Residential</w:t>
      </w:r>
    </w:p>
    <w:p w14:paraId="7B13EE9E" w14:textId="3F13D12B" w:rsidR="7C03E337" w:rsidRPr="00F87CBE" w:rsidRDefault="2A81EEA5" w:rsidP="00F87CBE">
      <w:pPr>
        <w:spacing w:after="240"/>
      </w:pPr>
      <w:r>
        <w:t xml:space="preserve">As </w:t>
      </w:r>
      <w:r w:rsidR="68D35C1E">
        <w:t>of</w:t>
      </w:r>
      <w:r>
        <w:t xml:space="preserve"> 31 December 2024, </w:t>
      </w:r>
      <w:r w:rsidR="00F87CBE">
        <w:t>13 companies (</w:t>
      </w:r>
      <w:r w:rsidR="68D35C1E">
        <w:t>12 accreditations</w:t>
      </w:r>
      <w:r w:rsidR="00F87CBE">
        <w:t xml:space="preserve">) </w:t>
      </w:r>
      <w:r w:rsidR="131AF527">
        <w:t xml:space="preserve">had been accredited under the </w:t>
      </w:r>
      <w:r w:rsidR="071640FE">
        <w:t xml:space="preserve">Housing Australia </w:t>
      </w:r>
      <w:r w:rsidR="131AF527">
        <w:t>fast track Scheme</w:t>
      </w:r>
      <w:r w:rsidR="68D35C1E">
        <w:t xml:space="preserve">, taking an average of </w:t>
      </w:r>
      <w:r w:rsidR="19B6B34D">
        <w:t xml:space="preserve">4.5 months </w:t>
      </w:r>
      <w:r w:rsidR="68D35C1E">
        <w:t xml:space="preserve">to gain accreditation. </w:t>
      </w:r>
    </w:p>
    <w:p w14:paraId="0AB5F0B6" w14:textId="3C694C87" w:rsidR="00B553FA" w:rsidRPr="00A90656" w:rsidRDefault="008E20F0" w:rsidP="5ECFF911">
      <w:pPr>
        <w:spacing w:after="160"/>
        <w:rPr>
          <w:b/>
          <w:bCs/>
          <w:sz w:val="28"/>
          <w:szCs w:val="28"/>
        </w:rPr>
      </w:pPr>
      <w:r w:rsidRPr="00A90656">
        <w:rPr>
          <w:rFonts w:eastAsiaTheme="minorEastAsia"/>
          <w:b/>
          <w:bCs/>
          <w:sz w:val="28"/>
          <w:szCs w:val="28"/>
        </w:rPr>
        <w:t>Accredit</w:t>
      </w:r>
      <w:r w:rsidR="001A0FE1" w:rsidRPr="00A90656">
        <w:rPr>
          <w:rFonts w:eastAsiaTheme="minorEastAsia"/>
          <w:b/>
          <w:bCs/>
          <w:sz w:val="28"/>
          <w:szCs w:val="28"/>
        </w:rPr>
        <w:t xml:space="preserve">ed </w:t>
      </w:r>
      <w:r w:rsidR="00F87CBE">
        <w:rPr>
          <w:rFonts w:eastAsiaTheme="minorEastAsia"/>
          <w:b/>
          <w:bCs/>
          <w:sz w:val="28"/>
          <w:szCs w:val="28"/>
        </w:rPr>
        <w:t>C</w:t>
      </w:r>
      <w:r w:rsidR="001A0FE1" w:rsidRPr="00A90656">
        <w:rPr>
          <w:rFonts w:eastAsiaTheme="minorEastAsia"/>
          <w:b/>
          <w:bCs/>
          <w:sz w:val="28"/>
          <w:szCs w:val="28"/>
        </w:rPr>
        <w:t>ompanies</w:t>
      </w:r>
      <w:r w:rsidRPr="00A90656">
        <w:rPr>
          <w:rFonts w:eastAsiaTheme="minorEastAsia"/>
          <w:b/>
          <w:bCs/>
          <w:sz w:val="28"/>
          <w:szCs w:val="28"/>
        </w:rPr>
        <w:t xml:space="preserve"> by </w:t>
      </w:r>
      <w:r w:rsidR="00816A7E" w:rsidRPr="00A90656">
        <w:rPr>
          <w:rFonts w:eastAsiaTheme="minorEastAsia"/>
          <w:b/>
          <w:bCs/>
          <w:sz w:val="28"/>
          <w:szCs w:val="28"/>
        </w:rPr>
        <w:t>Size</w:t>
      </w:r>
      <w:r w:rsidR="00B553FA" w:rsidRPr="00A90656">
        <w:rPr>
          <w:rFonts w:eastAsiaTheme="minorEastAsia"/>
          <w:b/>
          <w:bCs/>
          <w:sz w:val="28"/>
          <w:szCs w:val="28"/>
        </w:rPr>
        <w:t xml:space="preserve"> by Capability</w:t>
      </w:r>
    </w:p>
    <w:p w14:paraId="1980C2F6" w14:textId="2FF734FD" w:rsidR="0799BBFD" w:rsidRPr="00A90656" w:rsidRDefault="13D6AF09" w:rsidP="5ECFF911">
      <w:pPr>
        <w:spacing w:after="160"/>
      </w:pPr>
      <w:proofErr w:type="gramStart"/>
      <w:r w:rsidRPr="00A90656">
        <w:rPr>
          <w:rFonts w:eastAsiaTheme="minorEastAsia"/>
        </w:rPr>
        <w:t>T</w:t>
      </w:r>
      <w:r w:rsidR="160B0E7E" w:rsidRPr="00A90656">
        <w:t xml:space="preserve">he </w:t>
      </w:r>
      <w:r w:rsidR="30676C0A" w:rsidRPr="00A90656">
        <w:t>majority of</w:t>
      </w:r>
      <w:proofErr w:type="gramEnd"/>
      <w:r w:rsidR="30676C0A" w:rsidRPr="00A90656">
        <w:t xml:space="preserve"> Accreditations </w:t>
      </w:r>
      <w:r w:rsidR="1B2C6E8D" w:rsidRPr="00A90656">
        <w:t xml:space="preserve">(single and joint) </w:t>
      </w:r>
      <w:r w:rsidR="193968F9" w:rsidRPr="00A90656">
        <w:t xml:space="preserve">report that they </w:t>
      </w:r>
      <w:r w:rsidR="30676C0A" w:rsidRPr="00A90656">
        <w:t>undertake civil and commercial construction</w:t>
      </w:r>
      <w:r w:rsidR="33B18C7B" w:rsidRPr="00A90656">
        <w:t xml:space="preserve"> and are</w:t>
      </w:r>
      <w:r w:rsidR="1FDFB6DF" w:rsidRPr="00A90656">
        <w:t xml:space="preserve"> medium to large employers</w:t>
      </w:r>
      <w:r w:rsidR="30676C0A" w:rsidRPr="00A90656">
        <w:t>.</w:t>
      </w:r>
    </w:p>
    <w:p w14:paraId="3E12F7BB" w14:textId="202B6E3B" w:rsidR="0799BBFD" w:rsidRPr="0039680F" w:rsidRDefault="2F99238C" w:rsidP="6ACE6913">
      <w:pPr>
        <w:pStyle w:val="Heading4"/>
        <w:rPr>
          <w:b/>
          <w:bCs/>
          <w:color w:val="auto"/>
          <w:sz w:val="20"/>
          <w:szCs w:val="20"/>
        </w:rPr>
      </w:pPr>
      <w:r w:rsidRPr="6ACE6913">
        <w:rPr>
          <w:b/>
          <w:bCs/>
          <w:color w:val="auto"/>
        </w:rPr>
        <w:t xml:space="preserve">Table 2: Number of </w:t>
      </w:r>
      <w:r w:rsidR="37A4FBC9" w:rsidRPr="6ACE6913">
        <w:rPr>
          <w:b/>
          <w:bCs/>
          <w:color w:val="auto"/>
        </w:rPr>
        <w:t>companie</w:t>
      </w:r>
      <w:r w:rsidRPr="6ACE6913">
        <w:rPr>
          <w:b/>
          <w:bCs/>
          <w:color w:val="auto"/>
        </w:rPr>
        <w:t>s by company size by construction type</w:t>
      </w:r>
      <w:r w:rsidR="00EF33C1" w:rsidRPr="6ACE6913">
        <w:rPr>
          <w:b/>
          <w:bCs/>
          <w:color w:val="auto"/>
        </w:rPr>
        <w:t xml:space="preserve"> </w:t>
      </w:r>
      <w:r w:rsidR="00EF33C1" w:rsidRPr="6ACE6913">
        <w:rPr>
          <w:b/>
          <w:bCs/>
          <w:color w:val="auto"/>
          <w:sz w:val="18"/>
          <w:szCs w:val="18"/>
        </w:rPr>
        <w:t>(as of 31 December 2024)</w:t>
      </w:r>
      <w:r w:rsidRPr="6ACE6913">
        <w:rPr>
          <w:b/>
          <w:bCs/>
          <w:color w:val="auto"/>
          <w:sz w:val="18"/>
          <w:szCs w:val="18"/>
        </w:rPr>
        <w:t xml:space="preserve"> </w:t>
      </w:r>
    </w:p>
    <w:tbl>
      <w:tblPr>
        <w:tblStyle w:val="TableGrid"/>
        <w:tblW w:w="0" w:type="auto"/>
        <w:tblLook w:val="04A0" w:firstRow="1" w:lastRow="0" w:firstColumn="1" w:lastColumn="0" w:noHBand="0" w:noVBand="1"/>
      </w:tblPr>
      <w:tblGrid>
        <w:gridCol w:w="3256"/>
        <w:gridCol w:w="1134"/>
        <w:gridCol w:w="1417"/>
        <w:gridCol w:w="1418"/>
      </w:tblGrid>
      <w:tr w:rsidR="691BE65E" w:rsidRPr="0039680F" w14:paraId="301BC1E1" w14:textId="77777777" w:rsidTr="00BC0688">
        <w:trPr>
          <w:trHeight w:val="300"/>
        </w:trPr>
        <w:tc>
          <w:tcPr>
            <w:tcW w:w="3256" w:type="dxa"/>
            <w:shd w:val="clear" w:color="auto" w:fill="DDD9C3" w:themeFill="background2" w:themeFillShade="E6"/>
            <w:vAlign w:val="center"/>
          </w:tcPr>
          <w:p w14:paraId="68E0CE81" w14:textId="702101E2" w:rsidR="691BE65E" w:rsidRPr="0039680F" w:rsidRDefault="691BE65E" w:rsidP="691BE65E">
            <w:pPr>
              <w:rPr>
                <w:b/>
                <w:bCs/>
                <w:i/>
                <w:iCs/>
              </w:rPr>
            </w:pPr>
            <w:r w:rsidRPr="0039680F">
              <w:rPr>
                <w:b/>
                <w:bCs/>
                <w:i/>
                <w:iCs/>
              </w:rPr>
              <w:t>Size</w:t>
            </w:r>
          </w:p>
        </w:tc>
        <w:tc>
          <w:tcPr>
            <w:tcW w:w="1134" w:type="dxa"/>
            <w:shd w:val="clear" w:color="auto" w:fill="DDD9C3" w:themeFill="background2" w:themeFillShade="E6"/>
            <w:vAlign w:val="center"/>
          </w:tcPr>
          <w:p w14:paraId="6F4D7763" w14:textId="0B09C66E" w:rsidR="691BE65E" w:rsidRPr="0039680F" w:rsidRDefault="691BE65E" w:rsidP="691BE65E">
            <w:pPr>
              <w:jc w:val="center"/>
              <w:rPr>
                <w:b/>
                <w:bCs/>
                <w:i/>
                <w:iCs/>
                <w:lang w:eastAsia="en-AU"/>
              </w:rPr>
            </w:pPr>
            <w:r w:rsidRPr="0039680F">
              <w:rPr>
                <w:b/>
                <w:bCs/>
                <w:i/>
                <w:iCs/>
                <w:lang w:eastAsia="en-AU"/>
              </w:rPr>
              <w:t>Civil</w:t>
            </w:r>
          </w:p>
        </w:tc>
        <w:tc>
          <w:tcPr>
            <w:tcW w:w="1417" w:type="dxa"/>
            <w:shd w:val="clear" w:color="auto" w:fill="DDD9C3" w:themeFill="background2" w:themeFillShade="E6"/>
            <w:vAlign w:val="center"/>
          </w:tcPr>
          <w:p w14:paraId="1A50E23F" w14:textId="274FFC6A" w:rsidR="691BE65E" w:rsidRPr="0039680F" w:rsidRDefault="691BE65E" w:rsidP="691BE65E">
            <w:pPr>
              <w:jc w:val="center"/>
              <w:rPr>
                <w:b/>
                <w:bCs/>
                <w:i/>
                <w:iCs/>
                <w:lang w:eastAsia="en-AU"/>
              </w:rPr>
            </w:pPr>
            <w:r w:rsidRPr="0039680F">
              <w:rPr>
                <w:b/>
                <w:bCs/>
                <w:i/>
                <w:iCs/>
                <w:lang w:eastAsia="en-AU"/>
              </w:rPr>
              <w:t>Commercial</w:t>
            </w:r>
          </w:p>
        </w:tc>
        <w:tc>
          <w:tcPr>
            <w:tcW w:w="1418" w:type="dxa"/>
            <w:shd w:val="clear" w:color="auto" w:fill="DDD9C3" w:themeFill="background2" w:themeFillShade="E6"/>
            <w:vAlign w:val="center"/>
          </w:tcPr>
          <w:p w14:paraId="5C291AA6" w14:textId="59730449" w:rsidR="691BE65E" w:rsidRPr="0039680F" w:rsidRDefault="691BE65E" w:rsidP="691BE65E">
            <w:pPr>
              <w:jc w:val="center"/>
              <w:rPr>
                <w:b/>
                <w:bCs/>
                <w:i/>
                <w:iCs/>
                <w:lang w:eastAsia="en-AU"/>
              </w:rPr>
            </w:pPr>
            <w:r w:rsidRPr="0039680F">
              <w:rPr>
                <w:b/>
                <w:bCs/>
                <w:i/>
                <w:iCs/>
                <w:lang w:eastAsia="en-AU"/>
              </w:rPr>
              <w:t>Residential</w:t>
            </w:r>
          </w:p>
        </w:tc>
      </w:tr>
      <w:tr w:rsidR="691BE65E" w:rsidRPr="0039680F" w14:paraId="7DD2B415" w14:textId="77777777" w:rsidTr="00BC0688">
        <w:trPr>
          <w:trHeight w:val="300"/>
        </w:trPr>
        <w:tc>
          <w:tcPr>
            <w:tcW w:w="3256" w:type="dxa"/>
            <w:vAlign w:val="center"/>
          </w:tcPr>
          <w:p w14:paraId="6877EA74" w14:textId="7862A286" w:rsidR="691BE65E" w:rsidRPr="00DF2DB6" w:rsidRDefault="691BE65E">
            <w:r w:rsidRPr="00DF2DB6">
              <w:t>Large (200+ employees)</w:t>
            </w:r>
          </w:p>
        </w:tc>
        <w:tc>
          <w:tcPr>
            <w:tcW w:w="1134" w:type="dxa"/>
            <w:vAlign w:val="center"/>
          </w:tcPr>
          <w:p w14:paraId="1B040BC3" w14:textId="4AF96DCC" w:rsidR="691BE65E" w:rsidRPr="00ED21C7" w:rsidRDefault="00F5386D" w:rsidP="691BE65E">
            <w:pPr>
              <w:jc w:val="center"/>
            </w:pPr>
            <w:r w:rsidRPr="00ED21C7">
              <w:t>9</w:t>
            </w:r>
            <w:r w:rsidR="00DF2DB6" w:rsidRPr="00ED21C7">
              <w:t>5</w:t>
            </w:r>
          </w:p>
        </w:tc>
        <w:tc>
          <w:tcPr>
            <w:tcW w:w="1417" w:type="dxa"/>
            <w:vAlign w:val="center"/>
          </w:tcPr>
          <w:p w14:paraId="1CB3E0F1" w14:textId="0F9C65C7" w:rsidR="691BE65E" w:rsidRPr="00ED21C7" w:rsidRDefault="00A8152D" w:rsidP="691BE65E">
            <w:pPr>
              <w:jc w:val="center"/>
            </w:pPr>
            <w:r w:rsidRPr="00ED21C7">
              <w:t>7</w:t>
            </w:r>
            <w:r w:rsidR="00404475" w:rsidRPr="00ED21C7">
              <w:t>0</w:t>
            </w:r>
          </w:p>
        </w:tc>
        <w:tc>
          <w:tcPr>
            <w:tcW w:w="1418" w:type="dxa"/>
            <w:vAlign w:val="center"/>
          </w:tcPr>
          <w:p w14:paraId="583E857C" w14:textId="65E59D35" w:rsidR="691BE65E" w:rsidRPr="00ED21C7" w:rsidRDefault="00DF2DB6" w:rsidP="691BE65E">
            <w:pPr>
              <w:jc w:val="center"/>
              <w:rPr>
                <w:lang w:eastAsia="en-AU"/>
              </w:rPr>
            </w:pPr>
            <w:r w:rsidRPr="00ED21C7">
              <w:rPr>
                <w:lang w:eastAsia="en-AU"/>
              </w:rPr>
              <w:t>20</w:t>
            </w:r>
          </w:p>
        </w:tc>
      </w:tr>
      <w:tr w:rsidR="691BE65E" w:rsidRPr="0039680F" w14:paraId="1586E452" w14:textId="77777777" w:rsidTr="00BC0688">
        <w:trPr>
          <w:trHeight w:val="300"/>
        </w:trPr>
        <w:tc>
          <w:tcPr>
            <w:tcW w:w="3256" w:type="dxa"/>
            <w:shd w:val="clear" w:color="auto" w:fill="F2F2F2" w:themeFill="background1" w:themeFillShade="F2"/>
            <w:vAlign w:val="center"/>
          </w:tcPr>
          <w:p w14:paraId="5AC830CD" w14:textId="7C901CA3" w:rsidR="691BE65E" w:rsidRPr="00DF2DB6" w:rsidRDefault="691BE65E">
            <w:r w:rsidRPr="00DF2DB6">
              <w:t>Medium (20-199 employees)</w:t>
            </w:r>
          </w:p>
        </w:tc>
        <w:tc>
          <w:tcPr>
            <w:tcW w:w="1134" w:type="dxa"/>
            <w:shd w:val="clear" w:color="auto" w:fill="F2F2F2" w:themeFill="background1" w:themeFillShade="F2"/>
            <w:vAlign w:val="center"/>
          </w:tcPr>
          <w:p w14:paraId="46BDF702" w14:textId="6326232F" w:rsidR="691BE65E" w:rsidRPr="00ED21C7" w:rsidRDefault="00F5386D" w:rsidP="691BE65E">
            <w:pPr>
              <w:jc w:val="center"/>
            </w:pPr>
            <w:r w:rsidRPr="00ED21C7">
              <w:t>200</w:t>
            </w:r>
          </w:p>
        </w:tc>
        <w:tc>
          <w:tcPr>
            <w:tcW w:w="1417" w:type="dxa"/>
            <w:shd w:val="clear" w:color="auto" w:fill="F2F2F2" w:themeFill="background1" w:themeFillShade="F2"/>
            <w:vAlign w:val="center"/>
          </w:tcPr>
          <w:p w14:paraId="28B0B6F0" w14:textId="0A88F8C0" w:rsidR="691BE65E" w:rsidRPr="00ED21C7" w:rsidRDefault="00F5386D" w:rsidP="691BE65E">
            <w:pPr>
              <w:jc w:val="center"/>
            </w:pPr>
            <w:r w:rsidRPr="00ED21C7">
              <w:t>21</w:t>
            </w:r>
            <w:r w:rsidR="00404475" w:rsidRPr="00ED21C7">
              <w:t>7</w:t>
            </w:r>
          </w:p>
        </w:tc>
        <w:tc>
          <w:tcPr>
            <w:tcW w:w="1418" w:type="dxa"/>
            <w:shd w:val="clear" w:color="auto" w:fill="F2F2F2" w:themeFill="background1" w:themeFillShade="F2"/>
            <w:vAlign w:val="center"/>
          </w:tcPr>
          <w:p w14:paraId="3BFAF250" w14:textId="4C381E75" w:rsidR="691BE65E" w:rsidRPr="00ED21C7" w:rsidRDefault="00F5386D" w:rsidP="691BE65E">
            <w:pPr>
              <w:jc w:val="center"/>
              <w:rPr>
                <w:lang w:eastAsia="en-AU"/>
              </w:rPr>
            </w:pPr>
            <w:r w:rsidRPr="00ED21C7">
              <w:rPr>
                <w:lang w:eastAsia="en-AU"/>
              </w:rPr>
              <w:t>7</w:t>
            </w:r>
            <w:r w:rsidR="00404475" w:rsidRPr="00ED21C7">
              <w:rPr>
                <w:lang w:eastAsia="en-AU"/>
              </w:rPr>
              <w:t>7</w:t>
            </w:r>
          </w:p>
        </w:tc>
      </w:tr>
      <w:tr w:rsidR="691BE65E" w:rsidRPr="0039680F" w14:paraId="736344DD" w14:textId="77777777" w:rsidTr="00BC0688">
        <w:trPr>
          <w:trHeight w:val="300"/>
        </w:trPr>
        <w:tc>
          <w:tcPr>
            <w:tcW w:w="3256" w:type="dxa"/>
            <w:vAlign w:val="center"/>
          </w:tcPr>
          <w:p w14:paraId="33A5DEF2" w14:textId="02A4D8B0" w:rsidR="691BE65E" w:rsidRPr="00DF2DB6" w:rsidRDefault="691BE65E">
            <w:r w:rsidRPr="00DF2DB6">
              <w:t>Small (less than 20 employees)</w:t>
            </w:r>
          </w:p>
        </w:tc>
        <w:tc>
          <w:tcPr>
            <w:tcW w:w="1134" w:type="dxa"/>
            <w:vAlign w:val="center"/>
          </w:tcPr>
          <w:p w14:paraId="3953C18F" w14:textId="1121172D" w:rsidR="691BE65E" w:rsidRPr="00ED21C7" w:rsidRDefault="00F5386D" w:rsidP="691BE65E">
            <w:pPr>
              <w:jc w:val="center"/>
            </w:pPr>
            <w:r w:rsidRPr="00ED21C7">
              <w:t>8</w:t>
            </w:r>
            <w:r w:rsidR="00F111D8" w:rsidRPr="00ED21C7">
              <w:t>4</w:t>
            </w:r>
          </w:p>
        </w:tc>
        <w:tc>
          <w:tcPr>
            <w:tcW w:w="1417" w:type="dxa"/>
            <w:vAlign w:val="center"/>
          </w:tcPr>
          <w:p w14:paraId="45A9F5F4" w14:textId="1F32F1A9" w:rsidR="691BE65E" w:rsidRPr="00ED21C7" w:rsidRDefault="00F5386D" w:rsidP="691BE65E">
            <w:pPr>
              <w:jc w:val="center"/>
            </w:pPr>
            <w:r w:rsidRPr="00ED21C7">
              <w:t>1</w:t>
            </w:r>
            <w:r w:rsidR="00A8152D" w:rsidRPr="00ED21C7">
              <w:t>0</w:t>
            </w:r>
            <w:r w:rsidR="00404475" w:rsidRPr="00ED21C7">
              <w:t>9</w:t>
            </w:r>
          </w:p>
        </w:tc>
        <w:tc>
          <w:tcPr>
            <w:tcW w:w="1418" w:type="dxa"/>
            <w:vAlign w:val="center"/>
          </w:tcPr>
          <w:p w14:paraId="4CD45D01" w14:textId="149FA933" w:rsidR="691BE65E" w:rsidRPr="00ED21C7" w:rsidRDefault="00F5386D" w:rsidP="691BE65E">
            <w:pPr>
              <w:jc w:val="center"/>
              <w:rPr>
                <w:lang w:eastAsia="en-AU"/>
              </w:rPr>
            </w:pPr>
            <w:r w:rsidRPr="00ED21C7">
              <w:rPr>
                <w:lang w:eastAsia="en-AU"/>
              </w:rPr>
              <w:t>3</w:t>
            </w:r>
            <w:r w:rsidR="00A8152D" w:rsidRPr="00ED21C7">
              <w:rPr>
                <w:lang w:eastAsia="en-AU"/>
              </w:rPr>
              <w:t>7</w:t>
            </w:r>
          </w:p>
        </w:tc>
      </w:tr>
      <w:tr w:rsidR="691BE65E" w:rsidRPr="0039680F" w14:paraId="559CE5AA" w14:textId="77777777" w:rsidTr="00BC0688">
        <w:trPr>
          <w:trHeight w:val="300"/>
        </w:trPr>
        <w:tc>
          <w:tcPr>
            <w:tcW w:w="3256" w:type="dxa"/>
            <w:shd w:val="clear" w:color="auto" w:fill="F2F2F2" w:themeFill="background1" w:themeFillShade="F2"/>
            <w:vAlign w:val="center"/>
          </w:tcPr>
          <w:p w14:paraId="792D2A27" w14:textId="4AE5FBE7" w:rsidR="691BE65E" w:rsidRPr="00DF2DB6" w:rsidRDefault="321D16E3" w:rsidP="691BE65E">
            <w:pPr>
              <w:rPr>
                <w:b/>
                <w:bCs/>
              </w:rPr>
            </w:pPr>
            <w:r w:rsidRPr="00DF2DB6">
              <w:rPr>
                <w:b/>
                <w:bCs/>
              </w:rPr>
              <w:t>Total</w:t>
            </w:r>
            <w:r w:rsidR="2ABE78E4" w:rsidRPr="00DF2DB6">
              <w:rPr>
                <w:b/>
                <w:bCs/>
              </w:rPr>
              <w:t xml:space="preserve"> accreditations</w:t>
            </w:r>
          </w:p>
        </w:tc>
        <w:tc>
          <w:tcPr>
            <w:tcW w:w="1134" w:type="dxa"/>
            <w:shd w:val="clear" w:color="auto" w:fill="F2F2F2" w:themeFill="background1" w:themeFillShade="F2"/>
            <w:vAlign w:val="center"/>
          </w:tcPr>
          <w:p w14:paraId="022FD6FB" w14:textId="138D7212" w:rsidR="691BE65E" w:rsidRPr="00ED21C7" w:rsidRDefault="00AA059A" w:rsidP="691BE65E">
            <w:pPr>
              <w:jc w:val="center"/>
              <w:rPr>
                <w:b/>
                <w:bCs/>
              </w:rPr>
            </w:pPr>
            <w:r w:rsidRPr="00ED21C7">
              <w:rPr>
                <w:b/>
                <w:bCs/>
              </w:rPr>
              <w:t>3</w:t>
            </w:r>
            <w:r w:rsidR="00F111D8" w:rsidRPr="00ED21C7">
              <w:rPr>
                <w:b/>
                <w:bCs/>
              </w:rPr>
              <w:t>79</w:t>
            </w:r>
          </w:p>
        </w:tc>
        <w:tc>
          <w:tcPr>
            <w:tcW w:w="1417" w:type="dxa"/>
            <w:shd w:val="clear" w:color="auto" w:fill="F2F2F2" w:themeFill="background1" w:themeFillShade="F2"/>
            <w:vAlign w:val="center"/>
          </w:tcPr>
          <w:p w14:paraId="7DBBE32D" w14:textId="4E5B7223" w:rsidR="691BE65E" w:rsidRPr="00ED21C7" w:rsidRDefault="00F709AC" w:rsidP="691BE65E">
            <w:pPr>
              <w:jc w:val="center"/>
              <w:rPr>
                <w:b/>
                <w:bCs/>
              </w:rPr>
            </w:pPr>
            <w:r w:rsidRPr="00ED21C7">
              <w:rPr>
                <w:b/>
                <w:bCs/>
              </w:rPr>
              <w:t>39</w:t>
            </w:r>
            <w:r w:rsidR="00404475" w:rsidRPr="00ED21C7">
              <w:rPr>
                <w:b/>
                <w:bCs/>
              </w:rPr>
              <w:t>6</w:t>
            </w:r>
          </w:p>
        </w:tc>
        <w:tc>
          <w:tcPr>
            <w:tcW w:w="1418" w:type="dxa"/>
            <w:shd w:val="clear" w:color="auto" w:fill="F2F2F2" w:themeFill="background1" w:themeFillShade="F2"/>
            <w:vAlign w:val="center"/>
          </w:tcPr>
          <w:p w14:paraId="0E1D9A9C" w14:textId="37918F61" w:rsidR="691BE65E" w:rsidRPr="00ED21C7" w:rsidRDefault="00AA059A" w:rsidP="691BE65E">
            <w:pPr>
              <w:jc w:val="center"/>
              <w:rPr>
                <w:b/>
                <w:bCs/>
                <w:lang w:eastAsia="en-AU"/>
              </w:rPr>
            </w:pPr>
            <w:r w:rsidRPr="00ED21C7">
              <w:rPr>
                <w:b/>
                <w:bCs/>
                <w:lang w:eastAsia="en-AU"/>
              </w:rPr>
              <w:t>13</w:t>
            </w:r>
            <w:r w:rsidR="00404475" w:rsidRPr="00ED21C7">
              <w:rPr>
                <w:b/>
                <w:bCs/>
                <w:lang w:eastAsia="en-AU"/>
              </w:rPr>
              <w:t>4</w:t>
            </w:r>
          </w:p>
        </w:tc>
      </w:tr>
    </w:tbl>
    <w:p w14:paraId="1B0BF265" w14:textId="7BCB35E5" w:rsidR="47B1F70E" w:rsidRPr="0039680F" w:rsidRDefault="3BDBEFEC" w:rsidP="59FF3577">
      <w:pPr>
        <w:spacing w:after="160"/>
        <w:rPr>
          <w:i/>
          <w:iCs/>
          <w:sz w:val="16"/>
          <w:szCs w:val="16"/>
        </w:rPr>
      </w:pPr>
      <w:r w:rsidRPr="59FF3577">
        <w:rPr>
          <w:b/>
          <w:bCs/>
          <w:i/>
          <w:iCs/>
          <w:sz w:val="16"/>
          <w:szCs w:val="16"/>
        </w:rPr>
        <w:t>Note:</w:t>
      </w:r>
      <w:r w:rsidR="7ACB253B" w:rsidRPr="59FF3577">
        <w:rPr>
          <w:i/>
          <w:iCs/>
          <w:sz w:val="16"/>
          <w:szCs w:val="16"/>
        </w:rPr>
        <w:t xml:space="preserve"> Accredited companies can </w:t>
      </w:r>
      <w:r w:rsidR="45718AF8" w:rsidRPr="59FF3577">
        <w:rPr>
          <w:i/>
          <w:iCs/>
          <w:sz w:val="16"/>
          <w:szCs w:val="16"/>
        </w:rPr>
        <w:t>undertake more than</w:t>
      </w:r>
      <w:r w:rsidR="7ACB253B" w:rsidRPr="59FF3577">
        <w:rPr>
          <w:i/>
          <w:iCs/>
          <w:sz w:val="16"/>
          <w:szCs w:val="16"/>
        </w:rPr>
        <w:t xml:space="preserve"> one </w:t>
      </w:r>
      <w:r w:rsidR="42A246C7" w:rsidRPr="59FF3577">
        <w:rPr>
          <w:i/>
          <w:iCs/>
          <w:sz w:val="16"/>
          <w:szCs w:val="16"/>
        </w:rPr>
        <w:t xml:space="preserve">type of </w:t>
      </w:r>
      <w:r w:rsidR="7ACB253B" w:rsidRPr="59FF3577">
        <w:rPr>
          <w:i/>
          <w:iCs/>
          <w:sz w:val="16"/>
          <w:szCs w:val="16"/>
        </w:rPr>
        <w:t>construction.</w:t>
      </w:r>
    </w:p>
    <w:p w14:paraId="19410C71" w14:textId="4702B821" w:rsidR="00816A7E" w:rsidRPr="003B564A" w:rsidRDefault="001A0FE1" w:rsidP="5ECFF911">
      <w:pPr>
        <w:spacing w:after="160"/>
      </w:pPr>
      <w:r w:rsidRPr="003B564A">
        <w:rPr>
          <w:b/>
          <w:bCs/>
          <w:sz w:val="28"/>
          <w:szCs w:val="28"/>
        </w:rPr>
        <w:t xml:space="preserve">Accredited </w:t>
      </w:r>
      <w:r w:rsidR="00F87CBE">
        <w:rPr>
          <w:b/>
          <w:bCs/>
          <w:sz w:val="28"/>
          <w:szCs w:val="28"/>
        </w:rPr>
        <w:t>C</w:t>
      </w:r>
      <w:r w:rsidR="002004DE" w:rsidRPr="003B564A">
        <w:rPr>
          <w:b/>
          <w:bCs/>
          <w:sz w:val="28"/>
          <w:szCs w:val="28"/>
        </w:rPr>
        <w:t>ompanie</w:t>
      </w:r>
      <w:r w:rsidR="00816A7E" w:rsidRPr="003B564A">
        <w:rPr>
          <w:b/>
          <w:bCs/>
          <w:sz w:val="28"/>
          <w:szCs w:val="28"/>
        </w:rPr>
        <w:t>s by Capability by State</w:t>
      </w:r>
    </w:p>
    <w:p w14:paraId="79298039" w14:textId="14A76B13" w:rsidR="00D44ADA" w:rsidRDefault="6209F00F" w:rsidP="00D44ADA">
      <w:pPr>
        <w:spacing w:after="160"/>
      </w:pPr>
      <w:r w:rsidRPr="005B0DFB">
        <w:t>Accredit</w:t>
      </w:r>
      <w:r w:rsidR="004D7422" w:rsidRPr="005B0DFB">
        <w:t xml:space="preserve">ed companies </w:t>
      </w:r>
      <w:r w:rsidRPr="005B0DFB">
        <w:t xml:space="preserve">(single and joint) can operate in more than </w:t>
      </w:r>
      <w:r w:rsidR="57F6965B" w:rsidRPr="005B0DFB">
        <w:t xml:space="preserve">one State and Territory. </w:t>
      </w:r>
      <w:r w:rsidR="4D9108C2" w:rsidRPr="005B0DFB">
        <w:t xml:space="preserve">Table 3 </w:t>
      </w:r>
      <w:r w:rsidR="57DAD062" w:rsidRPr="005B0DFB">
        <w:t>depicts</w:t>
      </w:r>
      <w:r w:rsidR="0E0B7AA3" w:rsidRPr="005B0DFB">
        <w:t xml:space="preserve"> the construction </w:t>
      </w:r>
      <w:r w:rsidR="057F6E2E" w:rsidRPr="005B0DFB">
        <w:t>capability (i.e. civil</w:t>
      </w:r>
      <w:r w:rsidR="336F4A1A" w:rsidRPr="005B0DFB">
        <w:t>,</w:t>
      </w:r>
      <w:r w:rsidR="057F6E2E" w:rsidRPr="005B0DFB">
        <w:t xml:space="preserve"> commercial and residential) and area of operation </w:t>
      </w:r>
      <w:r w:rsidR="235D4EEF" w:rsidRPr="005B0DFB">
        <w:t>repor</w:t>
      </w:r>
      <w:r w:rsidR="057F6E2E" w:rsidRPr="005B0DFB">
        <w:t xml:space="preserve">ted </w:t>
      </w:r>
      <w:r w:rsidR="00AA33BE">
        <w:t>for accredited companies</w:t>
      </w:r>
      <w:r w:rsidR="42B8E1AB" w:rsidRPr="005B0DFB">
        <w:t>.</w:t>
      </w:r>
      <w:r w:rsidR="42B8E1AB">
        <w:t xml:space="preserve"> </w:t>
      </w:r>
    </w:p>
    <w:p w14:paraId="74286F8F" w14:textId="26E07534" w:rsidR="52AB6088" w:rsidRDefault="52AB6088" w:rsidP="7C03E337">
      <w:pPr>
        <w:pStyle w:val="Heading4"/>
        <w:rPr>
          <w:b/>
          <w:bCs/>
          <w:color w:val="auto"/>
        </w:rPr>
      </w:pPr>
      <w:r w:rsidRPr="6ACE6913">
        <w:rPr>
          <w:b/>
          <w:bCs/>
          <w:color w:val="auto"/>
        </w:rPr>
        <w:t xml:space="preserve">Table 3: </w:t>
      </w:r>
      <w:r w:rsidR="0003230A" w:rsidRPr="6ACE6913">
        <w:rPr>
          <w:b/>
          <w:bCs/>
          <w:color w:val="auto"/>
        </w:rPr>
        <w:t>Nu</w:t>
      </w:r>
      <w:r w:rsidRPr="6ACE6913">
        <w:rPr>
          <w:b/>
          <w:bCs/>
          <w:color w:val="auto"/>
        </w:rPr>
        <w:t xml:space="preserve">mber of </w:t>
      </w:r>
      <w:r w:rsidR="001A0FE1" w:rsidRPr="6ACE6913">
        <w:rPr>
          <w:b/>
          <w:bCs/>
          <w:color w:val="auto"/>
        </w:rPr>
        <w:t>companie</w:t>
      </w:r>
      <w:r w:rsidRPr="6ACE6913">
        <w:rPr>
          <w:b/>
          <w:bCs/>
          <w:color w:val="auto"/>
        </w:rPr>
        <w:t xml:space="preserve">s by state/territory by construction type </w:t>
      </w:r>
      <w:r w:rsidR="5B71D06C" w:rsidRPr="6ACE6913">
        <w:rPr>
          <w:b/>
          <w:bCs/>
          <w:color w:val="auto"/>
          <w:sz w:val="18"/>
          <w:szCs w:val="18"/>
        </w:rPr>
        <w:t>(as of 31 December 2024)</w:t>
      </w:r>
    </w:p>
    <w:tbl>
      <w:tblPr>
        <w:tblStyle w:val="TableGrid"/>
        <w:tblW w:w="6636" w:type="dxa"/>
        <w:tblInd w:w="137" w:type="dxa"/>
        <w:tblLook w:val="04A0" w:firstRow="1" w:lastRow="0" w:firstColumn="1" w:lastColumn="0" w:noHBand="0" w:noVBand="1"/>
      </w:tblPr>
      <w:tblGrid>
        <w:gridCol w:w="2586"/>
        <w:gridCol w:w="1260"/>
        <w:gridCol w:w="1440"/>
        <w:gridCol w:w="1350"/>
      </w:tblGrid>
      <w:tr w:rsidR="008719E0" w:rsidRPr="00B11BEB" w14:paraId="3D452982" w14:textId="77777777" w:rsidTr="008719E0">
        <w:tc>
          <w:tcPr>
            <w:tcW w:w="2586" w:type="dxa"/>
            <w:shd w:val="clear" w:color="auto" w:fill="DDD9C3" w:themeFill="background2" w:themeFillShade="E6"/>
            <w:vAlign w:val="center"/>
          </w:tcPr>
          <w:p w14:paraId="724F2DB4" w14:textId="77777777" w:rsidR="008719E0" w:rsidRPr="00B553FA" w:rsidRDefault="008719E0" w:rsidP="008719E0">
            <w:pPr>
              <w:rPr>
                <w:b/>
                <w:bCs/>
              </w:rPr>
            </w:pPr>
            <w:r w:rsidRPr="00B553FA">
              <w:rPr>
                <w:b/>
                <w:bCs/>
              </w:rPr>
              <w:t>State</w:t>
            </w:r>
          </w:p>
        </w:tc>
        <w:tc>
          <w:tcPr>
            <w:tcW w:w="1260" w:type="dxa"/>
            <w:shd w:val="clear" w:color="auto" w:fill="DDD9C3" w:themeFill="background2" w:themeFillShade="E6"/>
            <w:vAlign w:val="center"/>
          </w:tcPr>
          <w:p w14:paraId="62993B4A" w14:textId="77777777" w:rsidR="008719E0" w:rsidRPr="0011262C" w:rsidRDefault="008719E0" w:rsidP="008719E0">
            <w:pPr>
              <w:jc w:val="center"/>
              <w:rPr>
                <w:b/>
                <w:bCs/>
                <w:lang w:eastAsia="en-AU"/>
              </w:rPr>
            </w:pPr>
            <w:r>
              <w:rPr>
                <w:b/>
                <w:bCs/>
                <w:lang w:eastAsia="en-AU"/>
              </w:rPr>
              <w:t>Civil</w:t>
            </w:r>
          </w:p>
        </w:tc>
        <w:tc>
          <w:tcPr>
            <w:tcW w:w="1440" w:type="dxa"/>
            <w:shd w:val="clear" w:color="auto" w:fill="DDD9C3" w:themeFill="background2" w:themeFillShade="E6"/>
            <w:vAlign w:val="center"/>
          </w:tcPr>
          <w:p w14:paraId="2B846B1D" w14:textId="77777777" w:rsidR="008719E0" w:rsidRPr="0011262C" w:rsidRDefault="008719E0" w:rsidP="008719E0">
            <w:pPr>
              <w:jc w:val="center"/>
              <w:rPr>
                <w:b/>
                <w:bCs/>
                <w:lang w:eastAsia="en-AU"/>
              </w:rPr>
            </w:pPr>
            <w:r>
              <w:rPr>
                <w:b/>
                <w:bCs/>
                <w:lang w:eastAsia="en-AU"/>
              </w:rPr>
              <w:t>Commercial</w:t>
            </w:r>
          </w:p>
        </w:tc>
        <w:tc>
          <w:tcPr>
            <w:tcW w:w="1350" w:type="dxa"/>
            <w:shd w:val="clear" w:color="auto" w:fill="DDD9C3" w:themeFill="background2" w:themeFillShade="E6"/>
            <w:vAlign w:val="center"/>
          </w:tcPr>
          <w:p w14:paraId="120DFA39" w14:textId="77777777" w:rsidR="008719E0" w:rsidRPr="0011262C" w:rsidRDefault="008719E0" w:rsidP="008719E0">
            <w:pPr>
              <w:jc w:val="center"/>
              <w:rPr>
                <w:b/>
                <w:bCs/>
                <w:lang w:eastAsia="en-AU"/>
              </w:rPr>
            </w:pPr>
            <w:r>
              <w:rPr>
                <w:b/>
                <w:bCs/>
                <w:lang w:eastAsia="en-AU"/>
              </w:rPr>
              <w:t>Residential</w:t>
            </w:r>
          </w:p>
        </w:tc>
      </w:tr>
      <w:tr w:rsidR="00404475" w14:paraId="5424CAE4" w14:textId="77777777" w:rsidTr="00971D00">
        <w:tc>
          <w:tcPr>
            <w:tcW w:w="2586" w:type="dxa"/>
            <w:vAlign w:val="center"/>
          </w:tcPr>
          <w:p w14:paraId="21564109" w14:textId="77777777" w:rsidR="00404475" w:rsidRPr="00DF2DB6" w:rsidRDefault="00404475" w:rsidP="00404475">
            <w:pPr>
              <w:rPr>
                <w:color w:val="000000" w:themeColor="text1"/>
              </w:rPr>
            </w:pPr>
            <w:r w:rsidRPr="00DF2DB6">
              <w:rPr>
                <w:color w:val="000000" w:themeColor="text1"/>
              </w:rPr>
              <w:t>NSW</w:t>
            </w:r>
          </w:p>
        </w:tc>
        <w:tc>
          <w:tcPr>
            <w:tcW w:w="1260" w:type="dxa"/>
          </w:tcPr>
          <w:p w14:paraId="0509C3D3" w14:textId="25FCDDD0" w:rsidR="00404475" w:rsidRPr="00ED21C7" w:rsidRDefault="00404475" w:rsidP="00404475">
            <w:pPr>
              <w:jc w:val="center"/>
              <w:rPr>
                <w:i/>
                <w:iCs/>
              </w:rPr>
            </w:pPr>
            <w:r w:rsidRPr="00ED21C7">
              <w:t>243</w:t>
            </w:r>
          </w:p>
        </w:tc>
        <w:tc>
          <w:tcPr>
            <w:tcW w:w="1440" w:type="dxa"/>
          </w:tcPr>
          <w:p w14:paraId="62AA290D" w14:textId="62E1D845" w:rsidR="00404475" w:rsidRPr="00ED21C7" w:rsidRDefault="00404475" w:rsidP="00404475">
            <w:pPr>
              <w:jc w:val="center"/>
              <w:rPr>
                <w:i/>
                <w:iCs/>
              </w:rPr>
            </w:pPr>
            <w:r w:rsidRPr="00ED21C7">
              <w:t>246</w:t>
            </w:r>
          </w:p>
        </w:tc>
        <w:tc>
          <w:tcPr>
            <w:tcW w:w="1350" w:type="dxa"/>
          </w:tcPr>
          <w:p w14:paraId="34F5C8CA" w14:textId="6C4A1528" w:rsidR="00404475" w:rsidRPr="00ED21C7" w:rsidRDefault="00404475" w:rsidP="00404475">
            <w:pPr>
              <w:jc w:val="center"/>
              <w:rPr>
                <w:i/>
                <w:iCs/>
              </w:rPr>
            </w:pPr>
            <w:r w:rsidRPr="00ED21C7">
              <w:t>72</w:t>
            </w:r>
          </w:p>
        </w:tc>
      </w:tr>
      <w:tr w:rsidR="00404475" w14:paraId="03070F32" w14:textId="77777777" w:rsidTr="00DF2DB6">
        <w:tc>
          <w:tcPr>
            <w:tcW w:w="2586" w:type="dxa"/>
            <w:vAlign w:val="center"/>
          </w:tcPr>
          <w:p w14:paraId="2288810B" w14:textId="77777777" w:rsidR="00404475" w:rsidRPr="00DF2DB6" w:rsidRDefault="00404475" w:rsidP="00404475">
            <w:r w:rsidRPr="00DF2DB6">
              <w:t>VIC</w:t>
            </w:r>
          </w:p>
        </w:tc>
        <w:tc>
          <w:tcPr>
            <w:tcW w:w="1260" w:type="dxa"/>
            <w:shd w:val="clear" w:color="auto" w:fill="F2F2F2" w:themeFill="background1" w:themeFillShade="F2"/>
          </w:tcPr>
          <w:p w14:paraId="69CB5245" w14:textId="239D15FF" w:rsidR="00404475" w:rsidRPr="00ED21C7" w:rsidRDefault="00404475" w:rsidP="00404475">
            <w:pPr>
              <w:jc w:val="center"/>
              <w:rPr>
                <w:i/>
                <w:iCs/>
              </w:rPr>
            </w:pPr>
            <w:r w:rsidRPr="00ED21C7">
              <w:t>204</w:t>
            </w:r>
          </w:p>
        </w:tc>
        <w:tc>
          <w:tcPr>
            <w:tcW w:w="1440" w:type="dxa"/>
            <w:shd w:val="clear" w:color="auto" w:fill="F2F2F2" w:themeFill="background1" w:themeFillShade="F2"/>
          </w:tcPr>
          <w:p w14:paraId="382001A6" w14:textId="286FC330" w:rsidR="00404475" w:rsidRPr="00ED21C7" w:rsidRDefault="00404475" w:rsidP="00404475">
            <w:pPr>
              <w:jc w:val="center"/>
              <w:rPr>
                <w:i/>
                <w:iCs/>
              </w:rPr>
            </w:pPr>
            <w:r w:rsidRPr="00ED21C7">
              <w:t>224</w:t>
            </w:r>
          </w:p>
        </w:tc>
        <w:tc>
          <w:tcPr>
            <w:tcW w:w="1350" w:type="dxa"/>
            <w:shd w:val="clear" w:color="auto" w:fill="F2F2F2" w:themeFill="background1" w:themeFillShade="F2"/>
          </w:tcPr>
          <w:p w14:paraId="3EEC1C50" w14:textId="274EB6C8" w:rsidR="00404475" w:rsidRPr="00ED21C7" w:rsidRDefault="00404475" w:rsidP="00404475">
            <w:pPr>
              <w:jc w:val="center"/>
              <w:rPr>
                <w:i/>
                <w:iCs/>
                <w:lang w:eastAsia="en-AU"/>
              </w:rPr>
            </w:pPr>
            <w:r w:rsidRPr="00ED21C7">
              <w:t>62</w:t>
            </w:r>
          </w:p>
        </w:tc>
      </w:tr>
      <w:tr w:rsidR="00404475" w14:paraId="10F121F4" w14:textId="77777777" w:rsidTr="00971D00">
        <w:tc>
          <w:tcPr>
            <w:tcW w:w="2586" w:type="dxa"/>
            <w:vAlign w:val="center"/>
          </w:tcPr>
          <w:p w14:paraId="40DE9461" w14:textId="77777777" w:rsidR="00404475" w:rsidRPr="00DF2DB6" w:rsidRDefault="00404475" w:rsidP="00404475">
            <w:r w:rsidRPr="00DF2DB6">
              <w:t>QLD</w:t>
            </w:r>
          </w:p>
        </w:tc>
        <w:tc>
          <w:tcPr>
            <w:tcW w:w="1260" w:type="dxa"/>
          </w:tcPr>
          <w:p w14:paraId="35EF3551" w14:textId="15F9E159" w:rsidR="00404475" w:rsidRPr="00ED21C7" w:rsidRDefault="00404475" w:rsidP="00404475">
            <w:pPr>
              <w:jc w:val="center"/>
              <w:rPr>
                <w:i/>
                <w:iCs/>
              </w:rPr>
            </w:pPr>
            <w:r w:rsidRPr="00ED21C7">
              <w:t>264</w:t>
            </w:r>
          </w:p>
        </w:tc>
        <w:tc>
          <w:tcPr>
            <w:tcW w:w="1440" w:type="dxa"/>
          </w:tcPr>
          <w:p w14:paraId="34DD3A5F" w14:textId="6F5F212D" w:rsidR="00404475" w:rsidRPr="00ED21C7" w:rsidRDefault="00404475" w:rsidP="00404475">
            <w:pPr>
              <w:jc w:val="center"/>
              <w:rPr>
                <w:i/>
                <w:iCs/>
              </w:rPr>
            </w:pPr>
            <w:r w:rsidRPr="00ED21C7">
              <w:t>232</w:t>
            </w:r>
          </w:p>
        </w:tc>
        <w:tc>
          <w:tcPr>
            <w:tcW w:w="1350" w:type="dxa"/>
          </w:tcPr>
          <w:p w14:paraId="26150F1A" w14:textId="27C44DAF" w:rsidR="00404475" w:rsidRPr="00ED21C7" w:rsidRDefault="00404475" w:rsidP="00404475">
            <w:pPr>
              <w:jc w:val="center"/>
              <w:rPr>
                <w:i/>
                <w:iCs/>
                <w:lang w:eastAsia="en-AU"/>
              </w:rPr>
            </w:pPr>
            <w:r w:rsidRPr="00ED21C7">
              <w:t>62</w:t>
            </w:r>
          </w:p>
        </w:tc>
      </w:tr>
      <w:tr w:rsidR="00404475" w14:paraId="3D1E24FC" w14:textId="77777777" w:rsidTr="00DF2DB6">
        <w:tc>
          <w:tcPr>
            <w:tcW w:w="2586" w:type="dxa"/>
            <w:vAlign w:val="center"/>
          </w:tcPr>
          <w:p w14:paraId="0DB04863" w14:textId="77777777" w:rsidR="00404475" w:rsidRPr="00DF2DB6" w:rsidRDefault="00404475" w:rsidP="00404475">
            <w:r w:rsidRPr="00DF2DB6">
              <w:t>WA</w:t>
            </w:r>
          </w:p>
        </w:tc>
        <w:tc>
          <w:tcPr>
            <w:tcW w:w="1260" w:type="dxa"/>
            <w:shd w:val="clear" w:color="auto" w:fill="F2F2F2" w:themeFill="background1" w:themeFillShade="F2"/>
          </w:tcPr>
          <w:p w14:paraId="3ED5C107" w14:textId="5B1A92B5" w:rsidR="00404475" w:rsidRPr="00ED21C7" w:rsidRDefault="00404475" w:rsidP="00404475">
            <w:pPr>
              <w:jc w:val="center"/>
              <w:rPr>
                <w:i/>
                <w:iCs/>
              </w:rPr>
            </w:pPr>
            <w:r w:rsidRPr="00ED21C7">
              <w:t>198</w:t>
            </w:r>
          </w:p>
        </w:tc>
        <w:tc>
          <w:tcPr>
            <w:tcW w:w="1440" w:type="dxa"/>
            <w:shd w:val="clear" w:color="auto" w:fill="F2F2F2" w:themeFill="background1" w:themeFillShade="F2"/>
          </w:tcPr>
          <w:p w14:paraId="295AF2D3" w14:textId="7F1FA387" w:rsidR="00404475" w:rsidRPr="00ED21C7" w:rsidRDefault="00404475" w:rsidP="00404475">
            <w:pPr>
              <w:jc w:val="center"/>
              <w:rPr>
                <w:i/>
                <w:iCs/>
              </w:rPr>
            </w:pPr>
            <w:r w:rsidRPr="00ED21C7">
              <w:t>174</w:t>
            </w:r>
          </w:p>
        </w:tc>
        <w:tc>
          <w:tcPr>
            <w:tcW w:w="1350" w:type="dxa"/>
            <w:shd w:val="clear" w:color="auto" w:fill="F2F2F2" w:themeFill="background1" w:themeFillShade="F2"/>
          </w:tcPr>
          <w:p w14:paraId="212254DB" w14:textId="2DEA831F" w:rsidR="00404475" w:rsidRPr="00ED21C7" w:rsidRDefault="00404475" w:rsidP="00404475">
            <w:pPr>
              <w:jc w:val="center"/>
              <w:rPr>
                <w:i/>
                <w:iCs/>
                <w:lang w:eastAsia="en-AU"/>
              </w:rPr>
            </w:pPr>
            <w:r w:rsidRPr="00ED21C7">
              <w:t>40</w:t>
            </w:r>
          </w:p>
        </w:tc>
      </w:tr>
      <w:tr w:rsidR="00404475" w14:paraId="6AEA6A70" w14:textId="77777777" w:rsidTr="00971D00">
        <w:tc>
          <w:tcPr>
            <w:tcW w:w="2586" w:type="dxa"/>
            <w:vAlign w:val="center"/>
          </w:tcPr>
          <w:p w14:paraId="487D9FB4" w14:textId="77777777" w:rsidR="00404475" w:rsidRPr="00DF2DB6" w:rsidRDefault="00404475" w:rsidP="00404475">
            <w:r w:rsidRPr="00DF2DB6">
              <w:t>SA</w:t>
            </w:r>
          </w:p>
        </w:tc>
        <w:tc>
          <w:tcPr>
            <w:tcW w:w="1260" w:type="dxa"/>
          </w:tcPr>
          <w:p w14:paraId="16649329" w14:textId="71386D80" w:rsidR="00404475" w:rsidRPr="00ED21C7" w:rsidRDefault="00404475" w:rsidP="00404475">
            <w:pPr>
              <w:jc w:val="center"/>
              <w:rPr>
                <w:i/>
                <w:iCs/>
              </w:rPr>
            </w:pPr>
            <w:r w:rsidRPr="00ED21C7">
              <w:t>178</w:t>
            </w:r>
          </w:p>
        </w:tc>
        <w:tc>
          <w:tcPr>
            <w:tcW w:w="1440" w:type="dxa"/>
          </w:tcPr>
          <w:p w14:paraId="2B6E4C69" w14:textId="1C7061C7" w:rsidR="00404475" w:rsidRPr="00ED21C7" w:rsidRDefault="00404475" w:rsidP="00404475">
            <w:pPr>
              <w:jc w:val="center"/>
              <w:rPr>
                <w:i/>
                <w:iCs/>
              </w:rPr>
            </w:pPr>
            <w:r w:rsidRPr="00ED21C7">
              <w:t>162</w:t>
            </w:r>
          </w:p>
        </w:tc>
        <w:tc>
          <w:tcPr>
            <w:tcW w:w="1350" w:type="dxa"/>
          </w:tcPr>
          <w:p w14:paraId="41761AAE" w14:textId="7904F9C1" w:rsidR="00404475" w:rsidRPr="00ED21C7" w:rsidRDefault="00404475" w:rsidP="00404475">
            <w:pPr>
              <w:jc w:val="center"/>
              <w:rPr>
                <w:lang w:eastAsia="en-AU"/>
              </w:rPr>
            </w:pPr>
            <w:r w:rsidRPr="00ED21C7">
              <w:t>40</w:t>
            </w:r>
          </w:p>
        </w:tc>
      </w:tr>
      <w:tr w:rsidR="00404475" w14:paraId="614F9A0A" w14:textId="77777777" w:rsidTr="00DF2DB6">
        <w:tc>
          <w:tcPr>
            <w:tcW w:w="2586" w:type="dxa"/>
            <w:vAlign w:val="center"/>
          </w:tcPr>
          <w:p w14:paraId="3E0233BD" w14:textId="77777777" w:rsidR="00404475" w:rsidRPr="00DF2DB6" w:rsidRDefault="00404475" w:rsidP="00404475">
            <w:r w:rsidRPr="00DF2DB6">
              <w:t>TAS</w:t>
            </w:r>
          </w:p>
        </w:tc>
        <w:tc>
          <w:tcPr>
            <w:tcW w:w="1260" w:type="dxa"/>
            <w:shd w:val="clear" w:color="auto" w:fill="F2F2F2" w:themeFill="background1" w:themeFillShade="F2"/>
          </w:tcPr>
          <w:p w14:paraId="7587A69C" w14:textId="298B5896" w:rsidR="00404475" w:rsidRPr="00ED21C7" w:rsidRDefault="00404475" w:rsidP="00404475">
            <w:pPr>
              <w:jc w:val="center"/>
              <w:rPr>
                <w:i/>
                <w:iCs/>
              </w:rPr>
            </w:pPr>
            <w:r w:rsidRPr="00ED21C7">
              <w:t>129</w:t>
            </w:r>
          </w:p>
        </w:tc>
        <w:tc>
          <w:tcPr>
            <w:tcW w:w="1440" w:type="dxa"/>
            <w:shd w:val="clear" w:color="auto" w:fill="F2F2F2" w:themeFill="background1" w:themeFillShade="F2"/>
          </w:tcPr>
          <w:p w14:paraId="700F9D6A" w14:textId="5990E407" w:rsidR="00404475" w:rsidRPr="00ED21C7" w:rsidRDefault="00404475" w:rsidP="00404475">
            <w:pPr>
              <w:jc w:val="center"/>
              <w:rPr>
                <w:i/>
                <w:iCs/>
              </w:rPr>
            </w:pPr>
            <w:r w:rsidRPr="00ED21C7">
              <w:t>104</w:t>
            </w:r>
          </w:p>
        </w:tc>
        <w:tc>
          <w:tcPr>
            <w:tcW w:w="1350" w:type="dxa"/>
            <w:shd w:val="clear" w:color="auto" w:fill="F2F2F2" w:themeFill="background1" w:themeFillShade="F2"/>
          </w:tcPr>
          <w:p w14:paraId="2216D755" w14:textId="67406950" w:rsidR="00404475" w:rsidRPr="00ED21C7" w:rsidRDefault="00404475" w:rsidP="00404475">
            <w:pPr>
              <w:jc w:val="center"/>
              <w:rPr>
                <w:i/>
                <w:iCs/>
                <w:lang w:eastAsia="en-AU"/>
              </w:rPr>
            </w:pPr>
            <w:r w:rsidRPr="00ED21C7">
              <w:t>22</w:t>
            </w:r>
          </w:p>
        </w:tc>
      </w:tr>
      <w:tr w:rsidR="00404475" w14:paraId="1F7C05EA" w14:textId="77777777" w:rsidTr="00971D00">
        <w:tc>
          <w:tcPr>
            <w:tcW w:w="2586" w:type="dxa"/>
            <w:vAlign w:val="center"/>
          </w:tcPr>
          <w:p w14:paraId="45D55A62" w14:textId="77777777" w:rsidR="00404475" w:rsidRPr="00DF2DB6" w:rsidRDefault="00404475" w:rsidP="00404475">
            <w:r w:rsidRPr="00DF2DB6">
              <w:t>NT</w:t>
            </w:r>
          </w:p>
        </w:tc>
        <w:tc>
          <w:tcPr>
            <w:tcW w:w="1260" w:type="dxa"/>
          </w:tcPr>
          <w:p w14:paraId="24F938E5" w14:textId="1D2F8F21" w:rsidR="00404475" w:rsidRPr="00ED21C7" w:rsidRDefault="00404475" w:rsidP="00404475">
            <w:pPr>
              <w:jc w:val="center"/>
              <w:rPr>
                <w:i/>
                <w:iCs/>
              </w:rPr>
            </w:pPr>
            <w:r w:rsidRPr="00ED21C7">
              <w:t>172</w:t>
            </w:r>
          </w:p>
        </w:tc>
        <w:tc>
          <w:tcPr>
            <w:tcW w:w="1440" w:type="dxa"/>
          </w:tcPr>
          <w:p w14:paraId="08087420" w14:textId="4A2E9987" w:rsidR="00404475" w:rsidRPr="00ED21C7" w:rsidRDefault="00404475" w:rsidP="00404475">
            <w:pPr>
              <w:jc w:val="center"/>
              <w:rPr>
                <w:i/>
                <w:iCs/>
              </w:rPr>
            </w:pPr>
            <w:r w:rsidRPr="00ED21C7">
              <w:t>145</w:t>
            </w:r>
          </w:p>
        </w:tc>
        <w:tc>
          <w:tcPr>
            <w:tcW w:w="1350" w:type="dxa"/>
          </w:tcPr>
          <w:p w14:paraId="475B9550" w14:textId="2B62B887" w:rsidR="00404475" w:rsidRPr="00ED21C7" w:rsidRDefault="00404475" w:rsidP="00404475">
            <w:pPr>
              <w:jc w:val="center"/>
              <w:rPr>
                <w:i/>
                <w:iCs/>
                <w:lang w:eastAsia="en-AU"/>
              </w:rPr>
            </w:pPr>
            <w:r w:rsidRPr="00ED21C7">
              <w:t>45</w:t>
            </w:r>
          </w:p>
        </w:tc>
      </w:tr>
      <w:tr w:rsidR="00404475" w14:paraId="15E2F95E" w14:textId="77777777" w:rsidTr="00DF2DB6">
        <w:tc>
          <w:tcPr>
            <w:tcW w:w="2586" w:type="dxa"/>
            <w:vAlign w:val="center"/>
          </w:tcPr>
          <w:p w14:paraId="73FBB267" w14:textId="77777777" w:rsidR="00404475" w:rsidRPr="00DF2DB6" w:rsidRDefault="00404475" w:rsidP="00404475">
            <w:r w:rsidRPr="00DF2DB6">
              <w:t>ACT</w:t>
            </w:r>
          </w:p>
        </w:tc>
        <w:tc>
          <w:tcPr>
            <w:tcW w:w="1260" w:type="dxa"/>
            <w:shd w:val="clear" w:color="auto" w:fill="F2F2F2" w:themeFill="background1" w:themeFillShade="F2"/>
          </w:tcPr>
          <w:p w14:paraId="19F815CD" w14:textId="1460E702" w:rsidR="00404475" w:rsidRPr="00ED21C7" w:rsidRDefault="00404475" w:rsidP="00404475">
            <w:pPr>
              <w:jc w:val="center"/>
              <w:rPr>
                <w:i/>
                <w:iCs/>
              </w:rPr>
            </w:pPr>
            <w:r w:rsidRPr="00ED21C7">
              <w:t>158</w:t>
            </w:r>
          </w:p>
        </w:tc>
        <w:tc>
          <w:tcPr>
            <w:tcW w:w="1440" w:type="dxa"/>
            <w:shd w:val="clear" w:color="auto" w:fill="F2F2F2" w:themeFill="background1" w:themeFillShade="F2"/>
          </w:tcPr>
          <w:p w14:paraId="5D692107" w14:textId="4181EF26" w:rsidR="00404475" w:rsidRPr="00ED21C7" w:rsidRDefault="00404475" w:rsidP="00404475">
            <w:pPr>
              <w:jc w:val="center"/>
              <w:rPr>
                <w:i/>
                <w:iCs/>
              </w:rPr>
            </w:pPr>
            <w:r w:rsidRPr="00ED21C7">
              <w:t>179</w:t>
            </w:r>
          </w:p>
        </w:tc>
        <w:tc>
          <w:tcPr>
            <w:tcW w:w="1350" w:type="dxa"/>
            <w:shd w:val="clear" w:color="auto" w:fill="F2F2F2" w:themeFill="background1" w:themeFillShade="F2"/>
          </w:tcPr>
          <w:p w14:paraId="2524F54B" w14:textId="5D1E8714" w:rsidR="00404475" w:rsidRPr="00ED21C7" w:rsidRDefault="00404475" w:rsidP="00404475">
            <w:pPr>
              <w:jc w:val="center"/>
              <w:rPr>
                <w:i/>
                <w:iCs/>
                <w:lang w:eastAsia="en-AU"/>
              </w:rPr>
            </w:pPr>
            <w:r w:rsidRPr="00ED21C7">
              <w:t>48</w:t>
            </w:r>
          </w:p>
        </w:tc>
      </w:tr>
      <w:tr w:rsidR="00404475" w14:paraId="677C0178" w14:textId="77777777" w:rsidTr="004D7DEF">
        <w:tc>
          <w:tcPr>
            <w:tcW w:w="2586" w:type="dxa"/>
            <w:vAlign w:val="center"/>
          </w:tcPr>
          <w:p w14:paraId="3F854AB0" w14:textId="79ED46A0" w:rsidR="00404475" w:rsidRPr="00DF2DB6" w:rsidRDefault="00404475" w:rsidP="00404475">
            <w:pPr>
              <w:spacing w:line="259" w:lineRule="auto"/>
            </w:pPr>
            <w:r w:rsidRPr="00DF2DB6">
              <w:rPr>
                <w:b/>
                <w:bCs/>
              </w:rPr>
              <w:t>Total companies</w:t>
            </w:r>
          </w:p>
        </w:tc>
        <w:tc>
          <w:tcPr>
            <w:tcW w:w="1260" w:type="dxa"/>
          </w:tcPr>
          <w:p w14:paraId="778F1CF9" w14:textId="2E62FB2A" w:rsidR="00404475" w:rsidRPr="00ED21C7" w:rsidRDefault="00404475" w:rsidP="00404475">
            <w:pPr>
              <w:jc w:val="center"/>
              <w:rPr>
                <w:b/>
                <w:bCs/>
              </w:rPr>
            </w:pPr>
            <w:r w:rsidRPr="00ED21C7">
              <w:rPr>
                <w:b/>
                <w:bCs/>
              </w:rPr>
              <w:t>379</w:t>
            </w:r>
          </w:p>
        </w:tc>
        <w:tc>
          <w:tcPr>
            <w:tcW w:w="1440" w:type="dxa"/>
          </w:tcPr>
          <w:p w14:paraId="485770E5" w14:textId="0BD11D09" w:rsidR="00404475" w:rsidRPr="00ED21C7" w:rsidRDefault="00404475" w:rsidP="00404475">
            <w:pPr>
              <w:jc w:val="center"/>
              <w:rPr>
                <w:b/>
                <w:bCs/>
              </w:rPr>
            </w:pPr>
            <w:r w:rsidRPr="00ED21C7">
              <w:rPr>
                <w:b/>
                <w:bCs/>
              </w:rPr>
              <w:t>396</w:t>
            </w:r>
          </w:p>
        </w:tc>
        <w:tc>
          <w:tcPr>
            <w:tcW w:w="1350" w:type="dxa"/>
          </w:tcPr>
          <w:p w14:paraId="5D92E585" w14:textId="50DB5B1C" w:rsidR="00404475" w:rsidRPr="00ED21C7" w:rsidRDefault="00404475" w:rsidP="00404475">
            <w:pPr>
              <w:jc w:val="center"/>
              <w:rPr>
                <w:b/>
                <w:bCs/>
                <w:lang w:eastAsia="en-AU"/>
              </w:rPr>
            </w:pPr>
            <w:r w:rsidRPr="00ED21C7">
              <w:rPr>
                <w:b/>
                <w:bCs/>
              </w:rPr>
              <w:t>134</w:t>
            </w:r>
          </w:p>
        </w:tc>
      </w:tr>
    </w:tbl>
    <w:p w14:paraId="72AD18C4" w14:textId="1CF64966" w:rsidR="415C370A" w:rsidRDefault="1B100CDD" w:rsidP="5ECFF911">
      <w:pPr>
        <w:spacing w:after="160"/>
        <w:rPr>
          <w:sz w:val="16"/>
          <w:szCs w:val="16"/>
        </w:rPr>
      </w:pPr>
      <w:r w:rsidRPr="59FF3577">
        <w:rPr>
          <w:b/>
          <w:bCs/>
          <w:sz w:val="16"/>
          <w:szCs w:val="16"/>
        </w:rPr>
        <w:t xml:space="preserve">Note: </w:t>
      </w:r>
      <w:r w:rsidRPr="59FF3577">
        <w:rPr>
          <w:sz w:val="16"/>
          <w:szCs w:val="16"/>
        </w:rPr>
        <w:t>Accredited companies can</w:t>
      </w:r>
      <w:r w:rsidR="7E9F3BF2" w:rsidRPr="59FF3577">
        <w:rPr>
          <w:sz w:val="16"/>
          <w:szCs w:val="16"/>
        </w:rPr>
        <w:t xml:space="preserve"> undertake</w:t>
      </w:r>
      <w:r w:rsidRPr="59FF3577">
        <w:rPr>
          <w:sz w:val="16"/>
          <w:szCs w:val="16"/>
        </w:rPr>
        <w:t xml:space="preserve"> more than one </w:t>
      </w:r>
      <w:r w:rsidR="032F05D9" w:rsidRPr="59FF3577">
        <w:rPr>
          <w:sz w:val="16"/>
          <w:szCs w:val="16"/>
        </w:rPr>
        <w:t>construction type</w:t>
      </w:r>
      <w:r w:rsidRPr="59FF3577">
        <w:rPr>
          <w:sz w:val="16"/>
          <w:szCs w:val="16"/>
        </w:rPr>
        <w:t xml:space="preserve"> across multiple states/territories</w:t>
      </w:r>
      <w:r w:rsidR="380C17D2" w:rsidRPr="59FF3577">
        <w:rPr>
          <w:sz w:val="16"/>
          <w:szCs w:val="16"/>
        </w:rPr>
        <w:t xml:space="preserve">. </w:t>
      </w:r>
    </w:p>
    <w:p w14:paraId="37BED962" w14:textId="65B331A2" w:rsidR="00A32E2C" w:rsidRPr="003B564A" w:rsidRDefault="683B85EC" w:rsidP="59CB8BA0">
      <w:pPr>
        <w:spacing w:after="160"/>
        <w:rPr>
          <w:b/>
          <w:bCs/>
          <w:sz w:val="28"/>
          <w:szCs w:val="28"/>
        </w:rPr>
      </w:pPr>
      <w:r w:rsidRPr="003B564A">
        <w:rPr>
          <w:b/>
          <w:bCs/>
          <w:sz w:val="28"/>
          <w:szCs w:val="28"/>
        </w:rPr>
        <w:t xml:space="preserve">Scheme </w:t>
      </w:r>
      <w:r w:rsidR="00AA33BE">
        <w:rPr>
          <w:b/>
          <w:bCs/>
          <w:sz w:val="28"/>
          <w:szCs w:val="28"/>
        </w:rPr>
        <w:t>P</w:t>
      </w:r>
      <w:r w:rsidRPr="003B564A">
        <w:rPr>
          <w:b/>
          <w:bCs/>
          <w:sz w:val="28"/>
          <w:szCs w:val="28"/>
        </w:rPr>
        <w:t>rojects</w:t>
      </w:r>
    </w:p>
    <w:p w14:paraId="2AA09AF4" w14:textId="713BCD3C" w:rsidR="00A32E2C" w:rsidRPr="00ED21C7" w:rsidRDefault="7986A412" w:rsidP="59CB8BA0">
      <w:r w:rsidRPr="00ED21C7">
        <w:t>B</w:t>
      </w:r>
      <w:r w:rsidR="5D49FCD7" w:rsidRPr="00ED21C7">
        <w:t xml:space="preserve">uilding commenced on </w:t>
      </w:r>
      <w:r w:rsidR="6831C20E" w:rsidRPr="00ED21C7">
        <w:t>1</w:t>
      </w:r>
      <w:r w:rsidR="005B1E48" w:rsidRPr="00ED21C7">
        <w:t>7</w:t>
      </w:r>
      <w:r w:rsidR="00B838E5" w:rsidRPr="00ED21C7">
        <w:t>6</w:t>
      </w:r>
      <w:r w:rsidR="001F08AC" w:rsidRPr="00ED21C7">
        <w:t xml:space="preserve"> </w:t>
      </w:r>
      <w:r w:rsidR="5D49FCD7" w:rsidRPr="00ED21C7">
        <w:t>new Scheme projects</w:t>
      </w:r>
      <w:r w:rsidRPr="00ED21C7">
        <w:t xml:space="preserve"> </w:t>
      </w:r>
      <w:r w:rsidR="71AA0F80" w:rsidRPr="00ED21C7">
        <w:t xml:space="preserve">(refer Glossary for description) </w:t>
      </w:r>
      <w:r w:rsidRPr="00ED21C7">
        <w:t>in 202</w:t>
      </w:r>
      <w:r w:rsidR="00BA389A" w:rsidRPr="00ED21C7">
        <w:t>4</w:t>
      </w:r>
      <w:r w:rsidR="5D49FCD7" w:rsidRPr="00ED21C7">
        <w:t xml:space="preserve">. These new projects make up </w:t>
      </w:r>
      <w:r w:rsidR="7E418CDD" w:rsidRPr="00ED21C7">
        <w:t xml:space="preserve">just </w:t>
      </w:r>
      <w:r w:rsidR="005B1E48" w:rsidRPr="00ED21C7">
        <w:t>und</w:t>
      </w:r>
      <w:r w:rsidR="7E418CDD" w:rsidRPr="00ED21C7">
        <w:t xml:space="preserve">er one </w:t>
      </w:r>
      <w:r w:rsidR="005B1E48" w:rsidRPr="00ED21C7">
        <w:t>third</w:t>
      </w:r>
      <w:r w:rsidR="7E418CDD" w:rsidRPr="00ED21C7">
        <w:t xml:space="preserve"> </w:t>
      </w:r>
      <w:r w:rsidR="5D49FCD7" w:rsidRPr="00ED21C7">
        <w:t xml:space="preserve">of the </w:t>
      </w:r>
      <w:r w:rsidR="001F08AC" w:rsidRPr="00ED21C7">
        <w:t>5</w:t>
      </w:r>
      <w:r w:rsidR="00324699" w:rsidRPr="00ED21C7">
        <w:t>4</w:t>
      </w:r>
      <w:r w:rsidR="001F08AC" w:rsidRPr="00ED21C7">
        <w:t>2</w:t>
      </w:r>
      <w:r w:rsidR="6831C20E" w:rsidRPr="00ED21C7">
        <w:t xml:space="preserve"> </w:t>
      </w:r>
      <w:r w:rsidR="5629E746" w:rsidRPr="00ED21C7">
        <w:t xml:space="preserve">Scheme </w:t>
      </w:r>
      <w:r w:rsidR="5D49FCD7" w:rsidRPr="00ED21C7">
        <w:t xml:space="preserve">projects that were active during </w:t>
      </w:r>
      <w:r w:rsidR="6831C20E" w:rsidRPr="00ED21C7">
        <w:t>202</w:t>
      </w:r>
      <w:r w:rsidR="00A26CBC" w:rsidRPr="00ED21C7">
        <w:t>4</w:t>
      </w:r>
      <w:r w:rsidR="5D49FCD7" w:rsidRPr="00ED21C7">
        <w:t xml:space="preserve">. The </w:t>
      </w:r>
      <w:r w:rsidR="001F08AC" w:rsidRPr="00ED21C7">
        <w:t>5</w:t>
      </w:r>
      <w:r w:rsidR="00324699" w:rsidRPr="00ED21C7">
        <w:t>4</w:t>
      </w:r>
      <w:r w:rsidR="001F08AC" w:rsidRPr="00ED21C7">
        <w:t>2</w:t>
      </w:r>
      <w:r w:rsidR="5D49FCD7" w:rsidRPr="00ED21C7">
        <w:t xml:space="preserve"> </w:t>
      </w:r>
      <w:r w:rsidR="22EBBA99" w:rsidRPr="00ED21C7">
        <w:t>S</w:t>
      </w:r>
      <w:r w:rsidR="5D49FCD7" w:rsidRPr="00ED21C7">
        <w:t>cheme projects active during 202</w:t>
      </w:r>
      <w:r w:rsidR="00A26CBC" w:rsidRPr="00ED21C7">
        <w:t>4</w:t>
      </w:r>
      <w:r w:rsidR="5D49FCD7" w:rsidRPr="00ED21C7">
        <w:t xml:space="preserve"> </w:t>
      </w:r>
      <w:r w:rsidR="3C5CD945" w:rsidRPr="00ED21C7">
        <w:t>had</w:t>
      </w:r>
      <w:r w:rsidR="5D49FCD7" w:rsidRPr="00ED21C7">
        <w:t xml:space="preserve"> a combined value of $</w:t>
      </w:r>
      <w:r w:rsidR="40186222" w:rsidRPr="00ED21C7">
        <w:t>1</w:t>
      </w:r>
      <w:r w:rsidR="00F56173" w:rsidRPr="00ED21C7">
        <w:t>27</w:t>
      </w:r>
      <w:r w:rsidR="5D49FCD7" w:rsidRPr="00ED21C7">
        <w:t xml:space="preserve"> billion.</w:t>
      </w:r>
      <w:r w:rsidR="7FB03E70" w:rsidRPr="00ED21C7">
        <w:t xml:space="preserve"> Table </w:t>
      </w:r>
      <w:r w:rsidR="67CBE961" w:rsidRPr="00ED21C7">
        <w:t>4</w:t>
      </w:r>
      <w:r w:rsidR="7FB03E70" w:rsidRPr="00ED21C7">
        <w:t xml:space="preserve"> </w:t>
      </w:r>
      <w:r w:rsidR="40EDB509" w:rsidRPr="00ED21C7">
        <w:t xml:space="preserve">and </w:t>
      </w:r>
      <w:r w:rsidR="00AA33BE">
        <w:br/>
      </w:r>
      <w:r w:rsidR="40EDB509" w:rsidRPr="00ED21C7">
        <w:t xml:space="preserve">Figure </w:t>
      </w:r>
      <w:r w:rsidR="5ECD76E3" w:rsidRPr="00ED21C7">
        <w:t>2</w:t>
      </w:r>
      <w:r w:rsidR="7FB03E70" w:rsidRPr="00ED21C7">
        <w:t xml:space="preserve"> </w:t>
      </w:r>
      <w:r w:rsidR="3F2A316E" w:rsidRPr="00ED21C7">
        <w:t>provide</w:t>
      </w:r>
      <w:r w:rsidR="7FB03E70" w:rsidRPr="00ED21C7">
        <w:t xml:space="preserve"> the number of projects active during the last </w:t>
      </w:r>
      <w:r w:rsidR="637E22A8" w:rsidRPr="00ED21C7">
        <w:t>five</w:t>
      </w:r>
      <w:r w:rsidR="7FB03E70" w:rsidRPr="00ED21C7">
        <w:t xml:space="preserve"> years.</w:t>
      </w:r>
    </w:p>
    <w:p w14:paraId="7A8C7D0A" w14:textId="52E09180" w:rsidR="08E96FFA" w:rsidRPr="00ED21C7" w:rsidRDefault="08E96FFA"/>
    <w:p w14:paraId="15310429" w14:textId="1B6D84E1" w:rsidR="00955802" w:rsidRPr="00ED21C7" w:rsidRDefault="6B6B316A" w:rsidP="691BE65E">
      <w:pPr>
        <w:pStyle w:val="Heading4"/>
        <w:rPr>
          <w:b/>
          <w:bCs/>
          <w:color w:val="auto"/>
        </w:rPr>
      </w:pPr>
      <w:r w:rsidRPr="00ED21C7">
        <w:rPr>
          <w:b/>
          <w:bCs/>
          <w:color w:val="auto"/>
        </w:rPr>
        <w:lastRenderedPageBreak/>
        <w:t xml:space="preserve">Table </w:t>
      </w:r>
      <w:r w:rsidR="415B41B3" w:rsidRPr="00ED21C7">
        <w:rPr>
          <w:b/>
          <w:bCs/>
          <w:color w:val="auto"/>
        </w:rPr>
        <w:t>4</w:t>
      </w:r>
      <w:r w:rsidRPr="00ED21C7">
        <w:rPr>
          <w:b/>
          <w:bCs/>
          <w:color w:val="auto"/>
        </w:rPr>
        <w:t xml:space="preserve">: Number of active </w:t>
      </w:r>
      <w:r w:rsidR="005C422C">
        <w:rPr>
          <w:b/>
          <w:bCs/>
          <w:color w:val="auto"/>
        </w:rPr>
        <w:t>S</w:t>
      </w:r>
      <w:r w:rsidRPr="00ED21C7">
        <w:rPr>
          <w:b/>
          <w:bCs/>
          <w:color w:val="auto"/>
        </w:rPr>
        <w:t>cheme projects, 20</w:t>
      </w:r>
      <w:r w:rsidR="00D62FBF" w:rsidRPr="00ED21C7">
        <w:rPr>
          <w:b/>
          <w:bCs/>
          <w:color w:val="auto"/>
        </w:rPr>
        <w:t>20</w:t>
      </w:r>
      <w:r w:rsidRPr="00ED21C7">
        <w:rPr>
          <w:b/>
          <w:bCs/>
          <w:color w:val="auto"/>
        </w:rPr>
        <w:t>-2</w:t>
      </w:r>
      <w:r w:rsidR="00D62FBF" w:rsidRPr="00ED21C7">
        <w:rPr>
          <w:b/>
          <w:bCs/>
          <w:color w:val="auto"/>
        </w:rPr>
        <w:t>4</w:t>
      </w:r>
    </w:p>
    <w:tbl>
      <w:tblPr>
        <w:tblW w:w="5078" w:type="pct"/>
        <w:tblLook w:val="04A0" w:firstRow="1" w:lastRow="0" w:firstColumn="1" w:lastColumn="0" w:noHBand="0" w:noVBand="1"/>
      </w:tblPr>
      <w:tblGrid>
        <w:gridCol w:w="3074"/>
        <w:gridCol w:w="858"/>
        <w:gridCol w:w="859"/>
        <w:gridCol w:w="857"/>
        <w:gridCol w:w="859"/>
        <w:gridCol w:w="859"/>
        <w:gridCol w:w="1791"/>
      </w:tblGrid>
      <w:tr w:rsidR="00A614D1" w:rsidRPr="00ED21C7" w14:paraId="189DE9AF" w14:textId="77777777" w:rsidTr="08E96FFA">
        <w:trPr>
          <w:trHeight w:val="317"/>
        </w:trPr>
        <w:tc>
          <w:tcPr>
            <w:tcW w:w="1678"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313A758B" w14:textId="1F2F09D2" w:rsidR="00A614D1" w:rsidRPr="00ED21C7" w:rsidRDefault="55BDBF74" w:rsidP="08E96FFA">
            <w:pPr>
              <w:rPr>
                <w:b/>
                <w:bCs/>
                <w:lang w:eastAsia="en-AU"/>
              </w:rPr>
            </w:pPr>
            <w:r w:rsidRPr="00ED21C7">
              <w:rPr>
                <w:b/>
                <w:bCs/>
                <w:lang w:eastAsia="en-AU"/>
              </w:rPr>
              <w:t>Calendar Year</w:t>
            </w:r>
          </w:p>
        </w:tc>
        <w:tc>
          <w:tcPr>
            <w:tcW w:w="468"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2EA96685" w14:textId="46C2CFFC" w:rsidR="00A614D1" w:rsidRPr="00ED21C7" w:rsidRDefault="00A614D1" w:rsidP="00A614D1">
            <w:pPr>
              <w:jc w:val="center"/>
              <w:rPr>
                <w:b/>
                <w:bCs/>
                <w:lang w:eastAsia="en-AU"/>
              </w:rPr>
            </w:pPr>
            <w:r w:rsidRPr="00ED21C7">
              <w:rPr>
                <w:b/>
                <w:bCs/>
                <w:lang w:eastAsia="en-AU"/>
              </w:rPr>
              <w:t>20</w:t>
            </w:r>
            <w:r w:rsidR="00791C21" w:rsidRPr="00ED21C7">
              <w:rPr>
                <w:b/>
                <w:bCs/>
                <w:lang w:eastAsia="en-AU"/>
              </w:rPr>
              <w:t>20</w:t>
            </w:r>
          </w:p>
        </w:tc>
        <w:tc>
          <w:tcPr>
            <w:tcW w:w="469"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3CED662" w14:textId="2ACB5578" w:rsidR="00A614D1" w:rsidRPr="00ED21C7" w:rsidRDefault="00A614D1" w:rsidP="00A614D1">
            <w:pPr>
              <w:jc w:val="center"/>
              <w:rPr>
                <w:b/>
                <w:bCs/>
                <w:lang w:eastAsia="en-AU"/>
              </w:rPr>
            </w:pPr>
            <w:r w:rsidRPr="00ED21C7">
              <w:rPr>
                <w:b/>
                <w:bCs/>
                <w:lang w:eastAsia="en-AU"/>
              </w:rPr>
              <w:t>202</w:t>
            </w:r>
            <w:r w:rsidR="00791C21" w:rsidRPr="00ED21C7">
              <w:rPr>
                <w:b/>
                <w:bCs/>
                <w:lang w:eastAsia="en-AU"/>
              </w:rPr>
              <w:t>1</w:t>
            </w:r>
          </w:p>
        </w:tc>
        <w:tc>
          <w:tcPr>
            <w:tcW w:w="468"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21032DD1" w14:textId="2633ED1A" w:rsidR="00A614D1" w:rsidRPr="00ED21C7" w:rsidRDefault="00A614D1" w:rsidP="00A614D1">
            <w:pPr>
              <w:jc w:val="center"/>
              <w:rPr>
                <w:b/>
                <w:bCs/>
                <w:lang w:eastAsia="en-AU"/>
              </w:rPr>
            </w:pPr>
            <w:r w:rsidRPr="00ED21C7">
              <w:rPr>
                <w:b/>
                <w:bCs/>
                <w:lang w:eastAsia="en-AU"/>
              </w:rPr>
              <w:t>202</w:t>
            </w:r>
            <w:r w:rsidR="00791C21" w:rsidRPr="00ED21C7">
              <w:rPr>
                <w:b/>
                <w:bCs/>
                <w:lang w:eastAsia="en-AU"/>
              </w:rPr>
              <w:t>2</w:t>
            </w:r>
          </w:p>
        </w:tc>
        <w:tc>
          <w:tcPr>
            <w:tcW w:w="469"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120177F5" w14:textId="0EFB571B" w:rsidR="00A614D1" w:rsidRPr="00ED21C7" w:rsidRDefault="00A614D1" w:rsidP="00A614D1">
            <w:pPr>
              <w:jc w:val="center"/>
              <w:rPr>
                <w:b/>
                <w:bCs/>
                <w:lang w:eastAsia="en-AU"/>
              </w:rPr>
            </w:pPr>
            <w:r w:rsidRPr="00ED21C7">
              <w:rPr>
                <w:b/>
                <w:bCs/>
                <w:lang w:eastAsia="en-AU"/>
              </w:rPr>
              <w:t>202</w:t>
            </w:r>
            <w:r w:rsidR="00791C21" w:rsidRPr="00ED21C7">
              <w:rPr>
                <w:b/>
                <w:bCs/>
                <w:lang w:eastAsia="en-AU"/>
              </w:rPr>
              <w:t>3</w:t>
            </w:r>
          </w:p>
        </w:tc>
        <w:tc>
          <w:tcPr>
            <w:tcW w:w="469"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ABC20CD" w14:textId="2B74ED86" w:rsidR="00A614D1" w:rsidRPr="00ED21C7" w:rsidRDefault="00A614D1" w:rsidP="00A614D1">
            <w:pPr>
              <w:jc w:val="center"/>
              <w:rPr>
                <w:b/>
                <w:bCs/>
                <w:lang w:eastAsia="en-AU"/>
              </w:rPr>
            </w:pPr>
            <w:r w:rsidRPr="00ED21C7">
              <w:rPr>
                <w:b/>
                <w:bCs/>
                <w:lang w:eastAsia="en-AU"/>
              </w:rPr>
              <w:t>202</w:t>
            </w:r>
            <w:r w:rsidR="00791C21" w:rsidRPr="00ED21C7">
              <w:rPr>
                <w:b/>
                <w:bCs/>
                <w:lang w:eastAsia="en-AU"/>
              </w:rPr>
              <w:t>4</w:t>
            </w:r>
          </w:p>
        </w:tc>
        <w:tc>
          <w:tcPr>
            <w:tcW w:w="978"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454C3BC6" w14:textId="4EC03BF9" w:rsidR="00A614D1" w:rsidRPr="00ED21C7" w:rsidRDefault="009E128C" w:rsidP="00A614D1">
            <w:pPr>
              <w:jc w:val="center"/>
              <w:rPr>
                <w:b/>
                <w:bCs/>
                <w:lang w:eastAsia="en-AU"/>
              </w:rPr>
            </w:pPr>
            <w:r w:rsidRPr="00ED21C7">
              <w:rPr>
                <w:b/>
                <w:bCs/>
                <w:lang w:eastAsia="en-AU"/>
              </w:rPr>
              <w:t>5-year</w:t>
            </w:r>
            <w:r w:rsidR="00A614D1" w:rsidRPr="00ED21C7">
              <w:rPr>
                <w:b/>
                <w:bCs/>
                <w:lang w:eastAsia="en-AU"/>
              </w:rPr>
              <w:t xml:space="preserve"> average</w:t>
            </w:r>
          </w:p>
        </w:tc>
      </w:tr>
      <w:tr w:rsidR="00A614D1" w:rsidRPr="0070248C" w14:paraId="5CB72C84" w14:textId="77777777" w:rsidTr="00D62FBF">
        <w:trPr>
          <w:trHeight w:val="371"/>
        </w:trPr>
        <w:tc>
          <w:tcPr>
            <w:tcW w:w="1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1A8E60" w14:textId="2B71C3D1" w:rsidR="00A614D1" w:rsidRPr="00ED21C7" w:rsidRDefault="00A614D1" w:rsidP="00A614D1">
            <w:pPr>
              <w:rPr>
                <w:b/>
                <w:bCs/>
                <w:lang w:eastAsia="en-AU"/>
              </w:rPr>
            </w:pPr>
            <w:r w:rsidRPr="00ED21C7">
              <w:rPr>
                <w:b/>
                <w:bCs/>
                <w:lang w:eastAsia="en-AU"/>
              </w:rPr>
              <w:t>Total Active Scheme Projects</w:t>
            </w:r>
          </w:p>
        </w:tc>
        <w:tc>
          <w:tcPr>
            <w:tcW w:w="46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13DC376" w14:textId="2E05EEA0" w:rsidR="00A614D1" w:rsidRPr="00ED21C7" w:rsidRDefault="00791C21" w:rsidP="00A614D1">
            <w:pPr>
              <w:jc w:val="center"/>
              <w:rPr>
                <w:lang w:eastAsia="en-AU"/>
              </w:rPr>
            </w:pPr>
            <w:r w:rsidRPr="00ED21C7">
              <w:rPr>
                <w:lang w:eastAsia="en-AU"/>
              </w:rPr>
              <w:t>470</w:t>
            </w:r>
          </w:p>
        </w:tc>
        <w:tc>
          <w:tcPr>
            <w:tcW w:w="4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8060C1" w14:textId="01C3525C" w:rsidR="00A614D1" w:rsidRPr="00ED21C7" w:rsidRDefault="00791C21" w:rsidP="00A614D1">
            <w:pPr>
              <w:jc w:val="center"/>
              <w:rPr>
                <w:lang w:eastAsia="en-AU"/>
              </w:rPr>
            </w:pPr>
            <w:r w:rsidRPr="00ED21C7">
              <w:rPr>
                <w:lang w:eastAsia="en-AU"/>
              </w:rPr>
              <w:t>533</w:t>
            </w:r>
          </w:p>
        </w:tc>
        <w:tc>
          <w:tcPr>
            <w:tcW w:w="46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D0CB29D" w14:textId="5B4CAAD9" w:rsidR="00A614D1" w:rsidRPr="00ED21C7" w:rsidRDefault="00A614D1" w:rsidP="00A614D1">
            <w:pPr>
              <w:jc w:val="center"/>
              <w:rPr>
                <w:lang w:eastAsia="en-AU"/>
              </w:rPr>
            </w:pPr>
            <w:r w:rsidRPr="00ED21C7">
              <w:rPr>
                <w:lang w:eastAsia="en-AU"/>
              </w:rPr>
              <w:t>5</w:t>
            </w:r>
            <w:r w:rsidR="00791C21" w:rsidRPr="00ED21C7">
              <w:rPr>
                <w:lang w:eastAsia="en-AU"/>
              </w:rPr>
              <w:t>89</w:t>
            </w:r>
          </w:p>
        </w:tc>
        <w:tc>
          <w:tcPr>
            <w:tcW w:w="46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B2D1D75" w14:textId="4D3D54B4" w:rsidR="00A614D1" w:rsidRPr="00ED21C7" w:rsidRDefault="00791C21" w:rsidP="00A614D1">
            <w:pPr>
              <w:jc w:val="center"/>
              <w:rPr>
                <w:lang w:eastAsia="en-AU"/>
              </w:rPr>
            </w:pPr>
            <w:r w:rsidRPr="00ED21C7">
              <w:rPr>
                <w:lang w:eastAsia="en-AU"/>
              </w:rPr>
              <w:t>559</w:t>
            </w:r>
          </w:p>
        </w:tc>
        <w:tc>
          <w:tcPr>
            <w:tcW w:w="46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D4F4BA" w14:textId="0541EBED" w:rsidR="00A614D1" w:rsidRPr="00ED21C7" w:rsidRDefault="00F0398E" w:rsidP="00A614D1">
            <w:pPr>
              <w:jc w:val="center"/>
              <w:rPr>
                <w:b/>
                <w:lang w:eastAsia="en-AU"/>
              </w:rPr>
            </w:pPr>
            <w:r w:rsidRPr="00ED21C7">
              <w:rPr>
                <w:b/>
                <w:lang w:eastAsia="en-AU"/>
              </w:rPr>
              <w:t>5</w:t>
            </w:r>
            <w:r w:rsidR="00324699" w:rsidRPr="00ED21C7">
              <w:rPr>
                <w:b/>
                <w:lang w:eastAsia="en-AU"/>
              </w:rPr>
              <w:t>4</w:t>
            </w:r>
            <w:r w:rsidR="00D62FBF" w:rsidRPr="00ED21C7">
              <w:rPr>
                <w:b/>
                <w:lang w:eastAsia="en-AU"/>
              </w:rPr>
              <w:t>2</w:t>
            </w:r>
          </w:p>
        </w:tc>
        <w:tc>
          <w:tcPr>
            <w:tcW w:w="9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1CB3B85" w14:textId="489402D0" w:rsidR="00A614D1" w:rsidRPr="00ED21C7" w:rsidRDefault="00F90B10" w:rsidP="00A614D1">
            <w:pPr>
              <w:jc w:val="center"/>
              <w:rPr>
                <w:szCs w:val="24"/>
                <w:lang w:eastAsia="en-AU"/>
              </w:rPr>
            </w:pPr>
            <w:r w:rsidRPr="00ED21C7">
              <w:rPr>
                <w:lang w:eastAsia="en-AU"/>
              </w:rPr>
              <w:t>5</w:t>
            </w:r>
            <w:r w:rsidR="00324699" w:rsidRPr="00ED21C7">
              <w:rPr>
                <w:lang w:eastAsia="en-AU"/>
              </w:rPr>
              <w:t>39</w:t>
            </w:r>
          </w:p>
        </w:tc>
      </w:tr>
    </w:tbl>
    <w:p w14:paraId="017DF3DF" w14:textId="6415B13F" w:rsidR="00B40730" w:rsidRDefault="00B40730" w:rsidP="002842A7"/>
    <w:p w14:paraId="498EBF65" w14:textId="11F9DA19" w:rsidR="0AD63A9D" w:rsidRDefault="0AD63A9D" w:rsidP="415C370A">
      <w:pPr>
        <w:pStyle w:val="Heading4"/>
        <w:rPr>
          <w:b/>
          <w:bCs/>
          <w:color w:val="auto"/>
        </w:rPr>
      </w:pPr>
      <w:r w:rsidRPr="59CB8BA0">
        <w:rPr>
          <w:b/>
          <w:bCs/>
          <w:color w:val="auto"/>
        </w:rPr>
        <w:t xml:space="preserve">Figure </w:t>
      </w:r>
      <w:r w:rsidR="6D7624B2" w:rsidRPr="59CB8BA0">
        <w:rPr>
          <w:b/>
          <w:bCs/>
          <w:color w:val="auto"/>
        </w:rPr>
        <w:t>2</w:t>
      </w:r>
      <w:r w:rsidRPr="59CB8BA0">
        <w:rPr>
          <w:b/>
          <w:bCs/>
          <w:color w:val="auto"/>
        </w:rPr>
        <w:t xml:space="preserve">: </w:t>
      </w:r>
      <w:r w:rsidR="2B33E30B" w:rsidRPr="59CB8BA0">
        <w:rPr>
          <w:b/>
          <w:bCs/>
          <w:color w:val="auto"/>
        </w:rPr>
        <w:t xml:space="preserve">New Scheme </w:t>
      </w:r>
      <w:r w:rsidR="005C422C">
        <w:rPr>
          <w:b/>
          <w:bCs/>
          <w:color w:val="auto"/>
        </w:rPr>
        <w:t>p</w:t>
      </w:r>
      <w:r w:rsidR="2B33E30B" w:rsidRPr="59CB8BA0">
        <w:rPr>
          <w:b/>
          <w:bCs/>
          <w:color w:val="auto"/>
        </w:rPr>
        <w:t xml:space="preserve">rojects vs </w:t>
      </w:r>
      <w:r w:rsidR="005C422C">
        <w:rPr>
          <w:b/>
          <w:bCs/>
          <w:color w:val="auto"/>
        </w:rPr>
        <w:t>o</w:t>
      </w:r>
      <w:r w:rsidR="2B33E30B" w:rsidRPr="59CB8BA0">
        <w:rPr>
          <w:b/>
          <w:bCs/>
          <w:color w:val="auto"/>
        </w:rPr>
        <w:t xml:space="preserve">ngoing Scheme </w:t>
      </w:r>
      <w:r w:rsidR="005C422C">
        <w:rPr>
          <w:b/>
          <w:bCs/>
          <w:color w:val="auto"/>
        </w:rPr>
        <w:t>p</w:t>
      </w:r>
      <w:r w:rsidR="2B33E30B" w:rsidRPr="59CB8BA0">
        <w:rPr>
          <w:b/>
          <w:bCs/>
          <w:color w:val="auto"/>
        </w:rPr>
        <w:t>rojects, 20</w:t>
      </w:r>
      <w:r w:rsidR="00D62FBF">
        <w:rPr>
          <w:b/>
          <w:bCs/>
          <w:color w:val="auto"/>
        </w:rPr>
        <w:t>20</w:t>
      </w:r>
      <w:r w:rsidR="2B33E30B" w:rsidRPr="59CB8BA0">
        <w:rPr>
          <w:b/>
          <w:bCs/>
          <w:color w:val="auto"/>
        </w:rPr>
        <w:t>-2</w:t>
      </w:r>
      <w:r w:rsidR="00D62FBF">
        <w:rPr>
          <w:b/>
          <w:bCs/>
          <w:color w:val="auto"/>
        </w:rPr>
        <w:t>4</w:t>
      </w:r>
    </w:p>
    <w:p w14:paraId="6527C1E7" w14:textId="7A797988" w:rsidR="2B33E30B" w:rsidRDefault="00D62FBF" w:rsidP="415C370A">
      <w:r>
        <w:rPr>
          <w:noProof/>
        </w:rPr>
        <w:drawing>
          <wp:inline distT="0" distB="0" distL="0" distR="0" wp14:anchorId="21384201" wp14:editId="1E75AB4A">
            <wp:extent cx="5676900" cy="2670175"/>
            <wp:effectExtent l="0" t="0" r="0" b="0"/>
            <wp:docPr id="419346198" name="Chart 1">
              <a:extLst xmlns:a="http://schemas.openxmlformats.org/drawingml/2006/main">
                <a:ext uri="{FF2B5EF4-FFF2-40B4-BE49-F238E27FC236}">
                  <a16:creationId xmlns:a16="http://schemas.microsoft.com/office/drawing/2014/main" id="{6F353851-7DC8-4993-9CF6-CCFDAA43EC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A705A7" w14:textId="2BEBEFBA" w:rsidR="00A32E2C" w:rsidRPr="00ED21C7" w:rsidRDefault="344E1926" w:rsidP="002842A7">
      <w:r w:rsidRPr="00ED21C7">
        <w:t>A</w:t>
      </w:r>
      <w:r w:rsidR="452ADCF1" w:rsidRPr="00ED21C7">
        <w:t>s</w:t>
      </w:r>
      <w:r w:rsidR="75A697F5" w:rsidRPr="00ED21C7">
        <w:t xml:space="preserve"> of </w:t>
      </w:r>
      <w:r w:rsidR="5001C643" w:rsidRPr="00ED21C7">
        <w:t xml:space="preserve">31 December </w:t>
      </w:r>
      <w:r w:rsidR="75A697F5" w:rsidRPr="00ED21C7">
        <w:t>202</w:t>
      </w:r>
      <w:r w:rsidR="00F0398E" w:rsidRPr="00ED21C7">
        <w:t>4</w:t>
      </w:r>
      <w:r w:rsidR="75A697F5" w:rsidRPr="00ED21C7">
        <w:t>, a</w:t>
      </w:r>
      <w:r w:rsidR="210A8CED" w:rsidRPr="00ED21C7">
        <w:t xml:space="preserve">ccredited companies </w:t>
      </w:r>
      <w:r w:rsidR="75A697F5" w:rsidRPr="00ED21C7">
        <w:t xml:space="preserve">had been </w:t>
      </w:r>
      <w:proofErr w:type="gramStart"/>
      <w:r w:rsidR="75A697F5" w:rsidRPr="00ED21C7">
        <w:t>head</w:t>
      </w:r>
      <w:proofErr w:type="gramEnd"/>
      <w:r w:rsidR="75A697F5" w:rsidRPr="00ED21C7">
        <w:t xml:space="preserve"> contractor on</w:t>
      </w:r>
      <w:r w:rsidR="210A8CED" w:rsidRPr="00ED21C7">
        <w:t xml:space="preserve"> </w:t>
      </w:r>
      <w:r w:rsidR="0025563A" w:rsidRPr="00ED21C7">
        <w:t>3</w:t>
      </w:r>
      <w:r w:rsidR="210A8CED" w:rsidRPr="00ED21C7">
        <w:t>,</w:t>
      </w:r>
      <w:r w:rsidR="0025563A" w:rsidRPr="00ED21C7">
        <w:t>02</w:t>
      </w:r>
      <w:r w:rsidR="00B838E5" w:rsidRPr="00ED21C7">
        <w:t>7</w:t>
      </w:r>
      <w:r w:rsidR="572A0221" w:rsidRPr="00ED21C7">
        <w:t xml:space="preserve"> </w:t>
      </w:r>
      <w:r w:rsidR="2722A6D3" w:rsidRPr="00ED21C7">
        <w:t xml:space="preserve">Scheme </w:t>
      </w:r>
      <w:r w:rsidR="210A8CED" w:rsidRPr="00ED21C7">
        <w:t>projects since the Scheme began in 2006</w:t>
      </w:r>
      <w:r w:rsidR="75A697F5" w:rsidRPr="00ED21C7">
        <w:t xml:space="preserve">. These projects have had a combined </w:t>
      </w:r>
      <w:r w:rsidR="210A8CED" w:rsidRPr="00ED21C7">
        <w:t>value</w:t>
      </w:r>
      <w:r w:rsidR="75A697F5" w:rsidRPr="00ED21C7">
        <w:t xml:space="preserve"> of</w:t>
      </w:r>
      <w:r w:rsidR="210A8CED" w:rsidRPr="00ED21C7">
        <w:t xml:space="preserve"> $</w:t>
      </w:r>
      <w:r w:rsidR="572A0221" w:rsidRPr="00ED21C7">
        <w:t>2</w:t>
      </w:r>
      <w:r w:rsidR="0025563A" w:rsidRPr="00ED21C7">
        <w:t>65</w:t>
      </w:r>
      <w:r w:rsidR="588820AF" w:rsidRPr="00ED21C7">
        <w:t>.</w:t>
      </w:r>
      <w:r w:rsidR="00B838E5" w:rsidRPr="00ED21C7">
        <w:t>6</w:t>
      </w:r>
      <w:r w:rsidR="572A0221" w:rsidRPr="00ED21C7">
        <w:t xml:space="preserve"> </w:t>
      </w:r>
      <w:r w:rsidR="210A8CED" w:rsidRPr="00ED21C7">
        <w:t>billion.</w:t>
      </w:r>
      <w:r w:rsidR="733EA0B2" w:rsidRPr="00ED21C7">
        <w:t xml:space="preserve"> Table </w:t>
      </w:r>
      <w:r w:rsidR="55644C1E" w:rsidRPr="00ED21C7">
        <w:t>5</w:t>
      </w:r>
      <w:r w:rsidR="733EA0B2" w:rsidRPr="00ED21C7">
        <w:t xml:space="preserve"> </w:t>
      </w:r>
      <w:r w:rsidR="3BFD224D" w:rsidRPr="00ED21C7">
        <w:t xml:space="preserve">and Figure </w:t>
      </w:r>
      <w:r w:rsidR="598E51B6" w:rsidRPr="00ED21C7">
        <w:t xml:space="preserve">3 </w:t>
      </w:r>
      <w:r w:rsidR="48C44719" w:rsidRPr="00ED21C7">
        <w:t xml:space="preserve">show the </w:t>
      </w:r>
      <w:r w:rsidR="350A02D6" w:rsidRPr="00ED21C7">
        <w:t xml:space="preserve">total </w:t>
      </w:r>
      <w:r w:rsidR="48C44719" w:rsidRPr="00ED21C7">
        <w:t xml:space="preserve">number of </w:t>
      </w:r>
      <w:r w:rsidR="54D15239" w:rsidRPr="00ED21C7">
        <w:t>Scheme</w:t>
      </w:r>
      <w:r w:rsidR="294D02AA" w:rsidRPr="00ED21C7">
        <w:t xml:space="preserve"> </w:t>
      </w:r>
      <w:r w:rsidR="48C44719" w:rsidRPr="00ED21C7">
        <w:t xml:space="preserve">projects </w:t>
      </w:r>
      <w:r w:rsidR="3BE32C8C" w:rsidRPr="00ED21C7">
        <w:t>and their combined value</w:t>
      </w:r>
      <w:r w:rsidR="25E37A6E" w:rsidRPr="00ED21C7">
        <w:t xml:space="preserve"> </w:t>
      </w:r>
      <w:r w:rsidR="005C422C">
        <w:t xml:space="preserve">since inception of the Scheme </w:t>
      </w:r>
      <w:r w:rsidR="00CB0586">
        <w:t>as of 31 December each</w:t>
      </w:r>
      <w:r w:rsidR="25E37A6E" w:rsidRPr="00ED21C7">
        <w:t xml:space="preserve"> calendar year.</w:t>
      </w:r>
    </w:p>
    <w:p w14:paraId="2F7AA185" w14:textId="6C74C810" w:rsidR="08E96FFA" w:rsidRPr="00ED21C7" w:rsidRDefault="08E96FFA"/>
    <w:p w14:paraId="61443E70" w14:textId="3479D9B3" w:rsidR="2562FA1F" w:rsidRPr="00CC6052" w:rsidRDefault="2562FA1F" w:rsidP="08E96FFA">
      <w:pPr>
        <w:pStyle w:val="Heading4"/>
        <w:rPr>
          <w:b/>
          <w:bCs/>
          <w:color w:val="auto"/>
          <w:sz w:val="18"/>
          <w:szCs w:val="18"/>
        </w:rPr>
      </w:pPr>
      <w:r w:rsidRPr="00ED21C7">
        <w:rPr>
          <w:b/>
          <w:bCs/>
          <w:color w:val="auto"/>
        </w:rPr>
        <w:t xml:space="preserve">Table </w:t>
      </w:r>
      <w:r w:rsidR="595F4900" w:rsidRPr="00ED21C7">
        <w:rPr>
          <w:b/>
          <w:bCs/>
          <w:color w:val="auto"/>
        </w:rPr>
        <w:t>5</w:t>
      </w:r>
      <w:r w:rsidRPr="00ED21C7">
        <w:rPr>
          <w:b/>
          <w:bCs/>
          <w:color w:val="auto"/>
        </w:rPr>
        <w:t xml:space="preserve">: </w:t>
      </w:r>
      <w:r w:rsidR="00CC6052">
        <w:rPr>
          <w:b/>
          <w:bCs/>
          <w:color w:val="auto"/>
        </w:rPr>
        <w:t>Cumulative count</w:t>
      </w:r>
      <w:r w:rsidRPr="00ED21C7">
        <w:rPr>
          <w:b/>
          <w:bCs/>
          <w:color w:val="auto"/>
        </w:rPr>
        <w:t xml:space="preserve"> of Scheme projects and </w:t>
      </w:r>
      <w:r w:rsidR="00CC6052">
        <w:rPr>
          <w:b/>
          <w:bCs/>
          <w:color w:val="auto"/>
        </w:rPr>
        <w:t xml:space="preserve">their </w:t>
      </w:r>
      <w:r w:rsidRPr="00ED21C7">
        <w:rPr>
          <w:b/>
          <w:bCs/>
          <w:color w:val="auto"/>
        </w:rPr>
        <w:t>value ($</w:t>
      </w:r>
      <w:r w:rsidR="00CC6052">
        <w:rPr>
          <w:b/>
          <w:bCs/>
          <w:color w:val="auto"/>
        </w:rPr>
        <w:t>bn</w:t>
      </w:r>
      <w:r w:rsidRPr="00ED21C7">
        <w:rPr>
          <w:b/>
          <w:bCs/>
          <w:color w:val="auto"/>
        </w:rPr>
        <w:t>)</w:t>
      </w:r>
      <w:r w:rsidR="00CC6052">
        <w:rPr>
          <w:b/>
          <w:bCs/>
          <w:color w:val="auto"/>
        </w:rPr>
        <w:t xml:space="preserve"> </w:t>
      </w:r>
      <w:r w:rsidR="00CB0586" w:rsidRPr="00CC6052">
        <w:rPr>
          <w:b/>
          <w:bCs/>
          <w:color w:val="auto"/>
          <w:sz w:val="18"/>
          <w:szCs w:val="18"/>
        </w:rPr>
        <w:t>(as of 31 Dec</w:t>
      </w:r>
      <w:r w:rsidR="00CC6052">
        <w:rPr>
          <w:b/>
          <w:bCs/>
          <w:color w:val="auto"/>
          <w:sz w:val="18"/>
          <w:szCs w:val="18"/>
        </w:rPr>
        <w:t>ember</w:t>
      </w:r>
      <w:r w:rsidR="00CB0586" w:rsidRPr="00CC6052">
        <w:rPr>
          <w:b/>
          <w:bCs/>
          <w:color w:val="auto"/>
          <w:sz w:val="18"/>
          <w:szCs w:val="18"/>
        </w:rPr>
        <w:t xml:space="preserve"> </w:t>
      </w:r>
      <w:r w:rsidR="00CC6052">
        <w:rPr>
          <w:b/>
          <w:bCs/>
          <w:color w:val="auto"/>
          <w:sz w:val="18"/>
          <w:szCs w:val="18"/>
        </w:rPr>
        <w:t>2020-24</w:t>
      </w:r>
      <w:r w:rsidR="00CB0586" w:rsidRPr="00CC6052">
        <w:rPr>
          <w:b/>
          <w:bCs/>
          <w:color w:val="auto"/>
          <w:sz w:val="18"/>
          <w:szCs w:val="18"/>
        </w:rPr>
        <w:t>)</w:t>
      </w:r>
    </w:p>
    <w:tbl>
      <w:tblPr>
        <w:tblStyle w:val="TableGrid"/>
        <w:tblW w:w="0" w:type="auto"/>
        <w:tblLook w:val="04A0" w:firstRow="1" w:lastRow="0" w:firstColumn="1" w:lastColumn="0" w:noHBand="0" w:noVBand="1"/>
      </w:tblPr>
      <w:tblGrid>
        <w:gridCol w:w="2547"/>
        <w:gridCol w:w="1293"/>
        <w:gridCol w:w="1293"/>
        <w:gridCol w:w="1293"/>
        <w:gridCol w:w="1293"/>
        <w:gridCol w:w="1293"/>
      </w:tblGrid>
      <w:tr w:rsidR="08E96FFA" w:rsidRPr="00ED21C7" w14:paraId="21484428" w14:textId="77777777" w:rsidTr="00CC6052">
        <w:trPr>
          <w:trHeight w:val="300"/>
        </w:trPr>
        <w:tc>
          <w:tcPr>
            <w:tcW w:w="2547" w:type="dxa"/>
            <w:shd w:val="clear" w:color="auto" w:fill="DDD9C3" w:themeFill="background2" w:themeFillShade="E6"/>
            <w:vAlign w:val="center"/>
          </w:tcPr>
          <w:p w14:paraId="751E0C3C" w14:textId="77777777" w:rsidR="08E96FFA" w:rsidRPr="00ED21C7" w:rsidRDefault="08E96FFA"/>
        </w:tc>
        <w:tc>
          <w:tcPr>
            <w:tcW w:w="1293" w:type="dxa"/>
            <w:shd w:val="clear" w:color="auto" w:fill="DDD9C3" w:themeFill="background2" w:themeFillShade="E6"/>
            <w:vAlign w:val="center"/>
          </w:tcPr>
          <w:p w14:paraId="0DF89724" w14:textId="58CB422D" w:rsidR="08E96FFA" w:rsidRPr="00ED21C7" w:rsidRDefault="08E96FFA" w:rsidP="08E96FFA">
            <w:pPr>
              <w:jc w:val="center"/>
              <w:rPr>
                <w:b/>
                <w:bCs/>
                <w:lang w:eastAsia="en-AU"/>
              </w:rPr>
            </w:pPr>
            <w:r w:rsidRPr="00ED21C7">
              <w:rPr>
                <w:b/>
                <w:bCs/>
                <w:lang w:eastAsia="en-AU"/>
              </w:rPr>
              <w:t>20</w:t>
            </w:r>
            <w:r w:rsidR="00794943" w:rsidRPr="00ED21C7">
              <w:rPr>
                <w:b/>
                <w:bCs/>
                <w:lang w:eastAsia="en-AU"/>
              </w:rPr>
              <w:t>20</w:t>
            </w:r>
          </w:p>
        </w:tc>
        <w:tc>
          <w:tcPr>
            <w:tcW w:w="1293" w:type="dxa"/>
            <w:shd w:val="clear" w:color="auto" w:fill="DDD9C3" w:themeFill="background2" w:themeFillShade="E6"/>
            <w:vAlign w:val="center"/>
          </w:tcPr>
          <w:p w14:paraId="7A740F74" w14:textId="6004823F" w:rsidR="08E96FFA" w:rsidRPr="00ED21C7" w:rsidRDefault="08E96FFA" w:rsidP="08E96FFA">
            <w:pPr>
              <w:jc w:val="center"/>
              <w:rPr>
                <w:b/>
                <w:bCs/>
                <w:lang w:eastAsia="en-AU"/>
              </w:rPr>
            </w:pPr>
            <w:r w:rsidRPr="00ED21C7">
              <w:rPr>
                <w:b/>
                <w:bCs/>
                <w:lang w:eastAsia="en-AU"/>
              </w:rPr>
              <w:t>202</w:t>
            </w:r>
            <w:r w:rsidR="00794943" w:rsidRPr="00ED21C7">
              <w:rPr>
                <w:b/>
                <w:bCs/>
                <w:lang w:eastAsia="en-AU"/>
              </w:rPr>
              <w:t>1</w:t>
            </w:r>
          </w:p>
        </w:tc>
        <w:tc>
          <w:tcPr>
            <w:tcW w:w="1293" w:type="dxa"/>
            <w:shd w:val="clear" w:color="auto" w:fill="DDD9C3" w:themeFill="background2" w:themeFillShade="E6"/>
            <w:vAlign w:val="center"/>
          </w:tcPr>
          <w:p w14:paraId="61411DF6" w14:textId="768DE791" w:rsidR="08E96FFA" w:rsidRPr="00ED21C7" w:rsidRDefault="08E96FFA" w:rsidP="08E96FFA">
            <w:pPr>
              <w:jc w:val="center"/>
              <w:rPr>
                <w:b/>
                <w:bCs/>
                <w:lang w:eastAsia="en-AU"/>
              </w:rPr>
            </w:pPr>
            <w:r w:rsidRPr="00ED21C7">
              <w:rPr>
                <w:b/>
                <w:bCs/>
                <w:lang w:eastAsia="en-AU"/>
              </w:rPr>
              <w:t>202</w:t>
            </w:r>
            <w:r w:rsidR="00794943" w:rsidRPr="00ED21C7">
              <w:rPr>
                <w:b/>
                <w:bCs/>
                <w:lang w:eastAsia="en-AU"/>
              </w:rPr>
              <w:t>2</w:t>
            </w:r>
          </w:p>
        </w:tc>
        <w:tc>
          <w:tcPr>
            <w:tcW w:w="1293" w:type="dxa"/>
            <w:shd w:val="clear" w:color="auto" w:fill="DDD9C3" w:themeFill="background2" w:themeFillShade="E6"/>
            <w:vAlign w:val="center"/>
          </w:tcPr>
          <w:p w14:paraId="7E721A10" w14:textId="4FEA7FA8" w:rsidR="08E96FFA" w:rsidRPr="00ED21C7" w:rsidRDefault="08E96FFA" w:rsidP="08E96FFA">
            <w:pPr>
              <w:jc w:val="center"/>
              <w:rPr>
                <w:b/>
                <w:bCs/>
                <w:lang w:eastAsia="en-AU"/>
              </w:rPr>
            </w:pPr>
            <w:r w:rsidRPr="00ED21C7">
              <w:rPr>
                <w:b/>
                <w:bCs/>
                <w:lang w:eastAsia="en-AU"/>
              </w:rPr>
              <w:t>202</w:t>
            </w:r>
            <w:r w:rsidR="00794943" w:rsidRPr="00ED21C7">
              <w:rPr>
                <w:b/>
                <w:bCs/>
                <w:lang w:eastAsia="en-AU"/>
              </w:rPr>
              <w:t>3</w:t>
            </w:r>
          </w:p>
        </w:tc>
        <w:tc>
          <w:tcPr>
            <w:tcW w:w="1293" w:type="dxa"/>
            <w:shd w:val="clear" w:color="auto" w:fill="DDD9C3" w:themeFill="background2" w:themeFillShade="E6"/>
            <w:vAlign w:val="center"/>
          </w:tcPr>
          <w:p w14:paraId="131C0D94" w14:textId="3F7222C6" w:rsidR="08E96FFA" w:rsidRPr="00ED21C7" w:rsidRDefault="08E96FFA" w:rsidP="08E96FFA">
            <w:pPr>
              <w:jc w:val="center"/>
              <w:rPr>
                <w:b/>
                <w:bCs/>
                <w:color w:val="000000" w:themeColor="text1"/>
              </w:rPr>
            </w:pPr>
            <w:r w:rsidRPr="00ED21C7">
              <w:rPr>
                <w:b/>
                <w:bCs/>
                <w:lang w:eastAsia="en-AU"/>
              </w:rPr>
              <w:t>202</w:t>
            </w:r>
            <w:r w:rsidR="00794943" w:rsidRPr="00ED21C7">
              <w:rPr>
                <w:b/>
                <w:bCs/>
                <w:lang w:eastAsia="en-AU"/>
              </w:rPr>
              <w:t>4</w:t>
            </w:r>
          </w:p>
        </w:tc>
      </w:tr>
      <w:tr w:rsidR="08E96FFA" w:rsidRPr="00ED21C7" w14:paraId="1AD964C3" w14:textId="77777777" w:rsidTr="00CC6052">
        <w:trPr>
          <w:trHeight w:val="300"/>
        </w:trPr>
        <w:tc>
          <w:tcPr>
            <w:tcW w:w="2547" w:type="dxa"/>
            <w:vAlign w:val="center"/>
          </w:tcPr>
          <w:p w14:paraId="48F9954F" w14:textId="7BA8E33D" w:rsidR="08E96FFA" w:rsidRPr="00ED21C7" w:rsidRDefault="00CC6052" w:rsidP="08E96FFA">
            <w:pPr>
              <w:rPr>
                <w:b/>
                <w:bCs/>
                <w:color w:val="000000" w:themeColor="text1"/>
              </w:rPr>
            </w:pPr>
            <w:r>
              <w:rPr>
                <w:b/>
                <w:bCs/>
                <w:lang w:eastAsia="en-AU"/>
              </w:rPr>
              <w:t xml:space="preserve">Count of </w:t>
            </w:r>
            <w:r w:rsidR="08E96FFA" w:rsidRPr="00ED21C7">
              <w:rPr>
                <w:b/>
                <w:bCs/>
                <w:lang w:eastAsia="en-AU"/>
              </w:rPr>
              <w:t>Scheme Projects</w:t>
            </w:r>
          </w:p>
        </w:tc>
        <w:tc>
          <w:tcPr>
            <w:tcW w:w="1293" w:type="dxa"/>
            <w:vAlign w:val="center"/>
          </w:tcPr>
          <w:p w14:paraId="56C6F054" w14:textId="175DE0F9" w:rsidR="08E96FFA" w:rsidRPr="00ED21C7" w:rsidRDefault="08E96FFA" w:rsidP="08E96FFA">
            <w:pPr>
              <w:jc w:val="center"/>
              <w:rPr>
                <w:lang w:eastAsia="en-AU"/>
              </w:rPr>
            </w:pPr>
            <w:r w:rsidRPr="00ED21C7">
              <w:rPr>
                <w:lang w:eastAsia="en-AU"/>
              </w:rPr>
              <w:t>2,</w:t>
            </w:r>
            <w:r w:rsidR="00794943" w:rsidRPr="00ED21C7">
              <w:rPr>
                <w:lang w:eastAsia="en-AU"/>
              </w:rPr>
              <w:t>220</w:t>
            </w:r>
          </w:p>
        </w:tc>
        <w:tc>
          <w:tcPr>
            <w:tcW w:w="1293" w:type="dxa"/>
            <w:vAlign w:val="center"/>
          </w:tcPr>
          <w:p w14:paraId="11843E1B" w14:textId="066B88E3" w:rsidR="08E96FFA" w:rsidRPr="00ED21C7" w:rsidRDefault="08E96FFA" w:rsidP="08E96FFA">
            <w:pPr>
              <w:jc w:val="center"/>
              <w:rPr>
                <w:lang w:eastAsia="en-AU"/>
              </w:rPr>
            </w:pPr>
            <w:r w:rsidRPr="00ED21C7">
              <w:rPr>
                <w:lang w:eastAsia="en-AU"/>
              </w:rPr>
              <w:t>2,</w:t>
            </w:r>
            <w:r w:rsidR="00794943" w:rsidRPr="00ED21C7">
              <w:rPr>
                <w:lang w:eastAsia="en-AU"/>
              </w:rPr>
              <w:t>463</w:t>
            </w:r>
          </w:p>
        </w:tc>
        <w:tc>
          <w:tcPr>
            <w:tcW w:w="1293" w:type="dxa"/>
            <w:vAlign w:val="center"/>
          </w:tcPr>
          <w:p w14:paraId="5EBD7C49" w14:textId="05ACDA19" w:rsidR="08E96FFA" w:rsidRPr="00ED21C7" w:rsidRDefault="08E96FFA" w:rsidP="08E96FFA">
            <w:pPr>
              <w:jc w:val="center"/>
              <w:rPr>
                <w:lang w:eastAsia="en-AU"/>
              </w:rPr>
            </w:pPr>
            <w:r w:rsidRPr="00ED21C7">
              <w:rPr>
                <w:lang w:eastAsia="en-AU"/>
              </w:rPr>
              <w:t>2,</w:t>
            </w:r>
            <w:r w:rsidR="00794943" w:rsidRPr="00ED21C7">
              <w:rPr>
                <w:lang w:eastAsia="en-AU"/>
              </w:rPr>
              <w:t>692</w:t>
            </w:r>
          </w:p>
        </w:tc>
        <w:tc>
          <w:tcPr>
            <w:tcW w:w="1293" w:type="dxa"/>
            <w:vAlign w:val="center"/>
          </w:tcPr>
          <w:p w14:paraId="65187A9A" w14:textId="7C1873D5" w:rsidR="08E96FFA" w:rsidRPr="00ED21C7" w:rsidRDefault="08E96FFA" w:rsidP="08E96FFA">
            <w:pPr>
              <w:jc w:val="center"/>
              <w:rPr>
                <w:lang w:eastAsia="en-AU"/>
              </w:rPr>
            </w:pPr>
            <w:r w:rsidRPr="00ED21C7">
              <w:rPr>
                <w:lang w:eastAsia="en-AU"/>
              </w:rPr>
              <w:t>2,</w:t>
            </w:r>
            <w:r w:rsidR="00794943" w:rsidRPr="00ED21C7">
              <w:rPr>
                <w:lang w:eastAsia="en-AU"/>
              </w:rPr>
              <w:t>835</w:t>
            </w:r>
          </w:p>
        </w:tc>
        <w:tc>
          <w:tcPr>
            <w:tcW w:w="1293" w:type="dxa"/>
            <w:vAlign w:val="center"/>
          </w:tcPr>
          <w:p w14:paraId="0D380CCC" w14:textId="6E463200" w:rsidR="08E96FFA" w:rsidRPr="00ED21C7" w:rsidRDefault="0025563A" w:rsidP="08E96FFA">
            <w:pPr>
              <w:jc w:val="center"/>
            </w:pPr>
            <w:r w:rsidRPr="00ED21C7">
              <w:rPr>
                <w:lang w:eastAsia="en-AU"/>
              </w:rPr>
              <w:t>3</w:t>
            </w:r>
            <w:r w:rsidR="08E96FFA" w:rsidRPr="00ED21C7">
              <w:rPr>
                <w:lang w:eastAsia="en-AU"/>
              </w:rPr>
              <w:t>,</w:t>
            </w:r>
            <w:r w:rsidRPr="00ED21C7">
              <w:rPr>
                <w:lang w:eastAsia="en-AU"/>
              </w:rPr>
              <w:t>02</w:t>
            </w:r>
            <w:r w:rsidR="00B838E5" w:rsidRPr="00ED21C7">
              <w:rPr>
                <w:lang w:eastAsia="en-AU"/>
              </w:rPr>
              <w:t>7</w:t>
            </w:r>
          </w:p>
        </w:tc>
      </w:tr>
      <w:tr w:rsidR="08E96FFA" w:rsidRPr="00ED21C7" w14:paraId="74068CB9" w14:textId="77777777" w:rsidTr="00CC6052">
        <w:trPr>
          <w:trHeight w:val="300"/>
        </w:trPr>
        <w:tc>
          <w:tcPr>
            <w:tcW w:w="2547" w:type="dxa"/>
            <w:shd w:val="clear" w:color="auto" w:fill="F2F2F2" w:themeFill="background1" w:themeFillShade="F2"/>
            <w:vAlign w:val="center"/>
          </w:tcPr>
          <w:p w14:paraId="2952DB1F" w14:textId="699D87AC" w:rsidR="08E96FFA" w:rsidRPr="00ED21C7" w:rsidRDefault="08E96FFA" w:rsidP="08E96FFA">
            <w:pPr>
              <w:rPr>
                <w:b/>
                <w:bCs/>
                <w:color w:val="000000" w:themeColor="text1"/>
              </w:rPr>
            </w:pPr>
            <w:r w:rsidRPr="00ED21C7">
              <w:rPr>
                <w:b/>
                <w:bCs/>
                <w:lang w:eastAsia="en-AU"/>
              </w:rPr>
              <w:t>Value (Billions)</w:t>
            </w:r>
          </w:p>
        </w:tc>
        <w:tc>
          <w:tcPr>
            <w:tcW w:w="1293" w:type="dxa"/>
            <w:shd w:val="clear" w:color="auto" w:fill="F2F2F2" w:themeFill="background1" w:themeFillShade="F2"/>
            <w:vAlign w:val="center"/>
          </w:tcPr>
          <w:p w14:paraId="1E8A2988" w14:textId="1EC0D708" w:rsidR="08E96FFA" w:rsidRPr="00ED21C7" w:rsidRDefault="08E96FFA" w:rsidP="08E96FFA">
            <w:pPr>
              <w:jc w:val="center"/>
              <w:rPr>
                <w:lang w:eastAsia="en-AU"/>
              </w:rPr>
            </w:pPr>
            <w:r w:rsidRPr="00ED21C7">
              <w:rPr>
                <w:lang w:eastAsia="en-AU"/>
              </w:rPr>
              <w:t>$1</w:t>
            </w:r>
            <w:r w:rsidR="00794943" w:rsidRPr="00ED21C7">
              <w:rPr>
                <w:lang w:eastAsia="en-AU"/>
              </w:rPr>
              <w:t>48</w:t>
            </w:r>
          </w:p>
        </w:tc>
        <w:tc>
          <w:tcPr>
            <w:tcW w:w="1293" w:type="dxa"/>
            <w:shd w:val="clear" w:color="auto" w:fill="F2F2F2" w:themeFill="background1" w:themeFillShade="F2"/>
            <w:vAlign w:val="center"/>
          </w:tcPr>
          <w:p w14:paraId="6D14EA12" w14:textId="01CD3CE6" w:rsidR="08E96FFA" w:rsidRPr="00ED21C7" w:rsidRDefault="08E96FFA" w:rsidP="08E96FFA">
            <w:pPr>
              <w:jc w:val="center"/>
              <w:rPr>
                <w:lang w:eastAsia="en-AU"/>
              </w:rPr>
            </w:pPr>
            <w:r w:rsidRPr="00ED21C7">
              <w:rPr>
                <w:lang w:eastAsia="en-AU"/>
              </w:rPr>
              <w:t>$1</w:t>
            </w:r>
            <w:r w:rsidR="00794943" w:rsidRPr="00ED21C7">
              <w:rPr>
                <w:lang w:eastAsia="en-AU"/>
              </w:rPr>
              <w:t>67</w:t>
            </w:r>
          </w:p>
        </w:tc>
        <w:tc>
          <w:tcPr>
            <w:tcW w:w="1293" w:type="dxa"/>
            <w:shd w:val="clear" w:color="auto" w:fill="F2F2F2" w:themeFill="background1" w:themeFillShade="F2"/>
            <w:vAlign w:val="center"/>
          </w:tcPr>
          <w:p w14:paraId="3E0686AA" w14:textId="37554FA5" w:rsidR="08E96FFA" w:rsidRPr="00ED21C7" w:rsidRDefault="08E96FFA" w:rsidP="08E96FFA">
            <w:pPr>
              <w:jc w:val="center"/>
              <w:rPr>
                <w:lang w:eastAsia="en-AU"/>
              </w:rPr>
            </w:pPr>
            <w:r w:rsidRPr="00ED21C7">
              <w:rPr>
                <w:lang w:eastAsia="en-AU"/>
              </w:rPr>
              <w:t>$1</w:t>
            </w:r>
            <w:r w:rsidR="00794943" w:rsidRPr="00ED21C7">
              <w:rPr>
                <w:lang w:eastAsia="en-AU"/>
              </w:rPr>
              <w:t>98</w:t>
            </w:r>
          </w:p>
        </w:tc>
        <w:tc>
          <w:tcPr>
            <w:tcW w:w="1293" w:type="dxa"/>
            <w:shd w:val="clear" w:color="auto" w:fill="F2F2F2" w:themeFill="background1" w:themeFillShade="F2"/>
            <w:vAlign w:val="center"/>
          </w:tcPr>
          <w:p w14:paraId="1FFD364D" w14:textId="6F6C6840" w:rsidR="08E96FFA" w:rsidRPr="00ED21C7" w:rsidRDefault="08E96FFA" w:rsidP="08E96FFA">
            <w:pPr>
              <w:jc w:val="center"/>
              <w:rPr>
                <w:lang w:eastAsia="en-AU"/>
              </w:rPr>
            </w:pPr>
            <w:r w:rsidRPr="00ED21C7">
              <w:rPr>
                <w:lang w:eastAsia="en-AU"/>
              </w:rPr>
              <w:t>$</w:t>
            </w:r>
            <w:r w:rsidR="00794943" w:rsidRPr="00ED21C7">
              <w:rPr>
                <w:lang w:eastAsia="en-AU"/>
              </w:rPr>
              <w:t>227</w:t>
            </w:r>
          </w:p>
        </w:tc>
        <w:tc>
          <w:tcPr>
            <w:tcW w:w="1293" w:type="dxa"/>
            <w:shd w:val="clear" w:color="auto" w:fill="F2F2F2" w:themeFill="background1" w:themeFillShade="F2"/>
            <w:vAlign w:val="center"/>
          </w:tcPr>
          <w:p w14:paraId="21F6E7D6" w14:textId="5BF7D146" w:rsidR="08E96FFA" w:rsidRPr="00ED21C7" w:rsidRDefault="08E96FFA" w:rsidP="08E96FFA">
            <w:pPr>
              <w:jc w:val="center"/>
              <w:rPr>
                <w:lang w:eastAsia="en-AU"/>
              </w:rPr>
            </w:pPr>
            <w:r w:rsidRPr="00ED21C7">
              <w:rPr>
                <w:lang w:eastAsia="en-AU"/>
              </w:rPr>
              <w:t>$2</w:t>
            </w:r>
            <w:r w:rsidR="0025563A" w:rsidRPr="00ED21C7">
              <w:rPr>
                <w:lang w:eastAsia="en-AU"/>
              </w:rPr>
              <w:t>66</w:t>
            </w:r>
          </w:p>
        </w:tc>
      </w:tr>
    </w:tbl>
    <w:p w14:paraId="2D83B926" w14:textId="7A5F843C" w:rsidR="495E1E46" w:rsidRPr="00ED21C7" w:rsidRDefault="4FEE2069" w:rsidP="08E96FFA">
      <w:pPr>
        <w:rPr>
          <w:sz w:val="16"/>
          <w:szCs w:val="16"/>
        </w:rPr>
      </w:pPr>
      <w:r w:rsidRPr="6ACE6913">
        <w:rPr>
          <w:b/>
          <w:bCs/>
          <w:sz w:val="16"/>
          <w:szCs w:val="16"/>
        </w:rPr>
        <w:t>Note:</w:t>
      </w:r>
      <w:r w:rsidRPr="6ACE6913">
        <w:rPr>
          <w:sz w:val="16"/>
          <w:szCs w:val="16"/>
        </w:rPr>
        <w:t xml:space="preserve"> Figures are rounded.</w:t>
      </w:r>
      <w:r w:rsidR="07594677" w:rsidRPr="6ACE6913">
        <w:rPr>
          <w:sz w:val="16"/>
          <w:szCs w:val="16"/>
        </w:rPr>
        <w:t xml:space="preserve"> Data </w:t>
      </w:r>
      <w:r w:rsidR="6B04E7D9" w:rsidRPr="6ACE6913">
        <w:rPr>
          <w:sz w:val="16"/>
          <w:szCs w:val="16"/>
        </w:rPr>
        <w:t>sourced on</w:t>
      </w:r>
      <w:r w:rsidR="07594677" w:rsidRPr="6ACE6913">
        <w:rPr>
          <w:sz w:val="16"/>
          <w:szCs w:val="16"/>
        </w:rPr>
        <w:t xml:space="preserve"> </w:t>
      </w:r>
      <w:r w:rsidR="79232697" w:rsidRPr="6ACE6913">
        <w:rPr>
          <w:sz w:val="16"/>
          <w:szCs w:val="16"/>
        </w:rPr>
        <w:t>25</w:t>
      </w:r>
      <w:r w:rsidR="07594677" w:rsidRPr="6ACE6913">
        <w:rPr>
          <w:sz w:val="16"/>
          <w:szCs w:val="16"/>
        </w:rPr>
        <w:t xml:space="preserve"> </w:t>
      </w:r>
      <w:r w:rsidR="79232697" w:rsidRPr="6ACE6913">
        <w:rPr>
          <w:sz w:val="16"/>
          <w:szCs w:val="16"/>
        </w:rPr>
        <w:t>August</w:t>
      </w:r>
      <w:r w:rsidR="07594677" w:rsidRPr="6ACE6913">
        <w:rPr>
          <w:sz w:val="16"/>
          <w:szCs w:val="16"/>
        </w:rPr>
        <w:t xml:space="preserve"> 2025.  </w:t>
      </w:r>
    </w:p>
    <w:p w14:paraId="60112566" w14:textId="4288E182" w:rsidR="00935975" w:rsidRDefault="421508EB" w:rsidP="415C370A">
      <w:pPr>
        <w:pStyle w:val="Heading4"/>
        <w:rPr>
          <w:b/>
          <w:bCs/>
          <w:color w:val="auto"/>
        </w:rPr>
      </w:pPr>
      <w:r w:rsidRPr="00ED21C7">
        <w:rPr>
          <w:b/>
          <w:bCs/>
          <w:color w:val="auto"/>
        </w:rPr>
        <w:t xml:space="preserve">Figure </w:t>
      </w:r>
      <w:r w:rsidR="57777401" w:rsidRPr="00ED21C7">
        <w:rPr>
          <w:b/>
          <w:bCs/>
          <w:color w:val="auto"/>
        </w:rPr>
        <w:t>3</w:t>
      </w:r>
      <w:r w:rsidRPr="00ED21C7">
        <w:rPr>
          <w:b/>
          <w:bCs/>
          <w:color w:val="auto"/>
        </w:rPr>
        <w:t xml:space="preserve">: </w:t>
      </w:r>
      <w:r w:rsidR="00CC6052">
        <w:rPr>
          <w:b/>
          <w:bCs/>
          <w:color w:val="auto"/>
        </w:rPr>
        <w:t xml:space="preserve">Cumulative count of Scheme </w:t>
      </w:r>
      <w:r w:rsidR="005C422C">
        <w:rPr>
          <w:b/>
          <w:bCs/>
          <w:color w:val="auto"/>
        </w:rPr>
        <w:t>p</w:t>
      </w:r>
      <w:r w:rsidR="00CC6052">
        <w:rPr>
          <w:b/>
          <w:bCs/>
          <w:color w:val="auto"/>
        </w:rPr>
        <w:t xml:space="preserve">rojects </w:t>
      </w:r>
      <w:r w:rsidR="03557ABA" w:rsidRPr="00ED21C7">
        <w:rPr>
          <w:b/>
          <w:bCs/>
          <w:color w:val="auto"/>
        </w:rPr>
        <w:t xml:space="preserve">and </w:t>
      </w:r>
      <w:r w:rsidR="00CC6052">
        <w:rPr>
          <w:b/>
          <w:bCs/>
          <w:color w:val="auto"/>
        </w:rPr>
        <w:t xml:space="preserve">their </w:t>
      </w:r>
      <w:r w:rsidR="03557ABA" w:rsidRPr="00ED21C7">
        <w:rPr>
          <w:b/>
          <w:bCs/>
          <w:color w:val="auto"/>
        </w:rPr>
        <w:t>value ($bn)</w:t>
      </w:r>
      <w:r w:rsidR="00CC6052">
        <w:rPr>
          <w:b/>
          <w:bCs/>
          <w:color w:val="auto"/>
        </w:rPr>
        <w:t xml:space="preserve"> </w:t>
      </w:r>
      <w:r w:rsidR="00CB0586" w:rsidRPr="00CB0586">
        <w:rPr>
          <w:b/>
          <w:bCs/>
          <w:color w:val="auto"/>
          <w:sz w:val="18"/>
          <w:szCs w:val="18"/>
        </w:rPr>
        <w:t xml:space="preserve">(as </w:t>
      </w:r>
      <w:r w:rsidR="00CC6052">
        <w:rPr>
          <w:b/>
          <w:bCs/>
          <w:color w:val="auto"/>
          <w:sz w:val="18"/>
          <w:szCs w:val="18"/>
        </w:rPr>
        <w:t>of</w:t>
      </w:r>
      <w:r w:rsidR="00CB0586" w:rsidRPr="00CB0586">
        <w:rPr>
          <w:b/>
          <w:bCs/>
          <w:color w:val="auto"/>
          <w:sz w:val="18"/>
          <w:szCs w:val="18"/>
        </w:rPr>
        <w:t xml:space="preserve"> </w:t>
      </w:r>
      <w:r w:rsidR="00CC6052">
        <w:rPr>
          <w:b/>
          <w:bCs/>
          <w:color w:val="auto"/>
          <w:sz w:val="18"/>
          <w:szCs w:val="18"/>
        </w:rPr>
        <w:t xml:space="preserve">31 </w:t>
      </w:r>
      <w:r w:rsidR="00CB0586" w:rsidRPr="00CB0586">
        <w:rPr>
          <w:b/>
          <w:bCs/>
          <w:color w:val="auto"/>
          <w:sz w:val="18"/>
          <w:szCs w:val="18"/>
        </w:rPr>
        <w:t>Dec</w:t>
      </w:r>
      <w:r w:rsidR="00CC6052">
        <w:rPr>
          <w:b/>
          <w:bCs/>
          <w:color w:val="auto"/>
          <w:sz w:val="18"/>
          <w:szCs w:val="18"/>
        </w:rPr>
        <w:t>ember</w:t>
      </w:r>
      <w:r w:rsidR="00CB0586" w:rsidRPr="00CB0586">
        <w:rPr>
          <w:b/>
          <w:bCs/>
          <w:color w:val="auto"/>
          <w:sz w:val="18"/>
          <w:szCs w:val="18"/>
        </w:rPr>
        <w:t xml:space="preserve"> </w:t>
      </w:r>
      <w:r w:rsidR="00CC6052">
        <w:rPr>
          <w:b/>
          <w:bCs/>
          <w:color w:val="auto"/>
          <w:sz w:val="18"/>
          <w:szCs w:val="18"/>
        </w:rPr>
        <w:t>2020-24</w:t>
      </w:r>
      <w:r w:rsidR="00CB0586" w:rsidRPr="00CB0586">
        <w:rPr>
          <w:b/>
          <w:bCs/>
          <w:color w:val="auto"/>
          <w:sz w:val="18"/>
          <w:szCs w:val="18"/>
        </w:rPr>
        <w:t>)</w:t>
      </w:r>
    </w:p>
    <w:p w14:paraId="3C1B4A31" w14:textId="186D6039" w:rsidR="003442E5" w:rsidRDefault="00B1441D" w:rsidP="002842A7">
      <w:pPr>
        <w:rPr>
          <w:color w:val="000000" w:themeColor="text1"/>
        </w:rPr>
      </w:pPr>
      <w:r>
        <w:rPr>
          <w:noProof/>
        </w:rPr>
        <w:drawing>
          <wp:inline distT="0" distB="0" distL="0" distR="0" wp14:anchorId="37112228" wp14:editId="7C7C933D">
            <wp:extent cx="5731510" cy="3038475"/>
            <wp:effectExtent l="0" t="0" r="2540" b="0"/>
            <wp:docPr id="602335348" name="Chart 1">
              <a:extLst xmlns:a="http://schemas.openxmlformats.org/drawingml/2006/main">
                <a:ext uri="{FF2B5EF4-FFF2-40B4-BE49-F238E27FC236}">
                  <a16:creationId xmlns:a16="http://schemas.microsoft.com/office/drawing/2014/main" id="{E4FCF394-3C7B-671B-D617-DA7E6436A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A5ECCE" w14:textId="3BB803AF" w:rsidR="00F856B6" w:rsidRDefault="7948EB82" w:rsidP="003F2C8C">
      <w:pPr>
        <w:pStyle w:val="Heading1"/>
      </w:pPr>
      <w:bookmarkStart w:id="6" w:name="_Toc210036478"/>
      <w:r>
        <w:lastRenderedPageBreak/>
        <w:t>Scheme Audits</w:t>
      </w:r>
      <w:bookmarkEnd w:id="6"/>
    </w:p>
    <w:p w14:paraId="3393C288" w14:textId="77777777" w:rsidR="00F856B6" w:rsidRDefault="00F856B6" w:rsidP="002842A7"/>
    <w:p w14:paraId="1F4C58F0" w14:textId="4C634508" w:rsidR="00EB4524" w:rsidRPr="00D80388" w:rsidRDefault="648CDFE3" w:rsidP="00A80C7E">
      <w:pPr>
        <w:pStyle w:val="Heading2"/>
      </w:pPr>
      <w:bookmarkStart w:id="7" w:name="_Toc210036479"/>
      <w:r>
        <w:t xml:space="preserve">Audit </w:t>
      </w:r>
      <w:r w:rsidR="02F9AE88">
        <w:t>Overview</w:t>
      </w:r>
      <w:bookmarkEnd w:id="7"/>
    </w:p>
    <w:p w14:paraId="2512E42D" w14:textId="162F8E03" w:rsidR="7D0746BE" w:rsidRDefault="00AA33BE">
      <w:r>
        <w:t>A</w:t>
      </w:r>
      <w:r w:rsidR="352323C7">
        <w:t xml:space="preserve">ccredited companies undergo regular </w:t>
      </w:r>
      <w:r w:rsidR="1F59A1E8">
        <w:t>on-site</w:t>
      </w:r>
      <w:r w:rsidR="352323C7">
        <w:t xml:space="preserve"> safety audits as a requirement of accreditation. These audits are conducted by Federal Safety Officers (FSOs) against the FSC Audit Criteria. Company audit performance informs the OFSC risk management approach, which guides the frequency and focus of future audits</w:t>
      </w:r>
      <w:r w:rsidR="597A46C8">
        <w:t xml:space="preserve"> and potential compliance action.</w:t>
      </w:r>
      <w:r w:rsidR="0C53C0A0">
        <w:t xml:space="preserve"> Figure </w:t>
      </w:r>
      <w:r w:rsidR="00DA45FE">
        <w:t>4</w:t>
      </w:r>
      <w:r w:rsidR="0C53C0A0">
        <w:t xml:space="preserve"> below shows a map of the 202</w:t>
      </w:r>
      <w:r w:rsidR="002B4E45">
        <w:t>4</w:t>
      </w:r>
      <w:r w:rsidR="0C53C0A0">
        <w:t xml:space="preserve"> on-site audit locations.</w:t>
      </w:r>
    </w:p>
    <w:p w14:paraId="0B507F70" w14:textId="77777777" w:rsidR="000622BB" w:rsidRDefault="000622BB" w:rsidP="002842A7"/>
    <w:p w14:paraId="7D54E58C" w14:textId="5F98E0EC" w:rsidR="000622BB" w:rsidRDefault="6EC39D87" w:rsidP="000622BB">
      <w:pPr>
        <w:pStyle w:val="Heading2"/>
      </w:pPr>
      <w:bookmarkStart w:id="8" w:name="_Toc210036480"/>
      <w:r>
        <w:t>Map of Scheme Audit Locations During 202</w:t>
      </w:r>
      <w:r w:rsidR="594D164C">
        <w:t>4</w:t>
      </w:r>
      <w:bookmarkEnd w:id="8"/>
    </w:p>
    <w:p w14:paraId="41A60810" w14:textId="2930CF72" w:rsidR="35AFA3C3" w:rsidRDefault="35AFA3C3" w:rsidP="415C370A">
      <w:pPr>
        <w:pStyle w:val="Heading4"/>
        <w:rPr>
          <w:b/>
          <w:bCs/>
          <w:color w:val="auto"/>
        </w:rPr>
      </w:pPr>
      <w:r w:rsidRPr="415C370A">
        <w:rPr>
          <w:b/>
          <w:bCs/>
          <w:color w:val="auto"/>
        </w:rPr>
        <w:t xml:space="preserve">Figure </w:t>
      </w:r>
      <w:r w:rsidR="00925AEC">
        <w:rPr>
          <w:b/>
          <w:bCs/>
          <w:color w:val="auto"/>
        </w:rPr>
        <w:t>4</w:t>
      </w:r>
      <w:r w:rsidRPr="415C370A">
        <w:rPr>
          <w:b/>
          <w:bCs/>
          <w:color w:val="auto"/>
        </w:rPr>
        <w:t xml:space="preserve">: Map of on-site </w:t>
      </w:r>
      <w:r w:rsidR="005C422C">
        <w:rPr>
          <w:b/>
          <w:bCs/>
          <w:color w:val="auto"/>
        </w:rPr>
        <w:t>a</w:t>
      </w:r>
      <w:r w:rsidRPr="415C370A">
        <w:rPr>
          <w:b/>
          <w:bCs/>
          <w:color w:val="auto"/>
        </w:rPr>
        <w:t xml:space="preserve">udit </w:t>
      </w:r>
      <w:r w:rsidR="005C422C">
        <w:rPr>
          <w:b/>
          <w:bCs/>
          <w:color w:val="auto"/>
        </w:rPr>
        <w:t>l</w:t>
      </w:r>
      <w:r w:rsidRPr="415C370A">
        <w:rPr>
          <w:b/>
          <w:bCs/>
          <w:color w:val="auto"/>
        </w:rPr>
        <w:t>ocations, 202</w:t>
      </w:r>
      <w:r w:rsidR="003F1A44">
        <w:rPr>
          <w:b/>
          <w:bCs/>
          <w:color w:val="auto"/>
        </w:rPr>
        <w:t>4</w:t>
      </w:r>
    </w:p>
    <w:p w14:paraId="68D12147" w14:textId="03F0C619" w:rsidR="000622BB" w:rsidRDefault="003F1A44" w:rsidP="00390EEF">
      <w:pPr>
        <w:ind w:left="567"/>
      </w:pPr>
      <w:r>
        <w:rPr>
          <w:noProof/>
        </w:rPr>
        <w:drawing>
          <wp:inline distT="0" distB="0" distL="0" distR="0" wp14:anchorId="46EC528C" wp14:editId="6417E9BB">
            <wp:extent cx="4905375" cy="4067175"/>
            <wp:effectExtent l="0" t="0" r="9525" b="9525"/>
            <wp:docPr id="214448138" name="Picture 1" descr="A map of australia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8138" name="Picture 1" descr="A map of australia with red dot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905375" cy="4067175"/>
                    </a:xfrm>
                    <a:prstGeom prst="rect">
                      <a:avLst/>
                    </a:prstGeom>
                  </pic:spPr>
                </pic:pic>
              </a:graphicData>
            </a:graphic>
          </wp:inline>
        </w:drawing>
      </w:r>
    </w:p>
    <w:p w14:paraId="5A662A5C" w14:textId="77777777" w:rsidR="00A03781" w:rsidRDefault="00A03781" w:rsidP="002842A7"/>
    <w:p w14:paraId="25A3EF0F" w14:textId="1D1E68DF" w:rsidR="00135981" w:rsidRPr="00ED21C7" w:rsidRDefault="00A12369" w:rsidP="002842A7">
      <w:r w:rsidRPr="00ED21C7">
        <w:t xml:space="preserve">The OFSC conducted </w:t>
      </w:r>
      <w:r w:rsidR="00F0398E" w:rsidRPr="00ED21C7">
        <w:t>657</w:t>
      </w:r>
      <w:r w:rsidR="00951C3B" w:rsidRPr="00ED21C7">
        <w:t xml:space="preserve"> </w:t>
      </w:r>
      <w:r w:rsidRPr="00ED21C7">
        <w:t>safety audits in 202</w:t>
      </w:r>
      <w:r w:rsidR="00F0398E" w:rsidRPr="00ED21C7">
        <w:t>4</w:t>
      </w:r>
      <w:r w:rsidRPr="00ED21C7">
        <w:t xml:space="preserve"> across </w:t>
      </w:r>
      <w:r w:rsidR="00D81E37" w:rsidRPr="00ED21C7">
        <w:t>9</w:t>
      </w:r>
      <w:r w:rsidR="003A3986" w:rsidRPr="00ED21C7">
        <w:t>1</w:t>
      </w:r>
      <w:r w:rsidR="005F699E" w:rsidRPr="00ED21C7">
        <w:t>8</w:t>
      </w:r>
      <w:r w:rsidR="00951C3B" w:rsidRPr="00ED21C7">
        <w:t xml:space="preserve"> </w:t>
      </w:r>
      <w:r w:rsidRPr="00ED21C7">
        <w:t>days on-site</w:t>
      </w:r>
      <w:r w:rsidR="3362F6E4" w:rsidRPr="00ED21C7">
        <w:t xml:space="preserve"> testing compliance with </w:t>
      </w:r>
      <w:r w:rsidR="00ED12BB" w:rsidRPr="00ED21C7">
        <w:t>17</w:t>
      </w:r>
      <w:r w:rsidR="3362F6E4" w:rsidRPr="00ED21C7">
        <w:t>,</w:t>
      </w:r>
      <w:r w:rsidR="00ED12BB" w:rsidRPr="00ED21C7">
        <w:t>367</w:t>
      </w:r>
      <w:r w:rsidR="3362F6E4" w:rsidRPr="00ED21C7">
        <w:t xml:space="preserve"> audit </w:t>
      </w:r>
      <w:proofErr w:type="spellStart"/>
      <w:r w:rsidR="3362F6E4" w:rsidRPr="00ED21C7">
        <w:t>subcriteria</w:t>
      </w:r>
      <w:proofErr w:type="spellEnd"/>
      <w:r w:rsidRPr="00ED21C7">
        <w:t xml:space="preserve">. </w:t>
      </w:r>
      <w:r w:rsidR="2D3E4692" w:rsidRPr="00ED21C7">
        <w:t>Arising from</w:t>
      </w:r>
      <w:r w:rsidRPr="00ED21C7">
        <w:t xml:space="preserve"> these audits</w:t>
      </w:r>
      <w:r w:rsidR="00135981" w:rsidRPr="00ED21C7">
        <w:t>:</w:t>
      </w:r>
    </w:p>
    <w:p w14:paraId="27C474C6" w14:textId="09BE9906" w:rsidR="00135981" w:rsidRPr="00ED21C7" w:rsidRDefault="3ED25CE9" w:rsidP="002842A7">
      <w:pPr>
        <w:pStyle w:val="ListParagraph"/>
      </w:pPr>
      <w:r w:rsidRPr="00ED21C7">
        <w:t>3,</w:t>
      </w:r>
      <w:r w:rsidR="00570138" w:rsidRPr="00ED21C7">
        <w:t>319</w:t>
      </w:r>
      <w:r w:rsidRPr="00ED21C7">
        <w:t xml:space="preserve"> Corrective Action Reports (CARs) were issued - </w:t>
      </w:r>
      <w:r w:rsidR="7D466326" w:rsidRPr="00ED21C7">
        <w:t xml:space="preserve">a compliance rate of </w:t>
      </w:r>
      <w:r w:rsidR="00ED12BB" w:rsidRPr="00ED21C7">
        <w:t>80</w:t>
      </w:r>
      <w:r w:rsidR="0FA1C376" w:rsidRPr="00ED21C7">
        <w:t>.</w:t>
      </w:r>
      <w:r w:rsidR="00ED12BB" w:rsidRPr="00ED21C7">
        <w:t>9</w:t>
      </w:r>
      <w:r w:rsidR="0FA1C376" w:rsidRPr="00ED21C7">
        <w:t>%</w:t>
      </w:r>
      <w:r w:rsidR="378CFF04" w:rsidRPr="00ED21C7">
        <w:t>,</w:t>
      </w:r>
    </w:p>
    <w:p w14:paraId="1B59BFB5" w14:textId="4014A4A0" w:rsidR="08E96FFA" w:rsidRPr="00ED21C7" w:rsidRDefault="00AA33BE" w:rsidP="59CB8BA0">
      <w:pPr>
        <w:pStyle w:val="ListParagraph"/>
      </w:pPr>
      <w:r>
        <w:t xml:space="preserve">612 or </w:t>
      </w:r>
      <w:r w:rsidR="006C7541" w:rsidRPr="00ED21C7">
        <w:t>18</w:t>
      </w:r>
      <w:r w:rsidR="279D98FF" w:rsidRPr="00ED21C7">
        <w:t xml:space="preserve"> per cent</w:t>
      </w:r>
      <w:r w:rsidR="2C40112B" w:rsidRPr="00ED21C7">
        <w:t xml:space="preserve"> </w:t>
      </w:r>
      <w:r w:rsidR="7CBC3F8B" w:rsidRPr="00ED21C7">
        <w:t>of CAR</w:t>
      </w:r>
      <w:r w:rsidR="006C7541" w:rsidRPr="00ED21C7">
        <w:t>s</w:t>
      </w:r>
      <w:r w:rsidR="7CBC3F8B" w:rsidRPr="00ED21C7">
        <w:t xml:space="preserve"> </w:t>
      </w:r>
      <w:r w:rsidR="2C40112B" w:rsidRPr="00ED21C7">
        <w:t>were</w:t>
      </w:r>
      <w:r w:rsidR="450960C4" w:rsidRPr="00ED21C7">
        <w:t xml:space="preserve"> classified as </w:t>
      </w:r>
      <w:r w:rsidR="2C40112B" w:rsidRPr="00ED21C7">
        <w:t>Major CARs,</w:t>
      </w:r>
      <w:r w:rsidR="271540A5" w:rsidRPr="00ED21C7">
        <w:t xml:space="preserve"> and</w:t>
      </w:r>
    </w:p>
    <w:p w14:paraId="784DB1FF" w14:textId="614331FA" w:rsidR="08E96FFA" w:rsidRPr="00ED21C7" w:rsidRDefault="00AA33BE" w:rsidP="59CB8BA0">
      <w:pPr>
        <w:pStyle w:val="ListParagraph"/>
      </w:pPr>
      <w:r>
        <w:t xml:space="preserve">2,707 or </w:t>
      </w:r>
      <w:r w:rsidR="006C7541" w:rsidRPr="00ED21C7">
        <w:t>82</w:t>
      </w:r>
      <w:r w:rsidR="703C949B" w:rsidRPr="00ED21C7">
        <w:t xml:space="preserve"> per cent</w:t>
      </w:r>
      <w:r w:rsidR="1A30D568" w:rsidRPr="00ED21C7">
        <w:t xml:space="preserve"> </w:t>
      </w:r>
      <w:r>
        <w:t xml:space="preserve">of CARs were </w:t>
      </w:r>
      <w:r w:rsidR="1A30D568" w:rsidRPr="00ED21C7">
        <w:t xml:space="preserve">classified as </w:t>
      </w:r>
      <w:r w:rsidR="2C40112B" w:rsidRPr="00ED21C7">
        <w:t>Minor CARs</w:t>
      </w:r>
      <w:r>
        <w:t>.</w:t>
      </w:r>
    </w:p>
    <w:p w14:paraId="63E2C067" w14:textId="61BD44DA" w:rsidR="59CB8BA0" w:rsidRPr="001278C4" w:rsidRDefault="59CB8BA0" w:rsidP="59CB8BA0">
      <w:pPr>
        <w:pStyle w:val="ListParagraph"/>
        <w:numPr>
          <w:ilvl w:val="0"/>
          <w:numId w:val="0"/>
        </w:numPr>
        <w:ind w:left="720"/>
        <w:rPr>
          <w:sz w:val="14"/>
          <w:szCs w:val="14"/>
        </w:rPr>
      </w:pPr>
    </w:p>
    <w:p w14:paraId="1F8EBBA8" w14:textId="18E19947" w:rsidR="30865BD9" w:rsidRPr="00ED21C7" w:rsidRDefault="5598DD37" w:rsidP="691BE65E">
      <w:r w:rsidRPr="00ED21C7">
        <w:t xml:space="preserve">The number of </w:t>
      </w:r>
      <w:r w:rsidR="17E5586D" w:rsidRPr="00ED21C7">
        <w:t>OFSCs</w:t>
      </w:r>
      <w:r w:rsidR="3C48559F" w:rsidRPr="00ED21C7">
        <w:t xml:space="preserve"> Audits</w:t>
      </w:r>
      <w:r w:rsidR="71D6F6D7" w:rsidRPr="00ED21C7">
        <w:t xml:space="preserve"> and on-site audit days by year </w:t>
      </w:r>
      <w:r w:rsidR="17E5586D" w:rsidRPr="00ED21C7">
        <w:t xml:space="preserve">is </w:t>
      </w:r>
      <w:r w:rsidR="0DAD2842" w:rsidRPr="00ED21C7">
        <w:t xml:space="preserve">provided </w:t>
      </w:r>
      <w:r w:rsidR="17E5586D" w:rsidRPr="00ED21C7">
        <w:t xml:space="preserve">in Table </w:t>
      </w:r>
      <w:r w:rsidR="00EA5B47" w:rsidRPr="00ED21C7">
        <w:t>6</w:t>
      </w:r>
      <w:r w:rsidR="17E5586D" w:rsidRPr="00ED21C7">
        <w:t xml:space="preserve"> below. </w:t>
      </w:r>
    </w:p>
    <w:p w14:paraId="3899483F" w14:textId="3FBC9CE2" w:rsidR="415C370A" w:rsidRPr="001278C4" w:rsidRDefault="415C370A">
      <w:pPr>
        <w:rPr>
          <w:sz w:val="16"/>
          <w:szCs w:val="16"/>
        </w:rPr>
      </w:pPr>
    </w:p>
    <w:p w14:paraId="15C400A5" w14:textId="37200E97" w:rsidR="00A12369" w:rsidRPr="00ED21C7" w:rsidRDefault="1EE63B9B" w:rsidP="691BE65E">
      <w:pPr>
        <w:pStyle w:val="Heading4"/>
        <w:rPr>
          <w:b/>
          <w:bCs/>
          <w:color w:val="auto"/>
        </w:rPr>
      </w:pPr>
      <w:r w:rsidRPr="00ED21C7">
        <w:rPr>
          <w:b/>
          <w:bCs/>
          <w:color w:val="auto"/>
        </w:rPr>
        <w:t xml:space="preserve">Table </w:t>
      </w:r>
      <w:r w:rsidR="000B1A16" w:rsidRPr="00ED21C7">
        <w:rPr>
          <w:b/>
          <w:bCs/>
          <w:color w:val="auto"/>
        </w:rPr>
        <w:t>6</w:t>
      </w:r>
      <w:r w:rsidRPr="00ED21C7">
        <w:rPr>
          <w:b/>
          <w:bCs/>
          <w:color w:val="auto"/>
        </w:rPr>
        <w:t xml:space="preserve">: Number of OFSC </w:t>
      </w:r>
      <w:r w:rsidR="005C422C">
        <w:rPr>
          <w:b/>
          <w:bCs/>
          <w:color w:val="auto"/>
        </w:rPr>
        <w:t>a</w:t>
      </w:r>
      <w:r w:rsidRPr="00ED21C7">
        <w:rPr>
          <w:b/>
          <w:bCs/>
          <w:color w:val="auto"/>
        </w:rPr>
        <w:t>udits and on-site audit days, 20</w:t>
      </w:r>
      <w:r w:rsidR="00925AEC" w:rsidRPr="00ED21C7">
        <w:rPr>
          <w:b/>
          <w:bCs/>
          <w:color w:val="auto"/>
        </w:rPr>
        <w:t>20</w:t>
      </w:r>
      <w:r w:rsidRPr="00ED21C7">
        <w:rPr>
          <w:b/>
          <w:bCs/>
          <w:color w:val="auto"/>
        </w:rPr>
        <w:t>-2</w:t>
      </w:r>
      <w:r w:rsidR="00925AEC" w:rsidRPr="00ED21C7">
        <w:rPr>
          <w:b/>
          <w:bCs/>
          <w:color w:val="auto"/>
        </w:rPr>
        <w:t>4</w:t>
      </w:r>
      <w:r w:rsidRPr="00ED21C7">
        <w:rPr>
          <w:b/>
          <w:bCs/>
          <w:color w:val="auto"/>
        </w:rPr>
        <w:t xml:space="preserve"> </w:t>
      </w:r>
    </w:p>
    <w:tbl>
      <w:tblPr>
        <w:tblStyle w:val="TableGrid"/>
        <w:tblW w:w="9006" w:type="dxa"/>
        <w:tblLayout w:type="fixed"/>
        <w:tblLook w:val="04A0" w:firstRow="1" w:lastRow="0" w:firstColumn="1" w:lastColumn="0" w:noHBand="0" w:noVBand="1"/>
      </w:tblPr>
      <w:tblGrid>
        <w:gridCol w:w="1980"/>
        <w:gridCol w:w="1405"/>
        <w:gridCol w:w="1405"/>
        <w:gridCol w:w="1405"/>
        <w:gridCol w:w="1405"/>
        <w:gridCol w:w="1406"/>
      </w:tblGrid>
      <w:tr w:rsidR="00281A2F" w:rsidRPr="00ED21C7" w14:paraId="32193121" w14:textId="77777777" w:rsidTr="00CC6052">
        <w:trPr>
          <w:trHeight w:val="344"/>
        </w:trPr>
        <w:tc>
          <w:tcPr>
            <w:tcW w:w="1980" w:type="dxa"/>
            <w:shd w:val="clear" w:color="auto" w:fill="DDD9C3" w:themeFill="background2" w:themeFillShade="E6"/>
            <w:vAlign w:val="center"/>
          </w:tcPr>
          <w:p w14:paraId="6D8DF115" w14:textId="77777777" w:rsidR="00281A2F" w:rsidRPr="00ED21C7" w:rsidRDefault="00281A2F" w:rsidP="00281A2F"/>
        </w:tc>
        <w:tc>
          <w:tcPr>
            <w:tcW w:w="1405" w:type="dxa"/>
            <w:shd w:val="clear" w:color="auto" w:fill="DDD9C3" w:themeFill="background2" w:themeFillShade="E6"/>
            <w:vAlign w:val="center"/>
          </w:tcPr>
          <w:p w14:paraId="6E075ABC" w14:textId="43D2A9EB" w:rsidR="00281A2F" w:rsidRPr="00ED21C7" w:rsidRDefault="00281A2F" w:rsidP="00281A2F">
            <w:pPr>
              <w:jc w:val="center"/>
              <w:rPr>
                <w:b/>
                <w:bCs/>
                <w:lang w:eastAsia="en-AU"/>
              </w:rPr>
            </w:pPr>
            <w:r w:rsidRPr="00ED21C7">
              <w:rPr>
                <w:b/>
                <w:bCs/>
                <w:lang w:eastAsia="en-AU"/>
              </w:rPr>
              <w:t>20</w:t>
            </w:r>
            <w:r w:rsidR="007445D9" w:rsidRPr="00ED21C7">
              <w:rPr>
                <w:b/>
                <w:bCs/>
                <w:lang w:eastAsia="en-AU"/>
              </w:rPr>
              <w:t>20</w:t>
            </w:r>
          </w:p>
        </w:tc>
        <w:tc>
          <w:tcPr>
            <w:tcW w:w="1405" w:type="dxa"/>
            <w:shd w:val="clear" w:color="auto" w:fill="DDD9C3" w:themeFill="background2" w:themeFillShade="E6"/>
            <w:vAlign w:val="center"/>
          </w:tcPr>
          <w:p w14:paraId="2B30C6D3" w14:textId="7A347EB2" w:rsidR="00281A2F" w:rsidRPr="00ED21C7" w:rsidRDefault="00281A2F" w:rsidP="00281A2F">
            <w:pPr>
              <w:jc w:val="center"/>
              <w:rPr>
                <w:b/>
                <w:bCs/>
                <w:lang w:eastAsia="en-AU"/>
              </w:rPr>
            </w:pPr>
            <w:r w:rsidRPr="00ED21C7">
              <w:rPr>
                <w:b/>
                <w:bCs/>
                <w:lang w:eastAsia="en-AU"/>
              </w:rPr>
              <w:t>202</w:t>
            </w:r>
            <w:r w:rsidR="007445D9" w:rsidRPr="00ED21C7">
              <w:rPr>
                <w:b/>
                <w:bCs/>
                <w:lang w:eastAsia="en-AU"/>
              </w:rPr>
              <w:t>1</w:t>
            </w:r>
          </w:p>
        </w:tc>
        <w:tc>
          <w:tcPr>
            <w:tcW w:w="1405" w:type="dxa"/>
            <w:shd w:val="clear" w:color="auto" w:fill="DDD9C3" w:themeFill="background2" w:themeFillShade="E6"/>
            <w:vAlign w:val="center"/>
          </w:tcPr>
          <w:p w14:paraId="09484F1E" w14:textId="0F1805F5" w:rsidR="00281A2F" w:rsidRPr="00ED21C7" w:rsidRDefault="00281A2F" w:rsidP="00281A2F">
            <w:pPr>
              <w:jc w:val="center"/>
              <w:rPr>
                <w:b/>
                <w:bCs/>
                <w:lang w:eastAsia="en-AU"/>
              </w:rPr>
            </w:pPr>
            <w:r w:rsidRPr="00ED21C7">
              <w:rPr>
                <w:b/>
                <w:bCs/>
                <w:lang w:eastAsia="en-AU"/>
              </w:rPr>
              <w:t>202</w:t>
            </w:r>
            <w:r w:rsidR="007445D9" w:rsidRPr="00ED21C7">
              <w:rPr>
                <w:b/>
                <w:bCs/>
                <w:lang w:eastAsia="en-AU"/>
              </w:rPr>
              <w:t>2</w:t>
            </w:r>
          </w:p>
        </w:tc>
        <w:tc>
          <w:tcPr>
            <w:tcW w:w="1405" w:type="dxa"/>
            <w:shd w:val="clear" w:color="auto" w:fill="DDD9C3" w:themeFill="background2" w:themeFillShade="E6"/>
            <w:vAlign w:val="center"/>
          </w:tcPr>
          <w:p w14:paraId="360FE9CC" w14:textId="23C8BEEF" w:rsidR="00281A2F" w:rsidRPr="00ED21C7" w:rsidRDefault="00281A2F" w:rsidP="00281A2F">
            <w:pPr>
              <w:jc w:val="center"/>
              <w:rPr>
                <w:b/>
                <w:bCs/>
                <w:lang w:eastAsia="en-AU"/>
              </w:rPr>
            </w:pPr>
            <w:r w:rsidRPr="00ED21C7">
              <w:rPr>
                <w:b/>
                <w:bCs/>
                <w:lang w:eastAsia="en-AU"/>
              </w:rPr>
              <w:t>202</w:t>
            </w:r>
            <w:r w:rsidR="007445D9" w:rsidRPr="00ED21C7">
              <w:rPr>
                <w:b/>
                <w:bCs/>
                <w:lang w:eastAsia="en-AU"/>
              </w:rPr>
              <w:t>3</w:t>
            </w:r>
          </w:p>
        </w:tc>
        <w:tc>
          <w:tcPr>
            <w:tcW w:w="1406" w:type="dxa"/>
            <w:shd w:val="clear" w:color="auto" w:fill="DDD9C3" w:themeFill="background2" w:themeFillShade="E6"/>
            <w:vAlign w:val="center"/>
          </w:tcPr>
          <w:p w14:paraId="79669CF3" w14:textId="403046C1" w:rsidR="00281A2F" w:rsidRPr="00ED21C7" w:rsidRDefault="00281A2F" w:rsidP="00281A2F">
            <w:pPr>
              <w:jc w:val="center"/>
              <w:rPr>
                <w:b/>
                <w:bCs/>
                <w:color w:val="000000" w:themeColor="text1"/>
              </w:rPr>
            </w:pPr>
            <w:r w:rsidRPr="00ED21C7">
              <w:rPr>
                <w:b/>
                <w:bCs/>
                <w:lang w:eastAsia="en-AU"/>
              </w:rPr>
              <w:t>202</w:t>
            </w:r>
            <w:r w:rsidR="007445D9" w:rsidRPr="00ED21C7">
              <w:rPr>
                <w:b/>
                <w:bCs/>
                <w:lang w:eastAsia="en-AU"/>
              </w:rPr>
              <w:t>4</w:t>
            </w:r>
          </w:p>
        </w:tc>
      </w:tr>
      <w:tr w:rsidR="00281A2F" w:rsidRPr="00ED21C7" w14:paraId="3CCD5AEC" w14:textId="77777777" w:rsidTr="00CC6052">
        <w:trPr>
          <w:trHeight w:val="344"/>
        </w:trPr>
        <w:tc>
          <w:tcPr>
            <w:tcW w:w="1980" w:type="dxa"/>
            <w:vAlign w:val="center"/>
          </w:tcPr>
          <w:p w14:paraId="0B7E8C2B" w14:textId="0289E205" w:rsidR="00281A2F" w:rsidRPr="00ED21C7" w:rsidRDefault="00281A2F" w:rsidP="00281A2F">
            <w:pPr>
              <w:rPr>
                <w:b/>
                <w:bCs/>
                <w:color w:val="000000" w:themeColor="text1"/>
              </w:rPr>
            </w:pPr>
            <w:r w:rsidRPr="00ED21C7">
              <w:rPr>
                <w:b/>
                <w:bCs/>
                <w:lang w:eastAsia="en-AU"/>
              </w:rPr>
              <w:t>Audits</w:t>
            </w:r>
          </w:p>
        </w:tc>
        <w:tc>
          <w:tcPr>
            <w:tcW w:w="1405" w:type="dxa"/>
            <w:vAlign w:val="center"/>
          </w:tcPr>
          <w:p w14:paraId="7181ECCC" w14:textId="0173CCBC" w:rsidR="00281A2F" w:rsidRPr="00ED21C7" w:rsidRDefault="00281A2F" w:rsidP="00281A2F">
            <w:pPr>
              <w:jc w:val="center"/>
              <w:rPr>
                <w:lang w:eastAsia="en-AU"/>
              </w:rPr>
            </w:pPr>
            <w:r w:rsidRPr="00ED21C7">
              <w:rPr>
                <w:lang w:eastAsia="en-AU"/>
              </w:rPr>
              <w:t>4</w:t>
            </w:r>
            <w:r w:rsidR="007445D9" w:rsidRPr="00ED21C7">
              <w:rPr>
                <w:lang w:eastAsia="en-AU"/>
              </w:rPr>
              <w:t>04</w:t>
            </w:r>
          </w:p>
        </w:tc>
        <w:tc>
          <w:tcPr>
            <w:tcW w:w="1405" w:type="dxa"/>
            <w:vAlign w:val="center"/>
          </w:tcPr>
          <w:p w14:paraId="20663271" w14:textId="683A1FA8" w:rsidR="00281A2F" w:rsidRPr="00ED21C7" w:rsidRDefault="00281A2F" w:rsidP="00281A2F">
            <w:pPr>
              <w:jc w:val="center"/>
              <w:rPr>
                <w:lang w:eastAsia="en-AU"/>
              </w:rPr>
            </w:pPr>
            <w:r w:rsidRPr="00ED21C7">
              <w:rPr>
                <w:lang w:eastAsia="en-AU"/>
              </w:rPr>
              <w:t>4</w:t>
            </w:r>
            <w:r w:rsidR="007445D9" w:rsidRPr="00ED21C7">
              <w:rPr>
                <w:lang w:eastAsia="en-AU"/>
              </w:rPr>
              <w:t>52</w:t>
            </w:r>
          </w:p>
        </w:tc>
        <w:tc>
          <w:tcPr>
            <w:tcW w:w="1405" w:type="dxa"/>
            <w:vAlign w:val="center"/>
          </w:tcPr>
          <w:p w14:paraId="0BA9D4EC" w14:textId="0CF274A8" w:rsidR="00281A2F" w:rsidRPr="00ED21C7" w:rsidRDefault="007445D9" w:rsidP="00281A2F">
            <w:pPr>
              <w:jc w:val="center"/>
              <w:rPr>
                <w:lang w:eastAsia="en-AU"/>
              </w:rPr>
            </w:pPr>
            <w:r w:rsidRPr="00ED21C7">
              <w:rPr>
                <w:lang w:eastAsia="en-AU"/>
              </w:rPr>
              <w:t>526</w:t>
            </w:r>
          </w:p>
        </w:tc>
        <w:tc>
          <w:tcPr>
            <w:tcW w:w="1405" w:type="dxa"/>
            <w:vAlign w:val="center"/>
          </w:tcPr>
          <w:p w14:paraId="0D5A1A3C" w14:textId="3C14A167" w:rsidR="00281A2F" w:rsidRPr="00ED21C7" w:rsidRDefault="00281A2F" w:rsidP="00281A2F">
            <w:pPr>
              <w:jc w:val="center"/>
              <w:rPr>
                <w:lang w:eastAsia="en-AU"/>
              </w:rPr>
            </w:pPr>
            <w:r w:rsidRPr="00ED21C7">
              <w:rPr>
                <w:lang w:eastAsia="en-AU"/>
              </w:rPr>
              <w:t>5</w:t>
            </w:r>
            <w:r w:rsidR="007445D9" w:rsidRPr="00ED21C7">
              <w:rPr>
                <w:lang w:eastAsia="en-AU"/>
              </w:rPr>
              <w:t>52</w:t>
            </w:r>
          </w:p>
        </w:tc>
        <w:tc>
          <w:tcPr>
            <w:tcW w:w="1406" w:type="dxa"/>
            <w:vAlign w:val="center"/>
          </w:tcPr>
          <w:p w14:paraId="10D4048C" w14:textId="57464D07" w:rsidR="00281A2F" w:rsidRPr="00ED21C7" w:rsidRDefault="002453FA" w:rsidP="00281A2F">
            <w:pPr>
              <w:jc w:val="center"/>
            </w:pPr>
            <w:r w:rsidRPr="00ED21C7">
              <w:t>657</w:t>
            </w:r>
          </w:p>
        </w:tc>
      </w:tr>
      <w:tr w:rsidR="00281A2F" w:rsidRPr="00B11BEB" w14:paraId="328BE8DD" w14:textId="77777777" w:rsidTr="00CC6052">
        <w:trPr>
          <w:trHeight w:val="318"/>
        </w:trPr>
        <w:tc>
          <w:tcPr>
            <w:tcW w:w="1980" w:type="dxa"/>
            <w:vAlign w:val="center"/>
          </w:tcPr>
          <w:p w14:paraId="2D25DAAA" w14:textId="1FBBE577" w:rsidR="00281A2F" w:rsidRPr="00ED21C7" w:rsidRDefault="00281A2F" w:rsidP="00281A2F">
            <w:pPr>
              <w:rPr>
                <w:b/>
                <w:bCs/>
                <w:color w:val="000000" w:themeColor="text1"/>
              </w:rPr>
            </w:pPr>
            <w:r w:rsidRPr="00ED21C7">
              <w:rPr>
                <w:b/>
                <w:bCs/>
                <w:lang w:eastAsia="en-AU"/>
              </w:rPr>
              <w:t>Audit days on-site</w:t>
            </w:r>
            <w:r w:rsidR="00D81E37" w:rsidRPr="00ED21C7">
              <w:rPr>
                <w:b/>
                <w:bCs/>
                <w:lang w:eastAsia="en-AU"/>
              </w:rPr>
              <w:t>*</w:t>
            </w:r>
          </w:p>
        </w:tc>
        <w:tc>
          <w:tcPr>
            <w:tcW w:w="1405" w:type="dxa"/>
            <w:vAlign w:val="center"/>
          </w:tcPr>
          <w:p w14:paraId="10EFC8F3" w14:textId="2FED8FAD" w:rsidR="00281A2F" w:rsidRPr="00ED21C7" w:rsidRDefault="00E91C61" w:rsidP="00281A2F">
            <w:pPr>
              <w:jc w:val="center"/>
              <w:rPr>
                <w:lang w:eastAsia="en-AU"/>
              </w:rPr>
            </w:pPr>
            <w:r w:rsidRPr="00ED21C7">
              <w:rPr>
                <w:lang w:eastAsia="en-AU"/>
              </w:rPr>
              <w:t>561</w:t>
            </w:r>
          </w:p>
        </w:tc>
        <w:tc>
          <w:tcPr>
            <w:tcW w:w="1405" w:type="dxa"/>
            <w:vAlign w:val="center"/>
          </w:tcPr>
          <w:p w14:paraId="59FCD33D" w14:textId="63A52773" w:rsidR="00281A2F" w:rsidRPr="00ED21C7" w:rsidRDefault="00E91C61" w:rsidP="00281A2F">
            <w:pPr>
              <w:jc w:val="center"/>
              <w:rPr>
                <w:lang w:eastAsia="en-AU"/>
              </w:rPr>
            </w:pPr>
            <w:r w:rsidRPr="00ED21C7">
              <w:rPr>
                <w:lang w:eastAsia="en-AU"/>
              </w:rPr>
              <w:t>625</w:t>
            </w:r>
          </w:p>
        </w:tc>
        <w:tc>
          <w:tcPr>
            <w:tcW w:w="1405" w:type="dxa"/>
            <w:vAlign w:val="center"/>
          </w:tcPr>
          <w:p w14:paraId="5340B781" w14:textId="06FD6AA7" w:rsidR="00281A2F" w:rsidRPr="00ED21C7" w:rsidRDefault="00E91C61" w:rsidP="00281A2F">
            <w:pPr>
              <w:jc w:val="center"/>
              <w:rPr>
                <w:lang w:eastAsia="en-AU"/>
              </w:rPr>
            </w:pPr>
            <w:r w:rsidRPr="00ED21C7">
              <w:rPr>
                <w:lang w:eastAsia="en-AU"/>
              </w:rPr>
              <w:t>750</w:t>
            </w:r>
          </w:p>
        </w:tc>
        <w:tc>
          <w:tcPr>
            <w:tcW w:w="1405" w:type="dxa"/>
            <w:vAlign w:val="center"/>
          </w:tcPr>
          <w:p w14:paraId="74CCC2BA" w14:textId="587616D4" w:rsidR="00281A2F" w:rsidRPr="00ED21C7" w:rsidRDefault="00E91C61" w:rsidP="00281A2F">
            <w:pPr>
              <w:jc w:val="center"/>
              <w:rPr>
                <w:lang w:eastAsia="en-AU"/>
              </w:rPr>
            </w:pPr>
            <w:r w:rsidRPr="00ED21C7">
              <w:rPr>
                <w:lang w:eastAsia="en-AU"/>
              </w:rPr>
              <w:t>769</w:t>
            </w:r>
          </w:p>
        </w:tc>
        <w:tc>
          <w:tcPr>
            <w:tcW w:w="1406" w:type="dxa"/>
            <w:vAlign w:val="center"/>
          </w:tcPr>
          <w:p w14:paraId="204277D0" w14:textId="36549658" w:rsidR="00281A2F" w:rsidRPr="0011262C" w:rsidRDefault="0FB90805" w:rsidP="001E61EE">
            <w:pPr>
              <w:jc w:val="center"/>
              <w:rPr>
                <w:lang w:eastAsia="en-AU"/>
              </w:rPr>
            </w:pPr>
            <w:r w:rsidRPr="7C03E337">
              <w:rPr>
                <w:lang w:eastAsia="en-AU"/>
              </w:rPr>
              <w:t>9</w:t>
            </w:r>
            <w:r w:rsidR="2C60781D" w:rsidRPr="7C03E337">
              <w:rPr>
                <w:lang w:eastAsia="en-AU"/>
              </w:rPr>
              <w:t>1</w:t>
            </w:r>
            <w:r w:rsidR="4AA4CC0D" w:rsidRPr="7C03E337">
              <w:rPr>
                <w:lang w:eastAsia="en-AU"/>
              </w:rPr>
              <w:t>8</w:t>
            </w:r>
          </w:p>
        </w:tc>
      </w:tr>
    </w:tbl>
    <w:p w14:paraId="40AE6D7D" w14:textId="72B19335" w:rsidR="0036625A" w:rsidRPr="00D81E37" w:rsidRDefault="00D81E37" w:rsidP="002842A7">
      <w:pPr>
        <w:rPr>
          <w:color w:val="000000" w:themeColor="text1"/>
          <w:sz w:val="16"/>
          <w:szCs w:val="16"/>
        </w:rPr>
      </w:pPr>
      <w:r w:rsidRPr="6ACE6913">
        <w:rPr>
          <w:color w:val="000000" w:themeColor="text1"/>
          <w:sz w:val="18"/>
          <w:szCs w:val="18"/>
        </w:rPr>
        <w:t>*</w:t>
      </w:r>
      <w:r w:rsidRPr="6ACE6913">
        <w:rPr>
          <w:color w:val="000000" w:themeColor="text1"/>
          <w:sz w:val="16"/>
          <w:szCs w:val="16"/>
        </w:rPr>
        <w:t>Rolling SVAs have been excluded from the Audit-days on site counts</w:t>
      </w:r>
    </w:p>
    <w:p w14:paraId="17EEF859" w14:textId="473E9173" w:rsidR="6ACE6913" w:rsidRDefault="6ACE6913" w:rsidP="6ACE6913">
      <w:pPr>
        <w:rPr>
          <w:color w:val="000000" w:themeColor="text1"/>
          <w:sz w:val="16"/>
          <w:szCs w:val="16"/>
        </w:rPr>
      </w:pPr>
    </w:p>
    <w:p w14:paraId="55911CD1" w14:textId="77777777" w:rsidR="00781D88" w:rsidRPr="007D7E47" w:rsidRDefault="68C25CB7" w:rsidP="00781D88">
      <w:pPr>
        <w:pStyle w:val="Heading2"/>
        <w:rPr>
          <w:highlight w:val="cyan"/>
        </w:rPr>
      </w:pPr>
      <w:bookmarkStart w:id="9" w:name="_Toc210036481"/>
      <w:r>
        <w:t>Audit Breakdown</w:t>
      </w:r>
      <w:bookmarkEnd w:id="9"/>
    </w:p>
    <w:p w14:paraId="6E50D8B4" w14:textId="76FB9AA2" w:rsidR="08E96FFA" w:rsidRPr="007D7E47" w:rsidRDefault="08E96FFA" w:rsidP="08E96FFA">
      <w:pPr>
        <w:rPr>
          <w:color w:val="000000" w:themeColor="text1"/>
          <w:highlight w:val="cyan"/>
        </w:rPr>
      </w:pPr>
    </w:p>
    <w:p w14:paraId="3B0B6687" w14:textId="2B8E56D4" w:rsidR="00781D88" w:rsidRPr="00ED21C7" w:rsidRDefault="618B84D4" w:rsidP="00781D88">
      <w:pPr>
        <w:rPr>
          <w:color w:val="000000" w:themeColor="text1"/>
        </w:rPr>
      </w:pPr>
      <w:r w:rsidRPr="00ED21C7">
        <w:rPr>
          <w:color w:val="000000" w:themeColor="text1"/>
        </w:rPr>
        <w:t>On-site audits assess the WHS Management System (WHSMS) implementation of compan</w:t>
      </w:r>
      <w:r w:rsidR="570C6CBB" w:rsidRPr="00ED21C7">
        <w:rPr>
          <w:color w:val="000000" w:themeColor="text1"/>
        </w:rPr>
        <w:t>ies</w:t>
      </w:r>
      <w:r w:rsidRPr="00ED21C7">
        <w:rPr>
          <w:color w:val="000000" w:themeColor="text1"/>
        </w:rPr>
        <w:t xml:space="preserve"> applying for Scheme accreditation. Once accredited, it is a requirement of maintaining accreditation to </w:t>
      </w:r>
      <w:r w:rsidR="18558691" w:rsidRPr="00ED21C7">
        <w:rPr>
          <w:color w:val="000000" w:themeColor="text1"/>
        </w:rPr>
        <w:t xml:space="preserve">also </w:t>
      </w:r>
      <w:r w:rsidRPr="00ED21C7">
        <w:rPr>
          <w:color w:val="000000" w:themeColor="text1"/>
        </w:rPr>
        <w:t>undergo regular on-site audits. In 202</w:t>
      </w:r>
      <w:r w:rsidR="1C23FC5E" w:rsidRPr="00ED21C7">
        <w:rPr>
          <w:color w:val="000000" w:themeColor="text1"/>
        </w:rPr>
        <w:t>0</w:t>
      </w:r>
      <w:r w:rsidRPr="00ED21C7">
        <w:rPr>
          <w:color w:val="000000" w:themeColor="text1"/>
        </w:rPr>
        <w:t xml:space="preserve"> the OFSC introduced </w:t>
      </w:r>
      <w:r w:rsidR="570C6CBB" w:rsidRPr="00ED21C7">
        <w:rPr>
          <w:color w:val="000000" w:themeColor="text1"/>
        </w:rPr>
        <w:t>System Validation Audits</w:t>
      </w:r>
      <w:r w:rsidR="2AD222DC" w:rsidRPr="00ED21C7">
        <w:rPr>
          <w:color w:val="000000" w:themeColor="text1"/>
        </w:rPr>
        <w:t xml:space="preserve"> (SVAs)</w:t>
      </w:r>
      <w:r w:rsidR="570C6CBB" w:rsidRPr="00ED21C7">
        <w:rPr>
          <w:color w:val="000000" w:themeColor="text1"/>
        </w:rPr>
        <w:t xml:space="preserve">, which are </w:t>
      </w:r>
      <w:r w:rsidRPr="00ED21C7">
        <w:rPr>
          <w:color w:val="000000" w:themeColor="text1"/>
        </w:rPr>
        <w:t>a desktop audit process</w:t>
      </w:r>
      <w:r w:rsidR="570C6CBB" w:rsidRPr="00ED21C7">
        <w:rPr>
          <w:color w:val="000000" w:themeColor="text1"/>
        </w:rPr>
        <w:t xml:space="preserve"> conducted </w:t>
      </w:r>
      <w:r w:rsidRPr="00ED21C7">
        <w:rPr>
          <w:color w:val="000000" w:themeColor="text1"/>
        </w:rPr>
        <w:t xml:space="preserve">prior to the initial </w:t>
      </w:r>
      <w:r w:rsidR="6DD02A34" w:rsidRPr="00ED21C7">
        <w:rPr>
          <w:color w:val="000000" w:themeColor="text1"/>
        </w:rPr>
        <w:t xml:space="preserve">pre-accreditation </w:t>
      </w:r>
      <w:r w:rsidRPr="00ED21C7">
        <w:rPr>
          <w:color w:val="000000" w:themeColor="text1"/>
        </w:rPr>
        <w:t xml:space="preserve">on-site audit </w:t>
      </w:r>
      <w:r w:rsidR="570C6CBB" w:rsidRPr="00ED21C7">
        <w:rPr>
          <w:color w:val="000000" w:themeColor="text1"/>
        </w:rPr>
        <w:t>to</w:t>
      </w:r>
      <w:r w:rsidRPr="00ED21C7">
        <w:rPr>
          <w:color w:val="000000" w:themeColor="text1"/>
        </w:rPr>
        <w:t xml:space="preserve"> assist applicants in identifying areas of their WHSMS that do not currently meet Scheme standards</w:t>
      </w:r>
      <w:r w:rsidR="1957C186" w:rsidRPr="00ED21C7">
        <w:rPr>
          <w:color w:val="000000" w:themeColor="text1"/>
        </w:rPr>
        <w:t>. This a</w:t>
      </w:r>
      <w:r w:rsidRPr="00ED21C7">
        <w:rPr>
          <w:color w:val="000000" w:themeColor="text1"/>
        </w:rPr>
        <w:t>llow</w:t>
      </w:r>
      <w:r w:rsidR="1957C186" w:rsidRPr="00ED21C7">
        <w:rPr>
          <w:color w:val="000000" w:themeColor="text1"/>
        </w:rPr>
        <w:t xml:space="preserve">s applicants </w:t>
      </w:r>
      <w:r w:rsidRPr="00ED21C7">
        <w:rPr>
          <w:color w:val="000000" w:themeColor="text1"/>
        </w:rPr>
        <w:t xml:space="preserve">to </w:t>
      </w:r>
      <w:r w:rsidR="1957C186" w:rsidRPr="00ED21C7">
        <w:rPr>
          <w:color w:val="000000" w:themeColor="text1"/>
        </w:rPr>
        <w:t>be more</w:t>
      </w:r>
      <w:r w:rsidR="725B18BB" w:rsidRPr="00ED21C7">
        <w:rPr>
          <w:color w:val="000000" w:themeColor="text1"/>
        </w:rPr>
        <w:t xml:space="preserve"> prepared</w:t>
      </w:r>
      <w:r w:rsidRPr="00ED21C7">
        <w:rPr>
          <w:color w:val="000000" w:themeColor="text1"/>
        </w:rPr>
        <w:t xml:space="preserve"> </w:t>
      </w:r>
      <w:r w:rsidR="1957C186" w:rsidRPr="00ED21C7">
        <w:rPr>
          <w:color w:val="000000" w:themeColor="text1"/>
        </w:rPr>
        <w:t>before their</w:t>
      </w:r>
      <w:r w:rsidRPr="00ED21C7">
        <w:rPr>
          <w:color w:val="000000" w:themeColor="text1"/>
        </w:rPr>
        <w:t xml:space="preserve"> first on-site audit</w:t>
      </w:r>
      <w:r w:rsidR="1957C186" w:rsidRPr="00ED21C7">
        <w:rPr>
          <w:color w:val="000000" w:themeColor="text1"/>
        </w:rPr>
        <w:t xml:space="preserve"> as they aim to achieve accreditation</w:t>
      </w:r>
      <w:r w:rsidRPr="00ED21C7">
        <w:rPr>
          <w:color w:val="000000" w:themeColor="text1"/>
        </w:rPr>
        <w:t xml:space="preserve">. This has decreased the number of on-site audits being conducted on applicants and </w:t>
      </w:r>
      <w:r w:rsidR="0793110D" w:rsidRPr="00ED21C7">
        <w:rPr>
          <w:color w:val="000000" w:themeColor="text1"/>
        </w:rPr>
        <w:t xml:space="preserve">created </w:t>
      </w:r>
      <w:r w:rsidRPr="00ED21C7">
        <w:rPr>
          <w:color w:val="000000" w:themeColor="text1"/>
        </w:rPr>
        <w:t>capacity for more on-site audits of accredited companies.</w:t>
      </w:r>
      <w:r w:rsidR="1E19FA29" w:rsidRPr="00ED21C7">
        <w:rPr>
          <w:color w:val="000000" w:themeColor="text1"/>
        </w:rPr>
        <w:t xml:space="preserve"> Table </w:t>
      </w:r>
      <w:r w:rsidR="00EA5B47" w:rsidRPr="00ED21C7">
        <w:rPr>
          <w:color w:val="000000" w:themeColor="text1"/>
        </w:rPr>
        <w:t>7</w:t>
      </w:r>
      <w:r w:rsidR="1E19FA29" w:rsidRPr="00ED21C7">
        <w:rPr>
          <w:color w:val="000000" w:themeColor="text1"/>
        </w:rPr>
        <w:t xml:space="preserve"> </w:t>
      </w:r>
      <w:r w:rsidR="7D2DC819" w:rsidRPr="00ED21C7">
        <w:rPr>
          <w:color w:val="000000" w:themeColor="text1"/>
        </w:rPr>
        <w:t xml:space="preserve">and Figure </w:t>
      </w:r>
      <w:r w:rsidR="000B1A16" w:rsidRPr="00ED21C7">
        <w:rPr>
          <w:color w:val="000000" w:themeColor="text1"/>
        </w:rPr>
        <w:t>5</w:t>
      </w:r>
      <w:r w:rsidR="7D2DC819" w:rsidRPr="00ED21C7">
        <w:rPr>
          <w:color w:val="000000" w:themeColor="text1"/>
        </w:rPr>
        <w:t xml:space="preserve"> </w:t>
      </w:r>
      <w:r w:rsidR="1E19FA29" w:rsidRPr="00ED21C7">
        <w:rPr>
          <w:color w:val="000000" w:themeColor="text1"/>
        </w:rPr>
        <w:t xml:space="preserve">below show the breakdown of OFSC audits </w:t>
      </w:r>
      <w:r w:rsidR="32ED1DFD" w:rsidRPr="00ED21C7">
        <w:rPr>
          <w:color w:val="000000" w:themeColor="text1"/>
        </w:rPr>
        <w:t xml:space="preserve">by type </w:t>
      </w:r>
      <w:r w:rsidR="1E19FA29" w:rsidRPr="00ED21C7">
        <w:rPr>
          <w:color w:val="000000" w:themeColor="text1"/>
        </w:rPr>
        <w:t>for the last five years.</w:t>
      </w:r>
    </w:p>
    <w:p w14:paraId="728AA024" w14:textId="6265B6F0" w:rsidR="691BE65E" w:rsidRPr="00ED21C7" w:rsidRDefault="691BE65E" w:rsidP="691BE65E">
      <w:pPr>
        <w:rPr>
          <w:color w:val="000000" w:themeColor="text1"/>
        </w:rPr>
      </w:pPr>
    </w:p>
    <w:p w14:paraId="77AD1C61" w14:textId="3387B004" w:rsidR="00781D88" w:rsidRPr="00ED21C7" w:rsidRDefault="1A1B2542" w:rsidP="691BE65E">
      <w:pPr>
        <w:pStyle w:val="Heading4"/>
        <w:rPr>
          <w:b/>
          <w:bCs/>
          <w:color w:val="auto"/>
        </w:rPr>
      </w:pPr>
      <w:r w:rsidRPr="00ED21C7">
        <w:rPr>
          <w:b/>
          <w:bCs/>
          <w:color w:val="auto"/>
        </w:rPr>
        <w:t xml:space="preserve">Table </w:t>
      </w:r>
      <w:r w:rsidR="00EA5B47" w:rsidRPr="00ED21C7">
        <w:rPr>
          <w:b/>
          <w:bCs/>
          <w:color w:val="auto"/>
        </w:rPr>
        <w:t>7</w:t>
      </w:r>
      <w:r w:rsidRPr="00ED21C7">
        <w:rPr>
          <w:b/>
          <w:bCs/>
          <w:color w:val="auto"/>
        </w:rPr>
        <w:t xml:space="preserve">: </w:t>
      </w:r>
      <w:r w:rsidR="3192CD09" w:rsidRPr="00ED21C7">
        <w:rPr>
          <w:b/>
          <w:bCs/>
          <w:color w:val="auto"/>
        </w:rPr>
        <w:t xml:space="preserve">Breakdown of OFSC </w:t>
      </w:r>
      <w:r w:rsidR="005C422C">
        <w:rPr>
          <w:b/>
          <w:bCs/>
          <w:color w:val="auto"/>
        </w:rPr>
        <w:t>a</w:t>
      </w:r>
      <w:r w:rsidR="3192CD09" w:rsidRPr="00ED21C7">
        <w:rPr>
          <w:b/>
          <w:bCs/>
          <w:color w:val="auto"/>
        </w:rPr>
        <w:t>udits</w:t>
      </w:r>
      <w:r w:rsidR="64107465" w:rsidRPr="00ED21C7">
        <w:rPr>
          <w:b/>
          <w:bCs/>
          <w:color w:val="auto"/>
        </w:rPr>
        <w:t xml:space="preserve"> by </w:t>
      </w:r>
      <w:r w:rsidR="005C422C">
        <w:rPr>
          <w:b/>
          <w:bCs/>
          <w:color w:val="auto"/>
        </w:rPr>
        <w:t>t</w:t>
      </w:r>
      <w:r w:rsidR="64107465" w:rsidRPr="00ED21C7">
        <w:rPr>
          <w:b/>
          <w:bCs/>
          <w:color w:val="auto"/>
        </w:rPr>
        <w:t>ype</w:t>
      </w:r>
      <w:r w:rsidR="3192CD09" w:rsidRPr="00ED21C7">
        <w:rPr>
          <w:b/>
          <w:bCs/>
          <w:color w:val="auto"/>
        </w:rPr>
        <w:t>, 20</w:t>
      </w:r>
      <w:r w:rsidR="004E2795" w:rsidRPr="00ED21C7">
        <w:rPr>
          <w:b/>
          <w:bCs/>
          <w:color w:val="auto"/>
        </w:rPr>
        <w:t>20</w:t>
      </w:r>
      <w:r w:rsidR="3192CD09" w:rsidRPr="00ED21C7">
        <w:rPr>
          <w:b/>
          <w:bCs/>
          <w:color w:val="auto"/>
        </w:rPr>
        <w:t>-2</w:t>
      </w:r>
      <w:r w:rsidR="004E2795" w:rsidRPr="00ED21C7">
        <w:rPr>
          <w:b/>
          <w:bCs/>
          <w:color w:val="auto"/>
        </w:rPr>
        <w:t>4</w:t>
      </w:r>
    </w:p>
    <w:tbl>
      <w:tblPr>
        <w:tblW w:w="9206" w:type="dxa"/>
        <w:tblLayout w:type="fixed"/>
        <w:tblLook w:val="04A0" w:firstRow="1" w:lastRow="0" w:firstColumn="1" w:lastColumn="0" w:noHBand="0" w:noVBand="1"/>
      </w:tblPr>
      <w:tblGrid>
        <w:gridCol w:w="3251"/>
        <w:gridCol w:w="1191"/>
        <w:gridCol w:w="1191"/>
        <w:gridCol w:w="1191"/>
        <w:gridCol w:w="1191"/>
        <w:gridCol w:w="1191"/>
      </w:tblGrid>
      <w:tr w:rsidR="00E63569" w:rsidRPr="00ED21C7" w14:paraId="391D217E" w14:textId="77777777" w:rsidTr="59CB8BA0">
        <w:trPr>
          <w:trHeight w:val="315"/>
        </w:trPr>
        <w:tc>
          <w:tcPr>
            <w:tcW w:w="3251" w:type="dxa"/>
            <w:tcBorders>
              <w:top w:val="single" w:sz="8" w:space="0" w:color="auto"/>
              <w:left w:val="single" w:sz="8" w:space="0" w:color="auto"/>
              <w:bottom w:val="single" w:sz="8" w:space="0" w:color="auto"/>
              <w:right w:val="single" w:sz="8" w:space="0" w:color="auto"/>
            </w:tcBorders>
            <w:noWrap/>
            <w:vAlign w:val="center"/>
            <w:hideMark/>
          </w:tcPr>
          <w:p w14:paraId="5E931841" w14:textId="77777777" w:rsidR="00E63569" w:rsidRPr="00ED21C7" w:rsidRDefault="00E63569" w:rsidP="00E63569">
            <w:pPr>
              <w:spacing w:line="240" w:lineRule="auto"/>
              <w:rPr>
                <w:rFonts w:ascii="Calibri" w:eastAsia="Times New Roman" w:hAnsi="Calibri" w:cs="Calibri"/>
                <w:color w:val="000000" w:themeColor="text1"/>
                <w:kern w:val="0"/>
                <w:lang w:eastAsia="en-AU"/>
                <w14:ligatures w14:val="none"/>
              </w:rPr>
            </w:pPr>
            <w:r w:rsidRPr="00ED21C7">
              <w:rPr>
                <w:rFonts w:ascii="Calibri" w:eastAsia="Times New Roman" w:hAnsi="Calibri" w:cs="Calibri"/>
                <w:color w:val="000000" w:themeColor="text1"/>
                <w:kern w:val="0"/>
                <w:lang w:eastAsia="en-AU"/>
                <w14:ligatures w14:val="none"/>
              </w:rPr>
              <w:t> </w:t>
            </w:r>
          </w:p>
        </w:tc>
        <w:tc>
          <w:tcPr>
            <w:tcW w:w="1191" w:type="dxa"/>
            <w:tcBorders>
              <w:top w:val="single" w:sz="8" w:space="0" w:color="auto"/>
              <w:left w:val="single" w:sz="8" w:space="0" w:color="auto"/>
              <w:bottom w:val="single" w:sz="8" w:space="0" w:color="auto"/>
              <w:right w:val="single" w:sz="8" w:space="0" w:color="auto"/>
            </w:tcBorders>
            <w:vAlign w:val="center"/>
          </w:tcPr>
          <w:p w14:paraId="1EFFC1CF" w14:textId="091E46FD" w:rsidR="00E63569" w:rsidRPr="00ED21C7" w:rsidRDefault="00E63569" w:rsidP="00E63569">
            <w:pPr>
              <w:spacing w:line="240" w:lineRule="auto"/>
              <w:jc w:val="center"/>
              <w:rPr>
                <w:rFonts w:ascii="Calibri" w:eastAsia="Times New Roman" w:hAnsi="Calibri" w:cs="Calibri"/>
                <w:b/>
                <w:bCs/>
                <w:color w:val="000000" w:themeColor="text1"/>
                <w:kern w:val="0"/>
                <w:lang w:eastAsia="en-AU"/>
                <w14:ligatures w14:val="none"/>
              </w:rPr>
            </w:pPr>
            <w:r w:rsidRPr="00ED21C7">
              <w:rPr>
                <w:rFonts w:ascii="Calibri" w:eastAsia="Times New Roman" w:hAnsi="Calibri" w:cs="Calibri"/>
                <w:b/>
                <w:bCs/>
                <w:color w:val="000000" w:themeColor="text1"/>
                <w:kern w:val="0"/>
                <w:lang w:eastAsia="en-AU"/>
                <w14:ligatures w14:val="none"/>
              </w:rPr>
              <w:t>20</w:t>
            </w:r>
            <w:r w:rsidR="009C13F8" w:rsidRPr="00ED21C7">
              <w:rPr>
                <w:rFonts w:ascii="Calibri" w:eastAsia="Times New Roman" w:hAnsi="Calibri" w:cs="Calibri"/>
                <w:b/>
                <w:bCs/>
                <w:color w:val="000000" w:themeColor="text1"/>
                <w:kern w:val="0"/>
                <w:lang w:eastAsia="en-AU"/>
                <w14:ligatures w14:val="none"/>
              </w:rPr>
              <w:t>20</w:t>
            </w:r>
          </w:p>
        </w:tc>
        <w:tc>
          <w:tcPr>
            <w:tcW w:w="1191" w:type="dxa"/>
            <w:tcBorders>
              <w:top w:val="single" w:sz="8" w:space="0" w:color="auto"/>
              <w:left w:val="single" w:sz="8" w:space="0" w:color="auto"/>
              <w:bottom w:val="single" w:sz="8" w:space="0" w:color="auto"/>
              <w:right w:val="single" w:sz="8" w:space="0" w:color="auto"/>
            </w:tcBorders>
            <w:vAlign w:val="center"/>
          </w:tcPr>
          <w:p w14:paraId="54BADF44" w14:textId="3F44E3D9" w:rsidR="00E63569" w:rsidRPr="00ED21C7" w:rsidRDefault="00E63569" w:rsidP="00E63569">
            <w:pPr>
              <w:spacing w:line="240" w:lineRule="auto"/>
              <w:jc w:val="center"/>
              <w:rPr>
                <w:rFonts w:ascii="Calibri" w:eastAsia="Times New Roman" w:hAnsi="Calibri" w:cs="Calibri"/>
                <w:b/>
                <w:bCs/>
                <w:color w:val="000000" w:themeColor="text1"/>
                <w:kern w:val="0"/>
                <w:lang w:eastAsia="en-AU"/>
                <w14:ligatures w14:val="none"/>
              </w:rPr>
            </w:pPr>
            <w:r w:rsidRPr="00ED21C7">
              <w:rPr>
                <w:rFonts w:ascii="Calibri" w:eastAsia="Times New Roman" w:hAnsi="Calibri" w:cs="Calibri"/>
                <w:b/>
                <w:bCs/>
                <w:color w:val="000000" w:themeColor="text1"/>
                <w:kern w:val="0"/>
                <w:lang w:eastAsia="en-AU"/>
                <w14:ligatures w14:val="none"/>
              </w:rPr>
              <w:t>202</w:t>
            </w:r>
            <w:r w:rsidR="009C13F8" w:rsidRPr="00ED21C7">
              <w:rPr>
                <w:rFonts w:ascii="Calibri" w:eastAsia="Times New Roman" w:hAnsi="Calibri" w:cs="Calibri"/>
                <w:b/>
                <w:bCs/>
                <w:color w:val="000000" w:themeColor="text1"/>
                <w:kern w:val="0"/>
                <w:lang w:eastAsia="en-AU"/>
                <w14:ligatures w14:val="none"/>
              </w:rPr>
              <w:t>1</w:t>
            </w:r>
          </w:p>
        </w:tc>
        <w:tc>
          <w:tcPr>
            <w:tcW w:w="1191" w:type="dxa"/>
            <w:tcBorders>
              <w:top w:val="single" w:sz="8" w:space="0" w:color="auto"/>
              <w:left w:val="single" w:sz="8" w:space="0" w:color="auto"/>
              <w:bottom w:val="single" w:sz="8" w:space="0" w:color="auto"/>
              <w:right w:val="single" w:sz="8" w:space="0" w:color="auto"/>
            </w:tcBorders>
            <w:vAlign w:val="center"/>
          </w:tcPr>
          <w:p w14:paraId="20140EF8" w14:textId="1CCA1315" w:rsidR="00E63569" w:rsidRPr="00ED21C7" w:rsidRDefault="00E63569" w:rsidP="00E63569">
            <w:pPr>
              <w:spacing w:line="240" w:lineRule="auto"/>
              <w:jc w:val="center"/>
              <w:rPr>
                <w:rFonts w:ascii="Calibri" w:eastAsia="Times New Roman" w:hAnsi="Calibri" w:cs="Calibri"/>
                <w:b/>
                <w:bCs/>
                <w:color w:val="000000" w:themeColor="text1"/>
                <w:kern w:val="0"/>
                <w:lang w:eastAsia="en-AU"/>
                <w14:ligatures w14:val="none"/>
              </w:rPr>
            </w:pPr>
            <w:r w:rsidRPr="00ED21C7">
              <w:rPr>
                <w:rFonts w:ascii="Calibri" w:eastAsia="Times New Roman" w:hAnsi="Calibri" w:cs="Calibri"/>
                <w:b/>
                <w:bCs/>
                <w:color w:val="000000" w:themeColor="text1"/>
                <w:kern w:val="0"/>
                <w:lang w:eastAsia="en-AU"/>
                <w14:ligatures w14:val="none"/>
              </w:rPr>
              <w:t>202</w:t>
            </w:r>
            <w:r w:rsidR="009C13F8" w:rsidRPr="00ED21C7">
              <w:rPr>
                <w:rFonts w:ascii="Calibri" w:eastAsia="Times New Roman" w:hAnsi="Calibri" w:cs="Calibri"/>
                <w:b/>
                <w:bCs/>
                <w:color w:val="000000" w:themeColor="text1"/>
                <w:kern w:val="0"/>
                <w:lang w:eastAsia="en-AU"/>
                <w14:ligatures w14:val="none"/>
              </w:rPr>
              <w:t>2</w:t>
            </w:r>
          </w:p>
        </w:tc>
        <w:tc>
          <w:tcPr>
            <w:tcW w:w="1191" w:type="dxa"/>
            <w:tcBorders>
              <w:top w:val="single" w:sz="8" w:space="0" w:color="auto"/>
              <w:left w:val="nil"/>
              <w:bottom w:val="single" w:sz="8" w:space="0" w:color="auto"/>
              <w:right w:val="single" w:sz="8" w:space="0" w:color="auto"/>
            </w:tcBorders>
            <w:vAlign w:val="center"/>
          </w:tcPr>
          <w:p w14:paraId="3C8EFCB6" w14:textId="415F817D" w:rsidR="00E63569" w:rsidRPr="00ED21C7" w:rsidRDefault="00E63569" w:rsidP="00E63569">
            <w:pPr>
              <w:spacing w:line="240" w:lineRule="auto"/>
              <w:jc w:val="center"/>
              <w:rPr>
                <w:rFonts w:ascii="Calibri" w:eastAsia="Times New Roman" w:hAnsi="Calibri" w:cs="Calibri"/>
                <w:b/>
                <w:bCs/>
                <w:color w:val="000000" w:themeColor="text1"/>
                <w:kern w:val="0"/>
                <w:lang w:eastAsia="en-AU"/>
                <w14:ligatures w14:val="none"/>
              </w:rPr>
            </w:pPr>
            <w:r w:rsidRPr="00ED21C7">
              <w:rPr>
                <w:rFonts w:ascii="Calibri" w:eastAsia="Times New Roman" w:hAnsi="Calibri" w:cs="Calibri"/>
                <w:b/>
                <w:bCs/>
                <w:color w:val="000000" w:themeColor="text1"/>
                <w:kern w:val="0"/>
                <w:lang w:eastAsia="en-AU"/>
                <w14:ligatures w14:val="none"/>
              </w:rPr>
              <w:t>202</w:t>
            </w:r>
            <w:r w:rsidR="009C13F8" w:rsidRPr="00ED21C7">
              <w:rPr>
                <w:rFonts w:ascii="Calibri" w:eastAsia="Times New Roman" w:hAnsi="Calibri" w:cs="Calibri"/>
                <w:b/>
                <w:bCs/>
                <w:color w:val="000000" w:themeColor="text1"/>
                <w:kern w:val="0"/>
                <w:lang w:eastAsia="en-AU"/>
                <w14:ligatures w14:val="none"/>
              </w:rPr>
              <w:t>3</w:t>
            </w:r>
          </w:p>
        </w:tc>
        <w:tc>
          <w:tcPr>
            <w:tcW w:w="1191" w:type="dxa"/>
            <w:tcBorders>
              <w:top w:val="single" w:sz="8" w:space="0" w:color="auto"/>
              <w:left w:val="nil"/>
              <w:bottom w:val="single" w:sz="8" w:space="0" w:color="auto"/>
              <w:right w:val="single" w:sz="8" w:space="0" w:color="auto"/>
            </w:tcBorders>
            <w:noWrap/>
            <w:vAlign w:val="center"/>
            <w:hideMark/>
          </w:tcPr>
          <w:p w14:paraId="4C165C31" w14:textId="3CBB5DD8" w:rsidR="00E63569" w:rsidRPr="00ED21C7" w:rsidRDefault="00E63569" w:rsidP="00E63569">
            <w:pPr>
              <w:spacing w:line="240" w:lineRule="auto"/>
              <w:jc w:val="center"/>
              <w:rPr>
                <w:rFonts w:ascii="Calibri" w:eastAsia="Times New Roman" w:hAnsi="Calibri" w:cs="Calibri"/>
                <w:b/>
                <w:bCs/>
                <w:color w:val="000000" w:themeColor="text1"/>
                <w:kern w:val="0"/>
                <w:lang w:eastAsia="en-AU"/>
                <w14:ligatures w14:val="none"/>
              </w:rPr>
            </w:pPr>
            <w:r w:rsidRPr="00ED21C7">
              <w:rPr>
                <w:rFonts w:ascii="Calibri" w:eastAsia="Times New Roman" w:hAnsi="Calibri" w:cs="Calibri"/>
                <w:b/>
                <w:bCs/>
                <w:color w:val="000000" w:themeColor="text1"/>
                <w:kern w:val="0"/>
                <w:lang w:eastAsia="en-AU"/>
                <w14:ligatures w14:val="none"/>
              </w:rPr>
              <w:t>202</w:t>
            </w:r>
            <w:r w:rsidR="009C13F8" w:rsidRPr="00ED21C7">
              <w:rPr>
                <w:rFonts w:ascii="Calibri" w:eastAsia="Times New Roman" w:hAnsi="Calibri" w:cs="Calibri"/>
                <w:b/>
                <w:bCs/>
                <w:color w:val="000000" w:themeColor="text1"/>
                <w:kern w:val="0"/>
                <w:lang w:eastAsia="en-AU"/>
                <w14:ligatures w14:val="none"/>
              </w:rPr>
              <w:t>4</w:t>
            </w:r>
          </w:p>
        </w:tc>
      </w:tr>
      <w:tr w:rsidR="00E63569" w:rsidRPr="00ED21C7" w14:paraId="6E1976CC" w14:textId="77777777" w:rsidTr="008719E0">
        <w:trPr>
          <w:trHeight w:val="315"/>
        </w:trPr>
        <w:tc>
          <w:tcPr>
            <w:tcW w:w="3251" w:type="dxa"/>
            <w:tcBorders>
              <w:top w:val="nil"/>
              <w:left w:val="single" w:sz="8" w:space="0" w:color="auto"/>
              <w:bottom w:val="single" w:sz="8" w:space="0" w:color="auto"/>
              <w:right w:val="single" w:sz="8" w:space="0" w:color="auto"/>
            </w:tcBorders>
            <w:noWrap/>
            <w:vAlign w:val="center"/>
            <w:hideMark/>
          </w:tcPr>
          <w:p w14:paraId="2D9AA4D5" w14:textId="57EAB9B3" w:rsidR="00E63569" w:rsidRPr="00ED21C7" w:rsidRDefault="00E63569" w:rsidP="008719E0">
            <w:pPr>
              <w:spacing w:line="240" w:lineRule="auto"/>
              <w:rPr>
                <w:rFonts w:ascii="Calibri" w:eastAsia="Times New Roman" w:hAnsi="Calibri" w:cs="Calibri"/>
                <w:b/>
                <w:bCs/>
                <w:color w:val="000000"/>
                <w:kern w:val="0"/>
                <w:lang w:eastAsia="en-AU"/>
                <w14:ligatures w14:val="none"/>
              </w:rPr>
            </w:pPr>
            <w:r w:rsidRPr="00ED21C7">
              <w:rPr>
                <w:rFonts w:ascii="Calibri" w:eastAsia="Times New Roman" w:hAnsi="Calibri" w:cs="Calibri"/>
                <w:b/>
                <w:bCs/>
                <w:color w:val="000000"/>
                <w:kern w:val="0"/>
                <w:lang w:eastAsia="en-AU"/>
                <w14:ligatures w14:val="none"/>
              </w:rPr>
              <w:t>Accredited Company Audits</w:t>
            </w:r>
          </w:p>
        </w:tc>
        <w:tc>
          <w:tcPr>
            <w:tcW w:w="1191" w:type="dxa"/>
            <w:tcBorders>
              <w:top w:val="single" w:sz="8" w:space="0" w:color="auto"/>
              <w:left w:val="single" w:sz="8" w:space="0" w:color="auto"/>
              <w:bottom w:val="single" w:sz="8" w:space="0" w:color="auto"/>
              <w:right w:val="single" w:sz="8" w:space="0" w:color="auto"/>
            </w:tcBorders>
            <w:vAlign w:val="center"/>
          </w:tcPr>
          <w:p w14:paraId="0D610B2C" w14:textId="0BC5B767" w:rsidR="00E63569" w:rsidRPr="00ED21C7" w:rsidRDefault="009C13F8"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kern w:val="0"/>
                <w:lang w:eastAsia="en-AU"/>
                <w14:ligatures w14:val="none"/>
              </w:rPr>
              <w:t>273</w:t>
            </w:r>
          </w:p>
        </w:tc>
        <w:tc>
          <w:tcPr>
            <w:tcW w:w="1191" w:type="dxa"/>
            <w:tcBorders>
              <w:top w:val="single" w:sz="8" w:space="0" w:color="auto"/>
              <w:left w:val="single" w:sz="8" w:space="0" w:color="auto"/>
              <w:bottom w:val="single" w:sz="8" w:space="0" w:color="auto"/>
              <w:right w:val="single" w:sz="8" w:space="0" w:color="auto"/>
            </w:tcBorders>
            <w:vAlign w:val="center"/>
          </w:tcPr>
          <w:p w14:paraId="5EF64630" w14:textId="1302EDB1" w:rsidR="00E63569" w:rsidRPr="00ED21C7" w:rsidRDefault="009C13F8"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kern w:val="0"/>
                <w:lang w:eastAsia="en-AU"/>
                <w14:ligatures w14:val="none"/>
              </w:rPr>
              <w:t>325</w:t>
            </w:r>
          </w:p>
        </w:tc>
        <w:tc>
          <w:tcPr>
            <w:tcW w:w="1191" w:type="dxa"/>
            <w:tcBorders>
              <w:top w:val="nil"/>
              <w:left w:val="single" w:sz="8" w:space="0" w:color="auto"/>
              <w:bottom w:val="single" w:sz="8" w:space="0" w:color="auto"/>
              <w:right w:val="single" w:sz="8" w:space="0" w:color="auto"/>
            </w:tcBorders>
            <w:vAlign w:val="center"/>
          </w:tcPr>
          <w:p w14:paraId="28EF89EA" w14:textId="672D1AF5" w:rsidR="00E63569" w:rsidRPr="00ED21C7" w:rsidRDefault="00E63569"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kern w:val="0"/>
                <w:lang w:eastAsia="en-AU"/>
                <w14:ligatures w14:val="none"/>
              </w:rPr>
              <w:t>3</w:t>
            </w:r>
            <w:r w:rsidR="009C13F8" w:rsidRPr="00ED21C7">
              <w:rPr>
                <w:rFonts w:ascii="Calibri" w:eastAsia="Times New Roman" w:hAnsi="Calibri" w:cs="Calibri"/>
                <w:color w:val="000000"/>
                <w:kern w:val="0"/>
                <w:lang w:eastAsia="en-AU"/>
                <w14:ligatures w14:val="none"/>
              </w:rPr>
              <w:t>87</w:t>
            </w:r>
          </w:p>
        </w:tc>
        <w:tc>
          <w:tcPr>
            <w:tcW w:w="1191" w:type="dxa"/>
            <w:tcBorders>
              <w:top w:val="nil"/>
              <w:left w:val="nil"/>
              <w:bottom w:val="single" w:sz="8" w:space="0" w:color="auto"/>
              <w:right w:val="single" w:sz="8" w:space="0" w:color="auto"/>
            </w:tcBorders>
            <w:vAlign w:val="center"/>
          </w:tcPr>
          <w:p w14:paraId="088A8DC2" w14:textId="74E09882" w:rsidR="00E63569" w:rsidRPr="00ED21C7" w:rsidRDefault="009C13F8"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kern w:val="0"/>
                <w:lang w:eastAsia="en-AU"/>
                <w14:ligatures w14:val="none"/>
              </w:rPr>
              <w:t>421</w:t>
            </w:r>
          </w:p>
        </w:tc>
        <w:tc>
          <w:tcPr>
            <w:tcW w:w="1191" w:type="dxa"/>
            <w:tcBorders>
              <w:top w:val="nil"/>
              <w:left w:val="nil"/>
              <w:bottom w:val="single" w:sz="8" w:space="0" w:color="auto"/>
              <w:right w:val="single" w:sz="8" w:space="0" w:color="auto"/>
            </w:tcBorders>
            <w:noWrap/>
            <w:vAlign w:val="center"/>
          </w:tcPr>
          <w:p w14:paraId="20B252DA" w14:textId="002FD408" w:rsidR="00E63569" w:rsidRPr="00ED21C7" w:rsidRDefault="004E2795"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kern w:val="0"/>
                <w:lang w:eastAsia="en-AU"/>
                <w14:ligatures w14:val="none"/>
              </w:rPr>
              <w:t>437</w:t>
            </w:r>
          </w:p>
        </w:tc>
      </w:tr>
      <w:tr w:rsidR="00E63569" w:rsidRPr="00ED21C7" w14:paraId="0D66C2B0" w14:textId="77777777" w:rsidTr="008719E0">
        <w:trPr>
          <w:trHeight w:val="315"/>
        </w:trPr>
        <w:tc>
          <w:tcPr>
            <w:tcW w:w="3251" w:type="dxa"/>
            <w:tcBorders>
              <w:top w:val="nil"/>
              <w:left w:val="single" w:sz="8" w:space="0" w:color="auto"/>
              <w:bottom w:val="single" w:sz="8" w:space="0" w:color="auto"/>
              <w:right w:val="single" w:sz="8" w:space="0" w:color="auto"/>
            </w:tcBorders>
            <w:noWrap/>
            <w:vAlign w:val="center"/>
            <w:hideMark/>
          </w:tcPr>
          <w:p w14:paraId="61EF7195" w14:textId="37FF50CB" w:rsidR="00E63569" w:rsidRPr="00ED21C7" w:rsidRDefault="72FC3C4E" w:rsidP="008719E0">
            <w:pPr>
              <w:spacing w:line="240" w:lineRule="auto"/>
              <w:rPr>
                <w:rFonts w:ascii="Calibri" w:eastAsia="Times New Roman" w:hAnsi="Calibri" w:cs="Calibri"/>
                <w:b/>
                <w:bCs/>
                <w:color w:val="000000"/>
                <w:kern w:val="0"/>
                <w:lang w:eastAsia="en-AU"/>
                <w14:ligatures w14:val="none"/>
              </w:rPr>
            </w:pPr>
            <w:r w:rsidRPr="00ED21C7">
              <w:rPr>
                <w:rFonts w:ascii="Calibri" w:eastAsia="Times New Roman" w:hAnsi="Calibri" w:cs="Calibri"/>
                <w:b/>
                <w:bCs/>
                <w:color w:val="000000"/>
                <w:kern w:val="0"/>
                <w:lang w:eastAsia="en-AU"/>
                <w14:ligatures w14:val="none"/>
              </w:rPr>
              <w:t>Non-accredited Company Audits</w:t>
            </w:r>
          </w:p>
        </w:tc>
        <w:tc>
          <w:tcPr>
            <w:tcW w:w="1191" w:type="dxa"/>
            <w:tcBorders>
              <w:top w:val="single" w:sz="8" w:space="0" w:color="auto"/>
              <w:left w:val="single" w:sz="8" w:space="0" w:color="auto"/>
              <w:bottom w:val="single" w:sz="8" w:space="0" w:color="auto"/>
              <w:right w:val="single" w:sz="8" w:space="0" w:color="auto"/>
            </w:tcBorders>
            <w:vAlign w:val="center"/>
          </w:tcPr>
          <w:p w14:paraId="5F4C9F00" w14:textId="40B67164" w:rsidR="00E63569" w:rsidRPr="00ED21C7" w:rsidRDefault="00E63569"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kern w:val="0"/>
                <w:lang w:eastAsia="en-AU"/>
                <w14:ligatures w14:val="none"/>
              </w:rPr>
              <w:t>1</w:t>
            </w:r>
            <w:r w:rsidR="009C13F8" w:rsidRPr="00ED21C7">
              <w:rPr>
                <w:rFonts w:ascii="Calibri" w:eastAsia="Times New Roman" w:hAnsi="Calibri" w:cs="Calibri"/>
                <w:color w:val="000000"/>
                <w:kern w:val="0"/>
                <w:lang w:eastAsia="en-AU"/>
                <w14:ligatures w14:val="none"/>
              </w:rPr>
              <w:t>27</w:t>
            </w:r>
          </w:p>
        </w:tc>
        <w:tc>
          <w:tcPr>
            <w:tcW w:w="1191" w:type="dxa"/>
            <w:tcBorders>
              <w:top w:val="single" w:sz="8" w:space="0" w:color="auto"/>
              <w:left w:val="single" w:sz="8" w:space="0" w:color="auto"/>
              <w:bottom w:val="single" w:sz="8" w:space="0" w:color="auto"/>
              <w:right w:val="single" w:sz="8" w:space="0" w:color="auto"/>
            </w:tcBorders>
            <w:vAlign w:val="center"/>
          </w:tcPr>
          <w:p w14:paraId="197CA695" w14:textId="14BCF127" w:rsidR="00E63569" w:rsidRPr="00ED21C7" w:rsidRDefault="009C13F8"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kern w:val="0"/>
                <w:lang w:eastAsia="en-AU"/>
                <w14:ligatures w14:val="none"/>
              </w:rPr>
              <w:t>99</w:t>
            </w:r>
          </w:p>
        </w:tc>
        <w:tc>
          <w:tcPr>
            <w:tcW w:w="1191" w:type="dxa"/>
            <w:tcBorders>
              <w:top w:val="nil"/>
              <w:left w:val="single" w:sz="8" w:space="0" w:color="auto"/>
              <w:bottom w:val="single" w:sz="8" w:space="0" w:color="auto"/>
              <w:right w:val="single" w:sz="8" w:space="0" w:color="auto"/>
            </w:tcBorders>
            <w:vAlign w:val="center"/>
          </w:tcPr>
          <w:p w14:paraId="5E0F64F7" w14:textId="22F3B3F3" w:rsidR="00E63569" w:rsidRPr="00ED21C7" w:rsidRDefault="009C13F8"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kern w:val="0"/>
                <w:lang w:eastAsia="en-AU"/>
                <w14:ligatures w14:val="none"/>
              </w:rPr>
              <w:t>53</w:t>
            </w:r>
          </w:p>
        </w:tc>
        <w:tc>
          <w:tcPr>
            <w:tcW w:w="1191" w:type="dxa"/>
            <w:tcBorders>
              <w:top w:val="nil"/>
              <w:left w:val="nil"/>
              <w:bottom w:val="single" w:sz="8" w:space="0" w:color="auto"/>
              <w:right w:val="single" w:sz="8" w:space="0" w:color="auto"/>
            </w:tcBorders>
            <w:vAlign w:val="center"/>
          </w:tcPr>
          <w:p w14:paraId="0FA13279" w14:textId="33266B3F" w:rsidR="00E63569" w:rsidRPr="00ED21C7" w:rsidRDefault="3B2BA4E6"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kern w:val="0"/>
                <w:lang w:eastAsia="en-AU"/>
                <w14:ligatures w14:val="none"/>
              </w:rPr>
              <w:t>5</w:t>
            </w:r>
            <w:r w:rsidR="009C13F8" w:rsidRPr="00ED21C7">
              <w:rPr>
                <w:rFonts w:ascii="Calibri" w:eastAsia="Times New Roman" w:hAnsi="Calibri" w:cs="Calibri"/>
                <w:color w:val="000000"/>
                <w:kern w:val="0"/>
                <w:lang w:eastAsia="en-AU"/>
                <w14:ligatures w14:val="none"/>
              </w:rPr>
              <w:t>9</w:t>
            </w:r>
          </w:p>
        </w:tc>
        <w:tc>
          <w:tcPr>
            <w:tcW w:w="1191" w:type="dxa"/>
            <w:tcBorders>
              <w:top w:val="nil"/>
              <w:left w:val="nil"/>
              <w:bottom w:val="single" w:sz="8" w:space="0" w:color="auto"/>
              <w:right w:val="single" w:sz="8" w:space="0" w:color="auto"/>
            </w:tcBorders>
            <w:noWrap/>
            <w:vAlign w:val="center"/>
          </w:tcPr>
          <w:p w14:paraId="39E55C89" w14:textId="0B87B2C9" w:rsidR="00E63569" w:rsidRPr="00ED21C7" w:rsidRDefault="00E63452"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kern w:val="0"/>
                <w:lang w:eastAsia="en-AU"/>
                <w14:ligatures w14:val="none"/>
              </w:rPr>
              <w:t>8</w:t>
            </w:r>
            <w:r w:rsidR="004E2795" w:rsidRPr="00ED21C7">
              <w:rPr>
                <w:rFonts w:ascii="Calibri" w:eastAsia="Times New Roman" w:hAnsi="Calibri" w:cs="Calibri"/>
                <w:color w:val="000000"/>
                <w:kern w:val="0"/>
                <w:lang w:eastAsia="en-AU"/>
                <w14:ligatures w14:val="none"/>
              </w:rPr>
              <w:t>5</w:t>
            </w:r>
          </w:p>
        </w:tc>
      </w:tr>
      <w:tr w:rsidR="00E63569" w:rsidRPr="00781D88" w14:paraId="38C35003" w14:textId="77777777" w:rsidTr="008719E0">
        <w:trPr>
          <w:trHeight w:val="315"/>
        </w:trPr>
        <w:tc>
          <w:tcPr>
            <w:tcW w:w="3251" w:type="dxa"/>
            <w:tcBorders>
              <w:top w:val="nil"/>
              <w:left w:val="single" w:sz="8" w:space="0" w:color="auto"/>
              <w:bottom w:val="single" w:sz="8" w:space="0" w:color="auto"/>
              <w:right w:val="single" w:sz="8" w:space="0" w:color="auto"/>
            </w:tcBorders>
            <w:noWrap/>
            <w:vAlign w:val="center"/>
            <w:hideMark/>
          </w:tcPr>
          <w:p w14:paraId="3A478FA9" w14:textId="0EA65FF5" w:rsidR="00E63569" w:rsidRPr="00ED21C7" w:rsidRDefault="420BD651" w:rsidP="008719E0">
            <w:pPr>
              <w:spacing w:line="240" w:lineRule="auto"/>
              <w:rPr>
                <w:rFonts w:ascii="Calibri" w:eastAsia="Times New Roman" w:hAnsi="Calibri" w:cs="Calibri"/>
                <w:b/>
                <w:bCs/>
                <w:color w:val="000000"/>
                <w:kern w:val="0"/>
                <w:lang w:eastAsia="en-AU"/>
                <w14:ligatures w14:val="none"/>
              </w:rPr>
            </w:pPr>
            <w:r w:rsidRPr="00ED21C7">
              <w:rPr>
                <w:rFonts w:ascii="Calibri" w:eastAsia="Times New Roman" w:hAnsi="Calibri" w:cs="Calibri"/>
                <w:b/>
                <w:bCs/>
                <w:color w:val="000000"/>
                <w:kern w:val="0"/>
                <w:lang w:eastAsia="en-AU"/>
                <w14:ligatures w14:val="none"/>
              </w:rPr>
              <w:t>System Validation Audits</w:t>
            </w:r>
            <w:r w:rsidR="00D81E37" w:rsidRPr="00ED21C7">
              <w:rPr>
                <w:rFonts w:ascii="Calibri" w:eastAsia="Times New Roman" w:hAnsi="Calibri" w:cs="Calibri"/>
                <w:b/>
                <w:bCs/>
                <w:color w:val="000000"/>
                <w:kern w:val="0"/>
                <w:lang w:eastAsia="en-AU"/>
                <w14:ligatures w14:val="none"/>
              </w:rPr>
              <w:t>*</w:t>
            </w:r>
          </w:p>
        </w:tc>
        <w:tc>
          <w:tcPr>
            <w:tcW w:w="1191" w:type="dxa"/>
            <w:tcBorders>
              <w:top w:val="single" w:sz="8" w:space="0" w:color="auto"/>
              <w:left w:val="single" w:sz="8" w:space="0" w:color="auto"/>
              <w:bottom w:val="single" w:sz="8" w:space="0" w:color="auto"/>
              <w:right w:val="single" w:sz="8" w:space="0" w:color="auto"/>
            </w:tcBorders>
            <w:vAlign w:val="center"/>
          </w:tcPr>
          <w:p w14:paraId="1E383932" w14:textId="072299CE" w:rsidR="00E63569" w:rsidRPr="00ED21C7" w:rsidRDefault="009C13F8"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kern w:val="0"/>
                <w:lang w:eastAsia="en-AU"/>
                <w14:ligatures w14:val="none"/>
              </w:rPr>
              <w:t>4</w:t>
            </w:r>
          </w:p>
        </w:tc>
        <w:tc>
          <w:tcPr>
            <w:tcW w:w="1191" w:type="dxa"/>
            <w:tcBorders>
              <w:top w:val="single" w:sz="8" w:space="0" w:color="auto"/>
              <w:left w:val="single" w:sz="8" w:space="0" w:color="auto"/>
              <w:bottom w:val="single" w:sz="8" w:space="0" w:color="auto"/>
              <w:right w:val="single" w:sz="8" w:space="0" w:color="auto"/>
            </w:tcBorders>
            <w:vAlign w:val="center"/>
          </w:tcPr>
          <w:p w14:paraId="6DF705E2" w14:textId="408C398E" w:rsidR="00E63569" w:rsidRPr="00ED21C7" w:rsidRDefault="009C13F8"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themeColor="text1"/>
                <w:lang w:eastAsia="en-AU"/>
              </w:rPr>
              <w:t>28</w:t>
            </w:r>
          </w:p>
        </w:tc>
        <w:tc>
          <w:tcPr>
            <w:tcW w:w="1191" w:type="dxa"/>
            <w:tcBorders>
              <w:top w:val="nil"/>
              <w:left w:val="single" w:sz="8" w:space="0" w:color="auto"/>
              <w:bottom w:val="single" w:sz="8" w:space="0" w:color="auto"/>
              <w:right w:val="single" w:sz="8" w:space="0" w:color="auto"/>
            </w:tcBorders>
            <w:vAlign w:val="center"/>
          </w:tcPr>
          <w:p w14:paraId="38A99D52" w14:textId="5D8CCA0D" w:rsidR="00E63569" w:rsidRPr="00ED21C7" w:rsidRDefault="009C13F8"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kern w:val="0"/>
                <w:lang w:eastAsia="en-AU"/>
                <w14:ligatures w14:val="none"/>
              </w:rPr>
              <w:t>86</w:t>
            </w:r>
          </w:p>
        </w:tc>
        <w:tc>
          <w:tcPr>
            <w:tcW w:w="1191" w:type="dxa"/>
            <w:tcBorders>
              <w:top w:val="nil"/>
              <w:left w:val="nil"/>
              <w:bottom w:val="single" w:sz="8" w:space="0" w:color="auto"/>
              <w:right w:val="single" w:sz="8" w:space="0" w:color="auto"/>
            </w:tcBorders>
            <w:vAlign w:val="center"/>
          </w:tcPr>
          <w:p w14:paraId="5E05341F" w14:textId="6B6AF1AF" w:rsidR="00E63569" w:rsidRPr="00ED21C7" w:rsidRDefault="009C13F8"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kern w:val="0"/>
                <w:lang w:eastAsia="en-AU"/>
                <w14:ligatures w14:val="none"/>
              </w:rPr>
              <w:t>72</w:t>
            </w:r>
          </w:p>
        </w:tc>
        <w:tc>
          <w:tcPr>
            <w:tcW w:w="1191" w:type="dxa"/>
            <w:tcBorders>
              <w:top w:val="nil"/>
              <w:left w:val="nil"/>
              <w:bottom w:val="single" w:sz="8" w:space="0" w:color="auto"/>
              <w:right w:val="single" w:sz="8" w:space="0" w:color="auto"/>
            </w:tcBorders>
            <w:noWrap/>
            <w:vAlign w:val="center"/>
          </w:tcPr>
          <w:p w14:paraId="665F294C" w14:textId="347C9044" w:rsidR="00E63569" w:rsidRPr="0011262C" w:rsidRDefault="00B55508" w:rsidP="008719E0">
            <w:pPr>
              <w:spacing w:line="240" w:lineRule="auto"/>
              <w:jc w:val="center"/>
              <w:rPr>
                <w:rFonts w:ascii="Calibri" w:eastAsia="Times New Roman" w:hAnsi="Calibri" w:cs="Calibri"/>
                <w:color w:val="000000"/>
                <w:kern w:val="0"/>
                <w:lang w:eastAsia="en-AU"/>
                <w14:ligatures w14:val="none"/>
              </w:rPr>
            </w:pPr>
            <w:r w:rsidRPr="00ED21C7">
              <w:rPr>
                <w:rFonts w:ascii="Calibri" w:eastAsia="Times New Roman" w:hAnsi="Calibri" w:cs="Calibri"/>
                <w:color w:val="000000"/>
                <w:kern w:val="0"/>
                <w:lang w:eastAsia="en-AU"/>
                <w14:ligatures w14:val="none"/>
              </w:rPr>
              <w:t>1</w:t>
            </w:r>
            <w:r w:rsidR="004E2795" w:rsidRPr="00ED21C7">
              <w:rPr>
                <w:rFonts w:ascii="Calibri" w:eastAsia="Times New Roman" w:hAnsi="Calibri" w:cs="Calibri"/>
                <w:color w:val="000000"/>
                <w:kern w:val="0"/>
                <w:lang w:eastAsia="en-AU"/>
                <w14:ligatures w14:val="none"/>
              </w:rPr>
              <w:t>3</w:t>
            </w:r>
            <w:r w:rsidRPr="00ED21C7">
              <w:rPr>
                <w:rFonts w:ascii="Calibri" w:eastAsia="Times New Roman" w:hAnsi="Calibri" w:cs="Calibri"/>
                <w:color w:val="000000"/>
                <w:kern w:val="0"/>
                <w:lang w:eastAsia="en-AU"/>
                <w14:ligatures w14:val="none"/>
              </w:rPr>
              <w:t>5</w:t>
            </w:r>
          </w:p>
        </w:tc>
      </w:tr>
    </w:tbl>
    <w:p w14:paraId="681AC486" w14:textId="15DFBA3F" w:rsidR="0071299C" w:rsidRDefault="1C00B7E2" w:rsidP="02A782A4">
      <w:pPr>
        <w:rPr>
          <w:sz w:val="16"/>
          <w:szCs w:val="16"/>
        </w:rPr>
      </w:pPr>
      <w:r w:rsidRPr="59CB8BA0">
        <w:rPr>
          <w:sz w:val="16"/>
          <w:szCs w:val="16"/>
        </w:rPr>
        <w:t xml:space="preserve"> </w:t>
      </w:r>
      <w:r w:rsidR="00D81E37">
        <w:rPr>
          <w:sz w:val="16"/>
          <w:szCs w:val="16"/>
        </w:rPr>
        <w:t>*Rolling SVAs</w:t>
      </w:r>
      <w:r w:rsidR="0083149A">
        <w:rPr>
          <w:sz w:val="16"/>
          <w:szCs w:val="16"/>
        </w:rPr>
        <w:t xml:space="preserve"> (new in 2024)</w:t>
      </w:r>
      <w:r w:rsidR="00D81E37">
        <w:rPr>
          <w:sz w:val="16"/>
          <w:szCs w:val="16"/>
        </w:rPr>
        <w:t xml:space="preserve"> are included in the System Validation Audit counts</w:t>
      </w:r>
    </w:p>
    <w:p w14:paraId="54C2CC50" w14:textId="2E090585" w:rsidR="59CB8BA0" w:rsidRDefault="59CB8BA0" w:rsidP="00502807"/>
    <w:p w14:paraId="16F04AF5" w14:textId="619159E4" w:rsidR="7525A2B6" w:rsidRDefault="5EF96EFF" w:rsidP="415C370A">
      <w:pPr>
        <w:pStyle w:val="Heading4"/>
        <w:rPr>
          <w:b/>
          <w:bCs/>
          <w:color w:val="auto"/>
        </w:rPr>
      </w:pPr>
      <w:r w:rsidRPr="59CB8BA0">
        <w:rPr>
          <w:b/>
          <w:bCs/>
          <w:color w:val="auto"/>
        </w:rPr>
        <w:t>Figure</w:t>
      </w:r>
      <w:r w:rsidR="39A45236" w:rsidRPr="59CB8BA0">
        <w:rPr>
          <w:b/>
          <w:bCs/>
          <w:color w:val="auto"/>
        </w:rPr>
        <w:t xml:space="preserve"> </w:t>
      </w:r>
      <w:r w:rsidR="000B1A16">
        <w:rPr>
          <w:b/>
          <w:bCs/>
          <w:color w:val="auto"/>
        </w:rPr>
        <w:t>5</w:t>
      </w:r>
      <w:r w:rsidR="39A45236" w:rsidRPr="59CB8BA0">
        <w:rPr>
          <w:b/>
          <w:bCs/>
          <w:color w:val="auto"/>
        </w:rPr>
        <w:t xml:space="preserve">: </w:t>
      </w:r>
      <w:r w:rsidR="3379A414" w:rsidRPr="59CB8BA0">
        <w:rPr>
          <w:b/>
          <w:bCs/>
          <w:color w:val="auto"/>
        </w:rPr>
        <w:t>B</w:t>
      </w:r>
      <w:r w:rsidR="39A45236" w:rsidRPr="59CB8BA0">
        <w:rPr>
          <w:b/>
          <w:bCs/>
          <w:color w:val="auto"/>
        </w:rPr>
        <w:t xml:space="preserve">reakdown </w:t>
      </w:r>
      <w:r w:rsidR="1B0D18B8" w:rsidRPr="59CB8BA0">
        <w:rPr>
          <w:b/>
          <w:bCs/>
          <w:color w:val="auto"/>
        </w:rPr>
        <w:t xml:space="preserve">of OFSC </w:t>
      </w:r>
      <w:r w:rsidR="005C422C">
        <w:rPr>
          <w:b/>
          <w:bCs/>
          <w:color w:val="auto"/>
        </w:rPr>
        <w:t>a</w:t>
      </w:r>
      <w:r w:rsidR="1B0D18B8" w:rsidRPr="59CB8BA0">
        <w:rPr>
          <w:b/>
          <w:bCs/>
          <w:color w:val="auto"/>
        </w:rPr>
        <w:t xml:space="preserve">udits </w:t>
      </w:r>
      <w:r w:rsidR="39A45236" w:rsidRPr="59CB8BA0">
        <w:rPr>
          <w:b/>
          <w:bCs/>
          <w:color w:val="auto"/>
        </w:rPr>
        <w:t>by type, 20</w:t>
      </w:r>
      <w:r w:rsidR="006C3759">
        <w:rPr>
          <w:b/>
          <w:bCs/>
          <w:color w:val="auto"/>
        </w:rPr>
        <w:t>20</w:t>
      </w:r>
      <w:r w:rsidR="39A45236" w:rsidRPr="59CB8BA0">
        <w:rPr>
          <w:b/>
          <w:bCs/>
          <w:color w:val="auto"/>
        </w:rPr>
        <w:t>-2</w:t>
      </w:r>
      <w:r w:rsidR="006C3759">
        <w:rPr>
          <w:b/>
          <w:bCs/>
          <w:color w:val="auto"/>
        </w:rPr>
        <w:t>4</w:t>
      </w:r>
    </w:p>
    <w:p w14:paraId="392100CE" w14:textId="033D1E59" w:rsidR="08E96FFA" w:rsidRDefault="08E96FFA" w:rsidP="08E96FFA"/>
    <w:p w14:paraId="6930EF00" w14:textId="1CB8820B" w:rsidR="531A44C6" w:rsidRDefault="000B1A16" w:rsidP="08E96FFA">
      <w:r>
        <w:rPr>
          <w:noProof/>
        </w:rPr>
        <w:drawing>
          <wp:inline distT="0" distB="0" distL="0" distR="0" wp14:anchorId="6D6190C6" wp14:editId="60BC1B7E">
            <wp:extent cx="5731510" cy="3087370"/>
            <wp:effectExtent l="0" t="0" r="2540" b="0"/>
            <wp:docPr id="1035755460" name="Chart 1">
              <a:extLst xmlns:a="http://schemas.openxmlformats.org/drawingml/2006/main">
                <a:ext uri="{FF2B5EF4-FFF2-40B4-BE49-F238E27FC236}">
                  <a16:creationId xmlns:a16="http://schemas.microsoft.com/office/drawing/2014/main" id="{E768E753-CC68-1575-DB60-0C5F9A19F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471D85" w14:textId="5750D867" w:rsidR="40DDE155" w:rsidRDefault="40DDE155" w:rsidP="415C370A"/>
    <w:p w14:paraId="642AACBF" w14:textId="67B799B1" w:rsidR="08E96FFA" w:rsidRDefault="08E96FFA">
      <w:r>
        <w:br w:type="page"/>
      </w:r>
    </w:p>
    <w:p w14:paraId="7FD44A97" w14:textId="20A19762" w:rsidR="00BD0CC7" w:rsidRDefault="0AAB2904" w:rsidP="00BD0CC7">
      <w:pPr>
        <w:pStyle w:val="Heading2"/>
      </w:pPr>
      <w:bookmarkStart w:id="10" w:name="_Toc210036482"/>
      <w:r>
        <w:lastRenderedPageBreak/>
        <w:t xml:space="preserve">Corrective Action Report </w:t>
      </w:r>
      <w:r w:rsidR="4686E48B">
        <w:t>Breakdown</w:t>
      </w:r>
      <w:bookmarkEnd w:id="10"/>
    </w:p>
    <w:p w14:paraId="6C707C8E" w14:textId="41D30136" w:rsidR="08E96FFA" w:rsidRDefault="08E96FFA"/>
    <w:p w14:paraId="6A5EC3EA" w14:textId="4493E308" w:rsidR="00EA3220" w:rsidRDefault="02431BAB" w:rsidP="00724670">
      <w:r>
        <w:t xml:space="preserve">Table </w:t>
      </w:r>
      <w:r w:rsidR="178F0851">
        <w:t>8</w:t>
      </w:r>
      <w:r>
        <w:t xml:space="preserve"> </w:t>
      </w:r>
      <w:r w:rsidR="4F3050FD">
        <w:t xml:space="preserve">and Figure </w:t>
      </w:r>
      <w:r w:rsidR="178F0851">
        <w:t>6</w:t>
      </w:r>
      <w:r w:rsidR="5479409F">
        <w:t xml:space="preserve"> </w:t>
      </w:r>
      <w:r>
        <w:t xml:space="preserve">below show the breakdown of </w:t>
      </w:r>
      <w:r w:rsidR="0EAEDA05">
        <w:t xml:space="preserve">Corrective Action Reports </w:t>
      </w:r>
      <w:r w:rsidR="230150B6">
        <w:t>(</w:t>
      </w:r>
      <w:r>
        <w:t>CARs</w:t>
      </w:r>
      <w:r w:rsidR="355D80BD">
        <w:t>)</w:t>
      </w:r>
      <w:r>
        <w:t xml:space="preserve"> by type from 20</w:t>
      </w:r>
      <w:r w:rsidR="66D9D075">
        <w:t>20</w:t>
      </w:r>
      <w:r>
        <w:t>-2</w:t>
      </w:r>
      <w:r w:rsidR="66D9D075">
        <w:t>4</w:t>
      </w:r>
      <w:r>
        <w:t xml:space="preserve">. </w:t>
      </w:r>
      <w:r w:rsidR="343EB551">
        <w:t xml:space="preserve">Following </w:t>
      </w:r>
      <w:r w:rsidR="25006F60">
        <w:t xml:space="preserve">a consistently high </w:t>
      </w:r>
      <w:r w:rsidR="343EB551">
        <w:t xml:space="preserve">total of CARs issued </w:t>
      </w:r>
      <w:r w:rsidR="53E3C854">
        <w:t>during</w:t>
      </w:r>
      <w:r w:rsidR="343EB551">
        <w:t xml:space="preserve"> 20</w:t>
      </w:r>
      <w:r w:rsidR="53E3C854">
        <w:t>20-</w:t>
      </w:r>
      <w:r w:rsidR="343EB551">
        <w:t>202</w:t>
      </w:r>
      <w:r w:rsidR="1F9A9EDD">
        <w:t>1</w:t>
      </w:r>
      <w:r w:rsidR="343EB551">
        <w:t xml:space="preserve">, the total number of CARs in </w:t>
      </w:r>
      <w:r w:rsidR="1F9A9EDD">
        <w:t xml:space="preserve">2022 </w:t>
      </w:r>
      <w:r w:rsidR="343EB551">
        <w:t>dropped below 3,000</w:t>
      </w:r>
      <w:r w:rsidR="25006F60">
        <w:t>, before rising slightly to 3,</w:t>
      </w:r>
      <w:r w:rsidR="00B0D4CC">
        <w:t>319</w:t>
      </w:r>
      <w:r w:rsidR="25006F60">
        <w:t xml:space="preserve"> </w:t>
      </w:r>
      <w:r w:rsidR="73995155">
        <w:t>for</w:t>
      </w:r>
      <w:r w:rsidR="25006F60">
        <w:t xml:space="preserve"> 202</w:t>
      </w:r>
      <w:r w:rsidR="66D9D075">
        <w:t>4</w:t>
      </w:r>
      <w:r w:rsidR="343EB551">
        <w:t xml:space="preserve">. This is due to the impact of the </w:t>
      </w:r>
      <w:r w:rsidR="4BE64D02">
        <w:t>S</w:t>
      </w:r>
      <w:r w:rsidR="66D9D075">
        <w:t xml:space="preserve">ystem </w:t>
      </w:r>
      <w:r w:rsidR="4BE64D02">
        <w:t>V</w:t>
      </w:r>
      <w:r w:rsidR="66D9D075">
        <w:t xml:space="preserve">alidation </w:t>
      </w:r>
      <w:r w:rsidR="4BE64D02">
        <w:t>A</w:t>
      </w:r>
      <w:r w:rsidR="66D9D075">
        <w:t>udit</w:t>
      </w:r>
      <w:r w:rsidR="4BE64D02">
        <w:t>s</w:t>
      </w:r>
      <w:r w:rsidR="343EB551">
        <w:t xml:space="preserve"> </w:t>
      </w:r>
      <w:r w:rsidR="66D9D075">
        <w:t xml:space="preserve">(SVAs) that were introduced in mid-2021 </w:t>
      </w:r>
      <w:r w:rsidR="343EB551">
        <w:t>t</w:t>
      </w:r>
      <w:r w:rsidR="66D9D075">
        <w:t>o</w:t>
      </w:r>
      <w:r w:rsidR="343EB551">
        <w:t xml:space="preserve"> assist companies in implementing more robust WHSMS prior to their initial on-site audit.</w:t>
      </w:r>
      <w:r w:rsidR="09E1CABC">
        <w:t xml:space="preserve"> Companies are informed about areas of their WHSMS that do not meet Scheme requirements, but CARs are not issued.</w:t>
      </w:r>
      <w:r w:rsidR="343EB551">
        <w:t xml:space="preserve"> The number of </w:t>
      </w:r>
      <w:r w:rsidR="13E31F31">
        <w:t xml:space="preserve">CARs issued to accredited companies has </w:t>
      </w:r>
      <w:r w:rsidR="188202E1">
        <w:t>de</w:t>
      </w:r>
      <w:r w:rsidR="13E31F31">
        <w:t xml:space="preserve">creased by </w:t>
      </w:r>
      <w:r w:rsidR="188202E1">
        <w:t>34 per cent</w:t>
      </w:r>
      <w:r w:rsidR="13E31F31">
        <w:t xml:space="preserve"> </w:t>
      </w:r>
      <w:r w:rsidR="60B07199">
        <w:t>for major CARs since 2021</w:t>
      </w:r>
      <w:r w:rsidR="54960876">
        <w:t xml:space="preserve"> and</w:t>
      </w:r>
      <w:r w:rsidR="60B07199">
        <w:t xml:space="preserve"> increased </w:t>
      </w:r>
      <w:r w:rsidR="63F9F2AE">
        <w:t>30</w:t>
      </w:r>
      <w:r w:rsidR="13E31F31">
        <w:t xml:space="preserve"> per cent </w:t>
      </w:r>
      <w:r w:rsidR="60B07199">
        <w:t xml:space="preserve">for </w:t>
      </w:r>
      <w:r w:rsidR="13E31F31">
        <w:t xml:space="preserve">minor </w:t>
      </w:r>
      <w:r w:rsidR="60B07199">
        <w:t>CARs</w:t>
      </w:r>
      <w:r w:rsidR="308D7CEC">
        <w:t xml:space="preserve"> since 2021</w:t>
      </w:r>
      <w:r w:rsidR="13E31F31">
        <w:t xml:space="preserve">. </w:t>
      </w:r>
      <w:r w:rsidR="4BE64D02">
        <w:t>Due to SVAs, non-accredited compan</w:t>
      </w:r>
      <w:r w:rsidR="5373FCB3">
        <w:t>ies’</w:t>
      </w:r>
      <w:r w:rsidR="4BE64D02">
        <w:t xml:space="preserve"> CARs have dropped by </w:t>
      </w:r>
      <w:r w:rsidR="639F9729">
        <w:t>73</w:t>
      </w:r>
      <w:r w:rsidR="209FE1A0">
        <w:t xml:space="preserve"> per cent</w:t>
      </w:r>
      <w:r w:rsidR="4BE64D02">
        <w:t xml:space="preserve"> for major </w:t>
      </w:r>
      <w:r w:rsidR="60B07199">
        <w:t>CARs from 2021 to 2024. However,</w:t>
      </w:r>
      <w:r w:rsidR="4BE64D02">
        <w:t xml:space="preserve"> </w:t>
      </w:r>
      <w:r w:rsidR="60B07199">
        <w:t>minor CARs have risen by 8 per cent during the same period</w:t>
      </w:r>
      <w:r w:rsidR="4BE64D02">
        <w:t>.</w:t>
      </w:r>
    </w:p>
    <w:p w14:paraId="4F914FBB" w14:textId="178730D4" w:rsidR="415C370A" w:rsidRDefault="415C370A"/>
    <w:p w14:paraId="2DAB792F" w14:textId="5E2FECD5" w:rsidR="00C54549" w:rsidRPr="00724670" w:rsidRDefault="22956A4A" w:rsidP="691BE65E">
      <w:pPr>
        <w:pStyle w:val="Heading4"/>
        <w:rPr>
          <w:b/>
          <w:bCs/>
          <w:color w:val="auto"/>
        </w:rPr>
      </w:pPr>
      <w:r w:rsidRPr="59CB8BA0">
        <w:rPr>
          <w:b/>
          <w:bCs/>
          <w:color w:val="auto"/>
        </w:rPr>
        <w:t xml:space="preserve">Table </w:t>
      </w:r>
      <w:r w:rsidR="00B552D1">
        <w:rPr>
          <w:b/>
          <w:bCs/>
          <w:color w:val="auto"/>
        </w:rPr>
        <w:t>8</w:t>
      </w:r>
      <w:r w:rsidRPr="59CB8BA0">
        <w:rPr>
          <w:b/>
          <w:bCs/>
          <w:color w:val="auto"/>
        </w:rPr>
        <w:t>: Breakdown of CARs by type, 20</w:t>
      </w:r>
      <w:r w:rsidR="000D3D6B">
        <w:rPr>
          <w:b/>
          <w:bCs/>
          <w:color w:val="auto"/>
        </w:rPr>
        <w:t>20</w:t>
      </w:r>
      <w:r w:rsidRPr="59CB8BA0">
        <w:rPr>
          <w:b/>
          <w:bCs/>
          <w:color w:val="auto"/>
        </w:rPr>
        <w:t>-2</w:t>
      </w:r>
      <w:r w:rsidR="000D3D6B">
        <w:rPr>
          <w:b/>
          <w:bCs/>
          <w:color w:val="auto"/>
        </w:rPr>
        <w:t>4</w:t>
      </w:r>
    </w:p>
    <w:tbl>
      <w:tblPr>
        <w:tblW w:w="9600" w:type="dxa"/>
        <w:tblLayout w:type="fixed"/>
        <w:tblLook w:val="04A0" w:firstRow="1" w:lastRow="0" w:firstColumn="1" w:lastColumn="0" w:noHBand="0" w:noVBand="1"/>
      </w:tblPr>
      <w:tblGrid>
        <w:gridCol w:w="2405"/>
        <w:gridCol w:w="1439"/>
        <w:gridCol w:w="1439"/>
        <w:gridCol w:w="1439"/>
        <w:gridCol w:w="1439"/>
        <w:gridCol w:w="1439"/>
      </w:tblGrid>
      <w:tr w:rsidR="00C200C1" w:rsidRPr="0092796C" w14:paraId="7B5FB2C4" w14:textId="77777777" w:rsidTr="6ACE6913">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DDD9C4"/>
            <w:noWrap/>
            <w:vAlign w:val="center"/>
            <w:hideMark/>
          </w:tcPr>
          <w:p w14:paraId="0FCC5908" w14:textId="77777777" w:rsidR="00C200C1" w:rsidRPr="0011262C" w:rsidRDefault="00C200C1" w:rsidP="00C200C1">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 </w:t>
            </w:r>
          </w:p>
        </w:tc>
        <w:tc>
          <w:tcPr>
            <w:tcW w:w="1439" w:type="dxa"/>
            <w:tcBorders>
              <w:top w:val="single" w:sz="4" w:space="0" w:color="auto"/>
              <w:left w:val="nil"/>
              <w:bottom w:val="single" w:sz="4" w:space="0" w:color="auto"/>
              <w:right w:val="single" w:sz="4" w:space="0" w:color="auto"/>
            </w:tcBorders>
            <w:shd w:val="clear" w:color="auto" w:fill="DDD9C4"/>
            <w:vAlign w:val="center"/>
          </w:tcPr>
          <w:p w14:paraId="538F3787" w14:textId="76507200" w:rsidR="00C200C1" w:rsidRPr="0011262C" w:rsidRDefault="000D3D6B" w:rsidP="00C200C1">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2020</w:t>
            </w:r>
          </w:p>
        </w:tc>
        <w:tc>
          <w:tcPr>
            <w:tcW w:w="1439" w:type="dxa"/>
            <w:tcBorders>
              <w:top w:val="single" w:sz="4" w:space="0" w:color="auto"/>
              <w:left w:val="single" w:sz="4" w:space="0" w:color="auto"/>
              <w:bottom w:val="single" w:sz="4" w:space="0" w:color="auto"/>
              <w:right w:val="single" w:sz="4" w:space="0" w:color="auto"/>
            </w:tcBorders>
            <w:shd w:val="clear" w:color="auto" w:fill="DDD9C4"/>
            <w:vAlign w:val="center"/>
          </w:tcPr>
          <w:p w14:paraId="38521CC5" w14:textId="32805177" w:rsidR="00C200C1" w:rsidRPr="0011262C" w:rsidRDefault="00C200C1" w:rsidP="00C200C1">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202</w:t>
            </w:r>
            <w:r w:rsidR="000D3D6B">
              <w:rPr>
                <w:rFonts w:ascii="Calibri" w:eastAsia="Times New Roman" w:hAnsi="Calibri" w:cs="Calibri"/>
                <w:b/>
                <w:bCs/>
                <w:color w:val="000000"/>
                <w:kern w:val="0"/>
                <w:lang w:eastAsia="en-AU"/>
                <w14:ligatures w14:val="none"/>
              </w:rPr>
              <w:t>1</w:t>
            </w:r>
          </w:p>
        </w:tc>
        <w:tc>
          <w:tcPr>
            <w:tcW w:w="1439" w:type="dxa"/>
            <w:tcBorders>
              <w:top w:val="single" w:sz="4" w:space="0" w:color="auto"/>
              <w:left w:val="nil"/>
              <w:bottom w:val="single" w:sz="4" w:space="0" w:color="auto"/>
              <w:right w:val="single" w:sz="4" w:space="0" w:color="auto"/>
            </w:tcBorders>
            <w:shd w:val="clear" w:color="auto" w:fill="DDD9C4"/>
            <w:vAlign w:val="center"/>
          </w:tcPr>
          <w:p w14:paraId="41268C88" w14:textId="545154FF" w:rsidR="00C200C1" w:rsidRPr="0011262C" w:rsidRDefault="00C200C1" w:rsidP="00C200C1">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202</w:t>
            </w:r>
            <w:r w:rsidR="000D3D6B">
              <w:rPr>
                <w:rFonts w:ascii="Calibri" w:eastAsia="Times New Roman" w:hAnsi="Calibri" w:cs="Calibri"/>
                <w:b/>
                <w:bCs/>
                <w:color w:val="000000"/>
                <w:kern w:val="0"/>
                <w:lang w:eastAsia="en-AU"/>
                <w14:ligatures w14:val="none"/>
              </w:rPr>
              <w:t>2</w:t>
            </w:r>
          </w:p>
        </w:tc>
        <w:tc>
          <w:tcPr>
            <w:tcW w:w="1439" w:type="dxa"/>
            <w:tcBorders>
              <w:top w:val="single" w:sz="4" w:space="0" w:color="auto"/>
              <w:left w:val="nil"/>
              <w:bottom w:val="single" w:sz="4" w:space="0" w:color="auto"/>
              <w:right w:val="single" w:sz="4" w:space="0" w:color="auto"/>
            </w:tcBorders>
            <w:shd w:val="clear" w:color="auto" w:fill="DDD9C4"/>
            <w:vAlign w:val="center"/>
          </w:tcPr>
          <w:p w14:paraId="7EEA0482" w14:textId="7BB72051" w:rsidR="00C200C1" w:rsidRPr="0011262C" w:rsidRDefault="00C200C1" w:rsidP="00C200C1">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202</w:t>
            </w:r>
            <w:r w:rsidR="000D3D6B">
              <w:rPr>
                <w:rFonts w:ascii="Calibri" w:eastAsia="Times New Roman" w:hAnsi="Calibri" w:cs="Calibri"/>
                <w:b/>
                <w:bCs/>
                <w:color w:val="000000"/>
                <w:kern w:val="0"/>
                <w:lang w:eastAsia="en-AU"/>
                <w14:ligatures w14:val="none"/>
              </w:rPr>
              <w:t>3</w:t>
            </w:r>
          </w:p>
        </w:tc>
        <w:tc>
          <w:tcPr>
            <w:tcW w:w="1439" w:type="dxa"/>
            <w:tcBorders>
              <w:top w:val="single" w:sz="4" w:space="0" w:color="auto"/>
              <w:left w:val="nil"/>
              <w:bottom w:val="single" w:sz="4" w:space="0" w:color="auto"/>
              <w:right w:val="single" w:sz="4" w:space="0" w:color="auto"/>
            </w:tcBorders>
            <w:shd w:val="clear" w:color="auto" w:fill="DDD9C4"/>
            <w:noWrap/>
            <w:vAlign w:val="center"/>
            <w:hideMark/>
          </w:tcPr>
          <w:p w14:paraId="2D803025" w14:textId="636DCE68" w:rsidR="00C200C1" w:rsidRPr="00633899" w:rsidRDefault="00C200C1" w:rsidP="00C200C1">
            <w:pPr>
              <w:spacing w:line="240" w:lineRule="auto"/>
              <w:jc w:val="center"/>
              <w:rPr>
                <w:rFonts w:ascii="Calibri" w:eastAsia="Times New Roman" w:hAnsi="Calibri" w:cs="Calibri"/>
                <w:b/>
                <w:bCs/>
                <w:color w:val="000000"/>
                <w:kern w:val="0"/>
                <w:lang w:eastAsia="en-AU"/>
                <w14:ligatures w14:val="none"/>
              </w:rPr>
            </w:pPr>
            <w:r w:rsidRPr="00633899">
              <w:rPr>
                <w:rFonts w:ascii="Calibri" w:eastAsia="Times New Roman" w:hAnsi="Calibri" w:cs="Calibri"/>
                <w:b/>
                <w:bCs/>
                <w:color w:val="000000"/>
                <w:kern w:val="0"/>
                <w:lang w:eastAsia="en-AU"/>
                <w14:ligatures w14:val="none"/>
              </w:rPr>
              <w:t>202</w:t>
            </w:r>
            <w:r w:rsidR="000D3D6B">
              <w:rPr>
                <w:rFonts w:ascii="Calibri" w:eastAsia="Times New Roman" w:hAnsi="Calibri" w:cs="Calibri"/>
                <w:b/>
                <w:bCs/>
                <w:color w:val="000000"/>
                <w:kern w:val="0"/>
                <w:lang w:eastAsia="en-AU"/>
                <w14:ligatures w14:val="none"/>
              </w:rPr>
              <w:t>4</w:t>
            </w:r>
          </w:p>
        </w:tc>
      </w:tr>
      <w:tr w:rsidR="000D3D6B" w:rsidRPr="0092796C" w14:paraId="3BA30E6E" w14:textId="77777777" w:rsidTr="6ACE6913">
        <w:trPr>
          <w:trHeight w:val="300"/>
        </w:trPr>
        <w:tc>
          <w:tcPr>
            <w:tcW w:w="24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59F4A7" w14:textId="77777777" w:rsidR="000D3D6B" w:rsidRPr="0011262C" w:rsidRDefault="000D3D6B" w:rsidP="000D3D6B">
            <w:pPr>
              <w:spacing w:line="240" w:lineRule="auto"/>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Accredited Major</w:t>
            </w:r>
          </w:p>
        </w:tc>
        <w:tc>
          <w:tcPr>
            <w:tcW w:w="1439" w:type="dxa"/>
            <w:tcBorders>
              <w:top w:val="single" w:sz="4" w:space="0" w:color="auto"/>
              <w:left w:val="single" w:sz="4" w:space="0" w:color="auto"/>
              <w:bottom w:val="single" w:sz="4" w:space="0" w:color="auto"/>
              <w:right w:val="single" w:sz="4" w:space="0" w:color="auto"/>
            </w:tcBorders>
            <w:vAlign w:val="center"/>
          </w:tcPr>
          <w:p w14:paraId="3107E7AD" w14:textId="7CE11313" w:rsidR="000D3D6B" w:rsidRPr="0011262C" w:rsidRDefault="000D3D6B" w:rsidP="000D3D6B">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620</w:t>
            </w:r>
          </w:p>
        </w:tc>
        <w:tc>
          <w:tcPr>
            <w:tcW w:w="1439" w:type="dxa"/>
            <w:tcBorders>
              <w:top w:val="nil"/>
              <w:left w:val="nil"/>
              <w:bottom w:val="single" w:sz="4" w:space="0" w:color="auto"/>
              <w:right w:val="single" w:sz="4" w:space="0" w:color="auto"/>
            </w:tcBorders>
            <w:vAlign w:val="center"/>
          </w:tcPr>
          <w:p w14:paraId="174F9537" w14:textId="61A5AD72" w:rsidR="000D3D6B" w:rsidRPr="0011262C" w:rsidRDefault="000D3D6B" w:rsidP="000D3D6B">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53</w:t>
            </w:r>
            <w:r>
              <w:rPr>
                <w:rFonts w:ascii="Calibri" w:eastAsia="Times New Roman" w:hAnsi="Calibri" w:cs="Calibri"/>
                <w:color w:val="000000"/>
                <w:kern w:val="0"/>
                <w:lang w:eastAsia="en-AU"/>
                <w14:ligatures w14:val="none"/>
              </w:rPr>
              <w:t>0</w:t>
            </w:r>
          </w:p>
        </w:tc>
        <w:tc>
          <w:tcPr>
            <w:tcW w:w="1439" w:type="dxa"/>
            <w:tcBorders>
              <w:top w:val="nil"/>
              <w:left w:val="nil"/>
              <w:bottom w:val="single" w:sz="4" w:space="0" w:color="auto"/>
              <w:right w:val="single" w:sz="4" w:space="0" w:color="auto"/>
            </w:tcBorders>
            <w:vAlign w:val="center"/>
          </w:tcPr>
          <w:p w14:paraId="631C2FC0" w14:textId="2BFBDDD5" w:rsidR="000D3D6B" w:rsidRPr="0011262C" w:rsidRDefault="000D3D6B" w:rsidP="000D3D6B">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622</w:t>
            </w:r>
          </w:p>
        </w:tc>
        <w:tc>
          <w:tcPr>
            <w:tcW w:w="1439" w:type="dxa"/>
            <w:tcBorders>
              <w:top w:val="nil"/>
              <w:left w:val="nil"/>
              <w:bottom w:val="single" w:sz="4" w:space="0" w:color="auto"/>
              <w:right w:val="single" w:sz="4" w:space="0" w:color="auto"/>
            </w:tcBorders>
            <w:vAlign w:val="center"/>
          </w:tcPr>
          <w:p w14:paraId="4B60D19C" w14:textId="787A1209" w:rsidR="000D3D6B" w:rsidRPr="0011262C" w:rsidRDefault="000D3D6B" w:rsidP="000D3D6B">
            <w:pPr>
              <w:spacing w:line="240" w:lineRule="auto"/>
              <w:jc w:val="center"/>
              <w:rPr>
                <w:rFonts w:ascii="Calibri" w:eastAsia="Times New Roman" w:hAnsi="Calibri" w:cs="Calibri"/>
                <w:color w:val="000000"/>
                <w:kern w:val="0"/>
                <w:lang w:eastAsia="en-AU"/>
                <w14:ligatures w14:val="none"/>
              </w:rPr>
            </w:pPr>
            <w:r w:rsidRPr="00633899">
              <w:rPr>
                <w:rFonts w:ascii="Calibri" w:eastAsia="Times New Roman" w:hAnsi="Calibri" w:cs="Calibri"/>
                <w:color w:val="000000"/>
                <w:kern w:val="0"/>
                <w:lang w:eastAsia="en-AU"/>
                <w14:ligatures w14:val="none"/>
              </w:rPr>
              <w:t>554</w:t>
            </w:r>
          </w:p>
        </w:tc>
        <w:tc>
          <w:tcPr>
            <w:tcW w:w="1439" w:type="dxa"/>
            <w:tcBorders>
              <w:top w:val="nil"/>
              <w:left w:val="nil"/>
              <w:bottom w:val="single" w:sz="4" w:space="0" w:color="auto"/>
              <w:right w:val="single" w:sz="4" w:space="0" w:color="auto"/>
            </w:tcBorders>
            <w:noWrap/>
            <w:vAlign w:val="center"/>
          </w:tcPr>
          <w:p w14:paraId="130B706E" w14:textId="7E106203" w:rsidR="000D3D6B" w:rsidRPr="00633899" w:rsidRDefault="00694441" w:rsidP="000D3D6B">
            <w:pPr>
              <w:spacing w:line="240" w:lineRule="auto"/>
              <w:jc w:val="center"/>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352</w:t>
            </w:r>
          </w:p>
        </w:tc>
      </w:tr>
      <w:tr w:rsidR="000D3D6B" w:rsidRPr="0092796C" w14:paraId="483A6115" w14:textId="77777777" w:rsidTr="6ACE6913">
        <w:trPr>
          <w:trHeight w:val="300"/>
        </w:trPr>
        <w:tc>
          <w:tcPr>
            <w:tcW w:w="24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6D6F8B" w14:textId="77777777" w:rsidR="000D3D6B" w:rsidRPr="0011262C" w:rsidRDefault="000D3D6B" w:rsidP="000D3D6B">
            <w:pPr>
              <w:spacing w:line="240" w:lineRule="auto"/>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Accredited Minor</w:t>
            </w:r>
          </w:p>
        </w:tc>
        <w:tc>
          <w:tcPr>
            <w:tcW w:w="1439" w:type="dxa"/>
            <w:tcBorders>
              <w:top w:val="single" w:sz="4" w:space="0" w:color="auto"/>
              <w:left w:val="single" w:sz="4" w:space="0" w:color="auto"/>
              <w:bottom w:val="single" w:sz="4" w:space="0" w:color="auto"/>
              <w:right w:val="single" w:sz="4" w:space="0" w:color="auto"/>
            </w:tcBorders>
            <w:vAlign w:val="center"/>
          </w:tcPr>
          <w:p w14:paraId="70227F2A" w14:textId="7E12E56B" w:rsidR="000D3D6B" w:rsidRPr="0011262C" w:rsidRDefault="000D3D6B" w:rsidP="000D3D6B">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1,130</w:t>
            </w:r>
          </w:p>
        </w:tc>
        <w:tc>
          <w:tcPr>
            <w:tcW w:w="1439" w:type="dxa"/>
            <w:tcBorders>
              <w:top w:val="nil"/>
              <w:left w:val="nil"/>
              <w:bottom w:val="single" w:sz="4" w:space="0" w:color="auto"/>
              <w:right w:val="single" w:sz="4" w:space="0" w:color="auto"/>
            </w:tcBorders>
            <w:vAlign w:val="center"/>
          </w:tcPr>
          <w:p w14:paraId="7675647E" w14:textId="35F82758" w:rsidR="000D3D6B" w:rsidRPr="0011262C" w:rsidRDefault="000D3D6B" w:rsidP="000D3D6B">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1,5</w:t>
            </w:r>
            <w:r>
              <w:rPr>
                <w:rFonts w:ascii="Calibri" w:eastAsia="Times New Roman" w:hAnsi="Calibri" w:cs="Calibri"/>
                <w:color w:val="000000"/>
                <w:kern w:val="0"/>
                <w:lang w:eastAsia="en-AU"/>
                <w14:ligatures w14:val="none"/>
              </w:rPr>
              <w:t>68</w:t>
            </w:r>
          </w:p>
        </w:tc>
        <w:tc>
          <w:tcPr>
            <w:tcW w:w="1439" w:type="dxa"/>
            <w:tcBorders>
              <w:top w:val="nil"/>
              <w:left w:val="nil"/>
              <w:bottom w:val="single" w:sz="4" w:space="0" w:color="auto"/>
              <w:right w:val="single" w:sz="4" w:space="0" w:color="auto"/>
            </w:tcBorders>
            <w:vAlign w:val="center"/>
          </w:tcPr>
          <w:p w14:paraId="109D27E4" w14:textId="0C0A1CFC" w:rsidR="000D3D6B" w:rsidRPr="0011262C" w:rsidRDefault="000D3D6B" w:rsidP="000D3D6B">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1,859</w:t>
            </w:r>
          </w:p>
        </w:tc>
        <w:tc>
          <w:tcPr>
            <w:tcW w:w="1439" w:type="dxa"/>
            <w:tcBorders>
              <w:top w:val="nil"/>
              <w:left w:val="nil"/>
              <w:bottom w:val="single" w:sz="4" w:space="0" w:color="auto"/>
              <w:right w:val="single" w:sz="4" w:space="0" w:color="auto"/>
            </w:tcBorders>
            <w:vAlign w:val="center"/>
          </w:tcPr>
          <w:p w14:paraId="781021E1" w14:textId="7B06A3FE" w:rsidR="000D3D6B" w:rsidRPr="0011262C" w:rsidRDefault="000D3D6B" w:rsidP="000D3D6B">
            <w:pPr>
              <w:spacing w:line="240" w:lineRule="auto"/>
              <w:jc w:val="center"/>
              <w:rPr>
                <w:rFonts w:ascii="Calibri" w:eastAsia="Times New Roman" w:hAnsi="Calibri" w:cs="Calibri"/>
                <w:color w:val="000000"/>
                <w:kern w:val="0"/>
                <w:lang w:eastAsia="en-AU"/>
                <w14:ligatures w14:val="none"/>
              </w:rPr>
            </w:pPr>
            <w:r w:rsidRPr="00633899">
              <w:rPr>
                <w:rFonts w:ascii="Calibri" w:eastAsia="Times New Roman" w:hAnsi="Calibri" w:cs="Calibri"/>
                <w:color w:val="000000"/>
                <w:kern w:val="0"/>
                <w:lang w:eastAsia="en-AU"/>
                <w14:ligatures w14:val="none"/>
              </w:rPr>
              <w:t>2,002</w:t>
            </w:r>
          </w:p>
        </w:tc>
        <w:tc>
          <w:tcPr>
            <w:tcW w:w="1439" w:type="dxa"/>
            <w:tcBorders>
              <w:top w:val="nil"/>
              <w:left w:val="nil"/>
              <w:bottom w:val="single" w:sz="4" w:space="0" w:color="auto"/>
              <w:right w:val="single" w:sz="4" w:space="0" w:color="auto"/>
            </w:tcBorders>
            <w:noWrap/>
            <w:vAlign w:val="center"/>
          </w:tcPr>
          <w:p w14:paraId="765D22AD" w14:textId="5B6DD8B6" w:rsidR="000D3D6B" w:rsidRPr="00633899" w:rsidRDefault="002A3F9D" w:rsidP="000D3D6B">
            <w:pPr>
              <w:spacing w:line="240" w:lineRule="auto"/>
              <w:jc w:val="center"/>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2,0</w:t>
            </w:r>
            <w:r w:rsidR="00A36547">
              <w:rPr>
                <w:rFonts w:ascii="Calibri" w:eastAsia="Times New Roman" w:hAnsi="Calibri" w:cs="Calibri"/>
                <w:color w:val="000000"/>
                <w:kern w:val="0"/>
                <w:lang w:eastAsia="en-AU"/>
                <w14:ligatures w14:val="none"/>
              </w:rPr>
              <w:t>37</w:t>
            </w:r>
          </w:p>
        </w:tc>
      </w:tr>
      <w:tr w:rsidR="000D3D6B" w:rsidRPr="0092796C" w14:paraId="3DC8B7FA" w14:textId="77777777" w:rsidTr="6ACE6913">
        <w:trPr>
          <w:trHeight w:val="300"/>
        </w:trPr>
        <w:tc>
          <w:tcPr>
            <w:tcW w:w="24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AB35F4" w14:textId="77777777" w:rsidR="000D3D6B" w:rsidRPr="0011262C" w:rsidRDefault="000D3D6B" w:rsidP="000D3D6B">
            <w:pPr>
              <w:spacing w:line="240" w:lineRule="auto"/>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Non-accredited Major</w:t>
            </w:r>
          </w:p>
        </w:tc>
        <w:tc>
          <w:tcPr>
            <w:tcW w:w="1439" w:type="dxa"/>
            <w:tcBorders>
              <w:top w:val="single" w:sz="4" w:space="0" w:color="auto"/>
              <w:left w:val="single" w:sz="4" w:space="0" w:color="auto"/>
              <w:bottom w:val="single" w:sz="4" w:space="0" w:color="auto"/>
              <w:right w:val="single" w:sz="4" w:space="0" w:color="auto"/>
            </w:tcBorders>
            <w:vAlign w:val="center"/>
          </w:tcPr>
          <w:p w14:paraId="32B41D68" w14:textId="48CE4D2C" w:rsidR="000D3D6B" w:rsidRPr="0011262C" w:rsidRDefault="000D3D6B" w:rsidP="000D3D6B">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1,196</w:t>
            </w:r>
          </w:p>
        </w:tc>
        <w:tc>
          <w:tcPr>
            <w:tcW w:w="1439" w:type="dxa"/>
            <w:tcBorders>
              <w:top w:val="nil"/>
              <w:left w:val="nil"/>
              <w:bottom w:val="single" w:sz="4" w:space="0" w:color="auto"/>
              <w:right w:val="single" w:sz="4" w:space="0" w:color="auto"/>
            </w:tcBorders>
            <w:vAlign w:val="center"/>
          </w:tcPr>
          <w:p w14:paraId="42D8DC5F" w14:textId="2D735B3D" w:rsidR="000D3D6B" w:rsidRPr="0011262C" w:rsidRDefault="000D3D6B" w:rsidP="000D3D6B">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969</w:t>
            </w:r>
          </w:p>
        </w:tc>
        <w:tc>
          <w:tcPr>
            <w:tcW w:w="1439" w:type="dxa"/>
            <w:tcBorders>
              <w:top w:val="nil"/>
              <w:left w:val="nil"/>
              <w:bottom w:val="single" w:sz="4" w:space="0" w:color="auto"/>
              <w:right w:val="single" w:sz="4" w:space="0" w:color="auto"/>
            </w:tcBorders>
            <w:vAlign w:val="center"/>
          </w:tcPr>
          <w:p w14:paraId="148B0E31" w14:textId="3D800D39" w:rsidR="000D3D6B" w:rsidRPr="0011262C" w:rsidRDefault="000D3D6B" w:rsidP="000D3D6B">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kern w:val="0"/>
                <w:lang w:eastAsia="en-AU"/>
                <w14:ligatures w14:val="none"/>
              </w:rPr>
              <w:t>136</w:t>
            </w:r>
          </w:p>
        </w:tc>
        <w:tc>
          <w:tcPr>
            <w:tcW w:w="1439" w:type="dxa"/>
            <w:tcBorders>
              <w:top w:val="nil"/>
              <w:left w:val="nil"/>
              <w:bottom w:val="single" w:sz="4" w:space="0" w:color="auto"/>
              <w:right w:val="single" w:sz="4" w:space="0" w:color="auto"/>
            </w:tcBorders>
            <w:vAlign w:val="center"/>
          </w:tcPr>
          <w:p w14:paraId="35AC33EF" w14:textId="74882A48" w:rsidR="000D3D6B" w:rsidRPr="0011262C" w:rsidRDefault="000D3D6B" w:rsidP="000D3D6B">
            <w:pPr>
              <w:spacing w:line="240" w:lineRule="auto"/>
              <w:jc w:val="center"/>
              <w:rPr>
                <w:rFonts w:ascii="Calibri" w:eastAsia="Times New Roman" w:hAnsi="Calibri" w:cs="Calibri"/>
                <w:kern w:val="0"/>
                <w:lang w:eastAsia="en-AU"/>
                <w14:ligatures w14:val="none"/>
              </w:rPr>
            </w:pPr>
            <w:r w:rsidRPr="00633899">
              <w:rPr>
                <w:rFonts w:ascii="Calibri" w:eastAsia="Times New Roman" w:hAnsi="Calibri" w:cs="Calibri"/>
                <w:color w:val="000000"/>
                <w:kern w:val="0"/>
                <w:lang w:eastAsia="en-AU"/>
                <w14:ligatures w14:val="none"/>
              </w:rPr>
              <w:t>136</w:t>
            </w:r>
          </w:p>
        </w:tc>
        <w:tc>
          <w:tcPr>
            <w:tcW w:w="1439" w:type="dxa"/>
            <w:tcBorders>
              <w:top w:val="nil"/>
              <w:left w:val="nil"/>
              <w:bottom w:val="single" w:sz="4" w:space="0" w:color="auto"/>
              <w:right w:val="single" w:sz="4" w:space="0" w:color="auto"/>
            </w:tcBorders>
            <w:noWrap/>
            <w:vAlign w:val="center"/>
          </w:tcPr>
          <w:p w14:paraId="7D418483" w14:textId="33FCB3EF" w:rsidR="000D3D6B" w:rsidRPr="00633899" w:rsidRDefault="002A3F9D" w:rsidP="000D3D6B">
            <w:pPr>
              <w:spacing w:line="240" w:lineRule="auto"/>
              <w:jc w:val="center"/>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260</w:t>
            </w:r>
          </w:p>
        </w:tc>
      </w:tr>
      <w:tr w:rsidR="000D3D6B" w:rsidRPr="0092796C" w14:paraId="6818AAC2" w14:textId="77777777" w:rsidTr="6ACE6913">
        <w:trPr>
          <w:trHeight w:val="300"/>
        </w:trPr>
        <w:tc>
          <w:tcPr>
            <w:tcW w:w="24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46C36B" w14:textId="77777777" w:rsidR="000D3D6B" w:rsidRPr="0011262C" w:rsidRDefault="000D3D6B" w:rsidP="000D3D6B">
            <w:pPr>
              <w:spacing w:line="240" w:lineRule="auto"/>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Non-accredited Minor</w:t>
            </w:r>
          </w:p>
        </w:tc>
        <w:tc>
          <w:tcPr>
            <w:tcW w:w="1439" w:type="dxa"/>
            <w:tcBorders>
              <w:top w:val="single" w:sz="4" w:space="0" w:color="auto"/>
              <w:left w:val="single" w:sz="4" w:space="0" w:color="auto"/>
              <w:bottom w:val="single" w:sz="4" w:space="0" w:color="auto"/>
              <w:right w:val="single" w:sz="4" w:space="0" w:color="auto"/>
            </w:tcBorders>
            <w:vAlign w:val="center"/>
          </w:tcPr>
          <w:p w14:paraId="08021766" w14:textId="26CAFF8C" w:rsidR="000D3D6B" w:rsidRPr="0011262C" w:rsidRDefault="000D3D6B" w:rsidP="000D3D6B">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849</w:t>
            </w:r>
          </w:p>
        </w:tc>
        <w:tc>
          <w:tcPr>
            <w:tcW w:w="1439" w:type="dxa"/>
            <w:tcBorders>
              <w:top w:val="nil"/>
              <w:left w:val="nil"/>
              <w:bottom w:val="single" w:sz="4" w:space="0" w:color="auto"/>
              <w:right w:val="single" w:sz="4" w:space="0" w:color="auto"/>
            </w:tcBorders>
            <w:vAlign w:val="center"/>
          </w:tcPr>
          <w:p w14:paraId="53485C7A" w14:textId="54BA6D35" w:rsidR="000D3D6B" w:rsidRPr="0011262C" w:rsidRDefault="000D3D6B" w:rsidP="000D3D6B">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622</w:t>
            </w:r>
          </w:p>
        </w:tc>
        <w:tc>
          <w:tcPr>
            <w:tcW w:w="1439" w:type="dxa"/>
            <w:tcBorders>
              <w:top w:val="nil"/>
              <w:left w:val="nil"/>
              <w:bottom w:val="single" w:sz="4" w:space="0" w:color="auto"/>
              <w:right w:val="single" w:sz="4" w:space="0" w:color="auto"/>
            </w:tcBorders>
            <w:vAlign w:val="center"/>
          </w:tcPr>
          <w:p w14:paraId="1A10858C" w14:textId="0EFC71CF" w:rsidR="000D3D6B" w:rsidRPr="0011262C" w:rsidRDefault="000D3D6B" w:rsidP="000D3D6B">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kern w:val="0"/>
                <w:lang w:eastAsia="en-AU"/>
                <w14:ligatures w14:val="none"/>
              </w:rPr>
              <w:t>352</w:t>
            </w:r>
          </w:p>
        </w:tc>
        <w:tc>
          <w:tcPr>
            <w:tcW w:w="1439" w:type="dxa"/>
            <w:tcBorders>
              <w:top w:val="nil"/>
              <w:left w:val="nil"/>
              <w:bottom w:val="single" w:sz="4" w:space="0" w:color="auto"/>
              <w:right w:val="single" w:sz="4" w:space="0" w:color="auto"/>
            </w:tcBorders>
            <w:vAlign w:val="center"/>
          </w:tcPr>
          <w:p w14:paraId="06DFFB71" w14:textId="05A6C6BA" w:rsidR="000D3D6B" w:rsidRPr="0011262C" w:rsidRDefault="000D3D6B" w:rsidP="000D3D6B">
            <w:pPr>
              <w:spacing w:line="240" w:lineRule="auto"/>
              <w:jc w:val="center"/>
              <w:rPr>
                <w:rFonts w:ascii="Calibri" w:eastAsia="Times New Roman" w:hAnsi="Calibri" w:cs="Calibri"/>
                <w:kern w:val="0"/>
                <w:lang w:eastAsia="en-AU"/>
                <w14:ligatures w14:val="none"/>
              </w:rPr>
            </w:pPr>
            <w:r w:rsidRPr="00633899">
              <w:rPr>
                <w:rFonts w:ascii="Calibri" w:eastAsia="Times New Roman" w:hAnsi="Calibri" w:cs="Calibri"/>
                <w:color w:val="000000"/>
                <w:kern w:val="0"/>
                <w:lang w:eastAsia="en-AU"/>
                <w14:ligatures w14:val="none"/>
              </w:rPr>
              <w:t>462</w:t>
            </w:r>
          </w:p>
        </w:tc>
        <w:tc>
          <w:tcPr>
            <w:tcW w:w="1439" w:type="dxa"/>
            <w:tcBorders>
              <w:top w:val="nil"/>
              <w:left w:val="nil"/>
              <w:bottom w:val="single" w:sz="4" w:space="0" w:color="auto"/>
              <w:right w:val="single" w:sz="4" w:space="0" w:color="auto"/>
            </w:tcBorders>
            <w:noWrap/>
            <w:vAlign w:val="center"/>
          </w:tcPr>
          <w:p w14:paraId="2DC3B24B" w14:textId="57FE57CE" w:rsidR="000D3D6B" w:rsidRPr="00633899" w:rsidRDefault="00694441" w:rsidP="000D3D6B">
            <w:pPr>
              <w:spacing w:line="240" w:lineRule="auto"/>
              <w:jc w:val="center"/>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670</w:t>
            </w:r>
          </w:p>
        </w:tc>
      </w:tr>
      <w:tr w:rsidR="000D3D6B" w:rsidRPr="00724670" w14:paraId="6B0039CD" w14:textId="77777777" w:rsidTr="6ACE6913">
        <w:trPr>
          <w:trHeight w:val="300"/>
        </w:trPr>
        <w:tc>
          <w:tcPr>
            <w:tcW w:w="24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5BBBBB" w14:textId="77777777" w:rsidR="000D3D6B" w:rsidRPr="0011262C" w:rsidRDefault="000D3D6B" w:rsidP="000D3D6B">
            <w:pPr>
              <w:spacing w:line="240" w:lineRule="auto"/>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Totals</w:t>
            </w:r>
          </w:p>
        </w:tc>
        <w:tc>
          <w:tcPr>
            <w:tcW w:w="1439" w:type="dxa"/>
            <w:tcBorders>
              <w:top w:val="single" w:sz="4" w:space="0" w:color="auto"/>
              <w:left w:val="single" w:sz="4" w:space="0" w:color="auto"/>
              <w:bottom w:val="single" w:sz="4" w:space="0" w:color="auto"/>
              <w:right w:val="single" w:sz="4" w:space="0" w:color="auto"/>
            </w:tcBorders>
            <w:vAlign w:val="center"/>
          </w:tcPr>
          <w:p w14:paraId="64130315" w14:textId="6A228DB5" w:rsidR="000D3D6B" w:rsidRPr="0011262C" w:rsidRDefault="000D3D6B" w:rsidP="000D3D6B">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3,795</w:t>
            </w:r>
          </w:p>
        </w:tc>
        <w:tc>
          <w:tcPr>
            <w:tcW w:w="1439" w:type="dxa"/>
            <w:tcBorders>
              <w:top w:val="nil"/>
              <w:left w:val="nil"/>
              <w:bottom w:val="single" w:sz="4" w:space="0" w:color="auto"/>
              <w:right w:val="single" w:sz="4" w:space="0" w:color="auto"/>
            </w:tcBorders>
            <w:vAlign w:val="center"/>
          </w:tcPr>
          <w:p w14:paraId="486A1DBC" w14:textId="4AA3452D" w:rsidR="000D3D6B" w:rsidRPr="0011262C" w:rsidRDefault="000D3D6B" w:rsidP="000D3D6B">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3,</w:t>
            </w:r>
            <w:r>
              <w:rPr>
                <w:rFonts w:ascii="Calibri" w:eastAsia="Times New Roman" w:hAnsi="Calibri" w:cs="Calibri"/>
                <w:b/>
                <w:bCs/>
                <w:color w:val="000000"/>
                <w:kern w:val="0"/>
                <w:lang w:eastAsia="en-AU"/>
                <w14:ligatures w14:val="none"/>
              </w:rPr>
              <w:t>689</w:t>
            </w:r>
          </w:p>
        </w:tc>
        <w:tc>
          <w:tcPr>
            <w:tcW w:w="1439" w:type="dxa"/>
            <w:tcBorders>
              <w:top w:val="nil"/>
              <w:left w:val="nil"/>
              <w:bottom w:val="single" w:sz="4" w:space="0" w:color="auto"/>
              <w:right w:val="single" w:sz="4" w:space="0" w:color="auto"/>
            </w:tcBorders>
            <w:vAlign w:val="center"/>
          </w:tcPr>
          <w:p w14:paraId="2A039EB9" w14:textId="74A1A2D1" w:rsidR="000D3D6B" w:rsidRPr="0011262C" w:rsidRDefault="000D3D6B" w:rsidP="000D3D6B">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2,969</w:t>
            </w:r>
          </w:p>
        </w:tc>
        <w:tc>
          <w:tcPr>
            <w:tcW w:w="1439" w:type="dxa"/>
            <w:tcBorders>
              <w:top w:val="nil"/>
              <w:left w:val="nil"/>
              <w:bottom w:val="single" w:sz="4" w:space="0" w:color="auto"/>
              <w:right w:val="single" w:sz="4" w:space="0" w:color="auto"/>
            </w:tcBorders>
            <w:vAlign w:val="center"/>
          </w:tcPr>
          <w:p w14:paraId="67ECE87C" w14:textId="77F01319" w:rsidR="000D3D6B" w:rsidRPr="0011262C" w:rsidRDefault="000D3D6B" w:rsidP="000D3D6B">
            <w:pPr>
              <w:spacing w:line="240" w:lineRule="auto"/>
              <w:jc w:val="center"/>
              <w:rPr>
                <w:rFonts w:ascii="Calibri" w:eastAsia="Times New Roman" w:hAnsi="Calibri" w:cs="Calibri"/>
                <w:b/>
                <w:bCs/>
                <w:color w:val="000000"/>
                <w:kern w:val="0"/>
                <w:lang w:eastAsia="en-AU"/>
                <w14:ligatures w14:val="none"/>
              </w:rPr>
            </w:pPr>
            <w:r w:rsidRPr="00633899">
              <w:rPr>
                <w:rFonts w:ascii="Calibri" w:eastAsia="Times New Roman" w:hAnsi="Calibri" w:cs="Calibri"/>
                <w:b/>
                <w:bCs/>
                <w:color w:val="000000"/>
                <w:kern w:val="0"/>
                <w:lang w:eastAsia="en-AU"/>
                <w14:ligatures w14:val="none"/>
              </w:rPr>
              <w:t>3,154</w:t>
            </w:r>
          </w:p>
        </w:tc>
        <w:tc>
          <w:tcPr>
            <w:tcW w:w="1439" w:type="dxa"/>
            <w:tcBorders>
              <w:top w:val="nil"/>
              <w:left w:val="nil"/>
              <w:bottom w:val="single" w:sz="4" w:space="0" w:color="auto"/>
              <w:right w:val="single" w:sz="4" w:space="0" w:color="auto"/>
            </w:tcBorders>
            <w:noWrap/>
            <w:vAlign w:val="center"/>
          </w:tcPr>
          <w:p w14:paraId="7B3DB3F2" w14:textId="47854A74" w:rsidR="000D3D6B" w:rsidRPr="00633899" w:rsidRDefault="000D3D6B" w:rsidP="000D3D6B">
            <w:pPr>
              <w:spacing w:line="240" w:lineRule="auto"/>
              <w:jc w:val="center"/>
              <w:rPr>
                <w:rFonts w:ascii="Calibri" w:eastAsia="Times New Roman" w:hAnsi="Calibri" w:cs="Calibri"/>
                <w:b/>
                <w:bCs/>
                <w:color w:val="000000"/>
                <w:kern w:val="0"/>
                <w:lang w:eastAsia="en-AU"/>
                <w14:ligatures w14:val="none"/>
              </w:rPr>
            </w:pPr>
            <w:r>
              <w:rPr>
                <w:rFonts w:ascii="Calibri" w:eastAsia="Times New Roman" w:hAnsi="Calibri" w:cs="Calibri"/>
                <w:b/>
                <w:bCs/>
                <w:color w:val="000000"/>
                <w:kern w:val="0"/>
                <w:lang w:eastAsia="en-AU"/>
                <w14:ligatures w14:val="none"/>
              </w:rPr>
              <w:t>3,</w:t>
            </w:r>
            <w:r w:rsidR="6F6DCBCE" w:rsidRPr="6ACE6913">
              <w:rPr>
                <w:rFonts w:ascii="Calibri" w:eastAsia="Times New Roman" w:hAnsi="Calibri" w:cs="Calibri"/>
                <w:b/>
                <w:bCs/>
                <w:color w:val="000000" w:themeColor="text1"/>
                <w:lang w:eastAsia="en-AU"/>
              </w:rPr>
              <w:t>319</w:t>
            </w:r>
          </w:p>
        </w:tc>
      </w:tr>
    </w:tbl>
    <w:p w14:paraId="68AEDBED" w14:textId="0C961434" w:rsidR="08E96FFA" w:rsidRDefault="08E96FFA" w:rsidP="00502807"/>
    <w:p w14:paraId="7D3821CB" w14:textId="030C8C51" w:rsidR="009D52D9" w:rsidRDefault="0E085DB6" w:rsidP="415C370A">
      <w:pPr>
        <w:pStyle w:val="Heading4"/>
        <w:rPr>
          <w:b/>
          <w:bCs/>
          <w:color w:val="auto"/>
        </w:rPr>
      </w:pPr>
      <w:r w:rsidRPr="59CB8BA0">
        <w:rPr>
          <w:b/>
          <w:bCs/>
          <w:color w:val="auto"/>
        </w:rPr>
        <w:t xml:space="preserve">Figure </w:t>
      </w:r>
      <w:r w:rsidR="00B552D1">
        <w:rPr>
          <w:b/>
          <w:bCs/>
          <w:color w:val="auto"/>
        </w:rPr>
        <w:t>6</w:t>
      </w:r>
      <w:r w:rsidRPr="59CB8BA0">
        <w:rPr>
          <w:b/>
          <w:bCs/>
          <w:color w:val="auto"/>
        </w:rPr>
        <w:t xml:space="preserve">: </w:t>
      </w:r>
      <w:r w:rsidR="5E8C7BD5" w:rsidRPr="59CB8BA0">
        <w:rPr>
          <w:b/>
          <w:bCs/>
          <w:color w:val="auto"/>
        </w:rPr>
        <w:t xml:space="preserve">Major and </w:t>
      </w:r>
      <w:r w:rsidR="005C422C">
        <w:rPr>
          <w:b/>
          <w:bCs/>
          <w:color w:val="auto"/>
        </w:rPr>
        <w:t>m</w:t>
      </w:r>
      <w:r w:rsidR="5E8C7BD5" w:rsidRPr="59CB8BA0">
        <w:rPr>
          <w:b/>
          <w:bCs/>
          <w:color w:val="auto"/>
        </w:rPr>
        <w:t xml:space="preserve">inor CARs – Accredited vs </w:t>
      </w:r>
      <w:r w:rsidR="005C422C">
        <w:rPr>
          <w:b/>
          <w:bCs/>
          <w:color w:val="auto"/>
        </w:rPr>
        <w:t>n</w:t>
      </w:r>
      <w:r w:rsidR="5E8C7BD5" w:rsidRPr="59CB8BA0">
        <w:rPr>
          <w:b/>
          <w:bCs/>
          <w:color w:val="auto"/>
        </w:rPr>
        <w:t xml:space="preserve">on-accredited </w:t>
      </w:r>
      <w:r w:rsidR="005C422C">
        <w:rPr>
          <w:b/>
          <w:bCs/>
          <w:color w:val="auto"/>
        </w:rPr>
        <w:t>c</w:t>
      </w:r>
      <w:r w:rsidR="5E8C7BD5" w:rsidRPr="59CB8BA0">
        <w:rPr>
          <w:b/>
          <w:bCs/>
          <w:color w:val="auto"/>
        </w:rPr>
        <w:t>ompanies, 20</w:t>
      </w:r>
      <w:r w:rsidR="000D3D6B">
        <w:rPr>
          <w:b/>
          <w:bCs/>
          <w:color w:val="auto"/>
        </w:rPr>
        <w:t>20</w:t>
      </w:r>
      <w:r w:rsidR="5E8C7BD5" w:rsidRPr="59CB8BA0">
        <w:rPr>
          <w:b/>
          <w:bCs/>
          <w:color w:val="auto"/>
        </w:rPr>
        <w:t>-2</w:t>
      </w:r>
      <w:r w:rsidR="000D3D6B">
        <w:rPr>
          <w:b/>
          <w:bCs/>
          <w:color w:val="auto"/>
        </w:rPr>
        <w:t>4</w:t>
      </w:r>
    </w:p>
    <w:p w14:paraId="6ACEBEC5" w14:textId="13E9ADCB" w:rsidR="1CD0B664" w:rsidRDefault="00775C6C" w:rsidP="415C370A">
      <w:r>
        <w:rPr>
          <w:noProof/>
        </w:rPr>
        <w:drawing>
          <wp:inline distT="0" distB="0" distL="0" distR="0" wp14:anchorId="06BD13F3" wp14:editId="3C2F540F">
            <wp:extent cx="5731510" cy="3609340"/>
            <wp:effectExtent l="0" t="0" r="2540" b="0"/>
            <wp:docPr id="362770011" name="Chart 1">
              <a:extLst xmlns:a="http://schemas.openxmlformats.org/drawingml/2006/main">
                <a:ext uri="{FF2B5EF4-FFF2-40B4-BE49-F238E27FC236}">
                  <a16:creationId xmlns:a16="http://schemas.microsoft.com/office/drawing/2014/main" id="{4933E48F-03DD-44FA-8CA3-A96B688EC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5BCBEC" w14:textId="3FE825B9" w:rsidR="415C370A" w:rsidRDefault="415C370A">
      <w:r>
        <w:br w:type="page"/>
      </w:r>
    </w:p>
    <w:p w14:paraId="72D2E975" w14:textId="7D545883" w:rsidR="00EB4524" w:rsidRPr="00D80388" w:rsidRDefault="2EF653C9" w:rsidP="00A80C7E">
      <w:pPr>
        <w:pStyle w:val="Heading2"/>
      </w:pPr>
      <w:bookmarkStart w:id="11" w:name="_Toc210036483"/>
      <w:r>
        <w:lastRenderedPageBreak/>
        <w:t xml:space="preserve">Audit </w:t>
      </w:r>
      <w:r w:rsidR="146015D1">
        <w:t>H</w:t>
      </w:r>
      <w:r>
        <w:t xml:space="preserve">ead </w:t>
      </w:r>
      <w:r w:rsidR="146015D1">
        <w:t>C</w:t>
      </w:r>
      <w:r>
        <w:t xml:space="preserve">riteria </w:t>
      </w:r>
      <w:r w:rsidR="146015D1">
        <w:t>I</w:t>
      </w:r>
      <w:r>
        <w:t xml:space="preserve">ssue </w:t>
      </w:r>
      <w:r w:rsidR="146015D1">
        <w:t>R</w:t>
      </w:r>
      <w:r>
        <w:t>ates</w:t>
      </w:r>
      <w:bookmarkEnd w:id="11"/>
    </w:p>
    <w:p w14:paraId="27F208F5" w14:textId="452D8471" w:rsidR="08E96FFA" w:rsidRDefault="08E96FFA"/>
    <w:p w14:paraId="1C73EF61" w14:textId="281D63A3" w:rsidR="00A03781" w:rsidRPr="00ED21C7" w:rsidRDefault="242B5FA8" w:rsidP="002842A7">
      <w:r>
        <w:t xml:space="preserve">Table </w:t>
      </w:r>
      <w:r w:rsidR="00576EF7">
        <w:t>9</w:t>
      </w:r>
      <w:r>
        <w:t xml:space="preserve"> below </w:t>
      </w:r>
      <w:r w:rsidR="14BFBEC9">
        <w:t>display</w:t>
      </w:r>
      <w:r>
        <w:t>s the</w:t>
      </w:r>
      <w:r w:rsidR="2D4711A8">
        <w:t xml:space="preserve"> </w:t>
      </w:r>
      <w:r w:rsidR="623790F1">
        <w:t xml:space="preserve">five </w:t>
      </w:r>
      <w:r w:rsidR="2D4711A8">
        <w:t xml:space="preserve">head criteria with the </w:t>
      </w:r>
      <w:r>
        <w:t>highest CAR issue rates</w:t>
      </w:r>
      <w:r w:rsidR="1B6DA521">
        <w:t xml:space="preserve"> (over </w:t>
      </w:r>
      <w:r w:rsidR="002F4AB6">
        <w:t>25</w:t>
      </w:r>
      <w:r w:rsidR="1B6DA521">
        <w:t>%)</w:t>
      </w:r>
      <w:r>
        <w:t xml:space="preserve">. </w:t>
      </w:r>
      <w:r w:rsidR="1916CFDB">
        <w:t>The highest CAR issue rates</w:t>
      </w:r>
      <w:r w:rsidR="72E9669E">
        <w:t xml:space="preserve"> for audit head criteria across audits </w:t>
      </w:r>
      <w:r w:rsidR="72E9669E" w:rsidRPr="00ED21C7">
        <w:t>on both accredited companies and applicants applying for accreditation</w:t>
      </w:r>
      <w:r w:rsidR="56B23CA0" w:rsidRPr="00ED21C7">
        <w:t xml:space="preserve"> </w:t>
      </w:r>
      <w:r w:rsidR="1916CFDB" w:rsidRPr="00ED21C7">
        <w:t>related to</w:t>
      </w:r>
      <w:r w:rsidR="00797171" w:rsidRPr="00ED21C7">
        <w:t xml:space="preserve"> </w:t>
      </w:r>
      <w:r w:rsidR="002F4AB6" w:rsidRPr="00ED21C7">
        <w:t xml:space="preserve">Senior Management Commitment, </w:t>
      </w:r>
      <w:r w:rsidR="303146BE" w:rsidRPr="00ED21C7">
        <w:t>Health &amp; Safety Management</w:t>
      </w:r>
      <w:r w:rsidR="102705AF" w:rsidRPr="00ED21C7">
        <w:t xml:space="preserve"> System Auditing</w:t>
      </w:r>
      <w:r w:rsidR="00BF214A" w:rsidRPr="00ED21C7">
        <w:t>,</w:t>
      </w:r>
      <w:r w:rsidR="002F4AB6" w:rsidRPr="00ED21C7">
        <w:t xml:space="preserve"> </w:t>
      </w:r>
      <w:r w:rsidR="00797171" w:rsidRPr="00ED21C7">
        <w:t>Health Surveillance and Exposure</w:t>
      </w:r>
      <w:r w:rsidR="00BF214A" w:rsidRPr="00ED21C7">
        <w:t>, Structural Alterations/Temporary Support Structures and Emergency Preparedness and Response</w:t>
      </w:r>
      <w:r w:rsidR="1916CFDB" w:rsidRPr="00ED21C7">
        <w:t xml:space="preserve">. </w:t>
      </w:r>
    </w:p>
    <w:p w14:paraId="5587FFFD" w14:textId="6A3354A5" w:rsidR="08E96FFA" w:rsidRPr="00ED21C7" w:rsidRDefault="08E96FFA"/>
    <w:p w14:paraId="65340D52" w14:textId="3F32DE68" w:rsidR="006316EE" w:rsidRPr="00ED21C7" w:rsidRDefault="185E1312" w:rsidP="691BE65E">
      <w:pPr>
        <w:pStyle w:val="Heading4"/>
        <w:rPr>
          <w:b/>
          <w:bCs/>
          <w:color w:val="auto"/>
        </w:rPr>
      </w:pPr>
      <w:r w:rsidRPr="00ED21C7">
        <w:rPr>
          <w:b/>
          <w:bCs/>
          <w:color w:val="auto"/>
        </w:rPr>
        <w:t xml:space="preserve">Table </w:t>
      </w:r>
      <w:r w:rsidR="00576EF7" w:rsidRPr="00ED21C7">
        <w:rPr>
          <w:b/>
          <w:bCs/>
          <w:color w:val="auto"/>
        </w:rPr>
        <w:t>9</w:t>
      </w:r>
      <w:r w:rsidRPr="00ED21C7">
        <w:rPr>
          <w:b/>
          <w:bCs/>
          <w:color w:val="auto"/>
        </w:rPr>
        <w:t>: Highest</w:t>
      </w:r>
      <w:r w:rsidR="027C8640" w:rsidRPr="00ED21C7">
        <w:rPr>
          <w:b/>
          <w:bCs/>
          <w:color w:val="auto"/>
        </w:rPr>
        <w:t xml:space="preserve"> </w:t>
      </w:r>
      <w:r w:rsidR="6A023B7A" w:rsidRPr="00ED21C7">
        <w:rPr>
          <w:b/>
          <w:bCs/>
          <w:color w:val="auto"/>
        </w:rPr>
        <w:t>five</w:t>
      </w:r>
      <w:r w:rsidRPr="00ED21C7">
        <w:rPr>
          <w:b/>
          <w:bCs/>
          <w:color w:val="auto"/>
        </w:rPr>
        <w:t xml:space="preserve"> </w:t>
      </w:r>
      <w:r w:rsidR="005C422C">
        <w:rPr>
          <w:b/>
          <w:bCs/>
          <w:color w:val="auto"/>
        </w:rPr>
        <w:t>i</w:t>
      </w:r>
      <w:r w:rsidR="471FDB05" w:rsidRPr="00ED21C7">
        <w:rPr>
          <w:b/>
          <w:bCs/>
          <w:color w:val="auto"/>
        </w:rPr>
        <w:t xml:space="preserve">ssue </w:t>
      </w:r>
      <w:r w:rsidR="005C422C">
        <w:rPr>
          <w:b/>
          <w:bCs/>
          <w:color w:val="auto"/>
        </w:rPr>
        <w:t>r</w:t>
      </w:r>
      <w:r w:rsidR="3CA360AD" w:rsidRPr="00ED21C7">
        <w:rPr>
          <w:b/>
          <w:bCs/>
          <w:color w:val="auto"/>
        </w:rPr>
        <w:t>ate</w:t>
      </w:r>
      <w:r w:rsidRPr="00ED21C7">
        <w:rPr>
          <w:b/>
          <w:bCs/>
          <w:color w:val="auto"/>
        </w:rPr>
        <w:t>s</w:t>
      </w:r>
      <w:r w:rsidR="33FC0989" w:rsidRPr="00ED21C7">
        <w:rPr>
          <w:b/>
          <w:bCs/>
          <w:color w:val="auto"/>
        </w:rPr>
        <w:t xml:space="preserve"> (CARs)</w:t>
      </w:r>
      <w:r w:rsidR="42EAB5D9" w:rsidRPr="00ED21C7">
        <w:rPr>
          <w:b/>
          <w:bCs/>
          <w:color w:val="auto"/>
        </w:rPr>
        <w:t xml:space="preserve"> </w:t>
      </w:r>
      <w:r w:rsidRPr="00ED21C7">
        <w:rPr>
          <w:b/>
          <w:bCs/>
          <w:color w:val="auto"/>
        </w:rPr>
        <w:t xml:space="preserve">by Audit Head Criteria </w:t>
      </w:r>
      <w:r w:rsidR="694552E6" w:rsidRPr="00ED21C7">
        <w:rPr>
          <w:b/>
          <w:bCs/>
          <w:color w:val="auto"/>
        </w:rPr>
        <w:t>for</w:t>
      </w:r>
      <w:r w:rsidRPr="00ED21C7">
        <w:rPr>
          <w:b/>
          <w:bCs/>
          <w:color w:val="auto"/>
        </w:rPr>
        <w:t xml:space="preserve"> all </w:t>
      </w:r>
      <w:r w:rsidR="005C422C">
        <w:rPr>
          <w:b/>
          <w:bCs/>
          <w:color w:val="auto"/>
        </w:rPr>
        <w:t>a</w:t>
      </w:r>
      <w:r w:rsidRPr="00ED21C7">
        <w:rPr>
          <w:b/>
          <w:bCs/>
          <w:color w:val="auto"/>
        </w:rPr>
        <w:t>udits</w:t>
      </w:r>
      <w:r w:rsidR="1741C749" w:rsidRPr="00ED21C7">
        <w:rPr>
          <w:b/>
          <w:bCs/>
          <w:color w:val="auto"/>
        </w:rPr>
        <w:t>, 202</w:t>
      </w:r>
      <w:r w:rsidR="00335C87" w:rsidRPr="00ED21C7">
        <w:rPr>
          <w:b/>
          <w:bCs/>
          <w:color w:val="auto"/>
        </w:rPr>
        <w:t>4</w:t>
      </w:r>
      <w:r w:rsidR="1741C749" w:rsidRPr="00ED21C7">
        <w:rPr>
          <w:b/>
          <w:bCs/>
          <w:color w:val="auto"/>
        </w:rPr>
        <w:t xml:space="preserve"> </w:t>
      </w:r>
    </w:p>
    <w:tbl>
      <w:tblPr>
        <w:tblW w:w="9141" w:type="dxa"/>
        <w:tblInd w:w="-5" w:type="dxa"/>
        <w:tblLook w:val="04A0" w:firstRow="1" w:lastRow="0" w:firstColumn="1" w:lastColumn="0" w:noHBand="0" w:noVBand="1"/>
        <w:tblCaption w:val="Highest Issued CARs by Audit Head Criteria"/>
        <w:tblDescription w:val="This table shows the hightest issued number of CARs categorised by the Audit Head Criteria in 2020. It shows the total number of CARs issued and the percentage of all CARs issued for the Audit Head Criteria."/>
      </w:tblPr>
      <w:tblGrid>
        <w:gridCol w:w="842"/>
        <w:gridCol w:w="4684"/>
        <w:gridCol w:w="886"/>
        <w:gridCol w:w="1418"/>
        <w:gridCol w:w="1311"/>
      </w:tblGrid>
      <w:tr w:rsidR="00A03781" w:rsidRPr="00ED21C7" w14:paraId="642ECD56" w14:textId="77777777" w:rsidTr="05F87E49">
        <w:trPr>
          <w:trHeight w:val="527"/>
        </w:trPr>
        <w:tc>
          <w:tcPr>
            <w:tcW w:w="552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FAA3DB9" w14:textId="5B8F554E" w:rsidR="00A03781" w:rsidRPr="00ED21C7" w:rsidRDefault="20EF32A8" w:rsidP="002842A7">
            <w:pPr>
              <w:rPr>
                <w:b/>
                <w:bCs/>
                <w:lang w:eastAsia="en-AU"/>
              </w:rPr>
            </w:pPr>
            <w:r w:rsidRPr="00ED21C7">
              <w:rPr>
                <w:b/>
                <w:bCs/>
                <w:lang w:eastAsia="en-AU"/>
              </w:rPr>
              <w:t>Head Criteria</w:t>
            </w:r>
          </w:p>
        </w:tc>
        <w:tc>
          <w:tcPr>
            <w:tcW w:w="886"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10ED213" w14:textId="77777777" w:rsidR="00A03781" w:rsidRPr="00ED21C7" w:rsidRDefault="00A03781" w:rsidP="00E14EDD">
            <w:pPr>
              <w:jc w:val="center"/>
              <w:rPr>
                <w:b/>
                <w:bCs/>
                <w:lang w:eastAsia="en-AU"/>
              </w:rPr>
            </w:pPr>
            <w:r w:rsidRPr="00ED21C7">
              <w:rPr>
                <w:b/>
                <w:bCs/>
                <w:lang w:eastAsia="en-AU"/>
              </w:rPr>
              <w:t>CARs Issued</w:t>
            </w:r>
          </w:p>
        </w:tc>
        <w:tc>
          <w:tcPr>
            <w:tcW w:w="1418"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09E0415" w14:textId="5A7F9AE8" w:rsidR="00A03781" w:rsidRPr="00ED21C7" w:rsidRDefault="2BD57F32" w:rsidP="00E14EDD">
            <w:pPr>
              <w:jc w:val="center"/>
              <w:rPr>
                <w:b/>
                <w:bCs/>
                <w:lang w:eastAsia="en-AU"/>
              </w:rPr>
            </w:pPr>
            <w:r w:rsidRPr="00ED21C7">
              <w:rPr>
                <w:b/>
                <w:bCs/>
                <w:lang w:eastAsia="en-AU"/>
              </w:rPr>
              <w:t>As a percentage</w:t>
            </w:r>
            <w:r w:rsidR="26D9F401" w:rsidRPr="00ED21C7">
              <w:rPr>
                <w:b/>
                <w:bCs/>
                <w:lang w:eastAsia="en-AU"/>
              </w:rPr>
              <w:t xml:space="preserve"> of all CARs issued</w:t>
            </w:r>
          </w:p>
        </w:tc>
        <w:tc>
          <w:tcPr>
            <w:tcW w:w="1311"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790F8A05" w14:textId="62DCF3CA" w:rsidR="00A03781" w:rsidRPr="00ED21C7" w:rsidRDefault="26D9F401" w:rsidP="00E14EDD">
            <w:pPr>
              <w:jc w:val="center"/>
              <w:rPr>
                <w:b/>
                <w:bCs/>
                <w:lang w:eastAsia="en-AU"/>
              </w:rPr>
            </w:pPr>
            <w:r w:rsidRPr="00ED21C7">
              <w:rPr>
                <w:b/>
                <w:bCs/>
                <w:lang w:eastAsia="en-AU"/>
              </w:rPr>
              <w:t>Issue rate</w:t>
            </w:r>
            <w:r w:rsidR="5934BB5E" w:rsidRPr="00ED21C7">
              <w:rPr>
                <w:b/>
                <w:bCs/>
                <w:lang w:eastAsia="en-AU"/>
              </w:rPr>
              <w:t xml:space="preserve"> as a </w:t>
            </w:r>
            <w:r w:rsidR="00C511B6">
              <w:rPr>
                <w:b/>
                <w:bCs/>
                <w:lang w:eastAsia="en-AU"/>
              </w:rPr>
              <w:t>%</w:t>
            </w:r>
          </w:p>
        </w:tc>
      </w:tr>
      <w:tr w:rsidR="00AC0317" w:rsidRPr="00ED21C7" w14:paraId="2DF3A436" w14:textId="77777777" w:rsidTr="00AC0317">
        <w:trPr>
          <w:trHeight w:val="585"/>
        </w:trPr>
        <w:tc>
          <w:tcPr>
            <w:tcW w:w="842" w:type="dxa"/>
            <w:tcBorders>
              <w:top w:val="single" w:sz="4" w:space="0" w:color="auto"/>
              <w:left w:val="single" w:sz="4" w:space="0" w:color="auto"/>
              <w:bottom w:val="single" w:sz="4" w:space="0" w:color="auto"/>
            </w:tcBorders>
            <w:shd w:val="clear" w:color="auto" w:fill="D9D9D9" w:themeFill="background1" w:themeFillShade="D9"/>
            <w:vAlign w:val="center"/>
          </w:tcPr>
          <w:p w14:paraId="0305F8F9" w14:textId="7C790233" w:rsidR="00AC0317" w:rsidRPr="00ED21C7" w:rsidRDefault="00AC0317" w:rsidP="00AC0317">
            <w:pPr>
              <w:rPr>
                <w:b/>
                <w:bCs/>
                <w:lang w:eastAsia="en-AU"/>
              </w:rPr>
            </w:pPr>
            <w:r w:rsidRPr="00ED21C7">
              <w:rPr>
                <w:b/>
                <w:bCs/>
                <w:lang w:eastAsia="en-AU"/>
              </w:rPr>
              <w:t>FP1</w:t>
            </w:r>
          </w:p>
        </w:tc>
        <w:tc>
          <w:tcPr>
            <w:tcW w:w="4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72D2441" w14:textId="49566313" w:rsidR="00AC0317" w:rsidRPr="00ED21C7" w:rsidRDefault="00AC0317" w:rsidP="00AC0317">
            <w:pPr>
              <w:rPr>
                <w:b/>
                <w:bCs/>
                <w:lang w:eastAsia="en-AU"/>
              </w:rPr>
            </w:pPr>
            <w:r w:rsidRPr="00ED21C7">
              <w:rPr>
                <w:b/>
                <w:bCs/>
                <w:lang w:eastAsia="en-AU"/>
              </w:rPr>
              <w:t>Senior Management Commitment</w:t>
            </w:r>
          </w:p>
        </w:tc>
        <w:tc>
          <w:tcPr>
            <w:tcW w:w="88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D48325" w14:textId="4BA40D4A" w:rsidR="00AC0317" w:rsidRPr="00ED21C7" w:rsidRDefault="00AC0317" w:rsidP="00AC0317">
            <w:pPr>
              <w:jc w:val="center"/>
            </w:pPr>
            <w:r w:rsidRPr="00ED21C7">
              <w:t>2</w:t>
            </w:r>
            <w:r w:rsidR="007E0B35" w:rsidRPr="00ED21C7">
              <w:t>2</w:t>
            </w:r>
            <w:r w:rsidRPr="00ED21C7">
              <w:t>1</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B7EF65" w14:textId="22EACEC6" w:rsidR="00AC0317" w:rsidRPr="00ED21C7" w:rsidRDefault="00341346" w:rsidP="00AC0317">
            <w:pPr>
              <w:jc w:val="center"/>
            </w:pPr>
            <w:r w:rsidRPr="00ED21C7">
              <w:t>7</w:t>
            </w:r>
          </w:p>
        </w:tc>
        <w:tc>
          <w:tcPr>
            <w:tcW w:w="13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367BE13" w14:textId="3E3795D3" w:rsidR="00AC0317" w:rsidRPr="00ED21C7" w:rsidRDefault="00AC0317" w:rsidP="00AC0317">
            <w:pPr>
              <w:jc w:val="center"/>
            </w:pPr>
            <w:r w:rsidRPr="00ED21C7">
              <w:t>3</w:t>
            </w:r>
            <w:r w:rsidR="007E0B35" w:rsidRPr="00ED21C7">
              <w:t>7</w:t>
            </w:r>
          </w:p>
        </w:tc>
      </w:tr>
      <w:tr w:rsidR="00AC0317" w:rsidRPr="00ED21C7" w14:paraId="2F7E9B5E" w14:textId="77777777" w:rsidTr="05F87E49">
        <w:trPr>
          <w:trHeight w:val="585"/>
        </w:trPr>
        <w:tc>
          <w:tcPr>
            <w:tcW w:w="842" w:type="dxa"/>
            <w:tcBorders>
              <w:top w:val="nil"/>
              <w:left w:val="single" w:sz="4" w:space="0" w:color="auto"/>
              <w:bottom w:val="single" w:sz="4" w:space="0" w:color="auto"/>
            </w:tcBorders>
            <w:shd w:val="clear" w:color="auto" w:fill="FFFFFF" w:themeFill="background1"/>
            <w:vAlign w:val="center"/>
          </w:tcPr>
          <w:p w14:paraId="2C27E8F1" w14:textId="77777777" w:rsidR="00AC0317" w:rsidRPr="00ED21C7" w:rsidRDefault="00AC0317" w:rsidP="00AC0317">
            <w:pPr>
              <w:rPr>
                <w:b/>
                <w:bCs/>
                <w:lang w:eastAsia="en-AU"/>
              </w:rPr>
            </w:pPr>
            <w:r w:rsidRPr="00ED21C7">
              <w:rPr>
                <w:b/>
                <w:bCs/>
                <w:lang w:eastAsia="en-AU"/>
              </w:rPr>
              <w:t>WH17</w:t>
            </w:r>
          </w:p>
        </w:tc>
        <w:tc>
          <w:tcPr>
            <w:tcW w:w="4684" w:type="dxa"/>
            <w:tcBorders>
              <w:top w:val="nil"/>
              <w:left w:val="nil"/>
              <w:bottom w:val="single" w:sz="4" w:space="0" w:color="auto"/>
              <w:right w:val="single" w:sz="4" w:space="0" w:color="auto"/>
            </w:tcBorders>
            <w:shd w:val="clear" w:color="auto" w:fill="FFFFFF" w:themeFill="background1"/>
            <w:vAlign w:val="center"/>
          </w:tcPr>
          <w:p w14:paraId="122027A4" w14:textId="77777777" w:rsidR="00AC0317" w:rsidRPr="00ED21C7" w:rsidRDefault="00AC0317" w:rsidP="00AC0317">
            <w:pPr>
              <w:rPr>
                <w:b/>
                <w:bCs/>
                <w:lang w:eastAsia="en-AU"/>
              </w:rPr>
            </w:pPr>
            <w:r w:rsidRPr="00ED21C7">
              <w:rPr>
                <w:b/>
                <w:bCs/>
                <w:lang w:eastAsia="en-AU"/>
              </w:rPr>
              <w:t>Health &amp; Safety Management System Audit</w:t>
            </w:r>
          </w:p>
        </w:tc>
        <w:tc>
          <w:tcPr>
            <w:tcW w:w="886" w:type="dxa"/>
            <w:tcBorders>
              <w:top w:val="nil"/>
              <w:left w:val="nil"/>
              <w:bottom w:val="single" w:sz="4" w:space="0" w:color="auto"/>
              <w:right w:val="single" w:sz="4" w:space="0" w:color="auto"/>
            </w:tcBorders>
            <w:shd w:val="clear" w:color="auto" w:fill="FFFFFF" w:themeFill="background1"/>
            <w:vAlign w:val="center"/>
          </w:tcPr>
          <w:p w14:paraId="769D79FE" w14:textId="0F2EC878" w:rsidR="00AC0317" w:rsidRPr="00ED21C7" w:rsidDel="00A01D76" w:rsidRDefault="00AC0317" w:rsidP="00AC0317">
            <w:pPr>
              <w:jc w:val="center"/>
            </w:pPr>
            <w:r w:rsidRPr="00ED21C7">
              <w:t>117</w:t>
            </w:r>
          </w:p>
        </w:tc>
        <w:tc>
          <w:tcPr>
            <w:tcW w:w="1418" w:type="dxa"/>
            <w:tcBorders>
              <w:top w:val="nil"/>
              <w:left w:val="nil"/>
              <w:bottom w:val="single" w:sz="4" w:space="0" w:color="auto"/>
              <w:right w:val="single" w:sz="4" w:space="0" w:color="auto"/>
            </w:tcBorders>
            <w:shd w:val="clear" w:color="auto" w:fill="FFFFFF" w:themeFill="background1"/>
            <w:noWrap/>
            <w:vAlign w:val="center"/>
          </w:tcPr>
          <w:p w14:paraId="125E070D" w14:textId="250B582D" w:rsidR="00AC0317" w:rsidRPr="00ED21C7" w:rsidRDefault="00341346" w:rsidP="00AC0317">
            <w:pPr>
              <w:jc w:val="center"/>
            </w:pPr>
            <w:r w:rsidRPr="00ED21C7">
              <w:t>4</w:t>
            </w:r>
          </w:p>
        </w:tc>
        <w:tc>
          <w:tcPr>
            <w:tcW w:w="1311" w:type="dxa"/>
            <w:tcBorders>
              <w:top w:val="nil"/>
              <w:left w:val="nil"/>
              <w:bottom w:val="single" w:sz="4" w:space="0" w:color="auto"/>
              <w:right w:val="single" w:sz="4" w:space="0" w:color="auto"/>
            </w:tcBorders>
            <w:shd w:val="clear" w:color="auto" w:fill="FFFFFF" w:themeFill="background1"/>
            <w:vAlign w:val="center"/>
          </w:tcPr>
          <w:p w14:paraId="3C414847" w14:textId="09FDE121" w:rsidR="00AC0317" w:rsidRPr="00ED21C7" w:rsidRDefault="00AC0317" w:rsidP="00AC0317">
            <w:pPr>
              <w:jc w:val="center"/>
            </w:pPr>
            <w:r w:rsidRPr="00ED21C7">
              <w:t>2</w:t>
            </w:r>
            <w:r w:rsidR="00493AF1" w:rsidRPr="00ED21C7">
              <w:t>9</w:t>
            </w:r>
          </w:p>
        </w:tc>
      </w:tr>
      <w:tr w:rsidR="00AC0317" w:rsidRPr="00ED21C7" w14:paraId="7F8A4D4E" w14:textId="77777777" w:rsidTr="05F87E49">
        <w:trPr>
          <w:trHeight w:val="585"/>
        </w:trPr>
        <w:tc>
          <w:tcPr>
            <w:tcW w:w="842" w:type="dxa"/>
            <w:tcBorders>
              <w:top w:val="nil"/>
              <w:left w:val="single" w:sz="4" w:space="0" w:color="auto"/>
              <w:bottom w:val="single" w:sz="4" w:space="0" w:color="auto"/>
            </w:tcBorders>
            <w:shd w:val="clear" w:color="auto" w:fill="D9D9D9" w:themeFill="background1" w:themeFillShade="D9"/>
            <w:vAlign w:val="center"/>
          </w:tcPr>
          <w:p w14:paraId="72884F41" w14:textId="77777777" w:rsidR="00AC0317" w:rsidRPr="00ED21C7" w:rsidRDefault="00AC0317" w:rsidP="00AC0317">
            <w:pPr>
              <w:rPr>
                <w:b/>
                <w:bCs/>
                <w:lang w:eastAsia="en-AU"/>
              </w:rPr>
            </w:pPr>
            <w:r w:rsidRPr="00ED21C7">
              <w:rPr>
                <w:b/>
                <w:bCs/>
                <w:lang w:eastAsia="en-AU"/>
              </w:rPr>
              <w:t>WH14</w:t>
            </w:r>
          </w:p>
        </w:tc>
        <w:tc>
          <w:tcPr>
            <w:tcW w:w="4684" w:type="dxa"/>
            <w:tcBorders>
              <w:top w:val="nil"/>
              <w:left w:val="nil"/>
              <w:bottom w:val="single" w:sz="4" w:space="0" w:color="auto"/>
              <w:right w:val="single" w:sz="4" w:space="0" w:color="auto"/>
            </w:tcBorders>
            <w:shd w:val="clear" w:color="auto" w:fill="D9D9D9" w:themeFill="background1" w:themeFillShade="D9"/>
            <w:vAlign w:val="center"/>
          </w:tcPr>
          <w:p w14:paraId="725569D8" w14:textId="77777777" w:rsidR="00AC0317" w:rsidRPr="00ED21C7" w:rsidRDefault="00AC0317" w:rsidP="00AC0317">
            <w:pPr>
              <w:rPr>
                <w:b/>
                <w:bCs/>
                <w:lang w:eastAsia="en-AU"/>
              </w:rPr>
            </w:pPr>
            <w:r w:rsidRPr="00ED21C7">
              <w:rPr>
                <w:b/>
                <w:bCs/>
                <w:lang w:eastAsia="en-AU"/>
              </w:rPr>
              <w:t>Health Surveillance and Exposure Monitoring</w:t>
            </w:r>
          </w:p>
        </w:tc>
        <w:tc>
          <w:tcPr>
            <w:tcW w:w="886" w:type="dxa"/>
            <w:tcBorders>
              <w:top w:val="nil"/>
              <w:left w:val="nil"/>
              <w:bottom w:val="single" w:sz="4" w:space="0" w:color="auto"/>
              <w:right w:val="single" w:sz="4" w:space="0" w:color="auto"/>
            </w:tcBorders>
            <w:shd w:val="clear" w:color="auto" w:fill="D9D9D9" w:themeFill="background1" w:themeFillShade="D9"/>
            <w:vAlign w:val="center"/>
          </w:tcPr>
          <w:p w14:paraId="51CA7FC6" w14:textId="1316FC11" w:rsidR="00AC0317" w:rsidRPr="00ED21C7" w:rsidRDefault="00AC0317" w:rsidP="00AC0317">
            <w:pPr>
              <w:jc w:val="center"/>
              <w:rPr>
                <w:bCs/>
                <w:lang w:eastAsia="en-AU"/>
              </w:rPr>
            </w:pPr>
            <w:r w:rsidRPr="00ED21C7">
              <w:rPr>
                <w:bCs/>
                <w:lang w:eastAsia="en-AU"/>
              </w:rPr>
              <w:t>172</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14:paraId="6094B5F4" w14:textId="3F426C72" w:rsidR="00AC0317" w:rsidRPr="00ED21C7" w:rsidRDefault="00341346" w:rsidP="00AC0317">
            <w:pPr>
              <w:jc w:val="center"/>
              <w:rPr>
                <w:lang w:eastAsia="en-AU"/>
              </w:rPr>
            </w:pPr>
            <w:r w:rsidRPr="00ED21C7">
              <w:rPr>
                <w:lang w:eastAsia="en-AU"/>
              </w:rPr>
              <w:t>5</w:t>
            </w:r>
          </w:p>
        </w:tc>
        <w:tc>
          <w:tcPr>
            <w:tcW w:w="1311" w:type="dxa"/>
            <w:tcBorders>
              <w:top w:val="nil"/>
              <w:left w:val="nil"/>
              <w:bottom w:val="single" w:sz="4" w:space="0" w:color="auto"/>
              <w:right w:val="single" w:sz="4" w:space="0" w:color="auto"/>
            </w:tcBorders>
            <w:shd w:val="clear" w:color="auto" w:fill="D9D9D9" w:themeFill="background1" w:themeFillShade="D9"/>
            <w:vAlign w:val="center"/>
          </w:tcPr>
          <w:p w14:paraId="4415487A" w14:textId="5ED2665F" w:rsidR="00AC0317" w:rsidRPr="00ED21C7" w:rsidRDefault="00AC0317" w:rsidP="00AC0317">
            <w:pPr>
              <w:jc w:val="center"/>
              <w:rPr>
                <w:lang w:eastAsia="en-AU"/>
              </w:rPr>
            </w:pPr>
            <w:r w:rsidRPr="00ED21C7">
              <w:rPr>
                <w:lang w:eastAsia="en-AU"/>
              </w:rPr>
              <w:t>28</w:t>
            </w:r>
          </w:p>
        </w:tc>
      </w:tr>
      <w:tr w:rsidR="007E0B35" w:rsidRPr="00ED21C7" w14:paraId="131ADC70" w14:textId="77777777" w:rsidTr="007E0B35">
        <w:trPr>
          <w:trHeight w:val="585"/>
        </w:trPr>
        <w:tc>
          <w:tcPr>
            <w:tcW w:w="842" w:type="dxa"/>
            <w:tcBorders>
              <w:top w:val="nil"/>
              <w:left w:val="single" w:sz="4" w:space="0" w:color="auto"/>
              <w:bottom w:val="single" w:sz="4" w:space="0" w:color="auto"/>
            </w:tcBorders>
            <w:vAlign w:val="center"/>
          </w:tcPr>
          <w:p w14:paraId="4D2A521A" w14:textId="4EDF281F" w:rsidR="007E0B35" w:rsidRPr="00ED21C7" w:rsidRDefault="007E0B35" w:rsidP="007E0B35">
            <w:pPr>
              <w:rPr>
                <w:b/>
                <w:bCs/>
                <w:lang w:eastAsia="en-AU"/>
              </w:rPr>
            </w:pPr>
            <w:r w:rsidRPr="00ED21C7">
              <w:rPr>
                <w:b/>
                <w:bCs/>
              </w:rPr>
              <w:t>H5</w:t>
            </w:r>
          </w:p>
        </w:tc>
        <w:tc>
          <w:tcPr>
            <w:tcW w:w="4684" w:type="dxa"/>
            <w:tcBorders>
              <w:top w:val="nil"/>
              <w:left w:val="nil"/>
              <w:bottom w:val="single" w:sz="4" w:space="0" w:color="auto"/>
              <w:right w:val="single" w:sz="4" w:space="0" w:color="auto"/>
            </w:tcBorders>
            <w:vAlign w:val="center"/>
          </w:tcPr>
          <w:p w14:paraId="6B9C9F16" w14:textId="6213169C" w:rsidR="007E0B35" w:rsidRPr="00ED21C7" w:rsidRDefault="007E0B35" w:rsidP="007E0B35">
            <w:pPr>
              <w:rPr>
                <w:b/>
                <w:bCs/>
                <w:lang w:eastAsia="en-AU"/>
              </w:rPr>
            </w:pPr>
            <w:r w:rsidRPr="00ED21C7">
              <w:rPr>
                <w:b/>
                <w:bCs/>
              </w:rPr>
              <w:t>Structural Alterations/Temporary Support Structures</w:t>
            </w:r>
          </w:p>
        </w:tc>
        <w:tc>
          <w:tcPr>
            <w:tcW w:w="886" w:type="dxa"/>
            <w:tcBorders>
              <w:top w:val="nil"/>
              <w:left w:val="nil"/>
              <w:bottom w:val="single" w:sz="4" w:space="0" w:color="auto"/>
              <w:right w:val="single" w:sz="4" w:space="0" w:color="auto"/>
            </w:tcBorders>
            <w:vAlign w:val="center"/>
          </w:tcPr>
          <w:p w14:paraId="7290018E" w14:textId="1157475A" w:rsidR="007E0B35" w:rsidRPr="00ED21C7" w:rsidRDefault="007E0B35" w:rsidP="007E0B35">
            <w:pPr>
              <w:jc w:val="center"/>
            </w:pPr>
            <w:r w:rsidRPr="00ED21C7">
              <w:t>167</w:t>
            </w:r>
          </w:p>
        </w:tc>
        <w:tc>
          <w:tcPr>
            <w:tcW w:w="1418" w:type="dxa"/>
            <w:tcBorders>
              <w:top w:val="nil"/>
              <w:left w:val="nil"/>
              <w:bottom w:val="single" w:sz="4" w:space="0" w:color="auto"/>
              <w:right w:val="single" w:sz="4" w:space="0" w:color="auto"/>
            </w:tcBorders>
            <w:noWrap/>
            <w:vAlign w:val="center"/>
          </w:tcPr>
          <w:p w14:paraId="19989A73" w14:textId="5C58F1A7" w:rsidR="007E0B35" w:rsidRPr="00ED21C7" w:rsidRDefault="007E0B35" w:rsidP="007E0B35">
            <w:pPr>
              <w:jc w:val="center"/>
              <w:rPr>
                <w:lang w:eastAsia="en-AU"/>
              </w:rPr>
            </w:pPr>
            <w:r w:rsidRPr="00ED21C7">
              <w:t>5</w:t>
            </w:r>
          </w:p>
        </w:tc>
        <w:tc>
          <w:tcPr>
            <w:tcW w:w="1311" w:type="dxa"/>
            <w:tcBorders>
              <w:top w:val="nil"/>
              <w:left w:val="nil"/>
              <w:bottom w:val="single" w:sz="4" w:space="0" w:color="auto"/>
              <w:right w:val="single" w:sz="4" w:space="0" w:color="auto"/>
            </w:tcBorders>
            <w:vAlign w:val="center"/>
          </w:tcPr>
          <w:p w14:paraId="0E69FCFB" w14:textId="5B3B8914" w:rsidR="007E0B35" w:rsidRPr="00ED21C7" w:rsidRDefault="007E0B35" w:rsidP="007E0B35">
            <w:pPr>
              <w:jc w:val="center"/>
            </w:pPr>
            <w:r w:rsidRPr="00ED21C7">
              <w:t>27</w:t>
            </w:r>
          </w:p>
        </w:tc>
      </w:tr>
      <w:tr w:rsidR="007E0B35" w:rsidRPr="0092796C" w14:paraId="00DEDD89" w14:textId="77777777" w:rsidTr="007E0B35">
        <w:trPr>
          <w:trHeight w:val="585"/>
        </w:trPr>
        <w:tc>
          <w:tcPr>
            <w:tcW w:w="842" w:type="dxa"/>
            <w:tcBorders>
              <w:top w:val="nil"/>
              <w:left w:val="single" w:sz="4" w:space="0" w:color="auto"/>
              <w:bottom w:val="single" w:sz="4" w:space="0" w:color="auto"/>
            </w:tcBorders>
            <w:shd w:val="clear" w:color="auto" w:fill="D9D9D9" w:themeFill="background1" w:themeFillShade="D9"/>
            <w:vAlign w:val="center"/>
          </w:tcPr>
          <w:p w14:paraId="3F6AF070" w14:textId="77777777" w:rsidR="007E0B35" w:rsidRPr="00ED21C7" w:rsidRDefault="007E0B35" w:rsidP="007E0B35">
            <w:pPr>
              <w:rPr>
                <w:b/>
                <w:bCs/>
                <w:lang w:eastAsia="en-AU"/>
              </w:rPr>
            </w:pPr>
            <w:r w:rsidRPr="00ED21C7">
              <w:rPr>
                <w:b/>
                <w:bCs/>
                <w:lang w:eastAsia="en-AU"/>
              </w:rPr>
              <w:t>WH13</w:t>
            </w:r>
          </w:p>
        </w:tc>
        <w:tc>
          <w:tcPr>
            <w:tcW w:w="4684" w:type="dxa"/>
            <w:tcBorders>
              <w:top w:val="nil"/>
              <w:left w:val="nil"/>
              <w:bottom w:val="single" w:sz="4" w:space="0" w:color="auto"/>
              <w:right w:val="single" w:sz="4" w:space="0" w:color="auto"/>
            </w:tcBorders>
            <w:shd w:val="clear" w:color="auto" w:fill="D9D9D9" w:themeFill="background1" w:themeFillShade="D9"/>
            <w:vAlign w:val="center"/>
          </w:tcPr>
          <w:p w14:paraId="0496C891" w14:textId="77777777" w:rsidR="007E0B35" w:rsidRPr="00ED21C7" w:rsidRDefault="007E0B35" w:rsidP="007E0B35">
            <w:pPr>
              <w:rPr>
                <w:b/>
                <w:bCs/>
                <w:lang w:eastAsia="en-AU"/>
              </w:rPr>
            </w:pPr>
            <w:r w:rsidRPr="00ED21C7">
              <w:rPr>
                <w:b/>
                <w:bCs/>
                <w:lang w:eastAsia="en-AU"/>
              </w:rPr>
              <w:t>Emergency Preparedness and Response</w:t>
            </w:r>
          </w:p>
        </w:tc>
        <w:tc>
          <w:tcPr>
            <w:tcW w:w="886" w:type="dxa"/>
            <w:tcBorders>
              <w:top w:val="nil"/>
              <w:left w:val="nil"/>
              <w:bottom w:val="single" w:sz="4" w:space="0" w:color="auto"/>
              <w:right w:val="single" w:sz="4" w:space="0" w:color="auto"/>
            </w:tcBorders>
            <w:shd w:val="clear" w:color="auto" w:fill="D9D9D9" w:themeFill="background1" w:themeFillShade="D9"/>
            <w:vAlign w:val="center"/>
          </w:tcPr>
          <w:p w14:paraId="279907EB" w14:textId="3A2D2420" w:rsidR="007E0B35" w:rsidRPr="00ED21C7" w:rsidRDefault="007E0B35" w:rsidP="007E0B35">
            <w:pPr>
              <w:jc w:val="center"/>
              <w:rPr>
                <w:bCs/>
                <w:lang w:eastAsia="en-AU"/>
              </w:rPr>
            </w:pPr>
            <w:r w:rsidRPr="00ED21C7">
              <w:t>329</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14:paraId="34D1806A" w14:textId="3027E4B7" w:rsidR="007E0B35" w:rsidRPr="00ED21C7" w:rsidRDefault="007E0B35" w:rsidP="007E0B35">
            <w:pPr>
              <w:jc w:val="center"/>
              <w:rPr>
                <w:lang w:eastAsia="en-AU"/>
              </w:rPr>
            </w:pPr>
            <w:r w:rsidRPr="00ED21C7">
              <w:rPr>
                <w:lang w:eastAsia="en-AU"/>
              </w:rPr>
              <w:t>10</w:t>
            </w:r>
          </w:p>
        </w:tc>
        <w:tc>
          <w:tcPr>
            <w:tcW w:w="1311" w:type="dxa"/>
            <w:tcBorders>
              <w:top w:val="nil"/>
              <w:left w:val="nil"/>
              <w:bottom w:val="single" w:sz="4" w:space="0" w:color="auto"/>
              <w:right w:val="single" w:sz="4" w:space="0" w:color="auto"/>
            </w:tcBorders>
            <w:shd w:val="clear" w:color="auto" w:fill="D9D9D9" w:themeFill="background1" w:themeFillShade="D9"/>
            <w:vAlign w:val="center"/>
          </w:tcPr>
          <w:p w14:paraId="64382544" w14:textId="71DA1FD6" w:rsidR="007E0B35" w:rsidRPr="008D2BA0" w:rsidRDefault="007E0B35" w:rsidP="007E0B35">
            <w:pPr>
              <w:jc w:val="center"/>
            </w:pPr>
            <w:r w:rsidRPr="00ED21C7">
              <w:t>27</w:t>
            </w:r>
          </w:p>
        </w:tc>
      </w:tr>
    </w:tbl>
    <w:p w14:paraId="365B47AF" w14:textId="012E085A" w:rsidR="70E446ED" w:rsidRDefault="44B26372" w:rsidP="08E96FFA">
      <w:pPr>
        <w:rPr>
          <w:sz w:val="16"/>
          <w:szCs w:val="16"/>
        </w:rPr>
      </w:pPr>
      <w:r w:rsidRPr="59CB8BA0">
        <w:rPr>
          <w:b/>
          <w:bCs/>
          <w:sz w:val="16"/>
          <w:szCs w:val="16"/>
        </w:rPr>
        <w:t>Note:</w:t>
      </w:r>
      <w:r w:rsidRPr="59CB8BA0">
        <w:rPr>
          <w:sz w:val="16"/>
          <w:szCs w:val="16"/>
        </w:rPr>
        <w:t xml:space="preserve"> Figures are rounded.</w:t>
      </w:r>
      <w:r w:rsidR="56A9CF5B" w:rsidRPr="59CB8BA0">
        <w:rPr>
          <w:sz w:val="16"/>
          <w:szCs w:val="16"/>
        </w:rPr>
        <w:t xml:space="preserve"> Minimum 20 </w:t>
      </w:r>
      <w:proofErr w:type="spellStart"/>
      <w:r w:rsidR="56A9CF5B" w:rsidRPr="59CB8BA0">
        <w:rPr>
          <w:sz w:val="16"/>
          <w:szCs w:val="16"/>
        </w:rPr>
        <w:t>subcriteria</w:t>
      </w:r>
      <w:proofErr w:type="spellEnd"/>
      <w:r w:rsidR="56A9CF5B" w:rsidRPr="59CB8BA0">
        <w:rPr>
          <w:sz w:val="16"/>
          <w:szCs w:val="16"/>
        </w:rPr>
        <w:t xml:space="preserve"> tested.</w:t>
      </w:r>
    </w:p>
    <w:p w14:paraId="1B28B29F" w14:textId="1C968EEA" w:rsidR="08E96FFA" w:rsidRDefault="08E96FFA" w:rsidP="00502807"/>
    <w:p w14:paraId="4208E090" w14:textId="42BD2AE2" w:rsidR="08E96FFA" w:rsidRPr="00ED21C7" w:rsidRDefault="6F7D0444" w:rsidP="05F87E49">
      <w:r>
        <w:t>Table 1</w:t>
      </w:r>
      <w:r w:rsidR="00576EF7">
        <w:t>0</w:t>
      </w:r>
      <w:r>
        <w:t xml:space="preserve"> below displays the five head criteria with the </w:t>
      </w:r>
      <w:r w:rsidR="05B2EAEE">
        <w:t>low</w:t>
      </w:r>
      <w:r>
        <w:t xml:space="preserve">est CAR issue rates. The </w:t>
      </w:r>
      <w:r w:rsidR="5B84999A">
        <w:t>lowe</w:t>
      </w:r>
      <w:r>
        <w:t xml:space="preserve">st CAR issue rates for audit head criteria across audits on both accredited companies and applicants applying for accreditation related to </w:t>
      </w:r>
      <w:r w:rsidR="00576EF7" w:rsidRPr="00ED21C7">
        <w:t>Pressurised Gas;</w:t>
      </w:r>
      <w:r w:rsidRPr="00ED21C7">
        <w:t xml:space="preserve"> </w:t>
      </w:r>
      <w:r w:rsidR="00576EF7" w:rsidRPr="00ED21C7">
        <w:t xml:space="preserve">Chemical, Fuel </w:t>
      </w:r>
      <w:r w:rsidR="008A6728" w:rsidRPr="00ED21C7">
        <w:t>o</w:t>
      </w:r>
      <w:r w:rsidR="00576EF7" w:rsidRPr="00ED21C7">
        <w:t>r Refrigerant Lines, Contaminated/Flammable Atmosphere;</w:t>
      </w:r>
      <w:r w:rsidR="03D90978" w:rsidRPr="00ED21C7">
        <w:t xml:space="preserve"> A</w:t>
      </w:r>
      <w:r w:rsidR="00576EF7" w:rsidRPr="00ED21C7">
        <w:t xml:space="preserve">rtificial Extremes </w:t>
      </w:r>
      <w:r w:rsidR="008A6728" w:rsidRPr="00ED21C7">
        <w:t>o</w:t>
      </w:r>
      <w:r w:rsidR="00576EF7" w:rsidRPr="00ED21C7">
        <w:t>f Temperature</w:t>
      </w:r>
      <w:r w:rsidR="20D7E3B0" w:rsidRPr="00ED21C7">
        <w:t>;</w:t>
      </w:r>
      <w:r w:rsidRPr="00ED21C7">
        <w:t xml:space="preserve"> and </w:t>
      </w:r>
      <w:r w:rsidR="00576EF7" w:rsidRPr="00ED21C7">
        <w:t>Tunnel</w:t>
      </w:r>
      <w:r w:rsidR="39980FFC" w:rsidRPr="00ED21C7">
        <w:t>s</w:t>
      </w:r>
      <w:r w:rsidRPr="00ED21C7">
        <w:t>.</w:t>
      </w:r>
    </w:p>
    <w:p w14:paraId="7A254A1E" w14:textId="3EEC8516" w:rsidR="08E96FFA" w:rsidRPr="00ED21C7" w:rsidRDefault="08E96FFA" w:rsidP="05F87E49"/>
    <w:p w14:paraId="20B11FCF" w14:textId="299445CB" w:rsidR="08E96FFA" w:rsidRPr="00ED21C7" w:rsidRDefault="68138D42" w:rsidP="05F87E49">
      <w:pPr>
        <w:pStyle w:val="Heading4"/>
        <w:rPr>
          <w:b/>
          <w:bCs/>
          <w:color w:val="auto"/>
        </w:rPr>
      </w:pPr>
      <w:r w:rsidRPr="6ACE6913">
        <w:rPr>
          <w:b/>
          <w:bCs/>
          <w:color w:val="auto"/>
        </w:rPr>
        <w:t>Table 1</w:t>
      </w:r>
      <w:r w:rsidR="00576EF7" w:rsidRPr="6ACE6913">
        <w:rPr>
          <w:b/>
          <w:bCs/>
          <w:color w:val="auto"/>
        </w:rPr>
        <w:t>0</w:t>
      </w:r>
      <w:r w:rsidRPr="6ACE6913">
        <w:rPr>
          <w:b/>
          <w:bCs/>
          <w:color w:val="auto"/>
        </w:rPr>
        <w:t xml:space="preserve">: </w:t>
      </w:r>
      <w:r w:rsidR="3459239F" w:rsidRPr="6ACE6913">
        <w:rPr>
          <w:b/>
          <w:bCs/>
          <w:color w:val="auto"/>
        </w:rPr>
        <w:t>Lowes</w:t>
      </w:r>
      <w:r w:rsidRPr="6ACE6913">
        <w:rPr>
          <w:b/>
          <w:bCs/>
          <w:color w:val="auto"/>
        </w:rPr>
        <w:t xml:space="preserve">t </w:t>
      </w:r>
      <w:r w:rsidR="0D1DE62F" w:rsidRPr="6ACE6913">
        <w:rPr>
          <w:b/>
          <w:bCs/>
          <w:color w:val="auto"/>
        </w:rPr>
        <w:t>five</w:t>
      </w:r>
      <w:r w:rsidR="3527A2EC" w:rsidRPr="6ACE6913">
        <w:rPr>
          <w:b/>
          <w:bCs/>
          <w:color w:val="auto"/>
        </w:rPr>
        <w:t xml:space="preserve"> </w:t>
      </w:r>
      <w:r w:rsidR="005C422C">
        <w:rPr>
          <w:b/>
          <w:bCs/>
          <w:color w:val="auto"/>
        </w:rPr>
        <w:t>i</w:t>
      </w:r>
      <w:r w:rsidR="53017419" w:rsidRPr="6ACE6913">
        <w:rPr>
          <w:b/>
          <w:bCs/>
          <w:color w:val="auto"/>
        </w:rPr>
        <w:t xml:space="preserve">ssue </w:t>
      </w:r>
      <w:r w:rsidR="005C422C">
        <w:rPr>
          <w:b/>
          <w:bCs/>
          <w:color w:val="auto"/>
        </w:rPr>
        <w:t>r</w:t>
      </w:r>
      <w:r w:rsidRPr="6ACE6913">
        <w:rPr>
          <w:b/>
          <w:bCs/>
          <w:color w:val="auto"/>
        </w:rPr>
        <w:t>ates</w:t>
      </w:r>
      <w:r w:rsidR="492617C2" w:rsidRPr="6ACE6913">
        <w:rPr>
          <w:b/>
          <w:bCs/>
          <w:color w:val="auto"/>
        </w:rPr>
        <w:t xml:space="preserve"> (CARs)</w:t>
      </w:r>
      <w:r w:rsidR="031EC1C9" w:rsidRPr="6ACE6913">
        <w:rPr>
          <w:b/>
          <w:bCs/>
          <w:color w:val="auto"/>
        </w:rPr>
        <w:t xml:space="preserve"> </w:t>
      </w:r>
      <w:r w:rsidRPr="6ACE6913">
        <w:rPr>
          <w:b/>
          <w:bCs/>
          <w:color w:val="auto"/>
        </w:rPr>
        <w:t xml:space="preserve">by Audit Head Criteria for all </w:t>
      </w:r>
      <w:r w:rsidR="005C422C">
        <w:rPr>
          <w:b/>
          <w:bCs/>
          <w:color w:val="auto"/>
        </w:rPr>
        <w:t>a</w:t>
      </w:r>
      <w:r w:rsidRPr="6ACE6913">
        <w:rPr>
          <w:b/>
          <w:bCs/>
          <w:color w:val="auto"/>
        </w:rPr>
        <w:t>udits</w:t>
      </w:r>
      <w:r w:rsidR="4D31F490" w:rsidRPr="6ACE6913">
        <w:rPr>
          <w:b/>
          <w:bCs/>
          <w:color w:val="auto"/>
        </w:rPr>
        <w:t>, 202</w:t>
      </w:r>
      <w:r w:rsidR="003A5F64" w:rsidRPr="6ACE6913">
        <w:rPr>
          <w:b/>
          <w:bCs/>
          <w:color w:val="auto"/>
        </w:rPr>
        <w:t>4</w:t>
      </w:r>
    </w:p>
    <w:tbl>
      <w:tblPr>
        <w:tblW w:w="0" w:type="auto"/>
        <w:tblInd w:w="-5" w:type="dxa"/>
        <w:tblLook w:val="04A0" w:firstRow="1" w:lastRow="0" w:firstColumn="1" w:lastColumn="0" w:noHBand="0" w:noVBand="1"/>
        <w:tblCaption w:val="Highest Issued CARs by Audit Head Criteria"/>
        <w:tblDescription w:val="This table shows the hightest issued number of CARs categorised by the Audit Head Criteria in 2020. It shows the total number of CARs issued and the percentage of all CARs issued for the Audit Head Criteria."/>
      </w:tblPr>
      <w:tblGrid>
        <w:gridCol w:w="832"/>
        <w:gridCol w:w="4607"/>
        <w:gridCol w:w="883"/>
        <w:gridCol w:w="1411"/>
        <w:gridCol w:w="1288"/>
      </w:tblGrid>
      <w:tr w:rsidR="05F87E49" w:rsidRPr="00ED21C7" w14:paraId="5B056F10" w14:textId="77777777" w:rsidTr="05F87E49">
        <w:trPr>
          <w:trHeight w:val="527"/>
        </w:trPr>
        <w:tc>
          <w:tcPr>
            <w:tcW w:w="552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7078850" w14:textId="5B8F554E" w:rsidR="05F87E49" w:rsidRPr="00ED21C7" w:rsidRDefault="05F87E49" w:rsidP="05F87E49">
            <w:pPr>
              <w:rPr>
                <w:b/>
                <w:bCs/>
                <w:lang w:eastAsia="en-AU"/>
              </w:rPr>
            </w:pPr>
            <w:r w:rsidRPr="00ED21C7">
              <w:rPr>
                <w:b/>
                <w:bCs/>
                <w:lang w:eastAsia="en-AU"/>
              </w:rPr>
              <w:t>Head Criteria</w:t>
            </w:r>
          </w:p>
        </w:tc>
        <w:tc>
          <w:tcPr>
            <w:tcW w:w="88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0A765E54" w14:textId="77777777" w:rsidR="05F87E49" w:rsidRPr="00ED21C7" w:rsidRDefault="05F87E49" w:rsidP="05F87E49">
            <w:pPr>
              <w:jc w:val="center"/>
              <w:rPr>
                <w:b/>
                <w:bCs/>
                <w:lang w:eastAsia="en-AU"/>
              </w:rPr>
            </w:pPr>
            <w:r w:rsidRPr="00ED21C7">
              <w:rPr>
                <w:b/>
                <w:bCs/>
                <w:lang w:eastAsia="en-AU"/>
              </w:rPr>
              <w:t>CARs Issued</w:t>
            </w:r>
          </w:p>
        </w:tc>
        <w:tc>
          <w:tcPr>
            <w:tcW w:w="1418"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66D64179" w14:textId="5A7F9AE8" w:rsidR="05F87E49" w:rsidRPr="00ED21C7" w:rsidRDefault="05F87E49" w:rsidP="05F87E49">
            <w:pPr>
              <w:jc w:val="center"/>
              <w:rPr>
                <w:b/>
                <w:bCs/>
                <w:lang w:eastAsia="en-AU"/>
              </w:rPr>
            </w:pPr>
            <w:r w:rsidRPr="00ED21C7">
              <w:rPr>
                <w:b/>
                <w:bCs/>
                <w:lang w:eastAsia="en-AU"/>
              </w:rPr>
              <w:t>As a percentage of all CARs issued</w:t>
            </w:r>
          </w:p>
        </w:tc>
        <w:tc>
          <w:tcPr>
            <w:tcW w:w="1311"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6EC491D5" w14:textId="397E63FF" w:rsidR="05F87E49" w:rsidRPr="00ED21C7" w:rsidRDefault="05F87E49" w:rsidP="05F87E49">
            <w:pPr>
              <w:jc w:val="center"/>
              <w:rPr>
                <w:b/>
                <w:bCs/>
                <w:lang w:eastAsia="en-AU"/>
              </w:rPr>
            </w:pPr>
            <w:r w:rsidRPr="00ED21C7">
              <w:rPr>
                <w:b/>
                <w:bCs/>
                <w:lang w:eastAsia="en-AU"/>
              </w:rPr>
              <w:t xml:space="preserve">Issue rate as a </w:t>
            </w:r>
            <w:r w:rsidR="00C511B6">
              <w:rPr>
                <w:b/>
                <w:bCs/>
                <w:lang w:eastAsia="en-AU"/>
              </w:rPr>
              <w:t>%</w:t>
            </w:r>
          </w:p>
        </w:tc>
      </w:tr>
      <w:tr w:rsidR="05F87E49" w:rsidRPr="00ED21C7" w14:paraId="3CE63FB9" w14:textId="77777777" w:rsidTr="05F87E49">
        <w:trPr>
          <w:trHeight w:val="585"/>
        </w:trPr>
        <w:tc>
          <w:tcPr>
            <w:tcW w:w="842" w:type="dxa"/>
            <w:tcBorders>
              <w:top w:val="single" w:sz="4" w:space="0" w:color="auto"/>
              <w:left w:val="single" w:sz="4" w:space="0" w:color="auto"/>
              <w:bottom w:val="single" w:sz="4" w:space="0" w:color="auto"/>
            </w:tcBorders>
            <w:shd w:val="clear" w:color="auto" w:fill="D9D9D9" w:themeFill="background1" w:themeFillShade="D9"/>
            <w:vAlign w:val="center"/>
          </w:tcPr>
          <w:p w14:paraId="0092D95E" w14:textId="52CB640E" w:rsidR="72F74243" w:rsidRPr="00ED21C7" w:rsidRDefault="72F74243" w:rsidP="05F87E49">
            <w:r w:rsidRPr="00ED21C7">
              <w:rPr>
                <w:b/>
                <w:bCs/>
                <w:lang w:eastAsia="en-AU"/>
              </w:rPr>
              <w:t>H</w:t>
            </w:r>
            <w:r w:rsidR="00B552D1" w:rsidRPr="00ED21C7">
              <w:rPr>
                <w:b/>
                <w:bCs/>
                <w:lang w:eastAsia="en-AU"/>
              </w:rPr>
              <w:t>10</w:t>
            </w:r>
          </w:p>
        </w:tc>
        <w:tc>
          <w:tcPr>
            <w:tcW w:w="4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083B0A7" w14:textId="4D265591" w:rsidR="72F74243" w:rsidRPr="00ED21C7" w:rsidRDefault="00B552D1" w:rsidP="05F87E49">
            <w:pPr>
              <w:rPr>
                <w:b/>
                <w:bCs/>
                <w:lang w:eastAsia="en-AU"/>
              </w:rPr>
            </w:pPr>
            <w:r w:rsidRPr="00ED21C7">
              <w:rPr>
                <w:b/>
                <w:bCs/>
                <w:lang w:eastAsia="en-AU"/>
              </w:rPr>
              <w:t>Pressurised Gas</w:t>
            </w:r>
          </w:p>
        </w:tc>
        <w:tc>
          <w:tcPr>
            <w:tcW w:w="88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4748123" w14:textId="3BE951B7" w:rsidR="05F87E49" w:rsidRPr="00ED21C7" w:rsidRDefault="00B552D1" w:rsidP="05F87E49">
            <w:pPr>
              <w:jc w:val="center"/>
            </w:pPr>
            <w:r w:rsidRPr="00ED21C7">
              <w:t>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E16B2CF" w14:textId="7156AB8C" w:rsidR="3EF41046" w:rsidRPr="00ED21C7" w:rsidRDefault="00B552D1" w:rsidP="05F87E49">
            <w:pPr>
              <w:jc w:val="center"/>
            </w:pPr>
            <w:r w:rsidRPr="00ED21C7">
              <w:t>0</w:t>
            </w:r>
          </w:p>
        </w:tc>
        <w:tc>
          <w:tcPr>
            <w:tcW w:w="13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9E456E3" w14:textId="6191C82A" w:rsidR="4D5DC685" w:rsidRPr="00ED21C7" w:rsidRDefault="00B552D1" w:rsidP="05F87E49">
            <w:pPr>
              <w:jc w:val="center"/>
            </w:pPr>
            <w:r w:rsidRPr="00ED21C7">
              <w:t>0</w:t>
            </w:r>
          </w:p>
        </w:tc>
      </w:tr>
      <w:tr w:rsidR="05F87E49" w:rsidRPr="00ED21C7" w14:paraId="61C0E775" w14:textId="77777777" w:rsidTr="05F87E49">
        <w:trPr>
          <w:trHeight w:val="585"/>
        </w:trPr>
        <w:tc>
          <w:tcPr>
            <w:tcW w:w="842" w:type="dxa"/>
            <w:tcBorders>
              <w:top w:val="nil"/>
              <w:left w:val="single" w:sz="4" w:space="0" w:color="auto"/>
              <w:bottom w:val="single" w:sz="4" w:space="0" w:color="auto"/>
            </w:tcBorders>
            <w:shd w:val="clear" w:color="auto" w:fill="FFFFFF" w:themeFill="background1"/>
            <w:vAlign w:val="center"/>
          </w:tcPr>
          <w:p w14:paraId="32A06942" w14:textId="0AD97EBD" w:rsidR="05F87E49" w:rsidRPr="00ED21C7" w:rsidRDefault="00B552D1" w:rsidP="05F87E49">
            <w:pPr>
              <w:rPr>
                <w:b/>
                <w:bCs/>
                <w:lang w:eastAsia="en-AU"/>
              </w:rPr>
            </w:pPr>
            <w:r w:rsidRPr="00ED21C7">
              <w:rPr>
                <w:b/>
                <w:bCs/>
              </w:rPr>
              <w:t>H11</w:t>
            </w:r>
          </w:p>
        </w:tc>
        <w:tc>
          <w:tcPr>
            <w:tcW w:w="4684" w:type="dxa"/>
            <w:tcBorders>
              <w:top w:val="nil"/>
              <w:left w:val="nil"/>
              <w:bottom w:val="single" w:sz="4" w:space="0" w:color="auto"/>
              <w:right w:val="single" w:sz="4" w:space="0" w:color="auto"/>
            </w:tcBorders>
            <w:shd w:val="clear" w:color="auto" w:fill="FFFFFF" w:themeFill="background1"/>
            <w:vAlign w:val="center"/>
          </w:tcPr>
          <w:p w14:paraId="2E42DC56" w14:textId="0AC194BE" w:rsidR="49AB118E" w:rsidRPr="00ED21C7" w:rsidRDefault="00B552D1" w:rsidP="05F87E49">
            <w:pPr>
              <w:rPr>
                <w:b/>
                <w:bCs/>
                <w:lang w:eastAsia="en-AU"/>
              </w:rPr>
            </w:pPr>
            <w:r w:rsidRPr="00ED21C7">
              <w:rPr>
                <w:b/>
                <w:bCs/>
                <w:lang w:eastAsia="en-AU"/>
              </w:rPr>
              <w:t>Chemical, Fuel or Refrigerant Lines</w:t>
            </w:r>
          </w:p>
        </w:tc>
        <w:tc>
          <w:tcPr>
            <w:tcW w:w="886" w:type="dxa"/>
            <w:tcBorders>
              <w:top w:val="nil"/>
              <w:left w:val="nil"/>
              <w:bottom w:val="single" w:sz="4" w:space="0" w:color="auto"/>
              <w:right w:val="single" w:sz="4" w:space="0" w:color="auto"/>
            </w:tcBorders>
            <w:shd w:val="clear" w:color="auto" w:fill="FFFFFF" w:themeFill="background1"/>
            <w:vAlign w:val="center"/>
          </w:tcPr>
          <w:p w14:paraId="7A6109B5" w14:textId="1C2BC1C0" w:rsidR="5D254631" w:rsidRPr="00ED21C7" w:rsidRDefault="00B552D1" w:rsidP="05F87E49">
            <w:pPr>
              <w:jc w:val="center"/>
            </w:pPr>
            <w:r w:rsidRPr="00ED21C7">
              <w:t>0</w:t>
            </w:r>
          </w:p>
        </w:tc>
        <w:tc>
          <w:tcPr>
            <w:tcW w:w="1418" w:type="dxa"/>
            <w:tcBorders>
              <w:top w:val="nil"/>
              <w:left w:val="nil"/>
              <w:bottom w:val="single" w:sz="4" w:space="0" w:color="auto"/>
              <w:right w:val="single" w:sz="4" w:space="0" w:color="auto"/>
            </w:tcBorders>
            <w:shd w:val="clear" w:color="auto" w:fill="FFFFFF" w:themeFill="background1"/>
            <w:vAlign w:val="center"/>
          </w:tcPr>
          <w:p w14:paraId="53F3458A" w14:textId="327A24BD" w:rsidR="74ACF3B9" w:rsidRPr="00ED21C7" w:rsidRDefault="00B552D1" w:rsidP="05F87E49">
            <w:pPr>
              <w:jc w:val="center"/>
            </w:pPr>
            <w:r w:rsidRPr="00ED21C7">
              <w:t>0</w:t>
            </w:r>
          </w:p>
        </w:tc>
        <w:tc>
          <w:tcPr>
            <w:tcW w:w="1311" w:type="dxa"/>
            <w:tcBorders>
              <w:top w:val="nil"/>
              <w:left w:val="nil"/>
              <w:bottom w:val="single" w:sz="4" w:space="0" w:color="auto"/>
              <w:right w:val="single" w:sz="4" w:space="0" w:color="auto"/>
            </w:tcBorders>
            <w:shd w:val="clear" w:color="auto" w:fill="FFFFFF" w:themeFill="background1"/>
            <w:vAlign w:val="center"/>
          </w:tcPr>
          <w:p w14:paraId="6F40AE8F" w14:textId="3FF493CA" w:rsidR="49AB118E" w:rsidRPr="00ED21C7" w:rsidRDefault="00B552D1" w:rsidP="05F87E49">
            <w:pPr>
              <w:jc w:val="center"/>
            </w:pPr>
            <w:r w:rsidRPr="00ED21C7">
              <w:t>0</w:t>
            </w:r>
          </w:p>
        </w:tc>
      </w:tr>
      <w:tr w:rsidR="05F87E49" w:rsidRPr="00ED21C7" w14:paraId="50B34CAC" w14:textId="77777777" w:rsidTr="05F87E49">
        <w:trPr>
          <w:trHeight w:val="585"/>
        </w:trPr>
        <w:tc>
          <w:tcPr>
            <w:tcW w:w="842" w:type="dxa"/>
            <w:tcBorders>
              <w:top w:val="single" w:sz="4" w:space="0" w:color="auto"/>
              <w:left w:val="single" w:sz="4" w:space="0" w:color="auto"/>
              <w:bottom w:val="single" w:sz="4" w:space="0" w:color="auto"/>
            </w:tcBorders>
            <w:shd w:val="clear" w:color="auto" w:fill="D9D9D9" w:themeFill="background1" w:themeFillShade="D9"/>
            <w:vAlign w:val="center"/>
          </w:tcPr>
          <w:p w14:paraId="4BA36E3B" w14:textId="2478774F" w:rsidR="05F87E49" w:rsidRPr="00ED21C7" w:rsidRDefault="05F87E49" w:rsidP="05F87E49">
            <w:pPr>
              <w:rPr>
                <w:b/>
                <w:bCs/>
                <w:lang w:eastAsia="en-AU"/>
              </w:rPr>
            </w:pPr>
            <w:r w:rsidRPr="00ED21C7">
              <w:rPr>
                <w:b/>
                <w:bCs/>
              </w:rPr>
              <w:t>H</w:t>
            </w:r>
            <w:r w:rsidR="00B552D1" w:rsidRPr="00ED21C7">
              <w:rPr>
                <w:b/>
                <w:bCs/>
              </w:rPr>
              <w:t>13</w:t>
            </w:r>
          </w:p>
        </w:tc>
        <w:tc>
          <w:tcPr>
            <w:tcW w:w="4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2D8631" w14:textId="416871B2" w:rsidR="4C9A8546" w:rsidRPr="00ED21C7" w:rsidRDefault="00B552D1" w:rsidP="05F87E49">
            <w:r w:rsidRPr="00ED21C7">
              <w:rPr>
                <w:b/>
                <w:bCs/>
              </w:rPr>
              <w:t>Contaminated/Flammable Atmosphere</w:t>
            </w:r>
          </w:p>
        </w:tc>
        <w:tc>
          <w:tcPr>
            <w:tcW w:w="88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77D4B7" w14:textId="0D03A486" w:rsidR="6038486F" w:rsidRPr="00ED21C7" w:rsidRDefault="00B552D1" w:rsidP="05F87E49">
            <w:pPr>
              <w:jc w:val="center"/>
            </w:pPr>
            <w:r w:rsidRPr="00ED21C7">
              <w:t>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D9BC7D" w14:textId="47E51400" w:rsidR="1F58D50A" w:rsidRPr="00ED21C7" w:rsidRDefault="00B552D1" w:rsidP="05F87E49">
            <w:pPr>
              <w:jc w:val="center"/>
            </w:pPr>
            <w:r w:rsidRPr="00ED21C7">
              <w:t>0</w:t>
            </w:r>
          </w:p>
        </w:tc>
        <w:tc>
          <w:tcPr>
            <w:tcW w:w="13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1E2B1E" w14:textId="52EB4145" w:rsidR="27FB368D" w:rsidRPr="00ED21C7" w:rsidRDefault="00B552D1" w:rsidP="05F87E49">
            <w:pPr>
              <w:jc w:val="center"/>
            </w:pPr>
            <w:r w:rsidRPr="00ED21C7">
              <w:t>0</w:t>
            </w:r>
          </w:p>
        </w:tc>
      </w:tr>
      <w:tr w:rsidR="05F87E49" w:rsidRPr="00ED21C7" w14:paraId="504696D2" w14:textId="77777777" w:rsidTr="05F87E49">
        <w:trPr>
          <w:trHeight w:val="585"/>
        </w:trPr>
        <w:tc>
          <w:tcPr>
            <w:tcW w:w="842" w:type="dxa"/>
            <w:tcBorders>
              <w:top w:val="single" w:sz="4" w:space="0" w:color="auto"/>
              <w:left w:val="single" w:sz="4" w:space="0" w:color="auto"/>
              <w:bottom w:val="single" w:sz="4" w:space="0" w:color="auto"/>
            </w:tcBorders>
            <w:shd w:val="clear" w:color="auto" w:fill="FFFFFF" w:themeFill="background1"/>
            <w:vAlign w:val="center"/>
          </w:tcPr>
          <w:p w14:paraId="30EC6CE4" w14:textId="75822324" w:rsidR="65311A00" w:rsidRPr="00ED21C7" w:rsidRDefault="65311A00" w:rsidP="05F87E49">
            <w:pPr>
              <w:rPr>
                <w:b/>
                <w:bCs/>
                <w:lang w:eastAsia="en-AU"/>
              </w:rPr>
            </w:pPr>
            <w:r w:rsidRPr="00ED21C7">
              <w:rPr>
                <w:b/>
                <w:bCs/>
                <w:lang w:eastAsia="en-AU"/>
              </w:rPr>
              <w:t>H1</w:t>
            </w:r>
            <w:r w:rsidR="00B552D1" w:rsidRPr="00ED21C7">
              <w:rPr>
                <w:b/>
                <w:bCs/>
                <w:lang w:eastAsia="en-AU"/>
              </w:rPr>
              <w:t>7</w:t>
            </w:r>
          </w:p>
        </w:tc>
        <w:tc>
          <w:tcPr>
            <w:tcW w:w="4684" w:type="dxa"/>
            <w:tcBorders>
              <w:top w:val="single" w:sz="4" w:space="0" w:color="auto"/>
              <w:left w:val="nil"/>
              <w:bottom w:val="single" w:sz="4" w:space="0" w:color="auto"/>
              <w:right w:val="single" w:sz="4" w:space="0" w:color="auto"/>
            </w:tcBorders>
            <w:shd w:val="clear" w:color="auto" w:fill="FFFFFF" w:themeFill="background1"/>
            <w:vAlign w:val="center"/>
          </w:tcPr>
          <w:p w14:paraId="14F9C0AB" w14:textId="46D8E61F" w:rsidR="65311A00" w:rsidRPr="00ED21C7" w:rsidRDefault="00B552D1" w:rsidP="05F87E49">
            <w:pPr>
              <w:rPr>
                <w:b/>
                <w:bCs/>
                <w:lang w:eastAsia="en-AU"/>
              </w:rPr>
            </w:pPr>
            <w:r w:rsidRPr="00ED21C7">
              <w:rPr>
                <w:b/>
                <w:bCs/>
                <w:lang w:eastAsia="en-AU"/>
              </w:rPr>
              <w:t xml:space="preserve">Artificial Extremes </w:t>
            </w:r>
            <w:proofErr w:type="gramStart"/>
            <w:r w:rsidRPr="00ED21C7">
              <w:rPr>
                <w:b/>
                <w:bCs/>
                <w:lang w:eastAsia="en-AU"/>
              </w:rPr>
              <w:t>Of</w:t>
            </w:r>
            <w:proofErr w:type="gramEnd"/>
            <w:r w:rsidRPr="00ED21C7">
              <w:rPr>
                <w:b/>
                <w:bCs/>
                <w:lang w:eastAsia="en-AU"/>
              </w:rPr>
              <w:t xml:space="preserve"> Temperature </w:t>
            </w:r>
          </w:p>
        </w:tc>
        <w:tc>
          <w:tcPr>
            <w:tcW w:w="886" w:type="dxa"/>
            <w:tcBorders>
              <w:top w:val="single" w:sz="4" w:space="0" w:color="auto"/>
              <w:left w:val="nil"/>
              <w:bottom w:val="single" w:sz="4" w:space="0" w:color="auto"/>
              <w:right w:val="single" w:sz="4" w:space="0" w:color="auto"/>
            </w:tcBorders>
            <w:shd w:val="clear" w:color="auto" w:fill="FFFFFF" w:themeFill="background1"/>
            <w:vAlign w:val="center"/>
          </w:tcPr>
          <w:p w14:paraId="1FE6F00D" w14:textId="198C85D5" w:rsidR="1F1CD962" w:rsidRPr="00ED21C7" w:rsidRDefault="00B552D1" w:rsidP="05F87E49">
            <w:pPr>
              <w:jc w:val="center"/>
            </w:pPr>
            <w:r w:rsidRPr="00ED21C7">
              <w:t>0</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56174A80" w14:textId="09A72E80" w:rsidR="58173C2E" w:rsidRPr="00ED21C7" w:rsidRDefault="00B552D1" w:rsidP="05F87E49">
            <w:pPr>
              <w:jc w:val="center"/>
            </w:pPr>
            <w:r w:rsidRPr="00ED21C7">
              <w:t>0</w:t>
            </w:r>
          </w:p>
        </w:tc>
        <w:tc>
          <w:tcPr>
            <w:tcW w:w="1311" w:type="dxa"/>
            <w:tcBorders>
              <w:top w:val="single" w:sz="4" w:space="0" w:color="auto"/>
              <w:left w:val="nil"/>
              <w:bottom w:val="single" w:sz="4" w:space="0" w:color="auto"/>
              <w:right w:val="single" w:sz="4" w:space="0" w:color="auto"/>
            </w:tcBorders>
            <w:shd w:val="clear" w:color="auto" w:fill="FFFFFF" w:themeFill="background1"/>
            <w:vAlign w:val="center"/>
          </w:tcPr>
          <w:p w14:paraId="4E2841B8" w14:textId="2C71EED3" w:rsidR="6B893297" w:rsidRPr="00ED21C7" w:rsidRDefault="00B552D1" w:rsidP="05F87E49">
            <w:pPr>
              <w:jc w:val="center"/>
            </w:pPr>
            <w:r w:rsidRPr="00ED21C7">
              <w:t>0</w:t>
            </w:r>
          </w:p>
        </w:tc>
      </w:tr>
      <w:tr w:rsidR="05F87E49" w14:paraId="1F2B9362" w14:textId="77777777" w:rsidTr="05F87E49">
        <w:trPr>
          <w:trHeight w:val="585"/>
        </w:trPr>
        <w:tc>
          <w:tcPr>
            <w:tcW w:w="842" w:type="dxa"/>
            <w:tcBorders>
              <w:top w:val="nil"/>
              <w:left w:val="single" w:sz="4" w:space="0" w:color="auto"/>
              <w:bottom w:val="single" w:sz="4" w:space="0" w:color="auto"/>
            </w:tcBorders>
            <w:shd w:val="clear" w:color="auto" w:fill="D9D9D9" w:themeFill="background1" w:themeFillShade="D9"/>
            <w:vAlign w:val="center"/>
          </w:tcPr>
          <w:p w14:paraId="27C64F15" w14:textId="6F25F546" w:rsidR="05F87E49" w:rsidRPr="00ED21C7" w:rsidRDefault="05F87E49" w:rsidP="05F87E49">
            <w:pPr>
              <w:rPr>
                <w:b/>
                <w:bCs/>
                <w:lang w:eastAsia="en-AU"/>
              </w:rPr>
            </w:pPr>
            <w:r w:rsidRPr="00ED21C7">
              <w:rPr>
                <w:b/>
                <w:bCs/>
              </w:rPr>
              <w:t>H</w:t>
            </w:r>
            <w:r w:rsidR="00341346" w:rsidRPr="00ED21C7">
              <w:rPr>
                <w:b/>
                <w:bCs/>
              </w:rPr>
              <w:t>8</w:t>
            </w:r>
          </w:p>
        </w:tc>
        <w:tc>
          <w:tcPr>
            <w:tcW w:w="4684" w:type="dxa"/>
            <w:tcBorders>
              <w:top w:val="nil"/>
              <w:left w:val="nil"/>
              <w:bottom w:val="single" w:sz="4" w:space="0" w:color="auto"/>
              <w:right w:val="single" w:sz="4" w:space="0" w:color="auto"/>
            </w:tcBorders>
            <w:shd w:val="clear" w:color="auto" w:fill="D9D9D9" w:themeFill="background1" w:themeFillShade="D9"/>
            <w:vAlign w:val="center"/>
          </w:tcPr>
          <w:p w14:paraId="0249911C" w14:textId="66136ED4" w:rsidR="18DE1608" w:rsidRPr="00ED21C7" w:rsidRDefault="00341346" w:rsidP="05F87E49">
            <w:pPr>
              <w:rPr>
                <w:b/>
                <w:bCs/>
                <w:lang w:eastAsia="en-AU"/>
              </w:rPr>
            </w:pPr>
            <w:r w:rsidRPr="00ED21C7">
              <w:rPr>
                <w:b/>
                <w:bCs/>
                <w:lang w:eastAsia="en-AU"/>
              </w:rPr>
              <w:t>Tunnels</w:t>
            </w:r>
          </w:p>
        </w:tc>
        <w:tc>
          <w:tcPr>
            <w:tcW w:w="886" w:type="dxa"/>
            <w:tcBorders>
              <w:top w:val="nil"/>
              <w:left w:val="nil"/>
              <w:bottom w:val="single" w:sz="4" w:space="0" w:color="auto"/>
              <w:right w:val="single" w:sz="4" w:space="0" w:color="auto"/>
            </w:tcBorders>
            <w:shd w:val="clear" w:color="auto" w:fill="D9D9D9" w:themeFill="background1" w:themeFillShade="D9"/>
            <w:vAlign w:val="center"/>
          </w:tcPr>
          <w:p w14:paraId="6EB5AE8B" w14:textId="19F40713" w:rsidR="68147E4D" w:rsidRPr="00ED21C7" w:rsidRDefault="00341346" w:rsidP="05F87E49">
            <w:pPr>
              <w:jc w:val="center"/>
            </w:pPr>
            <w:r w:rsidRPr="00ED21C7">
              <w:t>0</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3BDDB401" w14:textId="7B202E30" w:rsidR="0152C3A8" w:rsidRPr="00ED21C7" w:rsidRDefault="00B552D1" w:rsidP="05F87E49">
            <w:pPr>
              <w:jc w:val="center"/>
            </w:pPr>
            <w:r w:rsidRPr="00ED21C7">
              <w:t>0</w:t>
            </w:r>
          </w:p>
        </w:tc>
        <w:tc>
          <w:tcPr>
            <w:tcW w:w="1311" w:type="dxa"/>
            <w:tcBorders>
              <w:top w:val="nil"/>
              <w:left w:val="nil"/>
              <w:bottom w:val="single" w:sz="4" w:space="0" w:color="auto"/>
              <w:right w:val="single" w:sz="4" w:space="0" w:color="auto"/>
            </w:tcBorders>
            <w:shd w:val="clear" w:color="auto" w:fill="D9D9D9" w:themeFill="background1" w:themeFillShade="D9"/>
            <w:vAlign w:val="center"/>
          </w:tcPr>
          <w:p w14:paraId="207896AC" w14:textId="2791D156" w:rsidR="18DE1608" w:rsidRDefault="00B552D1" w:rsidP="05F87E49">
            <w:pPr>
              <w:jc w:val="center"/>
            </w:pPr>
            <w:r w:rsidRPr="00ED21C7">
              <w:t>0</w:t>
            </w:r>
          </w:p>
        </w:tc>
      </w:tr>
    </w:tbl>
    <w:p w14:paraId="3FDD9490" w14:textId="012E085A" w:rsidR="09F50666" w:rsidRDefault="09F50666" w:rsidP="05F87E49">
      <w:pPr>
        <w:rPr>
          <w:sz w:val="16"/>
          <w:szCs w:val="16"/>
        </w:rPr>
      </w:pPr>
      <w:r w:rsidRPr="59CB8BA0">
        <w:rPr>
          <w:b/>
          <w:bCs/>
          <w:sz w:val="16"/>
          <w:szCs w:val="16"/>
        </w:rPr>
        <w:t>Note:</w:t>
      </w:r>
      <w:r w:rsidRPr="59CB8BA0">
        <w:rPr>
          <w:sz w:val="16"/>
          <w:szCs w:val="16"/>
        </w:rPr>
        <w:t xml:space="preserve"> Figures are rounded. Minimum 20 </w:t>
      </w:r>
      <w:proofErr w:type="spellStart"/>
      <w:r w:rsidRPr="59CB8BA0">
        <w:rPr>
          <w:sz w:val="16"/>
          <w:szCs w:val="16"/>
        </w:rPr>
        <w:t>subcriteria</w:t>
      </w:r>
      <w:proofErr w:type="spellEnd"/>
      <w:r w:rsidRPr="59CB8BA0">
        <w:rPr>
          <w:sz w:val="16"/>
          <w:szCs w:val="16"/>
        </w:rPr>
        <w:t xml:space="preserve"> tested.</w:t>
      </w:r>
    </w:p>
    <w:p w14:paraId="31BD4517" w14:textId="7864868F" w:rsidR="05F87E49" w:rsidRDefault="05F87E49" w:rsidP="05F87E49"/>
    <w:p w14:paraId="7F11C732" w14:textId="32A9F553" w:rsidR="00CB69AF" w:rsidRPr="00B978F7" w:rsidRDefault="4DDC4510" w:rsidP="00A80C7E">
      <w:pPr>
        <w:pStyle w:val="Heading2"/>
      </w:pPr>
      <w:bookmarkStart w:id="12" w:name="_Toc210036484"/>
      <w:r>
        <w:lastRenderedPageBreak/>
        <w:t xml:space="preserve">Audit </w:t>
      </w:r>
      <w:proofErr w:type="spellStart"/>
      <w:r w:rsidR="146015D1">
        <w:t>S</w:t>
      </w:r>
      <w:r>
        <w:t>ub</w:t>
      </w:r>
      <w:r w:rsidR="146015D1">
        <w:t>c</w:t>
      </w:r>
      <w:r>
        <w:t>riteria</w:t>
      </w:r>
      <w:proofErr w:type="spellEnd"/>
      <w:r>
        <w:t xml:space="preserve"> </w:t>
      </w:r>
      <w:r w:rsidR="146015D1">
        <w:t>I</w:t>
      </w:r>
      <w:r>
        <w:t xml:space="preserve">ssue </w:t>
      </w:r>
      <w:r w:rsidR="146015D1">
        <w:t>R</w:t>
      </w:r>
      <w:r>
        <w:t>ates</w:t>
      </w:r>
      <w:bookmarkEnd w:id="12"/>
    </w:p>
    <w:p w14:paraId="5DF0E7C9" w14:textId="53C085FF" w:rsidR="08E96FFA" w:rsidRDefault="08E96FFA"/>
    <w:p w14:paraId="37E5E85A" w14:textId="186F5E28" w:rsidR="00393DD5" w:rsidRPr="00ED21C7" w:rsidRDefault="18D2896F" w:rsidP="00393DD5">
      <w:pPr>
        <w:rPr>
          <w:b/>
          <w:bCs/>
        </w:rPr>
      </w:pPr>
      <w:r w:rsidRPr="00ED21C7">
        <w:t>Tables 1</w:t>
      </w:r>
      <w:r w:rsidR="00576EF7" w:rsidRPr="00ED21C7">
        <w:t>1</w:t>
      </w:r>
      <w:r w:rsidRPr="00ED21C7">
        <w:t xml:space="preserve"> and 1</w:t>
      </w:r>
      <w:r w:rsidR="00576EF7" w:rsidRPr="00ED21C7">
        <w:t>2</w:t>
      </w:r>
      <w:r w:rsidRPr="00ED21C7">
        <w:t xml:space="preserve"> show t</w:t>
      </w:r>
      <w:r w:rsidR="5E515F97" w:rsidRPr="00ED21C7">
        <w:t xml:space="preserve">he </w:t>
      </w:r>
      <w:proofErr w:type="spellStart"/>
      <w:r w:rsidR="5E515F97" w:rsidRPr="00ED21C7">
        <w:t>subcriteria</w:t>
      </w:r>
      <w:proofErr w:type="spellEnd"/>
      <w:r w:rsidR="5E515F97" w:rsidRPr="00ED21C7">
        <w:t xml:space="preserve"> </w:t>
      </w:r>
      <w:r w:rsidR="43DC4B1F" w:rsidRPr="00ED21C7">
        <w:t xml:space="preserve">CAR </w:t>
      </w:r>
      <w:r w:rsidR="5E515F97" w:rsidRPr="00ED21C7">
        <w:t xml:space="preserve">issue rates </w:t>
      </w:r>
      <w:r w:rsidR="57E4192A" w:rsidRPr="00ED21C7">
        <w:t xml:space="preserve">as </w:t>
      </w:r>
      <w:r w:rsidR="00C511B6">
        <w:t>of</w:t>
      </w:r>
      <w:r w:rsidR="4858BC8D" w:rsidRPr="00ED21C7">
        <w:t xml:space="preserve"> 31</w:t>
      </w:r>
      <w:r w:rsidR="57E4192A" w:rsidRPr="00ED21C7">
        <w:t xml:space="preserve"> December </w:t>
      </w:r>
      <w:r w:rsidR="75BF8264" w:rsidRPr="00ED21C7">
        <w:t>202</w:t>
      </w:r>
      <w:r w:rsidR="00237625" w:rsidRPr="00ED21C7">
        <w:t>4</w:t>
      </w:r>
      <w:r w:rsidR="1BB5C1C5" w:rsidRPr="00ED21C7">
        <w:t>,</w:t>
      </w:r>
      <w:r w:rsidR="75BF8264" w:rsidRPr="00ED21C7">
        <w:t xml:space="preserve"> </w:t>
      </w:r>
      <w:r w:rsidR="5E515F97" w:rsidRPr="00ED21C7">
        <w:t xml:space="preserve">broken down into </w:t>
      </w:r>
      <w:r w:rsidR="5F6859AB" w:rsidRPr="00ED21C7">
        <w:t>applicants</w:t>
      </w:r>
      <w:r w:rsidR="5E515F97" w:rsidRPr="00ED21C7">
        <w:t xml:space="preserve"> who are not accredited but have undergone on-site audits in the process of applying for accreditation, and Scheme accredited builders</w:t>
      </w:r>
      <w:r w:rsidR="50B25B05" w:rsidRPr="00ED21C7">
        <w:t xml:space="preserve"> respectively</w:t>
      </w:r>
      <w:r w:rsidR="58EC3D90" w:rsidRPr="00ED21C7">
        <w:t xml:space="preserve">. </w:t>
      </w:r>
      <w:proofErr w:type="spellStart"/>
      <w:r w:rsidR="58EC3D90" w:rsidRPr="00ED21C7">
        <w:t>Subcriteria</w:t>
      </w:r>
      <w:proofErr w:type="spellEnd"/>
      <w:r w:rsidR="58EC3D90" w:rsidRPr="00ED21C7">
        <w:t xml:space="preserve"> reviewed less than 20 times have been excluded.</w:t>
      </w:r>
    </w:p>
    <w:p w14:paraId="597EC19E" w14:textId="0CAB966F" w:rsidR="08E96FFA" w:rsidRPr="00ED21C7" w:rsidRDefault="08E96FFA"/>
    <w:p w14:paraId="5AF98B82" w14:textId="6DF8653F" w:rsidR="00C41D40" w:rsidRPr="00ED21C7" w:rsidRDefault="00624A24" w:rsidP="691BE65E">
      <w:pPr>
        <w:pStyle w:val="ListParagraph"/>
        <w:rPr>
          <w:lang w:eastAsia="en-AU"/>
        </w:rPr>
      </w:pPr>
      <w:r w:rsidRPr="00ED21C7">
        <w:rPr>
          <w:b/>
        </w:rPr>
        <w:t>FP1.3</w:t>
      </w:r>
      <w:r w:rsidR="00CD6F64" w:rsidRPr="00ED21C7">
        <w:rPr>
          <w:bCs w:val="0"/>
        </w:rPr>
        <w:t>,</w:t>
      </w:r>
      <w:r w:rsidR="19FF617B" w:rsidRPr="00ED21C7">
        <w:t xml:space="preserve"> which requires </w:t>
      </w:r>
      <w:r w:rsidR="19FF617B" w:rsidRPr="00ED21C7">
        <w:rPr>
          <w:lang w:eastAsia="en-AU"/>
        </w:rPr>
        <w:t xml:space="preserve">a documented process to ensure a </w:t>
      </w:r>
      <w:r w:rsidRPr="00ED21C7">
        <w:rPr>
          <w:lang w:eastAsia="en-AU"/>
        </w:rPr>
        <w:t>documented process to ensure senior managers, site managers and supervisors are trained in WHS</w:t>
      </w:r>
      <w:r w:rsidR="19FF617B" w:rsidRPr="00ED21C7">
        <w:rPr>
          <w:lang w:eastAsia="en-AU"/>
        </w:rPr>
        <w:t xml:space="preserve"> </w:t>
      </w:r>
      <w:r w:rsidR="460A2E05" w:rsidRPr="00ED21C7">
        <w:rPr>
          <w:lang w:eastAsia="en-AU"/>
        </w:rPr>
        <w:t>has</w:t>
      </w:r>
      <w:r w:rsidR="19FF617B" w:rsidRPr="00ED21C7">
        <w:rPr>
          <w:lang w:eastAsia="en-AU"/>
        </w:rPr>
        <w:t xml:space="preserve"> the highest issue rate for non-accredited </w:t>
      </w:r>
      <w:r w:rsidR="539562D0" w:rsidRPr="00ED21C7">
        <w:rPr>
          <w:lang w:eastAsia="en-AU"/>
        </w:rPr>
        <w:t>companies</w:t>
      </w:r>
      <w:r w:rsidR="19FF617B" w:rsidRPr="00ED21C7">
        <w:rPr>
          <w:lang w:eastAsia="en-AU"/>
        </w:rPr>
        <w:t xml:space="preserve"> with a</w:t>
      </w:r>
      <w:r w:rsidR="5D0E5AAA" w:rsidRPr="00ED21C7">
        <w:rPr>
          <w:lang w:eastAsia="en-AU"/>
        </w:rPr>
        <w:t>n issue rate of</w:t>
      </w:r>
      <w:r w:rsidR="19FF617B" w:rsidRPr="00ED21C7">
        <w:rPr>
          <w:lang w:eastAsia="en-AU"/>
        </w:rPr>
        <w:t xml:space="preserve"> </w:t>
      </w:r>
      <w:r w:rsidR="5D0E5AAA" w:rsidRPr="00ED21C7">
        <w:rPr>
          <w:lang w:eastAsia="en-AU"/>
        </w:rPr>
        <w:t>4</w:t>
      </w:r>
      <w:r w:rsidR="00CD6F64" w:rsidRPr="00ED21C7">
        <w:rPr>
          <w:lang w:eastAsia="en-AU"/>
        </w:rPr>
        <w:t>3</w:t>
      </w:r>
      <w:r w:rsidR="51E63E92" w:rsidRPr="00ED21C7">
        <w:rPr>
          <w:lang w:eastAsia="en-AU"/>
        </w:rPr>
        <w:t xml:space="preserve"> per cent</w:t>
      </w:r>
      <w:r w:rsidR="5D0E5AAA" w:rsidRPr="00ED21C7">
        <w:rPr>
          <w:lang w:eastAsia="en-AU"/>
        </w:rPr>
        <w:t>, a</w:t>
      </w:r>
      <w:r w:rsidR="00CD6F64" w:rsidRPr="00ED21C7">
        <w:rPr>
          <w:lang w:eastAsia="en-AU"/>
        </w:rPr>
        <w:t xml:space="preserve"> de</w:t>
      </w:r>
      <w:r w:rsidR="5D0E5AAA" w:rsidRPr="00ED21C7">
        <w:rPr>
          <w:lang w:eastAsia="en-AU"/>
        </w:rPr>
        <w:t xml:space="preserve">crease of </w:t>
      </w:r>
      <w:r w:rsidR="00CD6F64" w:rsidRPr="00ED21C7">
        <w:rPr>
          <w:lang w:eastAsia="en-AU"/>
        </w:rPr>
        <w:t>4</w:t>
      </w:r>
      <w:r w:rsidR="4AB52D3F" w:rsidRPr="00ED21C7">
        <w:rPr>
          <w:lang w:eastAsia="en-AU"/>
        </w:rPr>
        <w:t xml:space="preserve"> per cent </w:t>
      </w:r>
      <w:r w:rsidR="5D0E5AAA" w:rsidRPr="00ED21C7">
        <w:rPr>
          <w:lang w:eastAsia="en-AU"/>
        </w:rPr>
        <w:t>from last year</w:t>
      </w:r>
      <w:r w:rsidR="19FF617B" w:rsidRPr="00ED21C7">
        <w:rPr>
          <w:lang w:eastAsia="en-AU"/>
        </w:rPr>
        <w:t>.</w:t>
      </w:r>
    </w:p>
    <w:p w14:paraId="414E7ED5" w14:textId="3C239008" w:rsidR="08E96FFA" w:rsidRPr="00ED21C7" w:rsidRDefault="08E96FFA" w:rsidP="08E96FFA">
      <w:pPr>
        <w:pStyle w:val="ListParagraph"/>
        <w:numPr>
          <w:ilvl w:val="0"/>
          <w:numId w:val="0"/>
        </w:numPr>
        <w:ind w:left="720"/>
        <w:rPr>
          <w:lang w:eastAsia="en-AU"/>
        </w:rPr>
      </w:pPr>
    </w:p>
    <w:p w14:paraId="2CD6AEE6" w14:textId="15CF87CA" w:rsidR="00135981" w:rsidRPr="00ED21C7" w:rsidRDefault="0031645B" w:rsidP="691BE65E">
      <w:pPr>
        <w:pStyle w:val="ListParagraph"/>
        <w:rPr>
          <w:lang w:eastAsia="en-AU"/>
        </w:rPr>
      </w:pPr>
      <w:r w:rsidRPr="00ED21C7">
        <w:rPr>
          <w:b/>
          <w:lang w:eastAsia="en-AU"/>
        </w:rPr>
        <w:t>H5.6</w:t>
      </w:r>
      <w:r w:rsidR="432C4D3D" w:rsidRPr="00ED21C7">
        <w:rPr>
          <w:lang w:eastAsia="en-AU"/>
        </w:rPr>
        <w:t xml:space="preserve">, which requires </w:t>
      </w:r>
      <w:r w:rsidRPr="00ED21C7">
        <w:rPr>
          <w:lang w:eastAsia="en-AU"/>
        </w:rPr>
        <w:t>temporary structures to be designed and installed by competent pe</w:t>
      </w:r>
      <w:r w:rsidR="003552DD" w:rsidRPr="00ED21C7">
        <w:rPr>
          <w:lang w:eastAsia="en-AU"/>
        </w:rPr>
        <w:t>ople</w:t>
      </w:r>
      <w:r w:rsidR="432C4D3D" w:rsidRPr="00ED21C7">
        <w:rPr>
          <w:lang w:eastAsia="en-AU"/>
        </w:rPr>
        <w:t xml:space="preserve"> </w:t>
      </w:r>
      <w:r w:rsidR="404FC691" w:rsidRPr="00ED21C7">
        <w:rPr>
          <w:lang w:eastAsia="en-AU"/>
        </w:rPr>
        <w:t>has</w:t>
      </w:r>
      <w:r w:rsidR="43600403" w:rsidRPr="00ED21C7">
        <w:rPr>
          <w:lang w:eastAsia="en-AU"/>
        </w:rPr>
        <w:t xml:space="preserve"> the highest issue rate CAR for Scheme accredited </w:t>
      </w:r>
      <w:r w:rsidR="1B0FBAC4" w:rsidRPr="00ED21C7">
        <w:rPr>
          <w:lang w:eastAsia="en-AU"/>
        </w:rPr>
        <w:t>companies</w:t>
      </w:r>
      <w:r w:rsidR="00624A24" w:rsidRPr="00ED21C7">
        <w:rPr>
          <w:lang w:eastAsia="en-AU"/>
        </w:rPr>
        <w:t xml:space="preserve"> with an issue rate of 5</w:t>
      </w:r>
      <w:r w:rsidR="00880B07" w:rsidRPr="00ED21C7">
        <w:rPr>
          <w:lang w:eastAsia="en-AU"/>
        </w:rPr>
        <w:t>2</w:t>
      </w:r>
      <w:r w:rsidR="00624A24" w:rsidRPr="00ED21C7">
        <w:rPr>
          <w:lang w:eastAsia="en-AU"/>
        </w:rPr>
        <w:t xml:space="preserve"> per cent, an increase of </w:t>
      </w:r>
      <w:r w:rsidR="00880B07" w:rsidRPr="00ED21C7">
        <w:rPr>
          <w:lang w:eastAsia="en-AU"/>
        </w:rPr>
        <w:t>6</w:t>
      </w:r>
      <w:r w:rsidR="00624A24" w:rsidRPr="00ED21C7">
        <w:rPr>
          <w:lang w:eastAsia="en-AU"/>
        </w:rPr>
        <w:t xml:space="preserve"> per cent f</w:t>
      </w:r>
      <w:r w:rsidR="00DB2AC0" w:rsidRPr="00ED21C7">
        <w:rPr>
          <w:lang w:eastAsia="en-AU"/>
        </w:rPr>
        <w:t>rom</w:t>
      </w:r>
      <w:r w:rsidR="00624A24" w:rsidRPr="00ED21C7">
        <w:rPr>
          <w:lang w:eastAsia="en-AU"/>
        </w:rPr>
        <w:t xml:space="preserve"> last year.</w:t>
      </w:r>
    </w:p>
    <w:p w14:paraId="7471D994" w14:textId="6758EE0E" w:rsidR="637A7B0D" w:rsidRDefault="00075FEC" w:rsidP="06AF82CC">
      <w:pPr>
        <w:pStyle w:val="Heading4"/>
        <w:rPr>
          <w:b/>
          <w:bCs/>
          <w:color w:val="auto"/>
          <w:sz w:val="18"/>
          <w:szCs w:val="18"/>
        </w:rPr>
      </w:pPr>
      <w:r w:rsidRPr="06AF82CC">
        <w:rPr>
          <w:b/>
          <w:bCs/>
          <w:color w:val="auto"/>
        </w:rPr>
        <w:lastRenderedPageBreak/>
        <w:t>Table 1</w:t>
      </w:r>
      <w:r w:rsidR="00576EF7">
        <w:rPr>
          <w:b/>
          <w:bCs/>
          <w:color w:val="auto"/>
        </w:rPr>
        <w:t>1</w:t>
      </w:r>
      <w:r w:rsidRPr="06AF82CC">
        <w:rPr>
          <w:b/>
          <w:bCs/>
          <w:color w:val="auto"/>
        </w:rPr>
        <w:t xml:space="preserve">: </w:t>
      </w:r>
      <w:r w:rsidR="34E156A2" w:rsidRPr="06AF82CC">
        <w:rPr>
          <w:b/>
          <w:bCs/>
          <w:color w:val="auto"/>
        </w:rPr>
        <w:t xml:space="preserve">Ten </w:t>
      </w:r>
      <w:r w:rsidR="005C422C">
        <w:rPr>
          <w:b/>
          <w:bCs/>
          <w:color w:val="auto"/>
        </w:rPr>
        <w:t>h</w:t>
      </w:r>
      <w:r w:rsidR="34E156A2" w:rsidRPr="06AF82CC">
        <w:rPr>
          <w:b/>
          <w:bCs/>
          <w:color w:val="auto"/>
        </w:rPr>
        <w:t xml:space="preserve">ighest </w:t>
      </w:r>
      <w:r w:rsidR="005C422C">
        <w:rPr>
          <w:b/>
          <w:bCs/>
          <w:color w:val="auto"/>
        </w:rPr>
        <w:t>i</w:t>
      </w:r>
      <w:r w:rsidR="34E156A2" w:rsidRPr="06AF82CC">
        <w:rPr>
          <w:b/>
          <w:bCs/>
          <w:color w:val="auto"/>
        </w:rPr>
        <w:t xml:space="preserve">ssue </w:t>
      </w:r>
      <w:r w:rsidR="005C422C">
        <w:rPr>
          <w:b/>
          <w:bCs/>
          <w:color w:val="auto"/>
        </w:rPr>
        <w:t>r</w:t>
      </w:r>
      <w:r w:rsidR="34E156A2" w:rsidRPr="06AF82CC">
        <w:rPr>
          <w:b/>
          <w:bCs/>
          <w:color w:val="auto"/>
        </w:rPr>
        <w:t>ate</w:t>
      </w:r>
      <w:r w:rsidR="00C511B6">
        <w:rPr>
          <w:b/>
          <w:bCs/>
          <w:color w:val="auto"/>
        </w:rPr>
        <w:t>s</w:t>
      </w:r>
      <w:r w:rsidR="34E156A2" w:rsidRPr="06AF82CC">
        <w:rPr>
          <w:b/>
          <w:bCs/>
          <w:color w:val="auto"/>
        </w:rPr>
        <w:t xml:space="preserve"> </w:t>
      </w:r>
      <w:r w:rsidR="3070FCE1" w:rsidRPr="06AF82CC">
        <w:rPr>
          <w:b/>
          <w:bCs/>
          <w:color w:val="auto"/>
        </w:rPr>
        <w:t>(</w:t>
      </w:r>
      <w:r w:rsidR="34E156A2" w:rsidRPr="06AF82CC">
        <w:rPr>
          <w:b/>
          <w:bCs/>
          <w:color w:val="auto"/>
        </w:rPr>
        <w:t>CARs</w:t>
      </w:r>
      <w:r w:rsidR="049CECDA" w:rsidRPr="06AF82CC">
        <w:rPr>
          <w:b/>
          <w:bCs/>
          <w:color w:val="auto"/>
        </w:rPr>
        <w:t>)</w:t>
      </w:r>
      <w:r w:rsidR="34E156A2" w:rsidRPr="06AF82CC">
        <w:rPr>
          <w:b/>
          <w:bCs/>
          <w:color w:val="auto"/>
        </w:rPr>
        <w:t xml:space="preserve"> by </w:t>
      </w:r>
      <w:r w:rsidR="005C422C">
        <w:rPr>
          <w:b/>
          <w:bCs/>
          <w:color w:val="auto"/>
        </w:rPr>
        <w:t>a</w:t>
      </w:r>
      <w:r w:rsidR="34E156A2" w:rsidRPr="06AF82CC">
        <w:rPr>
          <w:b/>
          <w:bCs/>
          <w:color w:val="auto"/>
        </w:rPr>
        <w:t xml:space="preserve">udit </w:t>
      </w:r>
      <w:proofErr w:type="spellStart"/>
      <w:r w:rsidR="005C422C">
        <w:rPr>
          <w:b/>
          <w:bCs/>
          <w:color w:val="auto"/>
        </w:rPr>
        <w:t>s</w:t>
      </w:r>
      <w:r w:rsidR="34E156A2" w:rsidRPr="06AF82CC">
        <w:rPr>
          <w:b/>
          <w:bCs/>
          <w:color w:val="auto"/>
        </w:rPr>
        <w:t>ub</w:t>
      </w:r>
      <w:r w:rsidR="00C511B6">
        <w:rPr>
          <w:b/>
          <w:bCs/>
          <w:color w:val="auto"/>
        </w:rPr>
        <w:t>c</w:t>
      </w:r>
      <w:r w:rsidR="34E156A2" w:rsidRPr="06AF82CC">
        <w:rPr>
          <w:b/>
          <w:bCs/>
          <w:color w:val="auto"/>
        </w:rPr>
        <w:t>riteria</w:t>
      </w:r>
      <w:proofErr w:type="spellEnd"/>
      <w:r w:rsidR="34E156A2" w:rsidRPr="06AF82CC">
        <w:rPr>
          <w:b/>
          <w:bCs/>
          <w:color w:val="auto"/>
        </w:rPr>
        <w:t xml:space="preserve"> for </w:t>
      </w:r>
      <w:r w:rsidR="005C422C">
        <w:rPr>
          <w:b/>
          <w:bCs/>
          <w:color w:val="auto"/>
        </w:rPr>
        <w:t>n</w:t>
      </w:r>
      <w:r w:rsidR="34E156A2" w:rsidRPr="06AF82CC">
        <w:rPr>
          <w:b/>
          <w:bCs/>
          <w:color w:val="auto"/>
        </w:rPr>
        <w:t>on-accredited companies applying for Scheme accreditation</w:t>
      </w:r>
      <w:r w:rsidR="00CD6F64">
        <w:rPr>
          <w:b/>
          <w:bCs/>
          <w:color w:val="auto"/>
        </w:rPr>
        <w:t>, 2024</w:t>
      </w:r>
    </w:p>
    <w:tbl>
      <w:tblPr>
        <w:tblpPr w:leftFromText="180" w:rightFromText="180" w:vertAnchor="text" w:horzAnchor="margin" w:tblpY="355"/>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0"/>
        <w:gridCol w:w="1260"/>
        <w:gridCol w:w="855"/>
        <w:gridCol w:w="1208"/>
      </w:tblGrid>
      <w:tr w:rsidR="002B49EE" w:rsidRPr="007521AA" w14:paraId="15E6F7FA" w14:textId="77777777" w:rsidTr="06AF82CC">
        <w:trPr>
          <w:trHeight w:val="825"/>
          <w:tblHeader/>
        </w:trPr>
        <w:tc>
          <w:tcPr>
            <w:tcW w:w="5970" w:type="dxa"/>
            <w:shd w:val="clear" w:color="auto" w:fill="DDD9C3" w:themeFill="background2" w:themeFillShade="E6"/>
            <w:vAlign w:val="center"/>
          </w:tcPr>
          <w:p w14:paraId="71059874" w14:textId="2FE6D153" w:rsidR="00A03781" w:rsidRPr="00A32F1E" w:rsidRDefault="5D29543C" w:rsidP="08E96FFA">
            <w:pPr>
              <w:rPr>
                <w:b/>
                <w:bCs/>
                <w:lang w:eastAsia="en-AU"/>
              </w:rPr>
            </w:pPr>
            <w:bookmarkStart w:id="13" w:name="_Hlk109295113"/>
            <w:proofErr w:type="spellStart"/>
            <w:r w:rsidRPr="08E96FFA">
              <w:rPr>
                <w:b/>
                <w:bCs/>
                <w:lang w:eastAsia="en-AU"/>
              </w:rPr>
              <w:t>Subcriteria</w:t>
            </w:r>
            <w:proofErr w:type="spellEnd"/>
          </w:p>
        </w:tc>
        <w:tc>
          <w:tcPr>
            <w:tcW w:w="1260" w:type="dxa"/>
            <w:shd w:val="clear" w:color="auto" w:fill="DDD9C3" w:themeFill="background2" w:themeFillShade="E6"/>
            <w:vAlign w:val="center"/>
          </w:tcPr>
          <w:p w14:paraId="7EB67C5E" w14:textId="6300355C" w:rsidR="00A03781" w:rsidRPr="00A32F1E" w:rsidRDefault="00D459E0" w:rsidP="08E96FFA">
            <w:pPr>
              <w:jc w:val="center"/>
              <w:rPr>
                <w:b/>
                <w:bCs/>
                <w:lang w:eastAsia="en-AU"/>
              </w:rPr>
            </w:pPr>
            <w:r>
              <w:rPr>
                <w:b/>
                <w:bCs/>
                <w:lang w:eastAsia="en-AU"/>
              </w:rPr>
              <w:t>CARs issued</w:t>
            </w:r>
          </w:p>
        </w:tc>
        <w:tc>
          <w:tcPr>
            <w:tcW w:w="855" w:type="dxa"/>
            <w:shd w:val="clear" w:color="auto" w:fill="DDD9C3" w:themeFill="background2" w:themeFillShade="E6"/>
            <w:noWrap/>
            <w:vAlign w:val="center"/>
          </w:tcPr>
          <w:p w14:paraId="39CE2772" w14:textId="68652472" w:rsidR="00A03781" w:rsidRPr="00A32F1E" w:rsidRDefault="26D9F401" w:rsidP="08E96FFA">
            <w:pPr>
              <w:rPr>
                <w:b/>
                <w:bCs/>
                <w:lang w:eastAsia="en-AU"/>
              </w:rPr>
            </w:pPr>
            <w:r w:rsidRPr="08E96FFA">
              <w:rPr>
                <w:b/>
                <w:bCs/>
                <w:lang w:eastAsia="en-AU"/>
              </w:rPr>
              <w:t xml:space="preserve">Times </w:t>
            </w:r>
            <w:r w:rsidR="00D459E0">
              <w:rPr>
                <w:b/>
                <w:bCs/>
                <w:lang w:eastAsia="en-AU"/>
              </w:rPr>
              <w:t>test</w:t>
            </w:r>
            <w:r w:rsidRPr="08E96FFA">
              <w:rPr>
                <w:b/>
                <w:bCs/>
                <w:lang w:eastAsia="en-AU"/>
              </w:rPr>
              <w:t>e</w:t>
            </w:r>
            <w:r w:rsidR="161EE81A" w:rsidRPr="08E96FFA">
              <w:rPr>
                <w:b/>
                <w:bCs/>
                <w:lang w:eastAsia="en-AU"/>
              </w:rPr>
              <w:t>d</w:t>
            </w:r>
          </w:p>
        </w:tc>
        <w:tc>
          <w:tcPr>
            <w:tcW w:w="1208" w:type="dxa"/>
            <w:shd w:val="clear" w:color="auto" w:fill="DDD9C3" w:themeFill="background2" w:themeFillShade="E6"/>
            <w:vAlign w:val="center"/>
          </w:tcPr>
          <w:p w14:paraId="34CC1FA6" w14:textId="210AF4BE" w:rsidR="00A03781" w:rsidRPr="00A32F1E" w:rsidRDefault="00D459E0" w:rsidP="4C179052">
            <w:pPr>
              <w:jc w:val="center"/>
              <w:rPr>
                <w:b/>
                <w:bCs/>
                <w:lang w:eastAsia="en-AU"/>
              </w:rPr>
            </w:pPr>
            <w:r>
              <w:rPr>
                <w:rFonts w:eastAsiaTheme="minorEastAsia"/>
                <w:b/>
                <w:bCs/>
                <w:lang w:eastAsia="en-AU"/>
              </w:rPr>
              <w:t>Issue rate as a %</w:t>
            </w:r>
          </w:p>
        </w:tc>
      </w:tr>
      <w:tr w:rsidR="000144B2" w:rsidRPr="007521AA" w14:paraId="1A8EAA28" w14:textId="77777777" w:rsidTr="00837BF7">
        <w:trPr>
          <w:trHeight w:val="50"/>
          <w:tblHeader/>
        </w:trPr>
        <w:tc>
          <w:tcPr>
            <w:tcW w:w="5970" w:type="dxa"/>
            <w:vAlign w:val="center"/>
          </w:tcPr>
          <w:p w14:paraId="0BF25DE6" w14:textId="737F524C" w:rsidR="000144B2" w:rsidRPr="00A32F1E" w:rsidRDefault="000144B2" w:rsidP="000144B2">
            <w:pPr>
              <w:rPr>
                <w:sz w:val="20"/>
                <w:szCs w:val="20"/>
                <w:lang w:eastAsia="en-AU"/>
              </w:rPr>
            </w:pPr>
            <w:r w:rsidRPr="00A32F1E">
              <w:rPr>
                <w:b/>
                <w:bCs/>
                <w:sz w:val="20"/>
                <w:szCs w:val="20"/>
                <w:lang w:eastAsia="en-AU"/>
              </w:rPr>
              <w:t xml:space="preserve">FP1.3 </w:t>
            </w:r>
            <w:r w:rsidRPr="00A32F1E">
              <w:rPr>
                <w:sz w:val="20"/>
                <w:szCs w:val="20"/>
                <w:lang w:eastAsia="en-AU"/>
              </w:rPr>
              <w:t>There is a documented process to ensure senior managers, site managers and supervisors are trained in WHS obligations/due diligence, and the company’s WHS management system requirements relevant to their role.</w:t>
            </w:r>
          </w:p>
        </w:tc>
        <w:tc>
          <w:tcPr>
            <w:tcW w:w="1260" w:type="dxa"/>
            <w:vAlign w:val="center"/>
          </w:tcPr>
          <w:p w14:paraId="6C08F201" w14:textId="768512D6" w:rsidR="000144B2" w:rsidRPr="00ED21C7" w:rsidRDefault="000144B2" w:rsidP="000144B2">
            <w:pPr>
              <w:jc w:val="center"/>
              <w:rPr>
                <w:lang w:eastAsia="en-AU"/>
              </w:rPr>
            </w:pPr>
            <w:r w:rsidRPr="00ED21C7">
              <w:t>24</w:t>
            </w:r>
          </w:p>
        </w:tc>
        <w:tc>
          <w:tcPr>
            <w:tcW w:w="855" w:type="dxa"/>
            <w:noWrap/>
            <w:vAlign w:val="center"/>
          </w:tcPr>
          <w:p w14:paraId="2E390C12" w14:textId="6A3084DD" w:rsidR="000144B2" w:rsidRPr="00ED21C7" w:rsidRDefault="000144B2" w:rsidP="000144B2">
            <w:pPr>
              <w:jc w:val="center"/>
              <w:rPr>
                <w:b/>
                <w:bCs/>
                <w:sz w:val="18"/>
                <w:szCs w:val="18"/>
                <w:lang w:eastAsia="en-AU"/>
              </w:rPr>
            </w:pPr>
            <w:r w:rsidRPr="00ED21C7">
              <w:t>56</w:t>
            </w:r>
          </w:p>
        </w:tc>
        <w:tc>
          <w:tcPr>
            <w:tcW w:w="1208" w:type="dxa"/>
            <w:vAlign w:val="center"/>
          </w:tcPr>
          <w:p w14:paraId="5D90E42E" w14:textId="62660C7E" w:rsidR="000144B2" w:rsidRPr="00ED21C7" w:rsidRDefault="000144B2" w:rsidP="000144B2">
            <w:pPr>
              <w:jc w:val="center"/>
              <w:rPr>
                <w:b/>
                <w:bCs/>
                <w:sz w:val="18"/>
                <w:szCs w:val="18"/>
                <w:lang w:eastAsia="en-AU"/>
              </w:rPr>
            </w:pPr>
            <w:r w:rsidRPr="00ED21C7">
              <w:t>43</w:t>
            </w:r>
          </w:p>
        </w:tc>
      </w:tr>
      <w:tr w:rsidR="000144B2" w:rsidRPr="007521AA" w14:paraId="5AB2D575" w14:textId="77777777" w:rsidTr="000144B2">
        <w:trPr>
          <w:trHeight w:val="50"/>
          <w:tblHeader/>
        </w:trPr>
        <w:tc>
          <w:tcPr>
            <w:tcW w:w="5970" w:type="dxa"/>
            <w:shd w:val="clear" w:color="auto" w:fill="DDD9C3" w:themeFill="background2" w:themeFillShade="E6"/>
            <w:vAlign w:val="center"/>
          </w:tcPr>
          <w:p w14:paraId="5EAE645D" w14:textId="65264758" w:rsidR="000144B2" w:rsidRPr="00A32F1E" w:rsidRDefault="000144B2" w:rsidP="000144B2">
            <w:pPr>
              <w:rPr>
                <w:sz w:val="20"/>
                <w:szCs w:val="20"/>
                <w:lang w:eastAsia="en-AU"/>
              </w:rPr>
            </w:pPr>
            <w:r w:rsidRPr="00A32F1E">
              <w:rPr>
                <w:b/>
                <w:bCs/>
                <w:sz w:val="20"/>
                <w:szCs w:val="20"/>
                <w:lang w:eastAsia="en-AU"/>
              </w:rPr>
              <w:t>FP1.2</w:t>
            </w:r>
            <w:r w:rsidRPr="00A32F1E">
              <w:rPr>
                <w:sz w:val="20"/>
                <w:szCs w:val="20"/>
                <w:lang w:eastAsia="en-AU"/>
              </w:rPr>
              <w:t xml:space="preserve"> There is a documented process to ensure WHS reports are produced that monitor performance against the WHS objectives and targets defined by the organisation; are regularly reviewed by senior management; and are communicated to site management.</w:t>
            </w:r>
          </w:p>
        </w:tc>
        <w:tc>
          <w:tcPr>
            <w:tcW w:w="1260" w:type="dxa"/>
            <w:shd w:val="clear" w:color="auto" w:fill="DDD9C3" w:themeFill="background2" w:themeFillShade="E6"/>
            <w:vAlign w:val="center"/>
          </w:tcPr>
          <w:p w14:paraId="634D317A" w14:textId="088BF388" w:rsidR="000144B2" w:rsidRPr="00ED21C7" w:rsidRDefault="000144B2" w:rsidP="000144B2">
            <w:pPr>
              <w:jc w:val="center"/>
              <w:rPr>
                <w:lang w:eastAsia="en-AU"/>
              </w:rPr>
            </w:pPr>
            <w:r w:rsidRPr="00ED21C7">
              <w:t>23</w:t>
            </w:r>
          </w:p>
        </w:tc>
        <w:tc>
          <w:tcPr>
            <w:tcW w:w="855" w:type="dxa"/>
            <w:shd w:val="clear" w:color="auto" w:fill="DDD9C3" w:themeFill="background2" w:themeFillShade="E6"/>
            <w:noWrap/>
            <w:vAlign w:val="center"/>
          </w:tcPr>
          <w:p w14:paraId="23701287" w14:textId="7C0A65D8" w:rsidR="000144B2" w:rsidRPr="00ED21C7" w:rsidRDefault="000144B2" w:rsidP="000144B2">
            <w:pPr>
              <w:jc w:val="center"/>
              <w:rPr>
                <w:b/>
                <w:bCs/>
                <w:sz w:val="18"/>
                <w:szCs w:val="18"/>
                <w:lang w:eastAsia="en-AU"/>
              </w:rPr>
            </w:pPr>
            <w:r w:rsidRPr="00ED21C7">
              <w:t>56</w:t>
            </w:r>
          </w:p>
        </w:tc>
        <w:tc>
          <w:tcPr>
            <w:tcW w:w="1208" w:type="dxa"/>
            <w:shd w:val="clear" w:color="auto" w:fill="DDD9C3" w:themeFill="background2" w:themeFillShade="E6"/>
            <w:vAlign w:val="center"/>
          </w:tcPr>
          <w:p w14:paraId="1D838C87" w14:textId="35F20D93" w:rsidR="000144B2" w:rsidRPr="00ED21C7" w:rsidRDefault="000144B2" w:rsidP="000144B2">
            <w:pPr>
              <w:jc w:val="center"/>
              <w:rPr>
                <w:b/>
                <w:bCs/>
                <w:sz w:val="18"/>
                <w:szCs w:val="18"/>
                <w:lang w:eastAsia="en-AU"/>
              </w:rPr>
            </w:pPr>
            <w:r w:rsidRPr="00ED21C7">
              <w:t>41</w:t>
            </w:r>
          </w:p>
        </w:tc>
      </w:tr>
      <w:tr w:rsidR="000144B2" w:rsidRPr="007521AA" w14:paraId="354F0031" w14:textId="77777777" w:rsidTr="06AF82CC">
        <w:trPr>
          <w:trHeight w:val="50"/>
          <w:tblHeader/>
        </w:trPr>
        <w:tc>
          <w:tcPr>
            <w:tcW w:w="5970" w:type="dxa"/>
            <w:shd w:val="clear" w:color="auto" w:fill="FFFFFF" w:themeFill="background1"/>
            <w:vAlign w:val="center"/>
          </w:tcPr>
          <w:p w14:paraId="3CC8BD77" w14:textId="5B739F98" w:rsidR="000144B2" w:rsidRPr="00A32F1E" w:rsidRDefault="000144B2" w:rsidP="000144B2">
            <w:pPr>
              <w:rPr>
                <w:b/>
                <w:bCs/>
                <w:sz w:val="20"/>
                <w:szCs w:val="20"/>
                <w:lang w:eastAsia="en-AU"/>
              </w:rPr>
            </w:pPr>
            <w:r w:rsidRPr="00A32F1E">
              <w:rPr>
                <w:b/>
                <w:bCs/>
                <w:sz w:val="20"/>
                <w:szCs w:val="20"/>
                <w:lang w:eastAsia="en-AU"/>
              </w:rPr>
              <w:t xml:space="preserve">WH13.7 </w:t>
            </w:r>
            <w:r w:rsidRPr="00A32F1E">
              <w:rPr>
                <w:sz w:val="20"/>
                <w:szCs w:val="20"/>
              </w:rPr>
              <w:t>There</w:t>
            </w:r>
            <w:r w:rsidRPr="00A32F1E">
              <w:rPr>
                <w:sz w:val="20"/>
                <w:szCs w:val="20"/>
                <w:lang w:eastAsia="en-AU"/>
              </w:rPr>
              <w:t xml:space="preserve"> is a documented process to ensure competent person identifies site emergency equipment and requirements.</w:t>
            </w:r>
          </w:p>
        </w:tc>
        <w:tc>
          <w:tcPr>
            <w:tcW w:w="1260" w:type="dxa"/>
            <w:shd w:val="clear" w:color="auto" w:fill="FFFFFF" w:themeFill="background1"/>
            <w:vAlign w:val="center"/>
          </w:tcPr>
          <w:p w14:paraId="7C1944F6" w14:textId="7DBE803A" w:rsidR="000144B2" w:rsidRPr="00ED21C7" w:rsidRDefault="000144B2" w:rsidP="000144B2">
            <w:pPr>
              <w:jc w:val="center"/>
            </w:pPr>
            <w:r w:rsidRPr="00ED21C7">
              <w:t>23</w:t>
            </w:r>
          </w:p>
        </w:tc>
        <w:tc>
          <w:tcPr>
            <w:tcW w:w="855" w:type="dxa"/>
            <w:shd w:val="clear" w:color="auto" w:fill="FFFFFF" w:themeFill="background1"/>
            <w:noWrap/>
            <w:vAlign w:val="center"/>
          </w:tcPr>
          <w:p w14:paraId="70777D30" w14:textId="104A347F" w:rsidR="000144B2" w:rsidRPr="00ED21C7" w:rsidRDefault="000144B2" w:rsidP="000144B2">
            <w:pPr>
              <w:jc w:val="center"/>
            </w:pPr>
            <w:r w:rsidRPr="00ED21C7">
              <w:t>56</w:t>
            </w:r>
          </w:p>
        </w:tc>
        <w:tc>
          <w:tcPr>
            <w:tcW w:w="1208" w:type="dxa"/>
            <w:shd w:val="clear" w:color="auto" w:fill="FFFFFF" w:themeFill="background1"/>
            <w:vAlign w:val="center"/>
          </w:tcPr>
          <w:p w14:paraId="330A82F7" w14:textId="09CCB6B2" w:rsidR="000144B2" w:rsidRPr="00ED21C7" w:rsidRDefault="000144B2" w:rsidP="000144B2">
            <w:pPr>
              <w:jc w:val="center"/>
            </w:pPr>
            <w:r w:rsidRPr="00ED21C7">
              <w:t>41</w:t>
            </w:r>
          </w:p>
        </w:tc>
      </w:tr>
      <w:tr w:rsidR="000144B2" w:rsidRPr="007521AA" w14:paraId="585A35EE" w14:textId="77777777" w:rsidTr="000144B2">
        <w:trPr>
          <w:trHeight w:val="50"/>
          <w:tblHeader/>
        </w:trPr>
        <w:tc>
          <w:tcPr>
            <w:tcW w:w="5970" w:type="dxa"/>
            <w:shd w:val="clear" w:color="auto" w:fill="DDD9C3" w:themeFill="background2" w:themeFillShade="E6"/>
            <w:vAlign w:val="center"/>
          </w:tcPr>
          <w:p w14:paraId="353EEBD8" w14:textId="0DFE9FFC" w:rsidR="000144B2" w:rsidRPr="00A32F1E" w:rsidRDefault="000144B2" w:rsidP="000144B2">
            <w:pPr>
              <w:rPr>
                <w:b/>
                <w:bCs/>
                <w:sz w:val="20"/>
                <w:szCs w:val="20"/>
                <w:lang w:eastAsia="en-AU"/>
              </w:rPr>
            </w:pPr>
            <w:r w:rsidRPr="000144B2">
              <w:rPr>
                <w:b/>
                <w:bCs/>
                <w:sz w:val="20"/>
                <w:szCs w:val="20"/>
                <w:lang w:eastAsia="en-AU"/>
              </w:rPr>
              <w:t>FP2.3 </w:t>
            </w:r>
            <w:r w:rsidRPr="000144B2">
              <w:rPr>
                <w:sz w:val="20"/>
                <w:szCs w:val="20"/>
                <w:lang w:eastAsia="en-AU"/>
              </w:rPr>
              <w:t>There is a documented process to ensure residual buildability hazards identified in FP2.1 and FP2.2 are transferred and addressed in the project specific risk assessment process.</w:t>
            </w:r>
          </w:p>
        </w:tc>
        <w:tc>
          <w:tcPr>
            <w:tcW w:w="1260" w:type="dxa"/>
            <w:shd w:val="clear" w:color="auto" w:fill="DDD9C3" w:themeFill="background2" w:themeFillShade="E6"/>
            <w:vAlign w:val="center"/>
          </w:tcPr>
          <w:p w14:paraId="49EA9C67" w14:textId="5AE047EF" w:rsidR="000144B2" w:rsidRPr="00ED21C7" w:rsidRDefault="000144B2" w:rsidP="000144B2">
            <w:pPr>
              <w:jc w:val="center"/>
            </w:pPr>
            <w:r w:rsidRPr="00ED21C7">
              <w:t>22</w:t>
            </w:r>
          </w:p>
        </w:tc>
        <w:tc>
          <w:tcPr>
            <w:tcW w:w="855" w:type="dxa"/>
            <w:shd w:val="clear" w:color="auto" w:fill="DDD9C3" w:themeFill="background2" w:themeFillShade="E6"/>
            <w:noWrap/>
            <w:vAlign w:val="center"/>
          </w:tcPr>
          <w:p w14:paraId="487EFA94" w14:textId="20DFBAE6" w:rsidR="000144B2" w:rsidRPr="00ED21C7" w:rsidRDefault="000144B2" w:rsidP="000144B2">
            <w:pPr>
              <w:jc w:val="center"/>
            </w:pPr>
            <w:r w:rsidRPr="00ED21C7">
              <w:t>56</w:t>
            </w:r>
          </w:p>
        </w:tc>
        <w:tc>
          <w:tcPr>
            <w:tcW w:w="1208" w:type="dxa"/>
            <w:shd w:val="clear" w:color="auto" w:fill="DDD9C3" w:themeFill="background2" w:themeFillShade="E6"/>
            <w:vAlign w:val="center"/>
          </w:tcPr>
          <w:p w14:paraId="4A5FCD77" w14:textId="426A5595" w:rsidR="000144B2" w:rsidRPr="00ED21C7" w:rsidRDefault="000144B2" w:rsidP="000144B2">
            <w:pPr>
              <w:jc w:val="center"/>
            </w:pPr>
            <w:r w:rsidRPr="00ED21C7">
              <w:t>39</w:t>
            </w:r>
          </w:p>
        </w:tc>
      </w:tr>
      <w:tr w:rsidR="000144B2" w:rsidRPr="007521AA" w14:paraId="0EF2052B" w14:textId="77777777" w:rsidTr="06AF82CC">
        <w:trPr>
          <w:trHeight w:val="50"/>
          <w:tblHeader/>
        </w:trPr>
        <w:tc>
          <w:tcPr>
            <w:tcW w:w="5970" w:type="dxa"/>
            <w:shd w:val="clear" w:color="auto" w:fill="FFFFFF" w:themeFill="background1"/>
            <w:vAlign w:val="center"/>
          </w:tcPr>
          <w:p w14:paraId="4C6600E8" w14:textId="609EA8A4" w:rsidR="000144B2" w:rsidRPr="00A32F1E" w:rsidRDefault="000144B2" w:rsidP="000144B2">
            <w:pPr>
              <w:rPr>
                <w:b/>
                <w:bCs/>
                <w:sz w:val="20"/>
                <w:szCs w:val="20"/>
                <w:lang w:eastAsia="en-AU"/>
              </w:rPr>
            </w:pPr>
            <w:r w:rsidRPr="00A32F1E">
              <w:rPr>
                <w:b/>
                <w:bCs/>
                <w:sz w:val="20"/>
                <w:szCs w:val="20"/>
                <w:lang w:eastAsia="en-AU"/>
              </w:rPr>
              <w:t xml:space="preserve">H16.3 </w:t>
            </w:r>
            <w:r w:rsidRPr="00A32F1E">
              <w:rPr>
                <w:sz w:val="20"/>
                <w:szCs w:val="20"/>
              </w:rPr>
              <w:t>Safe</w:t>
            </w:r>
            <w:r w:rsidRPr="00A32F1E">
              <w:rPr>
                <w:sz w:val="20"/>
                <w:szCs w:val="20"/>
                <w:lang w:eastAsia="en-AU"/>
              </w:rPr>
              <w:t xml:space="preserve"> systems of work are established for the operation of mobile plant </w:t>
            </w:r>
            <w:proofErr w:type="gramStart"/>
            <w:r w:rsidRPr="00A32F1E">
              <w:rPr>
                <w:sz w:val="20"/>
                <w:szCs w:val="20"/>
                <w:lang w:eastAsia="en-AU"/>
              </w:rPr>
              <w:t>taking into account</w:t>
            </w:r>
            <w:proofErr w:type="gramEnd"/>
            <w:r w:rsidRPr="00A32F1E">
              <w:rPr>
                <w:sz w:val="20"/>
                <w:szCs w:val="20"/>
                <w:lang w:eastAsia="en-AU"/>
              </w:rPr>
              <w:t xml:space="preserve"> the operator manual, outcomes from the plant risk assessment, site specific requirements, and the need for ROPS and FOPS.</w:t>
            </w:r>
          </w:p>
        </w:tc>
        <w:tc>
          <w:tcPr>
            <w:tcW w:w="1260" w:type="dxa"/>
            <w:shd w:val="clear" w:color="auto" w:fill="FFFFFF" w:themeFill="background1"/>
            <w:vAlign w:val="center"/>
          </w:tcPr>
          <w:p w14:paraId="003DA2C5" w14:textId="41B872F2" w:rsidR="000144B2" w:rsidRPr="00ED21C7" w:rsidRDefault="000144B2" w:rsidP="000144B2">
            <w:pPr>
              <w:jc w:val="center"/>
            </w:pPr>
            <w:r w:rsidRPr="00ED21C7">
              <w:t>19</w:t>
            </w:r>
          </w:p>
        </w:tc>
        <w:tc>
          <w:tcPr>
            <w:tcW w:w="855" w:type="dxa"/>
            <w:shd w:val="clear" w:color="auto" w:fill="FFFFFF" w:themeFill="background1"/>
            <w:noWrap/>
            <w:vAlign w:val="center"/>
          </w:tcPr>
          <w:p w14:paraId="579A14EA" w14:textId="5C1E7FCF" w:rsidR="000144B2" w:rsidRPr="00ED21C7" w:rsidRDefault="000144B2" w:rsidP="000144B2">
            <w:pPr>
              <w:jc w:val="center"/>
            </w:pPr>
            <w:r w:rsidRPr="00ED21C7">
              <w:t>49</w:t>
            </w:r>
          </w:p>
        </w:tc>
        <w:tc>
          <w:tcPr>
            <w:tcW w:w="1208" w:type="dxa"/>
            <w:shd w:val="clear" w:color="auto" w:fill="FFFFFF" w:themeFill="background1"/>
            <w:vAlign w:val="center"/>
          </w:tcPr>
          <w:p w14:paraId="4D213B70" w14:textId="191A167F" w:rsidR="000144B2" w:rsidRPr="00ED21C7" w:rsidRDefault="000144B2" w:rsidP="000144B2">
            <w:pPr>
              <w:jc w:val="center"/>
            </w:pPr>
            <w:r w:rsidRPr="00ED21C7">
              <w:t>39</w:t>
            </w:r>
          </w:p>
        </w:tc>
      </w:tr>
      <w:tr w:rsidR="000144B2" w:rsidRPr="007521AA" w14:paraId="2DA8D353" w14:textId="77777777" w:rsidTr="000144B2">
        <w:trPr>
          <w:trHeight w:val="50"/>
          <w:tblHeader/>
        </w:trPr>
        <w:tc>
          <w:tcPr>
            <w:tcW w:w="5970" w:type="dxa"/>
            <w:shd w:val="clear" w:color="auto" w:fill="DDD9C3" w:themeFill="background2" w:themeFillShade="E6"/>
            <w:vAlign w:val="center"/>
          </w:tcPr>
          <w:p w14:paraId="765A5158" w14:textId="77A2D019" w:rsidR="000144B2" w:rsidRPr="00A32F1E" w:rsidRDefault="000144B2" w:rsidP="000144B2">
            <w:pPr>
              <w:rPr>
                <w:b/>
                <w:bCs/>
                <w:sz w:val="20"/>
                <w:szCs w:val="20"/>
                <w:lang w:eastAsia="en-AU"/>
              </w:rPr>
            </w:pPr>
            <w:r w:rsidRPr="000144B2">
              <w:rPr>
                <w:b/>
                <w:bCs/>
                <w:sz w:val="20"/>
                <w:szCs w:val="20"/>
                <w:lang w:eastAsia="en-AU"/>
              </w:rPr>
              <w:t>FP1.4 </w:t>
            </w:r>
            <w:r w:rsidRPr="000144B2">
              <w:rPr>
                <w:sz w:val="20"/>
                <w:szCs w:val="20"/>
                <w:lang w:eastAsia="en-AU"/>
              </w:rPr>
              <w:t>There is a documented process that ensures senior managers regularly visit the site and discuss WHS issues with site management and workers.</w:t>
            </w:r>
          </w:p>
        </w:tc>
        <w:tc>
          <w:tcPr>
            <w:tcW w:w="1260" w:type="dxa"/>
            <w:shd w:val="clear" w:color="auto" w:fill="DDD9C3" w:themeFill="background2" w:themeFillShade="E6"/>
            <w:vAlign w:val="center"/>
          </w:tcPr>
          <w:p w14:paraId="01EF899E" w14:textId="3CB62ED2" w:rsidR="000144B2" w:rsidRPr="00ED21C7" w:rsidRDefault="000144B2" w:rsidP="000144B2">
            <w:pPr>
              <w:jc w:val="center"/>
            </w:pPr>
            <w:r w:rsidRPr="00ED21C7">
              <w:t>21</w:t>
            </w:r>
          </w:p>
        </w:tc>
        <w:tc>
          <w:tcPr>
            <w:tcW w:w="855" w:type="dxa"/>
            <w:shd w:val="clear" w:color="auto" w:fill="DDD9C3" w:themeFill="background2" w:themeFillShade="E6"/>
            <w:noWrap/>
            <w:vAlign w:val="center"/>
          </w:tcPr>
          <w:p w14:paraId="5D7F348F" w14:textId="088BEBDE" w:rsidR="000144B2" w:rsidRPr="00ED21C7" w:rsidRDefault="000144B2" w:rsidP="000144B2">
            <w:pPr>
              <w:jc w:val="center"/>
            </w:pPr>
            <w:r w:rsidRPr="00ED21C7">
              <w:t>57</w:t>
            </w:r>
          </w:p>
        </w:tc>
        <w:tc>
          <w:tcPr>
            <w:tcW w:w="1208" w:type="dxa"/>
            <w:shd w:val="clear" w:color="auto" w:fill="DDD9C3" w:themeFill="background2" w:themeFillShade="E6"/>
            <w:vAlign w:val="center"/>
          </w:tcPr>
          <w:p w14:paraId="74103AB3" w14:textId="236B29C2" w:rsidR="000144B2" w:rsidRPr="00ED21C7" w:rsidRDefault="000144B2" w:rsidP="000144B2">
            <w:pPr>
              <w:jc w:val="center"/>
            </w:pPr>
            <w:r w:rsidRPr="00ED21C7">
              <w:t>37</w:t>
            </w:r>
          </w:p>
        </w:tc>
      </w:tr>
      <w:tr w:rsidR="000144B2" w:rsidRPr="007521AA" w14:paraId="3E3FCCF3" w14:textId="77777777" w:rsidTr="06AF82CC">
        <w:trPr>
          <w:trHeight w:val="50"/>
          <w:tblHeader/>
        </w:trPr>
        <w:tc>
          <w:tcPr>
            <w:tcW w:w="5970" w:type="dxa"/>
            <w:shd w:val="clear" w:color="auto" w:fill="FFFFFF" w:themeFill="background1"/>
            <w:vAlign w:val="center"/>
          </w:tcPr>
          <w:p w14:paraId="61BF5658" w14:textId="6CB40C9A" w:rsidR="000144B2" w:rsidRPr="00A32F1E" w:rsidRDefault="000144B2" w:rsidP="000144B2">
            <w:pPr>
              <w:rPr>
                <w:sz w:val="20"/>
                <w:szCs w:val="20"/>
                <w:lang w:eastAsia="en-AU"/>
              </w:rPr>
            </w:pPr>
            <w:r w:rsidRPr="00A32F1E">
              <w:rPr>
                <w:b/>
                <w:bCs/>
                <w:sz w:val="20"/>
                <w:szCs w:val="20"/>
                <w:lang w:eastAsia="en-AU"/>
              </w:rPr>
              <w:t xml:space="preserve">WH13.6 </w:t>
            </w:r>
            <w:r w:rsidRPr="00A32F1E">
              <w:rPr>
                <w:sz w:val="20"/>
                <w:szCs w:val="20"/>
                <w:lang w:eastAsia="en-AU"/>
              </w:rPr>
              <w:t>There is a documented process to ensure a qualified person identifies site first aid equipment and requirements in accordance with relevant legislation, codes of practice and Australian standards.</w:t>
            </w:r>
          </w:p>
        </w:tc>
        <w:tc>
          <w:tcPr>
            <w:tcW w:w="1260" w:type="dxa"/>
            <w:shd w:val="clear" w:color="auto" w:fill="FFFFFF" w:themeFill="background1"/>
            <w:vAlign w:val="center"/>
          </w:tcPr>
          <w:p w14:paraId="04606050" w14:textId="32314D44" w:rsidR="000144B2" w:rsidRPr="00ED21C7" w:rsidRDefault="000144B2" w:rsidP="000144B2">
            <w:pPr>
              <w:jc w:val="center"/>
              <w:rPr>
                <w:lang w:eastAsia="en-AU"/>
              </w:rPr>
            </w:pPr>
            <w:r w:rsidRPr="00ED21C7">
              <w:t>20</w:t>
            </w:r>
          </w:p>
        </w:tc>
        <w:tc>
          <w:tcPr>
            <w:tcW w:w="855" w:type="dxa"/>
            <w:shd w:val="clear" w:color="auto" w:fill="FFFFFF" w:themeFill="background1"/>
            <w:noWrap/>
            <w:vAlign w:val="center"/>
          </w:tcPr>
          <w:p w14:paraId="005B9796" w14:textId="33816073" w:rsidR="000144B2" w:rsidRPr="00ED21C7" w:rsidRDefault="000144B2" w:rsidP="000144B2">
            <w:pPr>
              <w:jc w:val="center"/>
              <w:rPr>
                <w:b/>
                <w:bCs/>
                <w:sz w:val="18"/>
                <w:szCs w:val="18"/>
                <w:lang w:eastAsia="en-AU"/>
              </w:rPr>
            </w:pPr>
            <w:r w:rsidRPr="00ED21C7">
              <w:t>56</w:t>
            </w:r>
          </w:p>
        </w:tc>
        <w:tc>
          <w:tcPr>
            <w:tcW w:w="1208" w:type="dxa"/>
            <w:shd w:val="clear" w:color="auto" w:fill="FFFFFF" w:themeFill="background1"/>
            <w:vAlign w:val="center"/>
          </w:tcPr>
          <w:p w14:paraId="54D303A6" w14:textId="7FB30AEE" w:rsidR="000144B2" w:rsidRPr="00ED21C7" w:rsidRDefault="000144B2" w:rsidP="000144B2">
            <w:pPr>
              <w:jc w:val="center"/>
              <w:rPr>
                <w:b/>
                <w:bCs/>
                <w:sz w:val="18"/>
                <w:szCs w:val="18"/>
                <w:lang w:eastAsia="en-AU"/>
              </w:rPr>
            </w:pPr>
            <w:r w:rsidRPr="00ED21C7">
              <w:t>36</w:t>
            </w:r>
          </w:p>
        </w:tc>
      </w:tr>
      <w:tr w:rsidR="000144B2" w:rsidRPr="007521AA" w14:paraId="434884E6" w14:textId="77777777" w:rsidTr="06AF82CC">
        <w:trPr>
          <w:trHeight w:val="50"/>
          <w:tblHeader/>
        </w:trPr>
        <w:tc>
          <w:tcPr>
            <w:tcW w:w="5970" w:type="dxa"/>
            <w:shd w:val="clear" w:color="auto" w:fill="DDD9C3" w:themeFill="background2" w:themeFillShade="E6"/>
            <w:vAlign w:val="center"/>
          </w:tcPr>
          <w:p w14:paraId="3BEEF648" w14:textId="0C7D92E1" w:rsidR="000144B2" w:rsidRPr="00A32F1E" w:rsidRDefault="00BD5873" w:rsidP="00BD5873">
            <w:pPr>
              <w:rPr>
                <w:sz w:val="20"/>
                <w:szCs w:val="20"/>
                <w:lang w:eastAsia="en-AU"/>
              </w:rPr>
            </w:pPr>
            <w:r w:rsidRPr="00BD5873">
              <w:rPr>
                <w:b/>
                <w:bCs/>
                <w:sz w:val="20"/>
                <w:szCs w:val="20"/>
                <w:lang w:eastAsia="en-AU"/>
              </w:rPr>
              <w:t>H1.3</w:t>
            </w:r>
            <w:r w:rsidRPr="00BD5873">
              <w:rPr>
                <w:sz w:val="20"/>
                <w:szCs w:val="20"/>
                <w:lang w:eastAsia="en-AU"/>
              </w:rPr>
              <w:t xml:space="preserve"> Safe systems of work have been developed to ensure fall prevention</w:t>
            </w:r>
            <w:r>
              <w:rPr>
                <w:sz w:val="20"/>
                <w:szCs w:val="20"/>
                <w:lang w:eastAsia="en-AU"/>
              </w:rPr>
              <w:t xml:space="preserve"> </w:t>
            </w:r>
            <w:r w:rsidRPr="00BD5873">
              <w:rPr>
                <w:sz w:val="20"/>
                <w:szCs w:val="20"/>
                <w:lang w:eastAsia="en-AU"/>
              </w:rPr>
              <w:t>systems/structures are verified as installed in accordance with the manufacturers’ instructions and</w:t>
            </w:r>
            <w:r>
              <w:rPr>
                <w:sz w:val="20"/>
                <w:szCs w:val="20"/>
                <w:lang w:eastAsia="en-AU"/>
              </w:rPr>
              <w:t xml:space="preserve"> </w:t>
            </w:r>
            <w:r w:rsidRPr="00BD5873">
              <w:rPr>
                <w:sz w:val="20"/>
                <w:szCs w:val="20"/>
                <w:lang w:eastAsia="en-AU"/>
              </w:rPr>
              <w:t>relevant legislation, codes of practice and Australian standards; and subject to regular documented inspection as per the relevant legislation, codes of practice and Australian standards.</w:t>
            </w:r>
          </w:p>
        </w:tc>
        <w:tc>
          <w:tcPr>
            <w:tcW w:w="1260" w:type="dxa"/>
            <w:shd w:val="clear" w:color="auto" w:fill="DDD9C3" w:themeFill="background2" w:themeFillShade="E6"/>
            <w:vAlign w:val="center"/>
          </w:tcPr>
          <w:p w14:paraId="596B0A9C" w14:textId="51FD2C27" w:rsidR="000144B2" w:rsidRPr="00ED21C7" w:rsidRDefault="00BD5873" w:rsidP="000144B2">
            <w:pPr>
              <w:jc w:val="center"/>
              <w:rPr>
                <w:lang w:eastAsia="en-AU"/>
              </w:rPr>
            </w:pPr>
            <w:r w:rsidRPr="00ED21C7">
              <w:rPr>
                <w:lang w:eastAsia="en-AU"/>
              </w:rPr>
              <w:t>10</w:t>
            </w:r>
          </w:p>
        </w:tc>
        <w:tc>
          <w:tcPr>
            <w:tcW w:w="855" w:type="dxa"/>
            <w:shd w:val="clear" w:color="auto" w:fill="DDD9C3" w:themeFill="background2" w:themeFillShade="E6"/>
            <w:noWrap/>
            <w:vAlign w:val="center"/>
          </w:tcPr>
          <w:p w14:paraId="7A82F66F" w14:textId="573095BF" w:rsidR="000144B2" w:rsidRPr="00ED21C7" w:rsidRDefault="00BD5873" w:rsidP="000144B2">
            <w:pPr>
              <w:jc w:val="center"/>
              <w:rPr>
                <w:sz w:val="18"/>
                <w:szCs w:val="18"/>
                <w:lang w:eastAsia="en-AU"/>
              </w:rPr>
            </w:pPr>
            <w:r w:rsidRPr="00ED21C7">
              <w:rPr>
                <w:lang w:eastAsia="en-AU"/>
              </w:rPr>
              <w:t>29</w:t>
            </w:r>
          </w:p>
        </w:tc>
        <w:tc>
          <w:tcPr>
            <w:tcW w:w="1208" w:type="dxa"/>
            <w:shd w:val="clear" w:color="auto" w:fill="DDD9C3" w:themeFill="background2" w:themeFillShade="E6"/>
            <w:vAlign w:val="center"/>
          </w:tcPr>
          <w:p w14:paraId="0D34F285" w14:textId="22505191" w:rsidR="000144B2" w:rsidRPr="00ED21C7" w:rsidRDefault="00BD5873" w:rsidP="000144B2">
            <w:pPr>
              <w:jc w:val="center"/>
              <w:rPr>
                <w:sz w:val="18"/>
                <w:szCs w:val="18"/>
                <w:lang w:eastAsia="en-AU"/>
              </w:rPr>
            </w:pPr>
            <w:r w:rsidRPr="00ED21C7">
              <w:rPr>
                <w:lang w:eastAsia="en-AU"/>
              </w:rPr>
              <w:t>34</w:t>
            </w:r>
          </w:p>
        </w:tc>
      </w:tr>
      <w:tr w:rsidR="000144B2" w:rsidRPr="007521AA" w14:paraId="026A905B" w14:textId="77777777" w:rsidTr="06AF82CC">
        <w:trPr>
          <w:trHeight w:val="50"/>
          <w:tblHeader/>
        </w:trPr>
        <w:tc>
          <w:tcPr>
            <w:tcW w:w="5970" w:type="dxa"/>
            <w:shd w:val="clear" w:color="auto" w:fill="FFFFFF" w:themeFill="background1"/>
            <w:vAlign w:val="center"/>
          </w:tcPr>
          <w:p w14:paraId="30AA9F33" w14:textId="5C5CEC14" w:rsidR="000144B2" w:rsidRPr="00A32F1E" w:rsidRDefault="00BD5873" w:rsidP="00BD5873">
            <w:pPr>
              <w:rPr>
                <w:sz w:val="20"/>
                <w:szCs w:val="20"/>
                <w:lang w:eastAsia="en-AU"/>
              </w:rPr>
            </w:pPr>
            <w:r w:rsidRPr="00BD5873">
              <w:rPr>
                <w:b/>
                <w:bCs/>
                <w:sz w:val="20"/>
                <w:szCs w:val="20"/>
                <w:lang w:eastAsia="en-AU"/>
              </w:rPr>
              <w:t>H1.4</w:t>
            </w:r>
            <w:r w:rsidRPr="00BD5873">
              <w:rPr>
                <w:sz w:val="20"/>
                <w:szCs w:val="20"/>
                <w:lang w:eastAsia="en-AU"/>
              </w:rPr>
              <w:t xml:space="preserve"> Safe systems of work have been developed to ensure that where fall</w:t>
            </w:r>
            <w:r>
              <w:rPr>
                <w:sz w:val="20"/>
                <w:szCs w:val="20"/>
                <w:lang w:eastAsia="en-AU"/>
              </w:rPr>
              <w:t xml:space="preserve"> </w:t>
            </w:r>
            <w:r w:rsidRPr="00BD5873">
              <w:rPr>
                <w:sz w:val="20"/>
                <w:szCs w:val="20"/>
                <w:lang w:eastAsia="en-AU"/>
              </w:rPr>
              <w:t>restraint/fall arrest equipment is being used on site</w:t>
            </w:r>
            <w:r>
              <w:rPr>
                <w:sz w:val="20"/>
                <w:szCs w:val="20"/>
                <w:lang w:eastAsia="en-AU"/>
              </w:rPr>
              <w:t>,</w:t>
            </w:r>
            <w:r w:rsidRPr="00BD5873">
              <w:rPr>
                <w:sz w:val="20"/>
                <w:szCs w:val="20"/>
                <w:lang w:eastAsia="en-AU"/>
              </w:rPr>
              <w:t xml:space="preserve"> workers have been formally trained in the use of such equipment;</w:t>
            </w:r>
            <w:r>
              <w:rPr>
                <w:sz w:val="20"/>
                <w:szCs w:val="20"/>
                <w:lang w:eastAsia="en-AU"/>
              </w:rPr>
              <w:t xml:space="preserve"> </w:t>
            </w:r>
            <w:r w:rsidRPr="00BD5873">
              <w:rPr>
                <w:sz w:val="20"/>
                <w:szCs w:val="20"/>
                <w:lang w:eastAsia="en-AU"/>
              </w:rPr>
              <w:t>there is a maintenance and inspection schedule for the equipment;</w:t>
            </w:r>
            <w:r>
              <w:rPr>
                <w:sz w:val="20"/>
                <w:szCs w:val="20"/>
                <w:lang w:eastAsia="en-AU"/>
              </w:rPr>
              <w:t xml:space="preserve"> </w:t>
            </w:r>
            <w:r w:rsidRPr="00BD5873">
              <w:rPr>
                <w:sz w:val="20"/>
                <w:szCs w:val="20"/>
                <w:lang w:eastAsia="en-AU"/>
              </w:rPr>
              <w:t>attachment points are designed and certified by a qualified person; and</w:t>
            </w:r>
            <w:r>
              <w:rPr>
                <w:sz w:val="20"/>
                <w:szCs w:val="20"/>
                <w:lang w:eastAsia="en-AU"/>
              </w:rPr>
              <w:t xml:space="preserve"> </w:t>
            </w:r>
            <w:r w:rsidRPr="00BD5873">
              <w:rPr>
                <w:sz w:val="20"/>
                <w:szCs w:val="20"/>
                <w:lang w:eastAsia="en-AU"/>
              </w:rPr>
              <w:t>attachment points are installed by a trained person and regularly inspected by a competent person.</w:t>
            </w:r>
          </w:p>
        </w:tc>
        <w:tc>
          <w:tcPr>
            <w:tcW w:w="1260" w:type="dxa"/>
            <w:shd w:val="clear" w:color="auto" w:fill="FFFFFF" w:themeFill="background1"/>
            <w:vAlign w:val="center"/>
          </w:tcPr>
          <w:p w14:paraId="1CAA2EDD" w14:textId="7C9625D9" w:rsidR="000144B2" w:rsidRPr="00ED21C7" w:rsidRDefault="00BD5873" w:rsidP="000144B2">
            <w:pPr>
              <w:jc w:val="center"/>
              <w:rPr>
                <w:lang w:eastAsia="en-AU"/>
              </w:rPr>
            </w:pPr>
            <w:r w:rsidRPr="00ED21C7">
              <w:rPr>
                <w:lang w:eastAsia="en-AU"/>
              </w:rPr>
              <w:t>10</w:t>
            </w:r>
          </w:p>
        </w:tc>
        <w:tc>
          <w:tcPr>
            <w:tcW w:w="855" w:type="dxa"/>
            <w:shd w:val="clear" w:color="auto" w:fill="FFFFFF" w:themeFill="background1"/>
            <w:noWrap/>
            <w:vAlign w:val="center"/>
          </w:tcPr>
          <w:p w14:paraId="47D484C3" w14:textId="03304185" w:rsidR="000144B2" w:rsidRPr="00ED21C7" w:rsidRDefault="00BD5873" w:rsidP="000144B2">
            <w:pPr>
              <w:jc w:val="center"/>
              <w:rPr>
                <w:lang w:eastAsia="en-AU"/>
              </w:rPr>
            </w:pPr>
            <w:r w:rsidRPr="00ED21C7">
              <w:rPr>
                <w:lang w:eastAsia="en-AU"/>
              </w:rPr>
              <w:t>29</w:t>
            </w:r>
          </w:p>
        </w:tc>
        <w:tc>
          <w:tcPr>
            <w:tcW w:w="1208" w:type="dxa"/>
            <w:shd w:val="clear" w:color="auto" w:fill="FFFFFF" w:themeFill="background1"/>
            <w:vAlign w:val="center"/>
          </w:tcPr>
          <w:p w14:paraId="3EF61AAF" w14:textId="6D72A76D" w:rsidR="000144B2" w:rsidRPr="00ED21C7" w:rsidRDefault="00BD5873" w:rsidP="000144B2">
            <w:pPr>
              <w:jc w:val="center"/>
              <w:rPr>
                <w:lang w:eastAsia="en-AU"/>
              </w:rPr>
            </w:pPr>
            <w:r w:rsidRPr="00ED21C7">
              <w:rPr>
                <w:lang w:eastAsia="en-AU"/>
              </w:rPr>
              <w:t>34</w:t>
            </w:r>
          </w:p>
        </w:tc>
      </w:tr>
      <w:tr w:rsidR="000144B2" w:rsidRPr="007521AA" w14:paraId="6A00571A" w14:textId="77777777" w:rsidTr="06AF82CC">
        <w:trPr>
          <w:trHeight w:val="50"/>
          <w:tblHeader/>
        </w:trPr>
        <w:tc>
          <w:tcPr>
            <w:tcW w:w="5970" w:type="dxa"/>
            <w:shd w:val="clear" w:color="auto" w:fill="DDD9C3" w:themeFill="background2" w:themeFillShade="E6"/>
            <w:vAlign w:val="center"/>
          </w:tcPr>
          <w:p w14:paraId="264B660C" w14:textId="6EAB1D7F" w:rsidR="000144B2" w:rsidRPr="00A32F1E" w:rsidRDefault="00BD5873" w:rsidP="00BD5873">
            <w:pPr>
              <w:rPr>
                <w:sz w:val="20"/>
                <w:szCs w:val="20"/>
                <w:lang w:eastAsia="en-AU"/>
              </w:rPr>
            </w:pPr>
            <w:r w:rsidRPr="00BD5873">
              <w:rPr>
                <w:b/>
                <w:bCs/>
                <w:sz w:val="20"/>
                <w:szCs w:val="20"/>
                <w:lang w:eastAsia="en-AU"/>
              </w:rPr>
              <w:t>H16.10</w:t>
            </w:r>
            <w:r w:rsidRPr="00BD5873">
              <w:rPr>
                <w:sz w:val="20"/>
                <w:szCs w:val="20"/>
                <w:lang w:eastAsia="en-AU"/>
              </w:rPr>
              <w:t> The system ensures that there is a process for the ongoing maintenance</w:t>
            </w:r>
            <w:r>
              <w:rPr>
                <w:sz w:val="20"/>
                <w:szCs w:val="20"/>
                <w:lang w:eastAsia="en-AU"/>
              </w:rPr>
              <w:t xml:space="preserve"> </w:t>
            </w:r>
            <w:r w:rsidRPr="00BD5873">
              <w:rPr>
                <w:sz w:val="20"/>
                <w:szCs w:val="20"/>
                <w:lang w:eastAsia="en-AU"/>
              </w:rPr>
              <w:t>of mobile plant.</w:t>
            </w:r>
          </w:p>
        </w:tc>
        <w:tc>
          <w:tcPr>
            <w:tcW w:w="1260" w:type="dxa"/>
            <w:shd w:val="clear" w:color="auto" w:fill="DDD9C3" w:themeFill="background2" w:themeFillShade="E6"/>
            <w:vAlign w:val="center"/>
          </w:tcPr>
          <w:p w14:paraId="3596ADAE" w14:textId="0F5F8E6F" w:rsidR="000144B2" w:rsidRPr="00ED21C7" w:rsidRDefault="00BD5873" w:rsidP="000144B2">
            <w:pPr>
              <w:jc w:val="center"/>
              <w:rPr>
                <w:lang w:eastAsia="en-AU"/>
              </w:rPr>
            </w:pPr>
            <w:r w:rsidRPr="00ED21C7">
              <w:rPr>
                <w:lang w:eastAsia="en-AU"/>
              </w:rPr>
              <w:t>17</w:t>
            </w:r>
          </w:p>
        </w:tc>
        <w:tc>
          <w:tcPr>
            <w:tcW w:w="855" w:type="dxa"/>
            <w:shd w:val="clear" w:color="auto" w:fill="DDD9C3" w:themeFill="background2" w:themeFillShade="E6"/>
            <w:noWrap/>
            <w:vAlign w:val="center"/>
          </w:tcPr>
          <w:p w14:paraId="7091C573" w14:textId="5D739E7B" w:rsidR="000144B2" w:rsidRPr="00ED21C7" w:rsidRDefault="00BD5873" w:rsidP="000144B2">
            <w:pPr>
              <w:jc w:val="center"/>
              <w:rPr>
                <w:lang w:eastAsia="en-AU"/>
              </w:rPr>
            </w:pPr>
            <w:r w:rsidRPr="00ED21C7">
              <w:rPr>
                <w:lang w:eastAsia="en-AU"/>
              </w:rPr>
              <w:t>50</w:t>
            </w:r>
          </w:p>
        </w:tc>
        <w:tc>
          <w:tcPr>
            <w:tcW w:w="1208" w:type="dxa"/>
            <w:shd w:val="clear" w:color="auto" w:fill="DDD9C3" w:themeFill="background2" w:themeFillShade="E6"/>
            <w:vAlign w:val="center"/>
          </w:tcPr>
          <w:p w14:paraId="2350B36E" w14:textId="3BB44D26" w:rsidR="000144B2" w:rsidRPr="00ED21C7" w:rsidRDefault="00BD5873" w:rsidP="000144B2">
            <w:pPr>
              <w:jc w:val="center"/>
              <w:rPr>
                <w:lang w:eastAsia="en-AU"/>
              </w:rPr>
            </w:pPr>
            <w:r w:rsidRPr="00ED21C7">
              <w:rPr>
                <w:lang w:eastAsia="en-AU"/>
              </w:rPr>
              <w:t>34</w:t>
            </w:r>
          </w:p>
        </w:tc>
      </w:tr>
    </w:tbl>
    <w:bookmarkEnd w:id="13"/>
    <w:p w14:paraId="70918EB5" w14:textId="6C79E528" w:rsidR="00A03781" w:rsidRDefault="19866810" w:rsidP="06AF82CC">
      <w:pPr>
        <w:rPr>
          <w:sz w:val="16"/>
          <w:szCs w:val="16"/>
        </w:rPr>
      </w:pPr>
      <w:r w:rsidRPr="06AF82CC">
        <w:rPr>
          <w:b/>
          <w:bCs/>
          <w:sz w:val="16"/>
          <w:szCs w:val="16"/>
        </w:rPr>
        <w:t>Note:</w:t>
      </w:r>
      <w:r w:rsidRPr="06AF82CC">
        <w:rPr>
          <w:sz w:val="16"/>
          <w:szCs w:val="16"/>
        </w:rPr>
        <w:t xml:space="preserve"> Issue rates are rounded.</w:t>
      </w:r>
    </w:p>
    <w:p w14:paraId="2E778EB0" w14:textId="5AD06AA3" w:rsidR="691BE65E" w:rsidRDefault="691BE65E" w:rsidP="691BE65E">
      <w:pPr>
        <w:rPr>
          <w:rStyle w:val="Heading4Char"/>
          <w:b/>
          <w:bCs/>
          <w:color w:val="auto"/>
        </w:rPr>
      </w:pPr>
    </w:p>
    <w:p w14:paraId="6C19C228" w14:textId="1EAA3ED1" w:rsidR="691BE65E" w:rsidRDefault="691BE65E" w:rsidP="691BE65E">
      <w:pPr>
        <w:rPr>
          <w:rStyle w:val="Heading4Char"/>
          <w:b/>
          <w:bCs/>
          <w:color w:val="auto"/>
        </w:rPr>
      </w:pPr>
    </w:p>
    <w:p w14:paraId="7424065E" w14:textId="4CF9D837" w:rsidR="691BE65E" w:rsidRDefault="691BE65E" w:rsidP="691BE65E">
      <w:pPr>
        <w:rPr>
          <w:rStyle w:val="Heading4Char"/>
          <w:b/>
          <w:bCs/>
          <w:color w:val="auto"/>
        </w:rPr>
      </w:pPr>
    </w:p>
    <w:p w14:paraId="0532CD36" w14:textId="6B8C4424" w:rsidR="784D7676" w:rsidRDefault="64097F8B" w:rsidP="08E96FFA">
      <w:pPr>
        <w:pStyle w:val="Heading4"/>
        <w:rPr>
          <w:b/>
          <w:bCs/>
          <w:color w:val="auto"/>
          <w:sz w:val="18"/>
          <w:szCs w:val="18"/>
        </w:rPr>
      </w:pPr>
      <w:r w:rsidRPr="6ACE6913">
        <w:rPr>
          <w:b/>
          <w:bCs/>
          <w:color w:val="auto"/>
        </w:rPr>
        <w:lastRenderedPageBreak/>
        <w:t>T</w:t>
      </w:r>
      <w:r w:rsidR="2AECA6E6" w:rsidRPr="6ACE6913">
        <w:rPr>
          <w:b/>
          <w:bCs/>
          <w:color w:val="auto"/>
        </w:rPr>
        <w:t>able 1</w:t>
      </w:r>
      <w:r w:rsidR="00576EF7" w:rsidRPr="6ACE6913">
        <w:rPr>
          <w:b/>
          <w:bCs/>
          <w:color w:val="auto"/>
        </w:rPr>
        <w:t>2</w:t>
      </w:r>
      <w:r w:rsidR="2AECA6E6" w:rsidRPr="6ACE6913">
        <w:rPr>
          <w:b/>
          <w:bCs/>
          <w:color w:val="auto"/>
        </w:rPr>
        <w:t xml:space="preserve">: Ten </w:t>
      </w:r>
      <w:r w:rsidR="005C422C">
        <w:rPr>
          <w:b/>
          <w:bCs/>
          <w:color w:val="auto"/>
        </w:rPr>
        <w:t>h</w:t>
      </w:r>
      <w:r w:rsidR="2AECA6E6" w:rsidRPr="6ACE6913">
        <w:rPr>
          <w:b/>
          <w:bCs/>
          <w:color w:val="auto"/>
        </w:rPr>
        <w:t xml:space="preserve">ighest </w:t>
      </w:r>
      <w:r w:rsidR="005C422C">
        <w:rPr>
          <w:b/>
          <w:bCs/>
          <w:color w:val="auto"/>
        </w:rPr>
        <w:t>i</w:t>
      </w:r>
      <w:r w:rsidR="2AECA6E6" w:rsidRPr="6ACE6913">
        <w:rPr>
          <w:b/>
          <w:bCs/>
          <w:color w:val="auto"/>
        </w:rPr>
        <w:t xml:space="preserve">ssue </w:t>
      </w:r>
      <w:r w:rsidR="005C422C">
        <w:rPr>
          <w:b/>
          <w:bCs/>
          <w:color w:val="auto"/>
        </w:rPr>
        <w:t>r</w:t>
      </w:r>
      <w:r w:rsidR="2AECA6E6" w:rsidRPr="6ACE6913">
        <w:rPr>
          <w:b/>
          <w:bCs/>
          <w:color w:val="auto"/>
        </w:rPr>
        <w:t>ates</w:t>
      </w:r>
      <w:r w:rsidR="5B0A8829" w:rsidRPr="6ACE6913">
        <w:rPr>
          <w:b/>
          <w:bCs/>
          <w:color w:val="auto"/>
        </w:rPr>
        <w:t xml:space="preserve"> (CARs)</w:t>
      </w:r>
      <w:r w:rsidR="2AECA6E6" w:rsidRPr="6ACE6913">
        <w:rPr>
          <w:b/>
          <w:bCs/>
          <w:color w:val="auto"/>
        </w:rPr>
        <w:t xml:space="preserve"> by </w:t>
      </w:r>
      <w:r w:rsidR="005C422C">
        <w:rPr>
          <w:b/>
          <w:bCs/>
          <w:color w:val="auto"/>
        </w:rPr>
        <w:t>a</w:t>
      </w:r>
      <w:r w:rsidR="2AECA6E6" w:rsidRPr="6ACE6913">
        <w:rPr>
          <w:b/>
          <w:bCs/>
          <w:color w:val="auto"/>
        </w:rPr>
        <w:t xml:space="preserve">udit </w:t>
      </w:r>
      <w:proofErr w:type="spellStart"/>
      <w:r w:rsidR="005C422C">
        <w:rPr>
          <w:b/>
          <w:bCs/>
          <w:color w:val="auto"/>
        </w:rPr>
        <w:t>s</w:t>
      </w:r>
      <w:r w:rsidR="2AECA6E6" w:rsidRPr="6ACE6913">
        <w:rPr>
          <w:b/>
          <w:bCs/>
          <w:color w:val="auto"/>
        </w:rPr>
        <w:t>ub</w:t>
      </w:r>
      <w:r w:rsidR="00C511B6">
        <w:rPr>
          <w:b/>
          <w:bCs/>
          <w:color w:val="auto"/>
        </w:rPr>
        <w:t>c</w:t>
      </w:r>
      <w:r w:rsidR="2AECA6E6" w:rsidRPr="6ACE6913">
        <w:rPr>
          <w:b/>
          <w:bCs/>
          <w:color w:val="auto"/>
        </w:rPr>
        <w:t>riteria</w:t>
      </w:r>
      <w:proofErr w:type="spellEnd"/>
      <w:r w:rsidR="2AECA6E6" w:rsidRPr="6ACE6913">
        <w:rPr>
          <w:b/>
          <w:bCs/>
          <w:color w:val="auto"/>
        </w:rPr>
        <w:t xml:space="preserve"> for Scheme accredited </w:t>
      </w:r>
      <w:r w:rsidR="65F4C17A" w:rsidRPr="6ACE6913">
        <w:rPr>
          <w:b/>
          <w:bCs/>
          <w:color w:val="auto"/>
        </w:rPr>
        <w:t>companies</w:t>
      </w:r>
      <w:r w:rsidR="00CD6F64" w:rsidRPr="6ACE6913">
        <w:rPr>
          <w:b/>
          <w:bCs/>
          <w:color w:val="auto"/>
        </w:rPr>
        <w:t>, 2024</w:t>
      </w:r>
    </w:p>
    <w:tbl>
      <w:tblPr>
        <w:tblpPr w:leftFromText="180" w:rightFromText="180" w:vertAnchor="text" w:horzAnchor="margin" w:tblpY="355"/>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930"/>
        <w:gridCol w:w="870"/>
        <w:gridCol w:w="929"/>
      </w:tblGrid>
      <w:tr w:rsidR="00C41D40" w:rsidRPr="007521AA" w14:paraId="7E9E66A8" w14:textId="77777777" w:rsidTr="6ACE6913">
        <w:trPr>
          <w:trHeight w:val="510"/>
          <w:tblHeader/>
        </w:trPr>
        <w:tc>
          <w:tcPr>
            <w:tcW w:w="6480" w:type="dxa"/>
            <w:shd w:val="clear" w:color="auto" w:fill="DDD9C3" w:themeFill="background2" w:themeFillShade="E6"/>
            <w:vAlign w:val="center"/>
          </w:tcPr>
          <w:p w14:paraId="3AF03DEF" w14:textId="44F93D36" w:rsidR="00216FFA" w:rsidRPr="00A32F1E" w:rsidRDefault="4ECC1475" w:rsidP="08E96FFA">
            <w:pPr>
              <w:rPr>
                <w:b/>
                <w:bCs/>
                <w:sz w:val="20"/>
                <w:szCs w:val="20"/>
                <w:lang w:eastAsia="en-AU"/>
              </w:rPr>
            </w:pPr>
            <w:proofErr w:type="spellStart"/>
            <w:r w:rsidRPr="08E96FFA">
              <w:rPr>
                <w:b/>
                <w:bCs/>
                <w:sz w:val="20"/>
                <w:szCs w:val="20"/>
                <w:lang w:eastAsia="en-AU"/>
              </w:rPr>
              <w:t>Subcriteria</w:t>
            </w:r>
            <w:proofErr w:type="spellEnd"/>
          </w:p>
        </w:tc>
        <w:tc>
          <w:tcPr>
            <w:tcW w:w="930" w:type="dxa"/>
            <w:shd w:val="clear" w:color="auto" w:fill="DDD9C3" w:themeFill="background2" w:themeFillShade="E6"/>
            <w:vAlign w:val="center"/>
          </w:tcPr>
          <w:p w14:paraId="2D84DCCE" w14:textId="4D5F3E7E" w:rsidR="00C41D40" w:rsidRPr="00A32F1E" w:rsidRDefault="00D459E0" w:rsidP="6ACE6913">
            <w:pPr>
              <w:rPr>
                <w:b/>
                <w:bCs/>
                <w:sz w:val="16"/>
                <w:szCs w:val="16"/>
                <w:lang w:eastAsia="en-AU"/>
              </w:rPr>
            </w:pPr>
            <w:r>
              <w:rPr>
                <w:b/>
                <w:bCs/>
                <w:sz w:val="16"/>
                <w:szCs w:val="16"/>
                <w:lang w:eastAsia="en-AU"/>
              </w:rPr>
              <w:t>CARs issued</w:t>
            </w:r>
          </w:p>
        </w:tc>
        <w:tc>
          <w:tcPr>
            <w:tcW w:w="870" w:type="dxa"/>
            <w:shd w:val="clear" w:color="auto" w:fill="DDD9C3" w:themeFill="background2" w:themeFillShade="E6"/>
            <w:noWrap/>
            <w:vAlign w:val="center"/>
          </w:tcPr>
          <w:p w14:paraId="5D17A2A7" w14:textId="7C01F4EB" w:rsidR="00C41D40" w:rsidRPr="00A32F1E" w:rsidRDefault="3A96226F" w:rsidP="6ACE6913">
            <w:pPr>
              <w:rPr>
                <w:b/>
                <w:bCs/>
                <w:sz w:val="16"/>
                <w:szCs w:val="16"/>
                <w:lang w:eastAsia="en-AU"/>
              </w:rPr>
            </w:pPr>
            <w:r w:rsidRPr="6ACE6913">
              <w:rPr>
                <w:b/>
                <w:bCs/>
                <w:sz w:val="16"/>
                <w:szCs w:val="16"/>
                <w:lang w:eastAsia="en-AU"/>
              </w:rPr>
              <w:t xml:space="preserve">Times </w:t>
            </w:r>
            <w:r w:rsidR="00D459E0">
              <w:rPr>
                <w:b/>
                <w:bCs/>
                <w:sz w:val="16"/>
                <w:szCs w:val="16"/>
                <w:lang w:eastAsia="en-AU"/>
              </w:rPr>
              <w:t>test</w:t>
            </w:r>
            <w:r w:rsidRPr="6ACE6913">
              <w:rPr>
                <w:b/>
                <w:bCs/>
                <w:sz w:val="16"/>
                <w:szCs w:val="16"/>
                <w:lang w:eastAsia="en-AU"/>
              </w:rPr>
              <w:t>ed</w:t>
            </w:r>
          </w:p>
        </w:tc>
        <w:tc>
          <w:tcPr>
            <w:tcW w:w="929" w:type="dxa"/>
            <w:shd w:val="clear" w:color="auto" w:fill="DDD9C3" w:themeFill="background2" w:themeFillShade="E6"/>
            <w:vAlign w:val="center"/>
          </w:tcPr>
          <w:p w14:paraId="6EC7B602" w14:textId="7DAA7953" w:rsidR="00C41D40" w:rsidRPr="00A32F1E" w:rsidRDefault="00D459E0" w:rsidP="6ACE6913">
            <w:pPr>
              <w:rPr>
                <w:b/>
                <w:bCs/>
                <w:sz w:val="16"/>
                <w:szCs w:val="16"/>
                <w:lang w:eastAsia="en-AU"/>
              </w:rPr>
            </w:pPr>
            <w:r>
              <w:rPr>
                <w:b/>
                <w:bCs/>
                <w:sz w:val="16"/>
                <w:szCs w:val="16"/>
                <w:lang w:eastAsia="en-AU"/>
              </w:rPr>
              <w:t>Issue rate as a %</w:t>
            </w:r>
          </w:p>
        </w:tc>
      </w:tr>
      <w:tr w:rsidR="00F76FF9" w:rsidRPr="007521AA" w14:paraId="33036837" w14:textId="77777777" w:rsidTr="6ACE6913">
        <w:trPr>
          <w:trHeight w:val="12"/>
          <w:tblHeader/>
        </w:trPr>
        <w:tc>
          <w:tcPr>
            <w:tcW w:w="6480" w:type="dxa"/>
            <w:vAlign w:val="bottom"/>
          </w:tcPr>
          <w:p w14:paraId="13DFEEF5" w14:textId="7BFABE44" w:rsidR="00F76FF9" w:rsidRPr="05F87E49" w:rsidRDefault="00F76FF9" w:rsidP="00F76FF9">
            <w:pPr>
              <w:rPr>
                <w:rFonts w:ascii="Calibri" w:hAnsi="Calibri" w:cs="Calibri"/>
                <w:b/>
                <w:bCs/>
                <w:color w:val="000000" w:themeColor="text1"/>
                <w:sz w:val="20"/>
                <w:szCs w:val="20"/>
              </w:rPr>
            </w:pPr>
            <w:r w:rsidRPr="05F87E49">
              <w:rPr>
                <w:rFonts w:ascii="Calibri" w:hAnsi="Calibri" w:cs="Calibri"/>
                <w:b/>
                <w:bCs/>
                <w:color w:val="000000" w:themeColor="text1"/>
                <w:sz w:val="20"/>
                <w:szCs w:val="20"/>
              </w:rPr>
              <w:t xml:space="preserve">H5.6 </w:t>
            </w:r>
            <w:r w:rsidRPr="05F87E49">
              <w:rPr>
                <w:rFonts w:ascii="Calibri" w:hAnsi="Calibri" w:cs="Calibri"/>
                <w:color w:val="000000" w:themeColor="text1"/>
                <w:sz w:val="20"/>
                <w:szCs w:val="20"/>
              </w:rPr>
              <w:t>The system ensures that structural support systems and temporary structures are installed by a competent person and verified as correctly installed prior to use in accordance with relevant legislation, codes of practice and Australian standards; manufacturers’ requirements; or where applicable the drawing/plan.</w:t>
            </w:r>
            <w:r w:rsidRPr="05F87E49">
              <w:rPr>
                <w:rFonts w:ascii="Calibri" w:hAnsi="Calibri" w:cs="Calibri"/>
                <w:b/>
                <w:bCs/>
                <w:color w:val="000000" w:themeColor="text1"/>
                <w:sz w:val="20"/>
                <w:szCs w:val="20"/>
              </w:rPr>
              <w:t xml:space="preserve"> </w:t>
            </w:r>
          </w:p>
        </w:tc>
        <w:tc>
          <w:tcPr>
            <w:tcW w:w="930" w:type="dxa"/>
            <w:vAlign w:val="center"/>
          </w:tcPr>
          <w:p w14:paraId="10DEDB63" w14:textId="787741EE" w:rsidR="00F76FF9" w:rsidRPr="00ED21C7" w:rsidRDefault="001B1F7F" w:rsidP="00F76FF9">
            <w:pPr>
              <w:jc w:val="center"/>
              <w:rPr>
                <w:rFonts w:ascii="Calibri" w:hAnsi="Calibri" w:cs="Calibri"/>
                <w:color w:val="000000" w:themeColor="text1"/>
              </w:rPr>
            </w:pPr>
            <w:r w:rsidRPr="00ED21C7">
              <w:rPr>
                <w:rFonts w:ascii="Calibri" w:hAnsi="Calibri" w:cs="Calibri"/>
                <w:color w:val="000000" w:themeColor="text1"/>
              </w:rPr>
              <w:t>40</w:t>
            </w:r>
          </w:p>
        </w:tc>
        <w:tc>
          <w:tcPr>
            <w:tcW w:w="870" w:type="dxa"/>
            <w:noWrap/>
            <w:vAlign w:val="center"/>
          </w:tcPr>
          <w:p w14:paraId="50932926" w14:textId="52CC2C3B" w:rsidR="00F76FF9" w:rsidRPr="00ED21C7" w:rsidRDefault="00F76FF9" w:rsidP="00F76FF9">
            <w:pPr>
              <w:jc w:val="center"/>
              <w:rPr>
                <w:rFonts w:ascii="Calibri" w:hAnsi="Calibri" w:cs="Calibri"/>
                <w:color w:val="000000" w:themeColor="text1"/>
              </w:rPr>
            </w:pPr>
            <w:r w:rsidRPr="00ED21C7">
              <w:rPr>
                <w:rFonts w:ascii="Calibri" w:hAnsi="Calibri" w:cs="Calibri"/>
                <w:color w:val="000000" w:themeColor="text1"/>
              </w:rPr>
              <w:t>7</w:t>
            </w:r>
            <w:r w:rsidR="001B1F7F" w:rsidRPr="00ED21C7">
              <w:rPr>
                <w:rFonts w:ascii="Calibri" w:hAnsi="Calibri" w:cs="Calibri"/>
                <w:color w:val="000000" w:themeColor="text1"/>
              </w:rPr>
              <w:t>7</w:t>
            </w:r>
          </w:p>
        </w:tc>
        <w:tc>
          <w:tcPr>
            <w:tcW w:w="929" w:type="dxa"/>
            <w:vAlign w:val="center"/>
          </w:tcPr>
          <w:p w14:paraId="389E7BE2" w14:textId="3E4839BF" w:rsidR="00F76FF9" w:rsidRPr="00ED21C7" w:rsidRDefault="00F76FF9" w:rsidP="00F76FF9">
            <w:pPr>
              <w:jc w:val="center"/>
              <w:rPr>
                <w:rFonts w:ascii="Calibri" w:hAnsi="Calibri" w:cs="Calibri"/>
                <w:color w:val="000000" w:themeColor="text1"/>
              </w:rPr>
            </w:pPr>
            <w:r w:rsidRPr="00ED21C7">
              <w:rPr>
                <w:rFonts w:ascii="Calibri" w:hAnsi="Calibri" w:cs="Calibri"/>
                <w:color w:val="000000" w:themeColor="text1"/>
              </w:rPr>
              <w:t>5</w:t>
            </w:r>
            <w:r w:rsidR="001B1F7F" w:rsidRPr="00ED21C7">
              <w:rPr>
                <w:rFonts w:ascii="Calibri" w:hAnsi="Calibri" w:cs="Calibri"/>
                <w:color w:val="000000" w:themeColor="text1"/>
              </w:rPr>
              <w:t>2</w:t>
            </w:r>
          </w:p>
        </w:tc>
      </w:tr>
      <w:tr w:rsidR="001B1F7F" w:rsidRPr="007521AA" w14:paraId="5C9F00F0" w14:textId="77777777" w:rsidTr="6ACE6913">
        <w:trPr>
          <w:trHeight w:val="12"/>
          <w:tblHeader/>
        </w:trPr>
        <w:tc>
          <w:tcPr>
            <w:tcW w:w="6480" w:type="dxa"/>
            <w:shd w:val="clear" w:color="auto" w:fill="D9D9D9" w:themeFill="background1" w:themeFillShade="D9"/>
            <w:vAlign w:val="bottom"/>
          </w:tcPr>
          <w:p w14:paraId="16BCA19F" w14:textId="77038180" w:rsidR="001B1F7F" w:rsidRPr="00F76FF9" w:rsidRDefault="001B1F7F" w:rsidP="001B1F7F">
            <w:pPr>
              <w:rPr>
                <w:rFonts w:ascii="Calibri" w:hAnsi="Calibri" w:cs="Calibri"/>
                <w:b/>
                <w:bCs/>
                <w:color w:val="000000"/>
                <w:sz w:val="20"/>
                <w:szCs w:val="20"/>
              </w:rPr>
            </w:pPr>
            <w:r w:rsidRPr="05F87E49">
              <w:rPr>
                <w:rFonts w:ascii="Calibri" w:hAnsi="Calibri" w:cs="Calibri"/>
                <w:b/>
                <w:bCs/>
                <w:color w:val="000000" w:themeColor="text1"/>
                <w:sz w:val="20"/>
                <w:szCs w:val="20"/>
              </w:rPr>
              <w:t>FP3.1</w:t>
            </w:r>
            <w:r w:rsidRPr="05F87E49">
              <w:rPr>
                <w:rFonts w:ascii="Calibri" w:hAnsi="Calibri" w:cs="Calibri"/>
                <w:color w:val="000000" w:themeColor="text1"/>
                <w:sz w:val="20"/>
                <w:szCs w:val="20"/>
              </w:rPr>
              <w:t xml:space="preserve"> There is a documented process for the establishment of WHS consultation, cooperation and coordination arrangements, including agreement on the establishment of consultation arrangements with workers on site; consultation with workers or their representatives when WHS issues arise; a program to ensure regular meetings with minutes of the meetings available to all workers; and training for health and safety representatives and WHS committee members where requested or required.</w:t>
            </w:r>
          </w:p>
        </w:tc>
        <w:tc>
          <w:tcPr>
            <w:tcW w:w="930" w:type="dxa"/>
            <w:shd w:val="clear" w:color="auto" w:fill="D9D9D9" w:themeFill="background1" w:themeFillShade="D9"/>
            <w:vAlign w:val="center"/>
          </w:tcPr>
          <w:p w14:paraId="5D911312" w14:textId="5C8C124B" w:rsidR="001B1F7F" w:rsidRPr="00ED21C7" w:rsidRDefault="001B1F7F" w:rsidP="001B1F7F">
            <w:pPr>
              <w:jc w:val="center"/>
              <w:rPr>
                <w:rFonts w:ascii="Calibri" w:hAnsi="Calibri" w:cs="Calibri"/>
                <w:color w:val="000000"/>
              </w:rPr>
            </w:pPr>
            <w:r w:rsidRPr="00ED21C7">
              <w:rPr>
                <w:rFonts w:ascii="Calibri" w:hAnsi="Calibri" w:cs="Calibri"/>
                <w:color w:val="000000" w:themeColor="text1"/>
              </w:rPr>
              <w:t>33</w:t>
            </w:r>
          </w:p>
        </w:tc>
        <w:tc>
          <w:tcPr>
            <w:tcW w:w="870" w:type="dxa"/>
            <w:shd w:val="clear" w:color="auto" w:fill="D9D9D9" w:themeFill="background1" w:themeFillShade="D9"/>
            <w:noWrap/>
            <w:vAlign w:val="center"/>
          </w:tcPr>
          <w:p w14:paraId="2195903A" w14:textId="04A6BEC3" w:rsidR="001B1F7F" w:rsidRPr="00ED21C7" w:rsidRDefault="001B1F7F" w:rsidP="001B1F7F">
            <w:pPr>
              <w:jc w:val="center"/>
              <w:rPr>
                <w:rFonts w:ascii="Calibri" w:hAnsi="Calibri" w:cs="Calibri"/>
                <w:color w:val="000000"/>
              </w:rPr>
            </w:pPr>
            <w:r w:rsidRPr="00ED21C7">
              <w:rPr>
                <w:rFonts w:ascii="Calibri" w:hAnsi="Calibri" w:cs="Calibri"/>
                <w:color w:val="000000" w:themeColor="text1"/>
              </w:rPr>
              <w:t>76</w:t>
            </w:r>
          </w:p>
        </w:tc>
        <w:tc>
          <w:tcPr>
            <w:tcW w:w="929" w:type="dxa"/>
            <w:shd w:val="clear" w:color="auto" w:fill="D9D9D9" w:themeFill="background1" w:themeFillShade="D9"/>
            <w:vAlign w:val="center"/>
          </w:tcPr>
          <w:p w14:paraId="01CAD020" w14:textId="0BF0E774" w:rsidR="001B1F7F" w:rsidRPr="00ED21C7" w:rsidRDefault="001B1F7F" w:rsidP="001B1F7F">
            <w:pPr>
              <w:jc w:val="center"/>
              <w:rPr>
                <w:rFonts w:ascii="Calibri" w:hAnsi="Calibri" w:cs="Calibri"/>
                <w:color w:val="000000"/>
              </w:rPr>
            </w:pPr>
            <w:r w:rsidRPr="00ED21C7">
              <w:rPr>
                <w:rFonts w:ascii="Calibri" w:hAnsi="Calibri" w:cs="Calibri"/>
                <w:color w:val="000000" w:themeColor="text1"/>
              </w:rPr>
              <w:t>43</w:t>
            </w:r>
          </w:p>
        </w:tc>
      </w:tr>
      <w:tr w:rsidR="001B1F7F" w:rsidRPr="007521AA" w14:paraId="76B1390C" w14:textId="77777777" w:rsidTr="6ACE6913">
        <w:trPr>
          <w:trHeight w:val="12"/>
          <w:tblHeader/>
        </w:trPr>
        <w:tc>
          <w:tcPr>
            <w:tcW w:w="6480" w:type="dxa"/>
            <w:vAlign w:val="bottom"/>
          </w:tcPr>
          <w:p w14:paraId="1486F4BE" w14:textId="17DF92E4" w:rsidR="001B1F7F" w:rsidRPr="05F87E49" w:rsidRDefault="001B1F7F" w:rsidP="001B1F7F">
            <w:pPr>
              <w:rPr>
                <w:rFonts w:ascii="Calibri" w:hAnsi="Calibri" w:cs="Calibri"/>
                <w:b/>
                <w:bCs/>
                <w:color w:val="000000" w:themeColor="text1"/>
                <w:sz w:val="20"/>
                <w:szCs w:val="20"/>
              </w:rPr>
            </w:pPr>
            <w:r w:rsidRPr="00F76FF9">
              <w:rPr>
                <w:rFonts w:ascii="Calibri" w:hAnsi="Calibri" w:cs="Calibri"/>
                <w:b/>
                <w:bCs/>
                <w:color w:val="000000"/>
                <w:sz w:val="20"/>
                <w:szCs w:val="20"/>
              </w:rPr>
              <w:t>WH13.4</w:t>
            </w:r>
            <w:r w:rsidRPr="00F76FF9">
              <w:rPr>
                <w:rFonts w:ascii="Calibri" w:hAnsi="Calibri" w:cs="Calibri"/>
                <w:color w:val="000000"/>
                <w:sz w:val="20"/>
                <w:szCs w:val="20"/>
              </w:rPr>
              <w:t> There is a documented process to ensure designated emergency personnel</w:t>
            </w:r>
            <w:r>
              <w:rPr>
                <w:rFonts w:ascii="Calibri" w:hAnsi="Calibri" w:cs="Calibri"/>
                <w:color w:val="000000"/>
                <w:sz w:val="20"/>
                <w:szCs w:val="20"/>
              </w:rPr>
              <w:t xml:space="preserve"> </w:t>
            </w:r>
            <w:r w:rsidRPr="00F76FF9">
              <w:rPr>
                <w:rFonts w:ascii="Calibri" w:hAnsi="Calibri" w:cs="Calibri"/>
                <w:color w:val="000000"/>
                <w:sz w:val="20"/>
                <w:szCs w:val="20"/>
              </w:rPr>
              <w:t>for the project have been inducted in the site-specific emergency procedures/plans; and</w:t>
            </w:r>
            <w:r>
              <w:rPr>
                <w:rFonts w:ascii="Calibri" w:hAnsi="Calibri" w:cs="Calibri"/>
                <w:color w:val="000000"/>
                <w:sz w:val="20"/>
                <w:szCs w:val="20"/>
              </w:rPr>
              <w:t xml:space="preserve"> </w:t>
            </w:r>
            <w:r w:rsidRPr="00F76FF9">
              <w:rPr>
                <w:rFonts w:ascii="Calibri" w:hAnsi="Calibri" w:cs="Calibri"/>
                <w:color w:val="000000"/>
                <w:sz w:val="20"/>
                <w:szCs w:val="20"/>
              </w:rPr>
              <w:t>have obtained any qualification or formal training defined by the company as</w:t>
            </w:r>
            <w:r>
              <w:rPr>
                <w:rFonts w:ascii="Calibri" w:hAnsi="Calibri" w:cs="Calibri"/>
                <w:color w:val="000000"/>
                <w:sz w:val="20"/>
                <w:szCs w:val="20"/>
              </w:rPr>
              <w:t xml:space="preserve"> </w:t>
            </w:r>
            <w:r w:rsidRPr="00F76FF9">
              <w:rPr>
                <w:rFonts w:ascii="Calibri" w:hAnsi="Calibri" w:cs="Calibri"/>
                <w:color w:val="000000"/>
                <w:sz w:val="20"/>
                <w:szCs w:val="20"/>
              </w:rPr>
              <w:t>required to fulfill the role.</w:t>
            </w:r>
          </w:p>
        </w:tc>
        <w:tc>
          <w:tcPr>
            <w:tcW w:w="930" w:type="dxa"/>
            <w:vAlign w:val="center"/>
          </w:tcPr>
          <w:p w14:paraId="1867D48C" w14:textId="7712FC15" w:rsidR="001B1F7F" w:rsidRPr="00ED21C7" w:rsidRDefault="001B1F7F" w:rsidP="001B1F7F">
            <w:pPr>
              <w:jc w:val="center"/>
              <w:rPr>
                <w:rFonts w:ascii="Calibri" w:hAnsi="Calibri" w:cs="Calibri"/>
                <w:color w:val="000000" w:themeColor="text1"/>
              </w:rPr>
            </w:pPr>
            <w:r w:rsidRPr="00ED21C7">
              <w:rPr>
                <w:rFonts w:ascii="Calibri" w:hAnsi="Calibri" w:cs="Calibri"/>
                <w:color w:val="000000"/>
              </w:rPr>
              <w:t>35</w:t>
            </w:r>
          </w:p>
        </w:tc>
        <w:tc>
          <w:tcPr>
            <w:tcW w:w="870" w:type="dxa"/>
            <w:noWrap/>
            <w:vAlign w:val="center"/>
          </w:tcPr>
          <w:p w14:paraId="6251C930" w14:textId="2E5DA7DE" w:rsidR="001B1F7F" w:rsidRPr="00ED21C7" w:rsidRDefault="001B1F7F" w:rsidP="001B1F7F">
            <w:pPr>
              <w:jc w:val="center"/>
              <w:rPr>
                <w:rFonts w:ascii="Calibri" w:hAnsi="Calibri" w:cs="Calibri"/>
                <w:color w:val="000000" w:themeColor="text1"/>
              </w:rPr>
            </w:pPr>
            <w:r w:rsidRPr="00ED21C7">
              <w:rPr>
                <w:rFonts w:ascii="Calibri" w:hAnsi="Calibri" w:cs="Calibri"/>
                <w:color w:val="000000"/>
              </w:rPr>
              <w:t>81</w:t>
            </w:r>
          </w:p>
        </w:tc>
        <w:tc>
          <w:tcPr>
            <w:tcW w:w="929" w:type="dxa"/>
            <w:vAlign w:val="center"/>
          </w:tcPr>
          <w:p w14:paraId="76A01777" w14:textId="59FDBB66" w:rsidR="001B1F7F" w:rsidRPr="00ED21C7" w:rsidRDefault="001B1F7F" w:rsidP="001B1F7F">
            <w:pPr>
              <w:jc w:val="center"/>
              <w:rPr>
                <w:rFonts w:ascii="Calibri" w:hAnsi="Calibri" w:cs="Calibri"/>
                <w:color w:val="000000" w:themeColor="text1"/>
              </w:rPr>
            </w:pPr>
            <w:r w:rsidRPr="00ED21C7">
              <w:rPr>
                <w:rFonts w:ascii="Calibri" w:hAnsi="Calibri" w:cs="Calibri"/>
                <w:color w:val="000000"/>
              </w:rPr>
              <w:t>43</w:t>
            </w:r>
          </w:p>
        </w:tc>
      </w:tr>
      <w:tr w:rsidR="001B1F7F" w:rsidRPr="007521AA" w14:paraId="3A6A33F0" w14:textId="77777777" w:rsidTr="6ACE6913">
        <w:trPr>
          <w:trHeight w:val="12"/>
          <w:tblHeader/>
        </w:trPr>
        <w:tc>
          <w:tcPr>
            <w:tcW w:w="6480" w:type="dxa"/>
            <w:shd w:val="clear" w:color="auto" w:fill="D9D9D9" w:themeFill="background1" w:themeFillShade="D9"/>
            <w:vAlign w:val="bottom"/>
          </w:tcPr>
          <w:p w14:paraId="3795C5EC" w14:textId="6523FD8B" w:rsidR="001B1F7F" w:rsidRPr="05F87E49" w:rsidRDefault="001B1F7F" w:rsidP="001B1F7F">
            <w:pPr>
              <w:rPr>
                <w:rFonts w:ascii="Calibri" w:hAnsi="Calibri" w:cs="Calibri"/>
                <w:b/>
                <w:bCs/>
                <w:color w:val="000000" w:themeColor="text1"/>
                <w:sz w:val="20"/>
                <w:szCs w:val="20"/>
              </w:rPr>
            </w:pPr>
            <w:r w:rsidRPr="00A32F1E">
              <w:rPr>
                <w:b/>
                <w:bCs/>
                <w:sz w:val="20"/>
                <w:szCs w:val="20"/>
                <w:lang w:eastAsia="en-AU"/>
              </w:rPr>
              <w:t>H7.6</w:t>
            </w:r>
            <w:r w:rsidRPr="00A32F1E">
              <w:rPr>
                <w:sz w:val="20"/>
                <w:szCs w:val="20"/>
                <w:lang w:eastAsia="en-AU"/>
              </w:rPr>
              <w:t xml:space="preserve"> The system ensures that the excavation is regularly inspected by a competent person to monitor the effectiveness of controls in accordance with the drawing/plan/permit.</w:t>
            </w:r>
          </w:p>
        </w:tc>
        <w:tc>
          <w:tcPr>
            <w:tcW w:w="930" w:type="dxa"/>
            <w:shd w:val="clear" w:color="auto" w:fill="D9D9D9" w:themeFill="background1" w:themeFillShade="D9"/>
            <w:vAlign w:val="center"/>
          </w:tcPr>
          <w:p w14:paraId="07D6C79B" w14:textId="30C2B096" w:rsidR="001B1F7F" w:rsidRPr="00ED21C7" w:rsidRDefault="001B1F7F" w:rsidP="001B1F7F">
            <w:pPr>
              <w:jc w:val="center"/>
              <w:rPr>
                <w:rFonts w:ascii="Calibri" w:hAnsi="Calibri" w:cs="Calibri"/>
                <w:color w:val="000000" w:themeColor="text1"/>
              </w:rPr>
            </w:pPr>
            <w:r w:rsidRPr="00ED21C7">
              <w:rPr>
                <w:rFonts w:ascii="Calibri" w:hAnsi="Calibri" w:cs="Calibri"/>
                <w:color w:val="000000" w:themeColor="text1"/>
              </w:rPr>
              <w:t>46</w:t>
            </w:r>
          </w:p>
        </w:tc>
        <w:tc>
          <w:tcPr>
            <w:tcW w:w="870" w:type="dxa"/>
            <w:shd w:val="clear" w:color="auto" w:fill="D9D9D9" w:themeFill="background1" w:themeFillShade="D9"/>
            <w:noWrap/>
            <w:vAlign w:val="center"/>
          </w:tcPr>
          <w:p w14:paraId="55B43064" w14:textId="37FD4455" w:rsidR="001B1F7F" w:rsidRPr="00ED21C7" w:rsidRDefault="001B1F7F" w:rsidP="001B1F7F">
            <w:pPr>
              <w:jc w:val="center"/>
              <w:rPr>
                <w:rFonts w:ascii="Calibri" w:hAnsi="Calibri" w:cs="Calibri"/>
                <w:color w:val="000000" w:themeColor="text1"/>
              </w:rPr>
            </w:pPr>
            <w:r w:rsidRPr="00ED21C7">
              <w:rPr>
                <w:rFonts w:ascii="Calibri" w:hAnsi="Calibri" w:cs="Calibri"/>
                <w:color w:val="000000" w:themeColor="text1"/>
              </w:rPr>
              <w:t>107</w:t>
            </w:r>
          </w:p>
        </w:tc>
        <w:tc>
          <w:tcPr>
            <w:tcW w:w="929" w:type="dxa"/>
            <w:shd w:val="clear" w:color="auto" w:fill="D9D9D9" w:themeFill="background1" w:themeFillShade="D9"/>
            <w:vAlign w:val="center"/>
          </w:tcPr>
          <w:p w14:paraId="7CB1572C" w14:textId="0A33428E" w:rsidR="001B1F7F" w:rsidRPr="00ED21C7" w:rsidRDefault="001B1F7F" w:rsidP="001B1F7F">
            <w:pPr>
              <w:jc w:val="center"/>
              <w:rPr>
                <w:rFonts w:ascii="Calibri" w:hAnsi="Calibri" w:cs="Calibri"/>
                <w:color w:val="000000" w:themeColor="text1"/>
              </w:rPr>
            </w:pPr>
            <w:r w:rsidRPr="00ED21C7">
              <w:rPr>
                <w:rFonts w:ascii="Calibri" w:hAnsi="Calibri" w:cs="Calibri"/>
                <w:color w:val="000000" w:themeColor="text1"/>
              </w:rPr>
              <w:t>43</w:t>
            </w:r>
          </w:p>
        </w:tc>
      </w:tr>
      <w:tr w:rsidR="001B1F7F" w:rsidRPr="007521AA" w14:paraId="105A683A" w14:textId="77777777" w:rsidTr="6ACE6913">
        <w:trPr>
          <w:trHeight w:val="12"/>
          <w:tblHeader/>
        </w:trPr>
        <w:tc>
          <w:tcPr>
            <w:tcW w:w="6480" w:type="dxa"/>
            <w:vAlign w:val="bottom"/>
          </w:tcPr>
          <w:p w14:paraId="328576CD" w14:textId="33BEB8F5" w:rsidR="001B1F7F" w:rsidRPr="05F87E49" w:rsidRDefault="001B1F7F" w:rsidP="001B1F7F">
            <w:pPr>
              <w:rPr>
                <w:b/>
                <w:bCs/>
                <w:sz w:val="20"/>
                <w:szCs w:val="20"/>
                <w:lang w:eastAsia="en-AU"/>
              </w:rPr>
            </w:pPr>
            <w:r w:rsidRPr="00226D9A">
              <w:rPr>
                <w:rFonts w:ascii="Calibri" w:hAnsi="Calibri" w:cs="Calibri"/>
                <w:b/>
                <w:bCs/>
                <w:color w:val="000000"/>
                <w:sz w:val="20"/>
                <w:szCs w:val="20"/>
              </w:rPr>
              <w:t>FP1.4</w:t>
            </w:r>
            <w:r w:rsidRPr="00226D9A">
              <w:rPr>
                <w:rFonts w:ascii="Calibri" w:hAnsi="Calibri" w:cs="Calibri"/>
                <w:color w:val="000000"/>
                <w:sz w:val="20"/>
                <w:szCs w:val="20"/>
              </w:rPr>
              <w:t> There is a documented process that ensures senior managers regularly</w:t>
            </w:r>
            <w:r>
              <w:rPr>
                <w:rFonts w:ascii="Calibri" w:hAnsi="Calibri" w:cs="Calibri"/>
                <w:color w:val="000000"/>
                <w:sz w:val="20"/>
                <w:szCs w:val="20"/>
              </w:rPr>
              <w:t xml:space="preserve"> </w:t>
            </w:r>
            <w:r w:rsidRPr="00226D9A">
              <w:rPr>
                <w:rFonts w:ascii="Calibri" w:hAnsi="Calibri" w:cs="Calibri"/>
                <w:color w:val="000000"/>
                <w:sz w:val="20"/>
                <w:szCs w:val="20"/>
              </w:rPr>
              <w:t>visit the site and discuss WHS issues with site management and workers.</w:t>
            </w:r>
          </w:p>
        </w:tc>
        <w:tc>
          <w:tcPr>
            <w:tcW w:w="930" w:type="dxa"/>
            <w:vAlign w:val="center"/>
          </w:tcPr>
          <w:p w14:paraId="452B56D6" w14:textId="7706548B" w:rsidR="001B1F7F" w:rsidRPr="00ED21C7" w:rsidRDefault="001B1F7F" w:rsidP="001B1F7F">
            <w:pPr>
              <w:jc w:val="center"/>
              <w:rPr>
                <w:rFonts w:ascii="Calibri" w:hAnsi="Calibri" w:cs="Calibri"/>
                <w:color w:val="000000" w:themeColor="text1"/>
              </w:rPr>
            </w:pPr>
            <w:r w:rsidRPr="00ED21C7">
              <w:rPr>
                <w:rFonts w:ascii="Calibri" w:hAnsi="Calibri" w:cs="Calibri"/>
                <w:color w:val="000000" w:themeColor="text1"/>
              </w:rPr>
              <w:t>39</w:t>
            </w:r>
          </w:p>
        </w:tc>
        <w:tc>
          <w:tcPr>
            <w:tcW w:w="870" w:type="dxa"/>
            <w:noWrap/>
            <w:vAlign w:val="center"/>
          </w:tcPr>
          <w:p w14:paraId="2AAF2AB5" w14:textId="4921DA16" w:rsidR="001B1F7F" w:rsidRPr="00ED21C7" w:rsidRDefault="001B1F7F" w:rsidP="001B1F7F">
            <w:pPr>
              <w:jc w:val="center"/>
              <w:rPr>
                <w:rFonts w:ascii="Calibri" w:hAnsi="Calibri" w:cs="Calibri"/>
                <w:color w:val="000000" w:themeColor="text1"/>
              </w:rPr>
            </w:pPr>
            <w:r w:rsidRPr="00ED21C7">
              <w:rPr>
                <w:rFonts w:ascii="Calibri" w:hAnsi="Calibri" w:cs="Calibri"/>
                <w:color w:val="000000" w:themeColor="text1"/>
              </w:rPr>
              <w:t>97</w:t>
            </w:r>
          </w:p>
        </w:tc>
        <w:tc>
          <w:tcPr>
            <w:tcW w:w="929" w:type="dxa"/>
            <w:vAlign w:val="center"/>
          </w:tcPr>
          <w:p w14:paraId="1D0628DD" w14:textId="665685E0" w:rsidR="001B1F7F" w:rsidRPr="00ED21C7" w:rsidRDefault="001B1F7F" w:rsidP="001B1F7F">
            <w:pPr>
              <w:jc w:val="center"/>
              <w:rPr>
                <w:rFonts w:ascii="Calibri" w:hAnsi="Calibri" w:cs="Calibri"/>
                <w:color w:val="000000" w:themeColor="text1"/>
              </w:rPr>
            </w:pPr>
            <w:r w:rsidRPr="00ED21C7">
              <w:rPr>
                <w:rFonts w:ascii="Calibri" w:hAnsi="Calibri" w:cs="Calibri"/>
                <w:color w:val="000000" w:themeColor="text1"/>
              </w:rPr>
              <w:t>40</w:t>
            </w:r>
          </w:p>
        </w:tc>
      </w:tr>
      <w:tr w:rsidR="001B1F7F" w:rsidRPr="007521AA" w14:paraId="4E1B97A3" w14:textId="77777777" w:rsidTr="6ACE6913">
        <w:trPr>
          <w:trHeight w:val="12"/>
          <w:tblHeader/>
        </w:trPr>
        <w:tc>
          <w:tcPr>
            <w:tcW w:w="6480" w:type="dxa"/>
            <w:shd w:val="clear" w:color="auto" w:fill="D9D9D9" w:themeFill="background1" w:themeFillShade="D9"/>
            <w:vAlign w:val="bottom"/>
          </w:tcPr>
          <w:p w14:paraId="374540F7" w14:textId="5771A27B" w:rsidR="001B1F7F" w:rsidRPr="05F87E49" w:rsidRDefault="001B1F7F" w:rsidP="001B1F7F">
            <w:pPr>
              <w:rPr>
                <w:b/>
                <w:bCs/>
                <w:sz w:val="20"/>
                <w:szCs w:val="20"/>
                <w:lang w:eastAsia="en-AU"/>
              </w:rPr>
            </w:pPr>
            <w:r w:rsidRPr="00226D9A">
              <w:rPr>
                <w:rFonts w:ascii="Calibri" w:hAnsi="Calibri" w:cs="Calibri"/>
                <w:b/>
                <w:bCs/>
                <w:color w:val="000000"/>
                <w:sz w:val="20"/>
                <w:szCs w:val="20"/>
              </w:rPr>
              <w:t>H15.2 </w:t>
            </w:r>
            <w:r w:rsidRPr="00226D9A">
              <w:rPr>
                <w:rFonts w:ascii="Calibri" w:hAnsi="Calibri" w:cs="Calibri"/>
                <w:color w:val="000000"/>
                <w:sz w:val="20"/>
                <w:szCs w:val="20"/>
              </w:rPr>
              <w:t>The system ensures there is a Traffic Management Plan prepared by a</w:t>
            </w:r>
            <w:r>
              <w:rPr>
                <w:rFonts w:ascii="Calibri" w:hAnsi="Calibri" w:cs="Calibri"/>
                <w:color w:val="000000"/>
                <w:sz w:val="20"/>
                <w:szCs w:val="20"/>
              </w:rPr>
              <w:t xml:space="preserve"> </w:t>
            </w:r>
            <w:r w:rsidRPr="00226D9A">
              <w:rPr>
                <w:rFonts w:ascii="Calibri" w:hAnsi="Calibri" w:cs="Calibri"/>
                <w:color w:val="000000"/>
                <w:sz w:val="20"/>
                <w:szCs w:val="20"/>
              </w:rPr>
              <w:t>qualified and licensed person that</w:t>
            </w:r>
            <w:r>
              <w:rPr>
                <w:rFonts w:ascii="Calibri" w:hAnsi="Calibri" w:cs="Calibri"/>
                <w:color w:val="000000"/>
                <w:sz w:val="20"/>
                <w:szCs w:val="20"/>
              </w:rPr>
              <w:t xml:space="preserve"> </w:t>
            </w:r>
            <w:r w:rsidRPr="00226D9A">
              <w:rPr>
                <w:rFonts w:ascii="Calibri" w:hAnsi="Calibri" w:cs="Calibri"/>
                <w:color w:val="000000"/>
                <w:sz w:val="20"/>
                <w:szCs w:val="20"/>
              </w:rPr>
              <w:t>is in accordance with the relevant legislation, codes of practice, Australian standards, or other requirements</w:t>
            </w:r>
            <w:r>
              <w:rPr>
                <w:rFonts w:ascii="Calibri" w:hAnsi="Calibri" w:cs="Calibri"/>
                <w:color w:val="000000"/>
                <w:sz w:val="20"/>
                <w:szCs w:val="20"/>
              </w:rPr>
              <w:t xml:space="preserve">; </w:t>
            </w:r>
            <w:r w:rsidRPr="00226D9A">
              <w:rPr>
                <w:rFonts w:ascii="Calibri" w:hAnsi="Calibri" w:cs="Calibri"/>
                <w:color w:val="000000"/>
                <w:sz w:val="20"/>
                <w:szCs w:val="20"/>
              </w:rPr>
              <w:t>includes location specific traffic control plans; details the methodology for implementing and dismantling traffic control devices; and is approved as required by the relevant authority prior to implementation.</w:t>
            </w:r>
          </w:p>
        </w:tc>
        <w:tc>
          <w:tcPr>
            <w:tcW w:w="930" w:type="dxa"/>
            <w:shd w:val="clear" w:color="auto" w:fill="D9D9D9" w:themeFill="background1" w:themeFillShade="D9"/>
            <w:vAlign w:val="center"/>
          </w:tcPr>
          <w:p w14:paraId="76DA20A3" w14:textId="5FBCAC9F" w:rsidR="001B1F7F" w:rsidRPr="00ED21C7" w:rsidRDefault="001B1F7F" w:rsidP="001B1F7F">
            <w:pPr>
              <w:jc w:val="center"/>
              <w:rPr>
                <w:rFonts w:ascii="Calibri" w:hAnsi="Calibri" w:cs="Calibri"/>
                <w:color w:val="000000" w:themeColor="text1"/>
              </w:rPr>
            </w:pPr>
            <w:r w:rsidRPr="00ED21C7">
              <w:rPr>
                <w:rFonts w:ascii="Calibri" w:hAnsi="Calibri" w:cs="Calibri"/>
                <w:color w:val="000000"/>
              </w:rPr>
              <w:t>39</w:t>
            </w:r>
          </w:p>
        </w:tc>
        <w:tc>
          <w:tcPr>
            <w:tcW w:w="870" w:type="dxa"/>
            <w:shd w:val="clear" w:color="auto" w:fill="D9D9D9" w:themeFill="background1" w:themeFillShade="D9"/>
            <w:noWrap/>
            <w:vAlign w:val="center"/>
          </w:tcPr>
          <w:p w14:paraId="29231669" w14:textId="66EE6274" w:rsidR="001B1F7F" w:rsidRPr="00ED21C7" w:rsidRDefault="001B1F7F" w:rsidP="001B1F7F">
            <w:pPr>
              <w:jc w:val="center"/>
              <w:rPr>
                <w:rFonts w:ascii="Calibri" w:hAnsi="Calibri" w:cs="Calibri"/>
                <w:color w:val="000000" w:themeColor="text1"/>
              </w:rPr>
            </w:pPr>
            <w:r w:rsidRPr="00ED21C7">
              <w:rPr>
                <w:rFonts w:ascii="Calibri" w:hAnsi="Calibri" w:cs="Calibri"/>
                <w:color w:val="000000"/>
              </w:rPr>
              <w:t>97</w:t>
            </w:r>
          </w:p>
        </w:tc>
        <w:tc>
          <w:tcPr>
            <w:tcW w:w="929" w:type="dxa"/>
            <w:shd w:val="clear" w:color="auto" w:fill="D9D9D9" w:themeFill="background1" w:themeFillShade="D9"/>
            <w:vAlign w:val="center"/>
          </w:tcPr>
          <w:p w14:paraId="421F8419" w14:textId="648163E9" w:rsidR="001B1F7F" w:rsidRPr="00ED21C7" w:rsidRDefault="001B1F7F" w:rsidP="001B1F7F">
            <w:pPr>
              <w:jc w:val="center"/>
              <w:rPr>
                <w:rFonts w:ascii="Calibri" w:hAnsi="Calibri" w:cs="Calibri"/>
                <w:color w:val="000000" w:themeColor="text1"/>
              </w:rPr>
            </w:pPr>
            <w:r w:rsidRPr="00ED21C7">
              <w:rPr>
                <w:rFonts w:ascii="Calibri" w:hAnsi="Calibri" w:cs="Calibri"/>
                <w:color w:val="000000"/>
              </w:rPr>
              <w:t>40</w:t>
            </w:r>
          </w:p>
        </w:tc>
      </w:tr>
      <w:tr w:rsidR="00D7752F" w:rsidRPr="007521AA" w14:paraId="77D10526" w14:textId="77777777" w:rsidTr="6ACE6913">
        <w:trPr>
          <w:trHeight w:val="12"/>
          <w:tblHeader/>
        </w:trPr>
        <w:tc>
          <w:tcPr>
            <w:tcW w:w="6480" w:type="dxa"/>
            <w:vAlign w:val="bottom"/>
          </w:tcPr>
          <w:p w14:paraId="5C05D546" w14:textId="31EEED3F" w:rsidR="00D7752F" w:rsidRPr="003E1CC9" w:rsidRDefault="00D7752F" w:rsidP="00D7752F">
            <w:pPr>
              <w:rPr>
                <w:rFonts w:ascii="Calibri" w:hAnsi="Calibri" w:cs="Calibri"/>
                <w:b/>
                <w:bCs/>
                <w:color w:val="000000"/>
                <w:sz w:val="20"/>
                <w:szCs w:val="20"/>
              </w:rPr>
            </w:pPr>
            <w:r>
              <w:rPr>
                <w:b/>
                <w:bCs/>
                <w:sz w:val="20"/>
                <w:szCs w:val="20"/>
                <w:lang w:eastAsia="en-AU"/>
              </w:rPr>
              <w:t>H</w:t>
            </w:r>
            <w:r w:rsidRPr="00FD7901">
              <w:rPr>
                <w:b/>
                <w:bCs/>
                <w:sz w:val="20"/>
                <w:szCs w:val="20"/>
                <w:lang w:eastAsia="en-AU"/>
              </w:rPr>
              <w:t>5.7 </w:t>
            </w:r>
            <w:r w:rsidRPr="00FD7901">
              <w:rPr>
                <w:sz w:val="20"/>
                <w:szCs w:val="20"/>
                <w:lang w:eastAsia="en-AU"/>
              </w:rPr>
              <w:t>The system ensures that structural support systems and temporary structures are regularly inspected to monitor the effectiveness of the system/structure in accordance with relevant legislation, codes of practice and Australian standards; manufacturer’s requirements; or where applicable the drawing/plan.</w:t>
            </w:r>
          </w:p>
        </w:tc>
        <w:tc>
          <w:tcPr>
            <w:tcW w:w="930" w:type="dxa"/>
            <w:vAlign w:val="center"/>
          </w:tcPr>
          <w:p w14:paraId="66D3D8DC" w14:textId="3426DF44" w:rsidR="00D7752F" w:rsidRPr="00ED21C7" w:rsidRDefault="00D7752F" w:rsidP="00D7752F">
            <w:pPr>
              <w:jc w:val="center"/>
              <w:rPr>
                <w:rFonts w:ascii="Calibri" w:hAnsi="Calibri" w:cs="Calibri"/>
                <w:color w:val="000000"/>
              </w:rPr>
            </w:pPr>
            <w:r w:rsidRPr="00ED21C7">
              <w:rPr>
                <w:rFonts w:ascii="Calibri" w:hAnsi="Calibri" w:cs="Calibri"/>
                <w:color w:val="000000" w:themeColor="text1"/>
                <w:lang w:eastAsia="en-AU"/>
              </w:rPr>
              <w:t>29</w:t>
            </w:r>
          </w:p>
        </w:tc>
        <w:tc>
          <w:tcPr>
            <w:tcW w:w="870" w:type="dxa"/>
            <w:noWrap/>
            <w:vAlign w:val="center"/>
          </w:tcPr>
          <w:p w14:paraId="6833687B" w14:textId="12AFEBDF" w:rsidR="00D7752F" w:rsidRPr="00ED21C7" w:rsidRDefault="00D7752F" w:rsidP="00D7752F">
            <w:pPr>
              <w:jc w:val="center"/>
              <w:rPr>
                <w:rFonts w:ascii="Calibri" w:hAnsi="Calibri" w:cs="Calibri"/>
                <w:color w:val="000000"/>
              </w:rPr>
            </w:pPr>
            <w:r w:rsidRPr="00ED21C7">
              <w:rPr>
                <w:rFonts w:ascii="Calibri" w:hAnsi="Calibri" w:cs="Calibri"/>
                <w:color w:val="000000" w:themeColor="text1"/>
                <w:lang w:eastAsia="en-AU"/>
              </w:rPr>
              <w:t>75</w:t>
            </w:r>
          </w:p>
        </w:tc>
        <w:tc>
          <w:tcPr>
            <w:tcW w:w="929" w:type="dxa"/>
            <w:vAlign w:val="center"/>
          </w:tcPr>
          <w:p w14:paraId="173C1A7E" w14:textId="61EE2FA5" w:rsidR="00D7752F" w:rsidRPr="00ED21C7" w:rsidRDefault="00D7752F" w:rsidP="00D7752F">
            <w:pPr>
              <w:jc w:val="center"/>
              <w:rPr>
                <w:rFonts w:ascii="Calibri" w:hAnsi="Calibri" w:cs="Calibri"/>
                <w:color w:val="000000"/>
              </w:rPr>
            </w:pPr>
            <w:r w:rsidRPr="00ED21C7">
              <w:rPr>
                <w:lang w:eastAsia="en-AU"/>
              </w:rPr>
              <w:t>39</w:t>
            </w:r>
          </w:p>
        </w:tc>
      </w:tr>
      <w:tr w:rsidR="00D7752F" w:rsidRPr="007521AA" w14:paraId="3F61C200" w14:textId="77777777" w:rsidTr="6ACE6913">
        <w:trPr>
          <w:trHeight w:val="12"/>
          <w:tblHeader/>
        </w:trPr>
        <w:tc>
          <w:tcPr>
            <w:tcW w:w="6480" w:type="dxa"/>
            <w:shd w:val="clear" w:color="auto" w:fill="D9D9D9" w:themeFill="background1" w:themeFillShade="D9"/>
            <w:vAlign w:val="bottom"/>
          </w:tcPr>
          <w:p w14:paraId="01A98C40" w14:textId="316FBEAC" w:rsidR="00D7752F" w:rsidRPr="003E1CC9" w:rsidRDefault="00D7752F" w:rsidP="00D7752F">
            <w:pPr>
              <w:rPr>
                <w:rFonts w:ascii="Calibri" w:hAnsi="Calibri" w:cs="Calibri"/>
                <w:b/>
                <w:bCs/>
                <w:color w:val="000000"/>
                <w:sz w:val="20"/>
                <w:szCs w:val="20"/>
              </w:rPr>
            </w:pPr>
            <w:r w:rsidRPr="00FD7901">
              <w:rPr>
                <w:rFonts w:ascii="Calibri" w:hAnsi="Calibri" w:cs="Calibri"/>
                <w:b/>
                <w:bCs/>
                <w:color w:val="000000"/>
                <w:sz w:val="20"/>
                <w:szCs w:val="20"/>
              </w:rPr>
              <w:t>H5.4</w:t>
            </w:r>
            <w:r w:rsidRPr="00FD7901">
              <w:rPr>
                <w:rFonts w:ascii="Calibri" w:hAnsi="Calibri" w:cs="Calibri"/>
                <w:color w:val="000000"/>
                <w:sz w:val="20"/>
                <w:szCs w:val="20"/>
              </w:rPr>
              <w:t xml:space="preserve"> The system ensures that a scaffold plan has been developed by a qualified person; and changes to the installation design are authorised and signed off by a qualified person; or a risk assessment has been conducted to determine the need for a Scaffold Plan.</w:t>
            </w:r>
          </w:p>
        </w:tc>
        <w:tc>
          <w:tcPr>
            <w:tcW w:w="930" w:type="dxa"/>
            <w:shd w:val="clear" w:color="auto" w:fill="D9D9D9" w:themeFill="background1" w:themeFillShade="D9"/>
            <w:vAlign w:val="center"/>
          </w:tcPr>
          <w:p w14:paraId="607635B6" w14:textId="26F289ED" w:rsidR="00D7752F" w:rsidRPr="00ED21C7" w:rsidRDefault="00D7752F" w:rsidP="00D7752F">
            <w:pPr>
              <w:jc w:val="center"/>
              <w:rPr>
                <w:rFonts w:ascii="Calibri" w:hAnsi="Calibri" w:cs="Calibri"/>
                <w:color w:val="000000"/>
              </w:rPr>
            </w:pPr>
            <w:r w:rsidRPr="00ED21C7">
              <w:rPr>
                <w:rFonts w:ascii="Calibri" w:hAnsi="Calibri" w:cs="Calibri"/>
                <w:color w:val="000000"/>
              </w:rPr>
              <w:t>29</w:t>
            </w:r>
          </w:p>
        </w:tc>
        <w:tc>
          <w:tcPr>
            <w:tcW w:w="870" w:type="dxa"/>
            <w:shd w:val="clear" w:color="auto" w:fill="D9D9D9" w:themeFill="background1" w:themeFillShade="D9"/>
            <w:noWrap/>
            <w:vAlign w:val="center"/>
          </w:tcPr>
          <w:p w14:paraId="31F76561" w14:textId="41A220D7" w:rsidR="00D7752F" w:rsidRPr="00ED21C7" w:rsidRDefault="00D7752F" w:rsidP="00D7752F">
            <w:pPr>
              <w:jc w:val="center"/>
              <w:rPr>
                <w:rFonts w:ascii="Calibri" w:hAnsi="Calibri" w:cs="Calibri"/>
                <w:color w:val="000000"/>
              </w:rPr>
            </w:pPr>
            <w:r w:rsidRPr="00ED21C7">
              <w:rPr>
                <w:rFonts w:ascii="Calibri" w:hAnsi="Calibri" w:cs="Calibri"/>
                <w:color w:val="000000"/>
              </w:rPr>
              <w:t>76</w:t>
            </w:r>
          </w:p>
        </w:tc>
        <w:tc>
          <w:tcPr>
            <w:tcW w:w="929" w:type="dxa"/>
            <w:shd w:val="clear" w:color="auto" w:fill="D9D9D9" w:themeFill="background1" w:themeFillShade="D9"/>
            <w:vAlign w:val="center"/>
          </w:tcPr>
          <w:p w14:paraId="7AF90C82" w14:textId="03D2A67C" w:rsidR="00D7752F" w:rsidRPr="00ED21C7" w:rsidRDefault="00D7752F" w:rsidP="00D7752F">
            <w:pPr>
              <w:jc w:val="center"/>
              <w:rPr>
                <w:rFonts w:ascii="Calibri" w:hAnsi="Calibri" w:cs="Calibri"/>
                <w:color w:val="000000"/>
              </w:rPr>
            </w:pPr>
            <w:r w:rsidRPr="00ED21C7">
              <w:rPr>
                <w:rFonts w:ascii="Calibri" w:hAnsi="Calibri" w:cs="Calibri"/>
                <w:color w:val="000000"/>
              </w:rPr>
              <w:t>38</w:t>
            </w:r>
          </w:p>
        </w:tc>
      </w:tr>
      <w:tr w:rsidR="00D7752F" w:rsidRPr="007521AA" w14:paraId="26427909" w14:textId="77777777" w:rsidTr="6ACE6913">
        <w:trPr>
          <w:trHeight w:val="12"/>
          <w:tblHeader/>
        </w:trPr>
        <w:tc>
          <w:tcPr>
            <w:tcW w:w="6480" w:type="dxa"/>
            <w:vAlign w:val="bottom"/>
          </w:tcPr>
          <w:p w14:paraId="5A911125" w14:textId="2889FD98" w:rsidR="00D7752F" w:rsidRPr="05F87E49" w:rsidRDefault="00D7752F" w:rsidP="00D7752F">
            <w:pPr>
              <w:rPr>
                <w:b/>
                <w:bCs/>
                <w:sz w:val="20"/>
                <w:szCs w:val="20"/>
                <w:lang w:eastAsia="en-AU"/>
              </w:rPr>
            </w:pPr>
            <w:r w:rsidRPr="003E1CC9">
              <w:rPr>
                <w:rFonts w:ascii="Calibri" w:hAnsi="Calibri" w:cs="Calibri"/>
                <w:b/>
                <w:bCs/>
                <w:color w:val="000000"/>
                <w:sz w:val="20"/>
                <w:szCs w:val="20"/>
              </w:rPr>
              <w:t>FP1.3</w:t>
            </w:r>
            <w:r w:rsidRPr="003E1CC9">
              <w:rPr>
                <w:rFonts w:ascii="Calibri" w:hAnsi="Calibri" w:cs="Calibri"/>
                <w:color w:val="000000"/>
                <w:sz w:val="20"/>
                <w:szCs w:val="20"/>
              </w:rPr>
              <w:t> There is a documented process to ensure senior managers, site managers</w:t>
            </w:r>
            <w:r>
              <w:rPr>
                <w:rFonts w:ascii="Calibri" w:hAnsi="Calibri" w:cs="Calibri"/>
                <w:color w:val="000000"/>
                <w:sz w:val="20"/>
                <w:szCs w:val="20"/>
              </w:rPr>
              <w:t xml:space="preserve"> </w:t>
            </w:r>
            <w:r w:rsidRPr="003E1CC9">
              <w:rPr>
                <w:rFonts w:ascii="Calibri" w:hAnsi="Calibri" w:cs="Calibri"/>
                <w:color w:val="000000"/>
                <w:sz w:val="20"/>
                <w:szCs w:val="20"/>
              </w:rPr>
              <w:t>and supervisors are trained in WHS obligations/due diligence, and the company’s</w:t>
            </w:r>
            <w:r>
              <w:rPr>
                <w:rFonts w:ascii="Calibri" w:hAnsi="Calibri" w:cs="Calibri"/>
                <w:color w:val="000000"/>
                <w:sz w:val="20"/>
                <w:szCs w:val="20"/>
              </w:rPr>
              <w:t xml:space="preserve"> </w:t>
            </w:r>
            <w:r w:rsidRPr="003E1CC9">
              <w:rPr>
                <w:rFonts w:ascii="Calibri" w:hAnsi="Calibri" w:cs="Calibri"/>
                <w:color w:val="000000"/>
                <w:sz w:val="20"/>
                <w:szCs w:val="20"/>
              </w:rPr>
              <w:t>WHS management system requirements relevant to their role</w:t>
            </w:r>
            <w:r>
              <w:rPr>
                <w:rFonts w:ascii="Calibri" w:hAnsi="Calibri" w:cs="Calibri"/>
                <w:color w:val="000000"/>
                <w:sz w:val="20"/>
                <w:szCs w:val="20"/>
              </w:rPr>
              <w:t>.</w:t>
            </w:r>
          </w:p>
        </w:tc>
        <w:tc>
          <w:tcPr>
            <w:tcW w:w="930" w:type="dxa"/>
            <w:vAlign w:val="center"/>
          </w:tcPr>
          <w:p w14:paraId="0A4B9309" w14:textId="50D27D9E" w:rsidR="00D7752F" w:rsidRPr="00ED21C7" w:rsidRDefault="00D7752F" w:rsidP="00D7752F">
            <w:pPr>
              <w:jc w:val="center"/>
              <w:rPr>
                <w:rFonts w:ascii="Calibri" w:hAnsi="Calibri" w:cs="Calibri"/>
                <w:color w:val="000000" w:themeColor="text1"/>
              </w:rPr>
            </w:pPr>
            <w:r w:rsidRPr="00ED21C7">
              <w:rPr>
                <w:rFonts w:ascii="Calibri" w:hAnsi="Calibri" w:cs="Calibri"/>
                <w:color w:val="000000"/>
              </w:rPr>
              <w:t>35</w:t>
            </w:r>
          </w:p>
        </w:tc>
        <w:tc>
          <w:tcPr>
            <w:tcW w:w="870" w:type="dxa"/>
            <w:noWrap/>
            <w:vAlign w:val="center"/>
          </w:tcPr>
          <w:p w14:paraId="1054648A" w14:textId="362A0897" w:rsidR="00D7752F" w:rsidRPr="00ED21C7" w:rsidRDefault="00D7752F" w:rsidP="00D7752F">
            <w:pPr>
              <w:jc w:val="center"/>
              <w:rPr>
                <w:rFonts w:ascii="Calibri" w:hAnsi="Calibri" w:cs="Calibri"/>
                <w:color w:val="000000" w:themeColor="text1"/>
              </w:rPr>
            </w:pPr>
            <w:r w:rsidRPr="00ED21C7">
              <w:rPr>
                <w:rFonts w:ascii="Calibri" w:hAnsi="Calibri" w:cs="Calibri"/>
                <w:color w:val="000000"/>
              </w:rPr>
              <w:t>92</w:t>
            </w:r>
          </w:p>
        </w:tc>
        <w:tc>
          <w:tcPr>
            <w:tcW w:w="929" w:type="dxa"/>
            <w:vAlign w:val="center"/>
          </w:tcPr>
          <w:p w14:paraId="10A1B251" w14:textId="05985BCE" w:rsidR="00D7752F" w:rsidRPr="00ED21C7" w:rsidRDefault="00D7752F" w:rsidP="00D7752F">
            <w:pPr>
              <w:jc w:val="center"/>
              <w:rPr>
                <w:rFonts w:ascii="Calibri" w:hAnsi="Calibri" w:cs="Calibri"/>
                <w:color w:val="000000" w:themeColor="text1"/>
              </w:rPr>
            </w:pPr>
            <w:r w:rsidRPr="00ED21C7">
              <w:rPr>
                <w:rFonts w:ascii="Calibri" w:hAnsi="Calibri" w:cs="Calibri"/>
                <w:color w:val="000000"/>
              </w:rPr>
              <w:t>38</w:t>
            </w:r>
          </w:p>
        </w:tc>
      </w:tr>
      <w:tr w:rsidR="00D7752F" w:rsidRPr="007521AA" w14:paraId="130EDA0E" w14:textId="77777777" w:rsidTr="6ACE6913">
        <w:trPr>
          <w:trHeight w:val="12"/>
          <w:tblHeader/>
        </w:trPr>
        <w:tc>
          <w:tcPr>
            <w:tcW w:w="6480" w:type="dxa"/>
            <w:shd w:val="clear" w:color="auto" w:fill="D9D9D9" w:themeFill="background1" w:themeFillShade="D9"/>
            <w:vAlign w:val="bottom"/>
          </w:tcPr>
          <w:p w14:paraId="15EB39DC" w14:textId="68E4AB44" w:rsidR="00D7752F" w:rsidRDefault="00D7752F" w:rsidP="00D7752F">
            <w:pPr>
              <w:rPr>
                <w:b/>
                <w:bCs/>
                <w:sz w:val="20"/>
                <w:szCs w:val="20"/>
                <w:lang w:eastAsia="en-AU"/>
              </w:rPr>
            </w:pPr>
            <w:r w:rsidRPr="00F57196">
              <w:rPr>
                <w:rFonts w:ascii="Calibri" w:hAnsi="Calibri" w:cs="Calibri"/>
                <w:b/>
                <w:bCs/>
                <w:color w:val="000000"/>
                <w:sz w:val="20"/>
                <w:szCs w:val="20"/>
              </w:rPr>
              <w:t>FP1.2</w:t>
            </w:r>
            <w:r w:rsidRPr="00F57196">
              <w:rPr>
                <w:rFonts w:ascii="Calibri" w:hAnsi="Calibri" w:cs="Calibri"/>
                <w:color w:val="000000"/>
                <w:sz w:val="20"/>
                <w:szCs w:val="20"/>
              </w:rPr>
              <w:t> There is a documented process to ensure WHS reports are produced that monitor performance against the WHS objectives and targets defined by the</w:t>
            </w:r>
            <w:r>
              <w:rPr>
                <w:rFonts w:ascii="Calibri" w:hAnsi="Calibri" w:cs="Calibri"/>
                <w:color w:val="000000"/>
                <w:sz w:val="20"/>
                <w:szCs w:val="20"/>
              </w:rPr>
              <w:t xml:space="preserve"> </w:t>
            </w:r>
            <w:r w:rsidRPr="00F57196">
              <w:rPr>
                <w:rFonts w:ascii="Calibri" w:hAnsi="Calibri" w:cs="Calibri"/>
                <w:color w:val="000000"/>
                <w:sz w:val="20"/>
                <w:szCs w:val="20"/>
              </w:rPr>
              <w:t>organisation;</w:t>
            </w:r>
            <w:r>
              <w:rPr>
                <w:rFonts w:ascii="Calibri" w:hAnsi="Calibri" w:cs="Calibri"/>
                <w:color w:val="000000"/>
                <w:sz w:val="20"/>
                <w:szCs w:val="20"/>
              </w:rPr>
              <w:t xml:space="preserve"> </w:t>
            </w:r>
            <w:r w:rsidRPr="00F57196">
              <w:rPr>
                <w:rFonts w:ascii="Calibri" w:hAnsi="Calibri" w:cs="Calibri"/>
                <w:color w:val="000000"/>
                <w:sz w:val="20"/>
                <w:szCs w:val="20"/>
              </w:rPr>
              <w:t>are regularly reviewed by senior management; and</w:t>
            </w:r>
            <w:r>
              <w:rPr>
                <w:rFonts w:ascii="Calibri" w:hAnsi="Calibri" w:cs="Calibri"/>
                <w:color w:val="000000"/>
                <w:sz w:val="20"/>
                <w:szCs w:val="20"/>
              </w:rPr>
              <w:t xml:space="preserve"> </w:t>
            </w:r>
            <w:r w:rsidRPr="00F57196">
              <w:rPr>
                <w:rFonts w:ascii="Calibri" w:hAnsi="Calibri" w:cs="Calibri"/>
                <w:color w:val="000000"/>
                <w:sz w:val="20"/>
                <w:szCs w:val="20"/>
              </w:rPr>
              <w:t>are communicated to site management.</w:t>
            </w:r>
          </w:p>
        </w:tc>
        <w:tc>
          <w:tcPr>
            <w:tcW w:w="930" w:type="dxa"/>
            <w:shd w:val="clear" w:color="auto" w:fill="D9D9D9" w:themeFill="background1" w:themeFillShade="D9"/>
            <w:vAlign w:val="center"/>
          </w:tcPr>
          <w:p w14:paraId="7C176AF6" w14:textId="278B3D8D" w:rsidR="00D7752F" w:rsidRPr="00ED21C7" w:rsidRDefault="00D7752F" w:rsidP="00D7752F">
            <w:pPr>
              <w:jc w:val="center"/>
              <w:rPr>
                <w:rFonts w:ascii="Calibri" w:hAnsi="Calibri" w:cs="Calibri"/>
                <w:color w:val="000000" w:themeColor="text1"/>
                <w:lang w:eastAsia="en-AU"/>
              </w:rPr>
            </w:pPr>
            <w:r w:rsidRPr="00ED21C7">
              <w:rPr>
                <w:rFonts w:ascii="Calibri" w:hAnsi="Calibri" w:cs="Calibri"/>
                <w:color w:val="000000"/>
              </w:rPr>
              <w:t>35</w:t>
            </w:r>
          </w:p>
        </w:tc>
        <w:tc>
          <w:tcPr>
            <w:tcW w:w="870" w:type="dxa"/>
            <w:shd w:val="clear" w:color="auto" w:fill="D9D9D9" w:themeFill="background1" w:themeFillShade="D9"/>
            <w:noWrap/>
            <w:vAlign w:val="center"/>
          </w:tcPr>
          <w:p w14:paraId="296F487E" w14:textId="23C508A4" w:rsidR="00D7752F" w:rsidRPr="00ED21C7" w:rsidRDefault="00D7752F" w:rsidP="00D7752F">
            <w:pPr>
              <w:jc w:val="center"/>
              <w:rPr>
                <w:rFonts w:ascii="Calibri" w:hAnsi="Calibri" w:cs="Calibri"/>
                <w:color w:val="000000" w:themeColor="text1"/>
                <w:lang w:eastAsia="en-AU"/>
              </w:rPr>
            </w:pPr>
            <w:r w:rsidRPr="00ED21C7">
              <w:rPr>
                <w:rFonts w:ascii="Calibri" w:hAnsi="Calibri" w:cs="Calibri"/>
                <w:color w:val="000000"/>
              </w:rPr>
              <w:t>93</w:t>
            </w:r>
          </w:p>
        </w:tc>
        <w:tc>
          <w:tcPr>
            <w:tcW w:w="929" w:type="dxa"/>
            <w:shd w:val="clear" w:color="auto" w:fill="D9D9D9" w:themeFill="background1" w:themeFillShade="D9"/>
            <w:vAlign w:val="center"/>
          </w:tcPr>
          <w:p w14:paraId="2D3CDD9F" w14:textId="58E93AD1" w:rsidR="00D7752F" w:rsidRPr="00ED21C7" w:rsidRDefault="00D7752F" w:rsidP="00D7752F">
            <w:pPr>
              <w:jc w:val="center"/>
              <w:rPr>
                <w:lang w:eastAsia="en-AU"/>
              </w:rPr>
            </w:pPr>
            <w:r w:rsidRPr="00ED21C7">
              <w:rPr>
                <w:rFonts w:ascii="Calibri" w:hAnsi="Calibri" w:cs="Calibri"/>
                <w:color w:val="000000"/>
              </w:rPr>
              <w:t>38</w:t>
            </w:r>
          </w:p>
        </w:tc>
      </w:tr>
    </w:tbl>
    <w:p w14:paraId="74188244" w14:textId="7CF06524" w:rsidR="59CB8BA0" w:rsidRDefault="2CC167A9" w:rsidP="06AF82CC">
      <w:pPr>
        <w:spacing w:after="160"/>
        <w:rPr>
          <w:sz w:val="16"/>
          <w:szCs w:val="16"/>
        </w:rPr>
      </w:pPr>
      <w:r w:rsidRPr="06AF82CC">
        <w:rPr>
          <w:b/>
          <w:bCs/>
          <w:sz w:val="16"/>
          <w:szCs w:val="16"/>
        </w:rPr>
        <w:t>Note:</w:t>
      </w:r>
      <w:r w:rsidRPr="06AF82CC">
        <w:rPr>
          <w:sz w:val="16"/>
          <w:szCs w:val="16"/>
        </w:rPr>
        <w:t xml:space="preserve"> Issue rates are rounded.</w:t>
      </w:r>
      <w:r w:rsidR="00C511B6">
        <w:rPr>
          <w:sz w:val="16"/>
          <w:szCs w:val="16"/>
        </w:rPr>
        <w:t xml:space="preserve"> Data as of 31 December 2024. </w:t>
      </w:r>
    </w:p>
    <w:p w14:paraId="7FE8DFD4" w14:textId="704436F6" w:rsidR="59CB8BA0" w:rsidRDefault="59CB8BA0" w:rsidP="59CB8BA0">
      <w:pPr>
        <w:spacing w:after="160"/>
      </w:pPr>
    </w:p>
    <w:p w14:paraId="7DCFA573" w14:textId="3970953B" w:rsidR="4C1B9183" w:rsidRDefault="324B45AA" w:rsidP="691BE65E">
      <w:pPr>
        <w:spacing w:after="160"/>
        <w:rPr>
          <w:rStyle w:val="Heading4Char"/>
          <w:b/>
          <w:bCs/>
          <w:color w:val="auto"/>
        </w:rPr>
      </w:pPr>
      <w:r>
        <w:t>F</w:t>
      </w:r>
      <w:r w:rsidR="13E0FE0F">
        <w:t>rom Table 1</w:t>
      </w:r>
      <w:r w:rsidR="00576EF7">
        <w:t>3</w:t>
      </w:r>
      <w:r w:rsidR="13E0FE0F">
        <w:t xml:space="preserve"> below, </w:t>
      </w:r>
      <w:r w:rsidR="001B1F7F">
        <w:t>three</w:t>
      </w:r>
      <w:r w:rsidR="00BD5873">
        <w:t xml:space="preserve"> of </w:t>
      </w:r>
      <w:r w:rsidR="13E0FE0F">
        <w:t xml:space="preserve">the </w:t>
      </w:r>
      <w:proofErr w:type="spellStart"/>
      <w:r w:rsidR="13E0FE0F">
        <w:t>subcriteria</w:t>
      </w:r>
      <w:proofErr w:type="spellEnd"/>
      <w:r w:rsidR="13E0FE0F">
        <w:t xml:space="preserve"> with the </w:t>
      </w:r>
      <w:r w:rsidR="003D43CE">
        <w:t>six</w:t>
      </w:r>
      <w:r w:rsidR="13E0FE0F">
        <w:t xml:space="preserve"> highest issue rates in 202</w:t>
      </w:r>
      <w:r w:rsidR="00F029B3">
        <w:t>4</w:t>
      </w:r>
      <w:r w:rsidR="13E0FE0F">
        <w:t xml:space="preserve"> have trended up from 20</w:t>
      </w:r>
      <w:r w:rsidR="00C90B16">
        <w:t>20</w:t>
      </w:r>
      <w:r w:rsidR="13E0FE0F">
        <w:t xml:space="preserve"> to 202</w:t>
      </w:r>
      <w:r w:rsidR="00C90B16">
        <w:t>4</w:t>
      </w:r>
      <w:r w:rsidR="00BD5873">
        <w:t>, two have trended down</w:t>
      </w:r>
      <w:r w:rsidR="001B1F7F">
        <w:t>, and one has remained steady</w:t>
      </w:r>
      <w:r w:rsidR="00BD5873">
        <w:t xml:space="preserve">. </w:t>
      </w:r>
      <w:r w:rsidR="7ADA7E18">
        <w:t xml:space="preserve"> </w:t>
      </w:r>
    </w:p>
    <w:p w14:paraId="1E350345" w14:textId="1FEBBBE6" w:rsidR="519C88E1" w:rsidRDefault="1478ECCD" w:rsidP="59CB8BA0">
      <w:pPr>
        <w:pStyle w:val="Heading4"/>
        <w:rPr>
          <w:b/>
          <w:bCs/>
          <w:color w:val="auto"/>
        </w:rPr>
      </w:pPr>
      <w:r w:rsidRPr="6ACE6913">
        <w:rPr>
          <w:b/>
          <w:bCs/>
          <w:color w:val="auto"/>
        </w:rPr>
        <w:lastRenderedPageBreak/>
        <w:t>Table 1</w:t>
      </w:r>
      <w:r w:rsidR="52ED48EC" w:rsidRPr="6ACE6913">
        <w:rPr>
          <w:b/>
          <w:bCs/>
          <w:color w:val="auto"/>
        </w:rPr>
        <w:t>3</w:t>
      </w:r>
      <w:r w:rsidRPr="6ACE6913">
        <w:rPr>
          <w:b/>
          <w:bCs/>
          <w:color w:val="auto"/>
        </w:rPr>
        <w:t xml:space="preserve">: Performance </w:t>
      </w:r>
      <w:r w:rsidR="03091BFE" w:rsidRPr="6ACE6913">
        <w:rPr>
          <w:b/>
          <w:bCs/>
          <w:color w:val="auto"/>
        </w:rPr>
        <w:t xml:space="preserve">of </w:t>
      </w:r>
      <w:proofErr w:type="spellStart"/>
      <w:r w:rsidR="00502807">
        <w:rPr>
          <w:b/>
          <w:bCs/>
          <w:color w:val="auto"/>
        </w:rPr>
        <w:t>s</w:t>
      </w:r>
      <w:r w:rsidR="03091BFE" w:rsidRPr="6ACE6913">
        <w:rPr>
          <w:b/>
          <w:bCs/>
          <w:color w:val="auto"/>
        </w:rPr>
        <w:t>ub</w:t>
      </w:r>
      <w:r w:rsidRPr="6ACE6913">
        <w:rPr>
          <w:b/>
          <w:bCs/>
          <w:color w:val="auto"/>
        </w:rPr>
        <w:t>criteria</w:t>
      </w:r>
      <w:proofErr w:type="spellEnd"/>
      <w:r w:rsidRPr="6ACE6913">
        <w:rPr>
          <w:b/>
          <w:bCs/>
          <w:color w:val="auto"/>
        </w:rPr>
        <w:t xml:space="preserve"> </w:t>
      </w:r>
      <w:r w:rsidR="2EE489C1" w:rsidRPr="6ACE6913">
        <w:rPr>
          <w:b/>
          <w:bCs/>
          <w:color w:val="auto"/>
        </w:rPr>
        <w:t xml:space="preserve">with the </w:t>
      </w:r>
      <w:r w:rsidR="1C56D5FC" w:rsidRPr="6ACE6913">
        <w:rPr>
          <w:b/>
          <w:bCs/>
          <w:color w:val="auto"/>
        </w:rPr>
        <w:t>six</w:t>
      </w:r>
      <w:r w:rsidR="2EE489C1" w:rsidRPr="6ACE6913">
        <w:rPr>
          <w:b/>
          <w:bCs/>
          <w:color w:val="auto"/>
        </w:rPr>
        <w:t xml:space="preserve"> highest </w:t>
      </w:r>
      <w:r w:rsidR="09571433" w:rsidRPr="6ACE6913">
        <w:rPr>
          <w:b/>
          <w:bCs/>
          <w:color w:val="auto"/>
        </w:rPr>
        <w:t>202</w:t>
      </w:r>
      <w:r w:rsidR="3D591453" w:rsidRPr="6ACE6913">
        <w:rPr>
          <w:b/>
          <w:bCs/>
          <w:color w:val="auto"/>
        </w:rPr>
        <w:t>4</w:t>
      </w:r>
      <w:r w:rsidR="09571433" w:rsidRPr="6ACE6913">
        <w:rPr>
          <w:b/>
          <w:bCs/>
          <w:color w:val="auto"/>
        </w:rPr>
        <w:t xml:space="preserve"> issue rates (CARs)</w:t>
      </w:r>
      <w:r w:rsidR="0321C716" w:rsidRPr="6ACE6913">
        <w:rPr>
          <w:b/>
          <w:bCs/>
          <w:color w:val="auto"/>
        </w:rPr>
        <w:t xml:space="preserve"> for accredited companies</w:t>
      </w:r>
      <w:r w:rsidR="09571433" w:rsidRPr="6ACE6913">
        <w:rPr>
          <w:b/>
          <w:bCs/>
          <w:color w:val="auto"/>
        </w:rPr>
        <w:t>, 20</w:t>
      </w:r>
      <w:r w:rsidR="3D591453" w:rsidRPr="6ACE6913">
        <w:rPr>
          <w:b/>
          <w:bCs/>
          <w:color w:val="auto"/>
        </w:rPr>
        <w:t>20</w:t>
      </w:r>
      <w:r w:rsidR="09571433" w:rsidRPr="6ACE6913">
        <w:rPr>
          <w:b/>
          <w:bCs/>
          <w:color w:val="auto"/>
        </w:rPr>
        <w:t>-202</w:t>
      </w:r>
      <w:r w:rsidR="3D591453" w:rsidRPr="6ACE6913">
        <w:rPr>
          <w:b/>
          <w:bCs/>
          <w:color w:val="auto"/>
        </w:rPr>
        <w:t>4</w:t>
      </w:r>
    </w:p>
    <w:tbl>
      <w:tblPr>
        <w:tblpPr w:leftFromText="180" w:rightFromText="180" w:vertAnchor="text" w:horzAnchor="margin" w:tblpX="-289" w:tblpY="113"/>
        <w:tblW w:w="54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jury Frequency Rate"/>
        <w:tblDescription w:val="This table shows the total recorded injury frequency rate, the lost time injury frequency rate, and the medically treated injury frequency rate from 2016 to 2020."/>
      </w:tblPr>
      <w:tblGrid>
        <w:gridCol w:w="5952"/>
        <w:gridCol w:w="765"/>
        <w:gridCol w:w="765"/>
        <w:gridCol w:w="765"/>
        <w:gridCol w:w="765"/>
        <w:gridCol w:w="767"/>
      </w:tblGrid>
      <w:tr w:rsidR="00710EC1" w:rsidRPr="007521AA" w14:paraId="1E9786C4" w14:textId="77777777" w:rsidTr="00F57196">
        <w:trPr>
          <w:trHeight w:val="300"/>
        </w:trPr>
        <w:tc>
          <w:tcPr>
            <w:tcW w:w="5952" w:type="dxa"/>
            <w:vMerge w:val="restart"/>
            <w:shd w:val="clear" w:color="auto" w:fill="DDD9C3" w:themeFill="background2" w:themeFillShade="E6"/>
            <w:noWrap/>
            <w:vAlign w:val="center"/>
            <w:hideMark/>
          </w:tcPr>
          <w:p w14:paraId="7EA130F5" w14:textId="28AE1537" w:rsidR="00710EC1" w:rsidRPr="00A32F1E" w:rsidRDefault="546001B2" w:rsidP="1D86F034">
            <w:pPr>
              <w:rPr>
                <w:b/>
                <w:bCs/>
                <w:lang w:eastAsia="en-AU"/>
              </w:rPr>
            </w:pPr>
            <w:proofErr w:type="spellStart"/>
            <w:r w:rsidRPr="1D86F034">
              <w:rPr>
                <w:b/>
                <w:bCs/>
                <w:lang w:eastAsia="en-AU"/>
              </w:rPr>
              <w:t>Subcriteria</w:t>
            </w:r>
            <w:proofErr w:type="spellEnd"/>
          </w:p>
        </w:tc>
        <w:tc>
          <w:tcPr>
            <w:tcW w:w="3827" w:type="dxa"/>
            <w:gridSpan w:val="5"/>
            <w:shd w:val="clear" w:color="auto" w:fill="DDD9C3" w:themeFill="background2" w:themeFillShade="E6"/>
            <w:vAlign w:val="center"/>
          </w:tcPr>
          <w:p w14:paraId="33CFA1B0" w14:textId="200FF8CD" w:rsidR="00710EC1" w:rsidRPr="00A32F1E" w:rsidRDefault="7D8D373F" w:rsidP="00710EC1">
            <w:pPr>
              <w:jc w:val="center"/>
              <w:rPr>
                <w:b/>
                <w:bCs/>
                <w:lang w:eastAsia="en-AU"/>
              </w:rPr>
            </w:pPr>
            <w:r w:rsidRPr="08E96FFA">
              <w:rPr>
                <w:b/>
                <w:bCs/>
                <w:lang w:eastAsia="en-AU"/>
              </w:rPr>
              <w:t>Issue Rates as a percentage</w:t>
            </w:r>
          </w:p>
        </w:tc>
      </w:tr>
      <w:tr w:rsidR="08E96FFA" w14:paraId="5918862E" w14:textId="77777777" w:rsidTr="00F57196">
        <w:trPr>
          <w:trHeight w:val="300"/>
        </w:trPr>
        <w:tc>
          <w:tcPr>
            <w:tcW w:w="5952" w:type="dxa"/>
            <w:vMerge/>
            <w:noWrap/>
            <w:vAlign w:val="bottom"/>
            <w:hideMark/>
          </w:tcPr>
          <w:p w14:paraId="440AE232" w14:textId="77777777" w:rsidR="00E63289" w:rsidRDefault="00E63289"/>
        </w:tc>
        <w:tc>
          <w:tcPr>
            <w:tcW w:w="765" w:type="dxa"/>
            <w:shd w:val="clear" w:color="auto" w:fill="DDD9C3" w:themeFill="background2" w:themeFillShade="E6"/>
            <w:vAlign w:val="center"/>
          </w:tcPr>
          <w:p w14:paraId="6EAFF524" w14:textId="09AE1E3B" w:rsidR="08E96FFA" w:rsidRDefault="08E96FFA" w:rsidP="08E96FFA">
            <w:pPr>
              <w:jc w:val="center"/>
              <w:rPr>
                <w:b/>
                <w:bCs/>
                <w:lang w:eastAsia="en-AU"/>
              </w:rPr>
            </w:pPr>
            <w:r w:rsidRPr="08E96FFA">
              <w:rPr>
                <w:b/>
                <w:bCs/>
                <w:lang w:eastAsia="en-AU"/>
              </w:rPr>
              <w:t>20</w:t>
            </w:r>
            <w:r w:rsidR="00AE0C0D">
              <w:rPr>
                <w:b/>
                <w:bCs/>
                <w:lang w:eastAsia="en-AU"/>
              </w:rPr>
              <w:t>20</w:t>
            </w:r>
          </w:p>
        </w:tc>
        <w:tc>
          <w:tcPr>
            <w:tcW w:w="765" w:type="dxa"/>
            <w:shd w:val="clear" w:color="auto" w:fill="DDD9C3" w:themeFill="background2" w:themeFillShade="E6"/>
            <w:vAlign w:val="center"/>
          </w:tcPr>
          <w:p w14:paraId="64DF90FB" w14:textId="2AF5FC5B" w:rsidR="08E96FFA" w:rsidRDefault="08E96FFA" w:rsidP="08E96FFA">
            <w:pPr>
              <w:jc w:val="center"/>
              <w:rPr>
                <w:b/>
                <w:bCs/>
                <w:lang w:eastAsia="en-AU"/>
              </w:rPr>
            </w:pPr>
            <w:r w:rsidRPr="08E96FFA">
              <w:rPr>
                <w:b/>
                <w:bCs/>
                <w:lang w:eastAsia="en-AU"/>
              </w:rPr>
              <w:t>202</w:t>
            </w:r>
            <w:r w:rsidR="00AE0C0D">
              <w:rPr>
                <w:b/>
                <w:bCs/>
                <w:lang w:eastAsia="en-AU"/>
              </w:rPr>
              <w:t>1</w:t>
            </w:r>
          </w:p>
        </w:tc>
        <w:tc>
          <w:tcPr>
            <w:tcW w:w="765" w:type="dxa"/>
            <w:shd w:val="clear" w:color="auto" w:fill="DDD9C3" w:themeFill="background2" w:themeFillShade="E6"/>
            <w:vAlign w:val="center"/>
          </w:tcPr>
          <w:p w14:paraId="2D161948" w14:textId="38715EC0" w:rsidR="08E96FFA" w:rsidRDefault="08E96FFA" w:rsidP="08E96FFA">
            <w:pPr>
              <w:jc w:val="center"/>
              <w:rPr>
                <w:b/>
                <w:bCs/>
                <w:lang w:eastAsia="en-AU"/>
              </w:rPr>
            </w:pPr>
            <w:r w:rsidRPr="08E96FFA">
              <w:rPr>
                <w:b/>
                <w:bCs/>
                <w:lang w:eastAsia="en-AU"/>
              </w:rPr>
              <w:t>202</w:t>
            </w:r>
            <w:r w:rsidR="00AE0C0D">
              <w:rPr>
                <w:b/>
                <w:bCs/>
                <w:lang w:eastAsia="en-AU"/>
              </w:rPr>
              <w:t>2</w:t>
            </w:r>
          </w:p>
        </w:tc>
        <w:tc>
          <w:tcPr>
            <w:tcW w:w="765" w:type="dxa"/>
            <w:shd w:val="clear" w:color="auto" w:fill="DDD9C3" w:themeFill="background2" w:themeFillShade="E6"/>
            <w:vAlign w:val="center"/>
          </w:tcPr>
          <w:p w14:paraId="6C125015" w14:textId="4B1FD0B8" w:rsidR="08E96FFA" w:rsidRDefault="08E96FFA" w:rsidP="08E96FFA">
            <w:pPr>
              <w:jc w:val="center"/>
              <w:rPr>
                <w:b/>
                <w:bCs/>
                <w:lang w:eastAsia="en-AU"/>
              </w:rPr>
            </w:pPr>
            <w:r w:rsidRPr="08E96FFA">
              <w:rPr>
                <w:b/>
                <w:bCs/>
                <w:lang w:eastAsia="en-AU"/>
              </w:rPr>
              <w:t>202</w:t>
            </w:r>
            <w:r w:rsidR="00AE0C0D">
              <w:rPr>
                <w:b/>
                <w:bCs/>
                <w:lang w:eastAsia="en-AU"/>
              </w:rPr>
              <w:t>3</w:t>
            </w:r>
          </w:p>
        </w:tc>
        <w:tc>
          <w:tcPr>
            <w:tcW w:w="767" w:type="dxa"/>
            <w:shd w:val="clear" w:color="auto" w:fill="DDD9C3" w:themeFill="background2" w:themeFillShade="E6"/>
            <w:noWrap/>
            <w:vAlign w:val="center"/>
            <w:hideMark/>
          </w:tcPr>
          <w:p w14:paraId="43FA7BF8" w14:textId="21181ADF" w:rsidR="08E96FFA" w:rsidRDefault="08E96FFA" w:rsidP="08E96FFA">
            <w:pPr>
              <w:jc w:val="center"/>
              <w:rPr>
                <w:b/>
                <w:bCs/>
                <w:lang w:eastAsia="en-AU"/>
              </w:rPr>
            </w:pPr>
            <w:r w:rsidRPr="00107924">
              <w:rPr>
                <w:b/>
                <w:bCs/>
                <w:lang w:eastAsia="en-AU"/>
              </w:rPr>
              <w:t>202</w:t>
            </w:r>
            <w:r w:rsidR="00AE0C0D" w:rsidRPr="00107924">
              <w:rPr>
                <w:b/>
                <w:bCs/>
                <w:lang w:eastAsia="en-AU"/>
              </w:rPr>
              <w:t>4</w:t>
            </w:r>
          </w:p>
        </w:tc>
      </w:tr>
      <w:tr w:rsidR="0031645B" w:rsidRPr="007521AA" w14:paraId="76A9F5FD" w14:textId="77777777" w:rsidTr="0031645B">
        <w:trPr>
          <w:trHeight w:val="300"/>
        </w:trPr>
        <w:tc>
          <w:tcPr>
            <w:tcW w:w="5952" w:type="dxa"/>
            <w:shd w:val="clear" w:color="auto" w:fill="D9D9D9" w:themeFill="background1" w:themeFillShade="D9"/>
            <w:noWrap/>
            <w:vAlign w:val="bottom"/>
          </w:tcPr>
          <w:p w14:paraId="3DE500AC" w14:textId="581E1F23" w:rsidR="0031645B" w:rsidRPr="00770AE3" w:rsidRDefault="00770AE3" w:rsidP="0031645B">
            <w:pPr>
              <w:rPr>
                <w:rFonts w:ascii="Calibri" w:hAnsi="Calibri" w:cs="Calibri"/>
                <w:color w:val="000000" w:themeColor="text1"/>
                <w:sz w:val="20"/>
                <w:szCs w:val="20"/>
              </w:rPr>
            </w:pPr>
            <w:r w:rsidRPr="00770AE3">
              <w:rPr>
                <w:rFonts w:ascii="Calibri" w:hAnsi="Calibri" w:cs="Calibri"/>
                <w:b/>
                <w:bCs/>
                <w:color w:val="000000" w:themeColor="text1"/>
                <w:sz w:val="20"/>
                <w:szCs w:val="20"/>
              </w:rPr>
              <w:t>H5.6</w:t>
            </w:r>
            <w:r w:rsidRPr="00770AE3">
              <w:rPr>
                <w:rFonts w:ascii="Calibri" w:hAnsi="Calibri" w:cs="Calibri"/>
                <w:color w:val="000000" w:themeColor="text1"/>
                <w:sz w:val="20"/>
                <w:szCs w:val="20"/>
              </w:rPr>
              <w:t xml:space="preserve"> The system ensures that structural support systems and temporary structures are installed by a competent person and verified as correctly installed prior to use in accordance with relevant legislation, codes of practice and Australian standards; manufacturers’ requirements; or where applicable the drawing/plan.</w:t>
            </w:r>
          </w:p>
        </w:tc>
        <w:tc>
          <w:tcPr>
            <w:tcW w:w="765" w:type="dxa"/>
            <w:shd w:val="clear" w:color="auto" w:fill="D9D9D9" w:themeFill="background1" w:themeFillShade="D9"/>
            <w:vAlign w:val="center"/>
          </w:tcPr>
          <w:p w14:paraId="15579C35" w14:textId="06AAF74F" w:rsidR="0031645B" w:rsidRPr="00ED21C7" w:rsidRDefault="00323817" w:rsidP="0031645B">
            <w:pPr>
              <w:jc w:val="center"/>
              <w:rPr>
                <w:rFonts w:ascii="Calibri" w:hAnsi="Calibri" w:cs="Calibri"/>
                <w:color w:val="000000"/>
              </w:rPr>
            </w:pPr>
            <w:r w:rsidRPr="00ED21C7">
              <w:rPr>
                <w:rFonts w:ascii="Calibri" w:hAnsi="Calibri" w:cs="Calibri"/>
                <w:color w:val="000000"/>
              </w:rPr>
              <w:t>43</w:t>
            </w:r>
          </w:p>
        </w:tc>
        <w:tc>
          <w:tcPr>
            <w:tcW w:w="765" w:type="dxa"/>
            <w:shd w:val="clear" w:color="auto" w:fill="D9D9D9" w:themeFill="background1" w:themeFillShade="D9"/>
            <w:vAlign w:val="center"/>
          </w:tcPr>
          <w:p w14:paraId="5D1048F0" w14:textId="386F2AB7" w:rsidR="0031645B" w:rsidRPr="00ED21C7" w:rsidRDefault="00323817" w:rsidP="0031645B">
            <w:pPr>
              <w:jc w:val="center"/>
              <w:rPr>
                <w:rFonts w:ascii="Calibri" w:hAnsi="Calibri" w:cs="Calibri"/>
                <w:color w:val="000000"/>
              </w:rPr>
            </w:pPr>
            <w:r w:rsidRPr="00ED21C7">
              <w:rPr>
                <w:rFonts w:ascii="Calibri" w:hAnsi="Calibri" w:cs="Calibri"/>
                <w:color w:val="000000"/>
              </w:rPr>
              <w:t>47</w:t>
            </w:r>
          </w:p>
        </w:tc>
        <w:tc>
          <w:tcPr>
            <w:tcW w:w="765" w:type="dxa"/>
            <w:shd w:val="clear" w:color="auto" w:fill="D9D9D9" w:themeFill="background1" w:themeFillShade="D9"/>
            <w:vAlign w:val="center"/>
          </w:tcPr>
          <w:p w14:paraId="54CAF50E" w14:textId="15976028" w:rsidR="0031645B" w:rsidRPr="00ED21C7" w:rsidRDefault="0010234B" w:rsidP="0031645B">
            <w:pPr>
              <w:jc w:val="center"/>
              <w:rPr>
                <w:rFonts w:ascii="Calibri" w:hAnsi="Calibri" w:cs="Calibri"/>
                <w:color w:val="000000"/>
              </w:rPr>
            </w:pPr>
            <w:r w:rsidRPr="00ED21C7">
              <w:rPr>
                <w:rFonts w:ascii="Calibri" w:hAnsi="Calibri" w:cs="Calibri"/>
                <w:color w:val="000000"/>
              </w:rPr>
              <w:t>37</w:t>
            </w:r>
          </w:p>
        </w:tc>
        <w:tc>
          <w:tcPr>
            <w:tcW w:w="765" w:type="dxa"/>
            <w:shd w:val="clear" w:color="auto" w:fill="D9D9D9" w:themeFill="background1" w:themeFillShade="D9"/>
            <w:vAlign w:val="center"/>
          </w:tcPr>
          <w:p w14:paraId="0927FA13" w14:textId="20103C0E" w:rsidR="0031645B" w:rsidRPr="00ED21C7" w:rsidRDefault="00770AE3" w:rsidP="0031645B">
            <w:pPr>
              <w:jc w:val="center"/>
              <w:rPr>
                <w:rFonts w:ascii="Calibri" w:hAnsi="Calibri" w:cs="Calibri"/>
                <w:color w:val="000000" w:themeColor="text1"/>
              </w:rPr>
            </w:pPr>
            <w:r w:rsidRPr="00ED21C7">
              <w:rPr>
                <w:rFonts w:ascii="Calibri" w:hAnsi="Calibri" w:cs="Calibri"/>
                <w:color w:val="000000" w:themeColor="text1"/>
              </w:rPr>
              <w:t>46</w:t>
            </w:r>
          </w:p>
        </w:tc>
        <w:tc>
          <w:tcPr>
            <w:tcW w:w="767" w:type="dxa"/>
            <w:shd w:val="clear" w:color="auto" w:fill="D9D9D9" w:themeFill="background1" w:themeFillShade="D9"/>
            <w:noWrap/>
            <w:vAlign w:val="center"/>
          </w:tcPr>
          <w:p w14:paraId="5DB1522A" w14:textId="6D607C1F" w:rsidR="0031645B" w:rsidRPr="00ED21C7" w:rsidRDefault="0031645B" w:rsidP="0031645B">
            <w:pPr>
              <w:jc w:val="center"/>
              <w:rPr>
                <w:b/>
                <w:bCs/>
                <w:color w:val="000000" w:themeColor="text1"/>
              </w:rPr>
            </w:pPr>
            <w:r w:rsidRPr="00ED21C7">
              <w:rPr>
                <w:b/>
                <w:bCs/>
                <w:color w:val="000000" w:themeColor="text1"/>
              </w:rPr>
              <w:t>5</w:t>
            </w:r>
            <w:r w:rsidR="00880B07" w:rsidRPr="00ED21C7">
              <w:rPr>
                <w:b/>
                <w:bCs/>
                <w:color w:val="000000" w:themeColor="text1"/>
              </w:rPr>
              <w:t>2</w:t>
            </w:r>
          </w:p>
        </w:tc>
      </w:tr>
      <w:tr w:rsidR="00BF214A" w:rsidRPr="007521AA" w14:paraId="35EC8705" w14:textId="77777777" w:rsidTr="00770AE3">
        <w:trPr>
          <w:trHeight w:val="300"/>
        </w:trPr>
        <w:tc>
          <w:tcPr>
            <w:tcW w:w="5952" w:type="dxa"/>
            <w:noWrap/>
            <w:vAlign w:val="bottom"/>
          </w:tcPr>
          <w:p w14:paraId="28D879ED" w14:textId="6A6BDF0D" w:rsidR="00BF214A" w:rsidRPr="00F76FF9" w:rsidRDefault="00BF214A" w:rsidP="00BF214A">
            <w:pPr>
              <w:rPr>
                <w:rFonts w:ascii="Calibri" w:hAnsi="Calibri" w:cs="Calibri"/>
                <w:b/>
                <w:bCs/>
                <w:color w:val="000000"/>
                <w:sz w:val="20"/>
                <w:szCs w:val="20"/>
              </w:rPr>
            </w:pPr>
            <w:r w:rsidRPr="05F87E49">
              <w:rPr>
                <w:rFonts w:ascii="Calibri" w:hAnsi="Calibri" w:cs="Calibri"/>
                <w:b/>
                <w:bCs/>
                <w:color w:val="000000" w:themeColor="text1"/>
                <w:sz w:val="20"/>
                <w:szCs w:val="20"/>
              </w:rPr>
              <w:t>FP3.1</w:t>
            </w:r>
            <w:r w:rsidRPr="05F87E49">
              <w:rPr>
                <w:rFonts w:ascii="Calibri" w:hAnsi="Calibri" w:cs="Calibri"/>
                <w:color w:val="000000" w:themeColor="text1"/>
                <w:sz w:val="20"/>
                <w:szCs w:val="20"/>
              </w:rPr>
              <w:t xml:space="preserve"> There is a documented process for the establishment of WHS consultation, cooperation and coordination arrangements, including agreement on the establishment of consultation arrangements with workers on site; consultation with workers or their representatives when WHS issues arise; a program to ensure regular meetings with minutes of the meetings available to all workers; and training for health and safety representatives and WHS committee members where requested or required.</w:t>
            </w:r>
          </w:p>
        </w:tc>
        <w:tc>
          <w:tcPr>
            <w:tcW w:w="765" w:type="dxa"/>
            <w:vAlign w:val="center"/>
          </w:tcPr>
          <w:p w14:paraId="13CA33D8" w14:textId="4758E90A" w:rsidR="00BF214A" w:rsidRPr="00ED21C7" w:rsidRDefault="00BF214A" w:rsidP="00BF214A">
            <w:pPr>
              <w:jc w:val="center"/>
              <w:rPr>
                <w:rFonts w:ascii="Calibri" w:hAnsi="Calibri" w:cs="Calibri"/>
                <w:color w:val="000000"/>
              </w:rPr>
            </w:pPr>
            <w:r w:rsidRPr="00ED21C7">
              <w:rPr>
                <w:rFonts w:ascii="Calibri" w:hAnsi="Calibri" w:cs="Calibri"/>
                <w:color w:val="000000"/>
              </w:rPr>
              <w:t>50</w:t>
            </w:r>
          </w:p>
        </w:tc>
        <w:tc>
          <w:tcPr>
            <w:tcW w:w="765" w:type="dxa"/>
            <w:vAlign w:val="center"/>
          </w:tcPr>
          <w:p w14:paraId="4F33A887" w14:textId="38F0ED04" w:rsidR="00BF214A" w:rsidRPr="00ED21C7" w:rsidRDefault="00BF214A" w:rsidP="00BF214A">
            <w:pPr>
              <w:jc w:val="center"/>
              <w:rPr>
                <w:rFonts w:ascii="Calibri" w:hAnsi="Calibri" w:cs="Calibri"/>
                <w:color w:val="000000"/>
              </w:rPr>
            </w:pPr>
            <w:r w:rsidRPr="00ED21C7">
              <w:rPr>
                <w:rFonts w:ascii="Calibri" w:hAnsi="Calibri" w:cs="Calibri"/>
                <w:color w:val="000000"/>
              </w:rPr>
              <w:t>44</w:t>
            </w:r>
          </w:p>
        </w:tc>
        <w:tc>
          <w:tcPr>
            <w:tcW w:w="765" w:type="dxa"/>
            <w:vAlign w:val="center"/>
          </w:tcPr>
          <w:p w14:paraId="0BD532B1" w14:textId="0DC177C4" w:rsidR="00BF214A" w:rsidRPr="00ED21C7" w:rsidRDefault="00BF214A" w:rsidP="00BF214A">
            <w:pPr>
              <w:jc w:val="center"/>
              <w:rPr>
                <w:rFonts w:ascii="Calibri" w:hAnsi="Calibri" w:cs="Calibri"/>
                <w:color w:val="000000"/>
              </w:rPr>
            </w:pPr>
            <w:r w:rsidRPr="00ED21C7">
              <w:rPr>
                <w:rFonts w:ascii="Calibri" w:hAnsi="Calibri" w:cs="Calibri"/>
                <w:color w:val="000000"/>
              </w:rPr>
              <w:t>54</w:t>
            </w:r>
          </w:p>
        </w:tc>
        <w:tc>
          <w:tcPr>
            <w:tcW w:w="765" w:type="dxa"/>
            <w:vAlign w:val="center"/>
          </w:tcPr>
          <w:p w14:paraId="0D065625" w14:textId="521C4E5A" w:rsidR="00BF214A" w:rsidRPr="00ED21C7" w:rsidRDefault="00BF214A" w:rsidP="00BF214A">
            <w:pPr>
              <w:jc w:val="center"/>
              <w:rPr>
                <w:rFonts w:ascii="Calibri" w:hAnsi="Calibri" w:cs="Calibri"/>
                <w:color w:val="000000"/>
              </w:rPr>
            </w:pPr>
            <w:r w:rsidRPr="00ED21C7">
              <w:rPr>
                <w:rFonts w:ascii="Calibri" w:hAnsi="Calibri" w:cs="Calibri"/>
                <w:color w:val="000000"/>
              </w:rPr>
              <w:t>56</w:t>
            </w:r>
          </w:p>
        </w:tc>
        <w:tc>
          <w:tcPr>
            <w:tcW w:w="767" w:type="dxa"/>
            <w:noWrap/>
            <w:vAlign w:val="center"/>
          </w:tcPr>
          <w:p w14:paraId="47237281" w14:textId="22F6BCB9" w:rsidR="00BF214A" w:rsidRPr="00ED21C7" w:rsidRDefault="00BF214A" w:rsidP="00BF214A">
            <w:pPr>
              <w:jc w:val="center"/>
              <w:rPr>
                <w:b/>
                <w:bCs/>
                <w:color w:val="000000" w:themeColor="text1"/>
              </w:rPr>
            </w:pPr>
            <w:r w:rsidRPr="00ED21C7">
              <w:rPr>
                <w:rFonts w:ascii="Calibri" w:hAnsi="Calibri" w:cs="Calibri"/>
                <w:b/>
                <w:bCs/>
                <w:color w:val="000000" w:themeColor="text1"/>
              </w:rPr>
              <w:t>43</w:t>
            </w:r>
          </w:p>
        </w:tc>
      </w:tr>
      <w:tr w:rsidR="00BF214A" w:rsidRPr="007521AA" w14:paraId="233FF218" w14:textId="77777777" w:rsidTr="00BF214A">
        <w:trPr>
          <w:trHeight w:val="300"/>
        </w:trPr>
        <w:tc>
          <w:tcPr>
            <w:tcW w:w="5952" w:type="dxa"/>
            <w:shd w:val="clear" w:color="auto" w:fill="D9D9D9" w:themeFill="background1" w:themeFillShade="D9"/>
            <w:noWrap/>
            <w:vAlign w:val="bottom"/>
          </w:tcPr>
          <w:p w14:paraId="7D4EA824" w14:textId="08C9D2E9" w:rsidR="00BF214A" w:rsidRPr="00A32F1E" w:rsidRDefault="00BF214A" w:rsidP="00BF214A">
            <w:pPr>
              <w:rPr>
                <w:b/>
                <w:bCs/>
                <w:color w:val="000000" w:themeColor="text1"/>
                <w:sz w:val="20"/>
                <w:szCs w:val="20"/>
                <w:lang w:eastAsia="en-AU"/>
              </w:rPr>
            </w:pPr>
            <w:r w:rsidRPr="00F76FF9">
              <w:rPr>
                <w:rFonts w:ascii="Calibri" w:hAnsi="Calibri" w:cs="Calibri"/>
                <w:b/>
                <w:bCs/>
                <w:color w:val="000000"/>
                <w:sz w:val="20"/>
                <w:szCs w:val="20"/>
              </w:rPr>
              <w:t>WH13.4</w:t>
            </w:r>
            <w:r w:rsidRPr="00F76FF9">
              <w:rPr>
                <w:rFonts w:ascii="Calibri" w:hAnsi="Calibri" w:cs="Calibri"/>
                <w:color w:val="000000"/>
                <w:sz w:val="20"/>
                <w:szCs w:val="20"/>
              </w:rPr>
              <w:t> There is a documented process to ensure designated emergency personnel</w:t>
            </w:r>
            <w:r>
              <w:rPr>
                <w:rFonts w:ascii="Calibri" w:hAnsi="Calibri" w:cs="Calibri"/>
                <w:color w:val="000000"/>
                <w:sz w:val="20"/>
                <w:szCs w:val="20"/>
              </w:rPr>
              <w:t xml:space="preserve"> </w:t>
            </w:r>
            <w:r w:rsidRPr="00F76FF9">
              <w:rPr>
                <w:rFonts w:ascii="Calibri" w:hAnsi="Calibri" w:cs="Calibri"/>
                <w:color w:val="000000"/>
                <w:sz w:val="20"/>
                <w:szCs w:val="20"/>
              </w:rPr>
              <w:t>for the project have been inducted in the site-specific emergency procedures/plans; and</w:t>
            </w:r>
            <w:r>
              <w:rPr>
                <w:rFonts w:ascii="Calibri" w:hAnsi="Calibri" w:cs="Calibri"/>
                <w:color w:val="000000"/>
                <w:sz w:val="20"/>
                <w:szCs w:val="20"/>
              </w:rPr>
              <w:t xml:space="preserve"> </w:t>
            </w:r>
            <w:r w:rsidRPr="00F76FF9">
              <w:rPr>
                <w:rFonts w:ascii="Calibri" w:hAnsi="Calibri" w:cs="Calibri"/>
                <w:color w:val="000000"/>
                <w:sz w:val="20"/>
                <w:szCs w:val="20"/>
              </w:rPr>
              <w:t>have obtained any qualification or formal training defined by the company as</w:t>
            </w:r>
            <w:r>
              <w:rPr>
                <w:rFonts w:ascii="Calibri" w:hAnsi="Calibri" w:cs="Calibri"/>
                <w:color w:val="000000"/>
                <w:sz w:val="20"/>
                <w:szCs w:val="20"/>
              </w:rPr>
              <w:t xml:space="preserve"> </w:t>
            </w:r>
            <w:r w:rsidRPr="00F76FF9">
              <w:rPr>
                <w:rFonts w:ascii="Calibri" w:hAnsi="Calibri" w:cs="Calibri"/>
                <w:color w:val="000000"/>
                <w:sz w:val="20"/>
                <w:szCs w:val="20"/>
              </w:rPr>
              <w:t>required to fulfill the role.</w:t>
            </w:r>
          </w:p>
        </w:tc>
        <w:tc>
          <w:tcPr>
            <w:tcW w:w="765" w:type="dxa"/>
            <w:shd w:val="clear" w:color="auto" w:fill="D9D9D9" w:themeFill="background1" w:themeFillShade="D9"/>
            <w:vAlign w:val="center"/>
          </w:tcPr>
          <w:p w14:paraId="45DC481A" w14:textId="615A0B5C" w:rsidR="00BF214A" w:rsidRPr="00ED21C7" w:rsidRDefault="00BF214A" w:rsidP="00BF214A">
            <w:pPr>
              <w:jc w:val="center"/>
              <w:rPr>
                <w:rFonts w:ascii="Calibri" w:hAnsi="Calibri" w:cs="Calibri"/>
                <w:color w:val="000000"/>
              </w:rPr>
            </w:pPr>
            <w:r w:rsidRPr="00ED21C7">
              <w:rPr>
                <w:rFonts w:ascii="Calibri" w:hAnsi="Calibri" w:cs="Calibri"/>
                <w:color w:val="000000"/>
              </w:rPr>
              <w:t>31</w:t>
            </w:r>
          </w:p>
        </w:tc>
        <w:tc>
          <w:tcPr>
            <w:tcW w:w="765" w:type="dxa"/>
            <w:shd w:val="clear" w:color="auto" w:fill="D9D9D9" w:themeFill="background1" w:themeFillShade="D9"/>
            <w:vAlign w:val="center"/>
          </w:tcPr>
          <w:p w14:paraId="2EC6F945" w14:textId="4B45DA2C" w:rsidR="00BF214A" w:rsidRPr="00ED21C7" w:rsidRDefault="00BF214A" w:rsidP="00BF214A">
            <w:pPr>
              <w:jc w:val="center"/>
              <w:rPr>
                <w:rFonts w:ascii="Calibri" w:hAnsi="Calibri" w:cs="Calibri"/>
                <w:color w:val="000000"/>
              </w:rPr>
            </w:pPr>
            <w:r w:rsidRPr="00ED21C7">
              <w:rPr>
                <w:rFonts w:ascii="Calibri" w:hAnsi="Calibri" w:cs="Calibri"/>
                <w:color w:val="000000"/>
              </w:rPr>
              <w:t>42</w:t>
            </w:r>
          </w:p>
        </w:tc>
        <w:tc>
          <w:tcPr>
            <w:tcW w:w="765" w:type="dxa"/>
            <w:shd w:val="clear" w:color="auto" w:fill="D9D9D9" w:themeFill="background1" w:themeFillShade="D9"/>
            <w:vAlign w:val="center"/>
          </w:tcPr>
          <w:p w14:paraId="22558E28" w14:textId="1D65B8A9" w:rsidR="00BF214A" w:rsidRPr="00ED21C7" w:rsidRDefault="00BF214A" w:rsidP="00BF214A">
            <w:pPr>
              <w:jc w:val="center"/>
              <w:rPr>
                <w:rFonts w:ascii="Calibri" w:hAnsi="Calibri" w:cs="Calibri"/>
                <w:color w:val="000000"/>
              </w:rPr>
            </w:pPr>
            <w:r w:rsidRPr="00ED21C7">
              <w:rPr>
                <w:rFonts w:ascii="Calibri" w:hAnsi="Calibri" w:cs="Calibri"/>
                <w:color w:val="000000"/>
              </w:rPr>
              <w:t>47</w:t>
            </w:r>
          </w:p>
        </w:tc>
        <w:tc>
          <w:tcPr>
            <w:tcW w:w="765" w:type="dxa"/>
            <w:shd w:val="clear" w:color="auto" w:fill="D9D9D9" w:themeFill="background1" w:themeFillShade="D9"/>
            <w:vAlign w:val="center"/>
          </w:tcPr>
          <w:p w14:paraId="473B4FF3" w14:textId="7E71ED90" w:rsidR="00BF214A" w:rsidRPr="00ED21C7" w:rsidRDefault="00BF214A" w:rsidP="00BF214A">
            <w:pPr>
              <w:jc w:val="center"/>
              <w:rPr>
                <w:rFonts w:ascii="Calibri" w:hAnsi="Calibri" w:cs="Calibri"/>
                <w:color w:val="000000"/>
              </w:rPr>
            </w:pPr>
            <w:r w:rsidRPr="00ED21C7">
              <w:rPr>
                <w:rFonts w:ascii="Calibri" w:hAnsi="Calibri" w:cs="Calibri"/>
                <w:color w:val="000000"/>
              </w:rPr>
              <w:t>43</w:t>
            </w:r>
          </w:p>
        </w:tc>
        <w:tc>
          <w:tcPr>
            <w:tcW w:w="767" w:type="dxa"/>
            <w:shd w:val="clear" w:color="auto" w:fill="D9D9D9" w:themeFill="background1" w:themeFillShade="D9"/>
            <w:noWrap/>
            <w:vAlign w:val="center"/>
          </w:tcPr>
          <w:p w14:paraId="4D95656A" w14:textId="629900DD" w:rsidR="00BF214A" w:rsidRPr="00ED21C7" w:rsidRDefault="00BF214A" w:rsidP="00BF214A">
            <w:pPr>
              <w:jc w:val="center"/>
              <w:rPr>
                <w:b/>
                <w:bCs/>
                <w:color w:val="000000" w:themeColor="text1"/>
              </w:rPr>
            </w:pPr>
            <w:r w:rsidRPr="00ED21C7">
              <w:rPr>
                <w:b/>
                <w:bCs/>
                <w:color w:val="000000" w:themeColor="text1"/>
              </w:rPr>
              <w:t>43</w:t>
            </w:r>
          </w:p>
        </w:tc>
      </w:tr>
      <w:tr w:rsidR="00BF214A" w14:paraId="13F99340" w14:textId="77777777" w:rsidTr="00BF214A">
        <w:trPr>
          <w:trHeight w:val="300"/>
        </w:trPr>
        <w:tc>
          <w:tcPr>
            <w:tcW w:w="5952" w:type="dxa"/>
            <w:noWrap/>
            <w:vAlign w:val="bottom"/>
          </w:tcPr>
          <w:p w14:paraId="352D39BE" w14:textId="41ACE918" w:rsidR="00BF214A" w:rsidRPr="0031645B" w:rsidRDefault="00BF214A" w:rsidP="00BF214A">
            <w:pPr>
              <w:rPr>
                <w:b/>
                <w:bCs/>
                <w:color w:val="000000" w:themeColor="text1"/>
                <w:sz w:val="20"/>
                <w:szCs w:val="20"/>
                <w:lang w:eastAsia="en-AU"/>
              </w:rPr>
            </w:pPr>
            <w:r w:rsidRPr="00A32F1E">
              <w:rPr>
                <w:b/>
                <w:bCs/>
                <w:sz w:val="20"/>
                <w:szCs w:val="20"/>
                <w:lang w:eastAsia="en-AU"/>
              </w:rPr>
              <w:t>H7.6</w:t>
            </w:r>
            <w:r w:rsidRPr="00A32F1E">
              <w:rPr>
                <w:sz w:val="20"/>
                <w:szCs w:val="20"/>
                <w:lang w:eastAsia="en-AU"/>
              </w:rPr>
              <w:t xml:space="preserve"> The system ensures that the excavation is regularly inspected by a competent person to monitor the effectiveness of controls in accordance with the drawing/plan/permit.</w:t>
            </w:r>
          </w:p>
        </w:tc>
        <w:tc>
          <w:tcPr>
            <w:tcW w:w="765" w:type="dxa"/>
            <w:vAlign w:val="center"/>
          </w:tcPr>
          <w:p w14:paraId="2FD5213A" w14:textId="0FAE3895" w:rsidR="00BF214A" w:rsidRPr="00ED21C7" w:rsidRDefault="00BF214A" w:rsidP="00BF214A">
            <w:pPr>
              <w:jc w:val="center"/>
              <w:rPr>
                <w:rFonts w:ascii="Calibri" w:hAnsi="Calibri" w:cs="Calibri"/>
                <w:color w:val="000000" w:themeColor="text1"/>
              </w:rPr>
            </w:pPr>
            <w:r w:rsidRPr="00ED21C7">
              <w:rPr>
                <w:rFonts w:ascii="Calibri" w:hAnsi="Calibri" w:cs="Calibri"/>
                <w:color w:val="000000" w:themeColor="text1"/>
              </w:rPr>
              <w:t>48</w:t>
            </w:r>
          </w:p>
        </w:tc>
        <w:tc>
          <w:tcPr>
            <w:tcW w:w="765" w:type="dxa"/>
            <w:vAlign w:val="center"/>
          </w:tcPr>
          <w:p w14:paraId="65074ABD" w14:textId="154E540B" w:rsidR="00BF214A" w:rsidRPr="00ED21C7" w:rsidRDefault="00BF214A" w:rsidP="00BF214A">
            <w:pPr>
              <w:jc w:val="center"/>
              <w:rPr>
                <w:rFonts w:ascii="Calibri" w:hAnsi="Calibri" w:cs="Calibri"/>
                <w:color w:val="000000" w:themeColor="text1"/>
              </w:rPr>
            </w:pPr>
            <w:r w:rsidRPr="00ED21C7">
              <w:rPr>
                <w:rFonts w:ascii="Calibri" w:hAnsi="Calibri" w:cs="Calibri"/>
                <w:color w:val="000000" w:themeColor="text1"/>
              </w:rPr>
              <w:t>41</w:t>
            </w:r>
          </w:p>
        </w:tc>
        <w:tc>
          <w:tcPr>
            <w:tcW w:w="765" w:type="dxa"/>
            <w:vAlign w:val="center"/>
          </w:tcPr>
          <w:p w14:paraId="0A32276A" w14:textId="46654270" w:rsidR="00BF214A" w:rsidRPr="00ED21C7" w:rsidRDefault="00BF214A" w:rsidP="00BF214A">
            <w:pPr>
              <w:jc w:val="center"/>
              <w:rPr>
                <w:rFonts w:ascii="Calibri" w:hAnsi="Calibri" w:cs="Calibri"/>
                <w:color w:val="000000" w:themeColor="text1"/>
              </w:rPr>
            </w:pPr>
            <w:r w:rsidRPr="00ED21C7">
              <w:rPr>
                <w:rFonts w:ascii="Calibri" w:hAnsi="Calibri" w:cs="Calibri"/>
                <w:color w:val="000000" w:themeColor="text1"/>
              </w:rPr>
              <w:t>56</w:t>
            </w:r>
          </w:p>
        </w:tc>
        <w:tc>
          <w:tcPr>
            <w:tcW w:w="765" w:type="dxa"/>
            <w:vAlign w:val="center"/>
          </w:tcPr>
          <w:p w14:paraId="0DC65CCA" w14:textId="4D2608F2" w:rsidR="00BF214A" w:rsidRPr="00ED21C7" w:rsidRDefault="00BF214A" w:rsidP="00BF214A">
            <w:pPr>
              <w:jc w:val="center"/>
              <w:rPr>
                <w:rFonts w:ascii="Calibri" w:hAnsi="Calibri" w:cs="Calibri"/>
                <w:color w:val="000000" w:themeColor="text1"/>
              </w:rPr>
            </w:pPr>
            <w:r w:rsidRPr="00ED21C7">
              <w:rPr>
                <w:rFonts w:ascii="Calibri" w:hAnsi="Calibri" w:cs="Calibri"/>
                <w:color w:val="000000" w:themeColor="text1"/>
              </w:rPr>
              <w:t>45</w:t>
            </w:r>
          </w:p>
        </w:tc>
        <w:tc>
          <w:tcPr>
            <w:tcW w:w="767" w:type="dxa"/>
            <w:noWrap/>
            <w:vAlign w:val="center"/>
          </w:tcPr>
          <w:p w14:paraId="2ED90846" w14:textId="72417AE6" w:rsidR="00BF214A" w:rsidRPr="00ED21C7" w:rsidRDefault="00BF214A" w:rsidP="00BF214A">
            <w:pPr>
              <w:jc w:val="center"/>
              <w:rPr>
                <w:rFonts w:ascii="Calibri" w:hAnsi="Calibri" w:cs="Calibri"/>
                <w:b/>
                <w:bCs/>
                <w:color w:val="000000" w:themeColor="text1"/>
              </w:rPr>
            </w:pPr>
            <w:r w:rsidRPr="00ED21C7">
              <w:rPr>
                <w:rFonts w:ascii="Calibri" w:hAnsi="Calibri" w:cs="Calibri"/>
                <w:b/>
                <w:bCs/>
                <w:color w:val="000000" w:themeColor="text1"/>
              </w:rPr>
              <w:t>43</w:t>
            </w:r>
          </w:p>
        </w:tc>
      </w:tr>
      <w:tr w:rsidR="00BF214A" w:rsidRPr="007521AA" w14:paraId="6D7BBCE9" w14:textId="77777777" w:rsidTr="00770AE3">
        <w:trPr>
          <w:trHeight w:val="300"/>
        </w:trPr>
        <w:tc>
          <w:tcPr>
            <w:tcW w:w="5952" w:type="dxa"/>
            <w:shd w:val="clear" w:color="auto" w:fill="D9D9D9" w:themeFill="background1" w:themeFillShade="D9"/>
            <w:noWrap/>
            <w:vAlign w:val="bottom"/>
          </w:tcPr>
          <w:p w14:paraId="3487E427" w14:textId="71AA10CA" w:rsidR="00BF214A" w:rsidRPr="0031645B" w:rsidRDefault="00BF214A" w:rsidP="00BF214A">
            <w:pPr>
              <w:rPr>
                <w:b/>
                <w:sz w:val="20"/>
                <w:szCs w:val="20"/>
                <w:lang w:eastAsia="en-AU"/>
              </w:rPr>
            </w:pPr>
            <w:r w:rsidRPr="00226D9A">
              <w:rPr>
                <w:rFonts w:ascii="Calibri" w:hAnsi="Calibri" w:cs="Calibri"/>
                <w:b/>
                <w:bCs/>
                <w:color w:val="000000"/>
                <w:sz w:val="20"/>
                <w:szCs w:val="20"/>
              </w:rPr>
              <w:t>FP1.4</w:t>
            </w:r>
            <w:r w:rsidRPr="00226D9A">
              <w:rPr>
                <w:rFonts w:ascii="Calibri" w:hAnsi="Calibri" w:cs="Calibri"/>
                <w:color w:val="000000"/>
                <w:sz w:val="20"/>
                <w:szCs w:val="20"/>
              </w:rPr>
              <w:t> There is a documented process that ensures senior managers regularly</w:t>
            </w:r>
            <w:r>
              <w:rPr>
                <w:rFonts w:ascii="Calibri" w:hAnsi="Calibri" w:cs="Calibri"/>
                <w:color w:val="000000"/>
                <w:sz w:val="20"/>
                <w:szCs w:val="20"/>
              </w:rPr>
              <w:t xml:space="preserve"> </w:t>
            </w:r>
            <w:r w:rsidRPr="00226D9A">
              <w:rPr>
                <w:rFonts w:ascii="Calibri" w:hAnsi="Calibri" w:cs="Calibri"/>
                <w:color w:val="000000"/>
                <w:sz w:val="20"/>
                <w:szCs w:val="20"/>
              </w:rPr>
              <w:t>visit the site and discuss WHS issues with site management and workers.</w:t>
            </w:r>
          </w:p>
        </w:tc>
        <w:tc>
          <w:tcPr>
            <w:tcW w:w="765" w:type="dxa"/>
            <w:shd w:val="clear" w:color="auto" w:fill="D9D9D9" w:themeFill="background1" w:themeFillShade="D9"/>
            <w:vAlign w:val="center"/>
          </w:tcPr>
          <w:p w14:paraId="6B1BEDD2" w14:textId="556C9CE1" w:rsidR="00BF214A" w:rsidRPr="00ED21C7" w:rsidRDefault="00BF214A" w:rsidP="00BF214A">
            <w:pPr>
              <w:jc w:val="center"/>
              <w:rPr>
                <w:rFonts w:ascii="Calibri" w:hAnsi="Calibri" w:cs="Calibri"/>
                <w:color w:val="000000"/>
              </w:rPr>
            </w:pPr>
            <w:r w:rsidRPr="00ED21C7">
              <w:rPr>
                <w:rFonts w:ascii="Calibri" w:hAnsi="Calibri" w:cs="Calibri"/>
                <w:color w:val="000000"/>
              </w:rPr>
              <w:t>34</w:t>
            </w:r>
          </w:p>
        </w:tc>
        <w:tc>
          <w:tcPr>
            <w:tcW w:w="765" w:type="dxa"/>
            <w:shd w:val="clear" w:color="auto" w:fill="D9D9D9" w:themeFill="background1" w:themeFillShade="D9"/>
            <w:vAlign w:val="center"/>
          </w:tcPr>
          <w:p w14:paraId="297F92FE" w14:textId="3C612173" w:rsidR="00BF214A" w:rsidRPr="00ED21C7" w:rsidRDefault="00BF214A" w:rsidP="00BF214A">
            <w:pPr>
              <w:jc w:val="center"/>
              <w:rPr>
                <w:rFonts w:ascii="Calibri" w:hAnsi="Calibri" w:cs="Calibri"/>
                <w:color w:val="000000"/>
              </w:rPr>
            </w:pPr>
            <w:r w:rsidRPr="00ED21C7">
              <w:rPr>
                <w:rFonts w:ascii="Calibri" w:hAnsi="Calibri" w:cs="Calibri"/>
                <w:color w:val="000000"/>
              </w:rPr>
              <w:t>38</w:t>
            </w:r>
          </w:p>
        </w:tc>
        <w:tc>
          <w:tcPr>
            <w:tcW w:w="765" w:type="dxa"/>
            <w:shd w:val="clear" w:color="auto" w:fill="D9D9D9" w:themeFill="background1" w:themeFillShade="D9"/>
            <w:vAlign w:val="center"/>
          </w:tcPr>
          <w:p w14:paraId="1E36DDF0" w14:textId="5647B558" w:rsidR="00BF214A" w:rsidRPr="00ED21C7" w:rsidRDefault="00BF214A" w:rsidP="00BF214A">
            <w:pPr>
              <w:jc w:val="center"/>
              <w:rPr>
                <w:rFonts w:ascii="Calibri" w:hAnsi="Calibri" w:cs="Calibri"/>
                <w:color w:val="000000"/>
              </w:rPr>
            </w:pPr>
            <w:r w:rsidRPr="00ED21C7">
              <w:rPr>
                <w:rFonts w:ascii="Calibri" w:hAnsi="Calibri" w:cs="Calibri"/>
                <w:color w:val="000000"/>
              </w:rPr>
              <w:t>40</w:t>
            </w:r>
          </w:p>
        </w:tc>
        <w:tc>
          <w:tcPr>
            <w:tcW w:w="765" w:type="dxa"/>
            <w:shd w:val="clear" w:color="auto" w:fill="D9D9D9" w:themeFill="background1" w:themeFillShade="D9"/>
            <w:vAlign w:val="center"/>
          </w:tcPr>
          <w:p w14:paraId="39ECF47D" w14:textId="389FBA92" w:rsidR="00BF214A" w:rsidRPr="00ED21C7" w:rsidRDefault="00BF214A" w:rsidP="00BF214A">
            <w:pPr>
              <w:jc w:val="center"/>
              <w:rPr>
                <w:rFonts w:ascii="Calibri" w:hAnsi="Calibri" w:cs="Calibri"/>
                <w:color w:val="000000"/>
              </w:rPr>
            </w:pPr>
            <w:r w:rsidRPr="00ED21C7">
              <w:rPr>
                <w:rFonts w:ascii="Calibri" w:hAnsi="Calibri" w:cs="Calibri"/>
                <w:color w:val="000000"/>
              </w:rPr>
              <w:t>38</w:t>
            </w:r>
          </w:p>
        </w:tc>
        <w:tc>
          <w:tcPr>
            <w:tcW w:w="767" w:type="dxa"/>
            <w:shd w:val="clear" w:color="auto" w:fill="D9D9D9" w:themeFill="background1" w:themeFillShade="D9"/>
            <w:noWrap/>
            <w:vAlign w:val="center"/>
          </w:tcPr>
          <w:p w14:paraId="5C48845B" w14:textId="7A1DC715" w:rsidR="00BF214A" w:rsidRPr="00ED21C7" w:rsidRDefault="00BF214A" w:rsidP="00BF214A">
            <w:pPr>
              <w:jc w:val="center"/>
              <w:rPr>
                <w:b/>
                <w:bCs/>
                <w:color w:val="000000" w:themeColor="text1"/>
              </w:rPr>
            </w:pPr>
            <w:r w:rsidRPr="00ED21C7">
              <w:rPr>
                <w:b/>
                <w:bCs/>
                <w:color w:val="000000" w:themeColor="text1"/>
              </w:rPr>
              <w:t>40</w:t>
            </w:r>
          </w:p>
        </w:tc>
      </w:tr>
      <w:tr w:rsidR="00BF214A" w:rsidRPr="00C9303C" w14:paraId="1028FEFF" w14:textId="77777777" w:rsidTr="00770AE3">
        <w:trPr>
          <w:trHeight w:val="314"/>
        </w:trPr>
        <w:tc>
          <w:tcPr>
            <w:tcW w:w="5952" w:type="dxa"/>
            <w:noWrap/>
            <w:vAlign w:val="bottom"/>
          </w:tcPr>
          <w:p w14:paraId="3F0B3B0B" w14:textId="24530ED8" w:rsidR="00BF214A" w:rsidRPr="0031645B" w:rsidRDefault="00BF214A" w:rsidP="00BF214A">
            <w:pPr>
              <w:rPr>
                <w:b/>
                <w:sz w:val="20"/>
                <w:szCs w:val="20"/>
                <w:lang w:eastAsia="en-AU"/>
              </w:rPr>
            </w:pPr>
            <w:r w:rsidRPr="00226D9A">
              <w:rPr>
                <w:rFonts w:ascii="Calibri" w:hAnsi="Calibri" w:cs="Calibri"/>
                <w:b/>
                <w:bCs/>
                <w:color w:val="000000"/>
                <w:sz w:val="20"/>
                <w:szCs w:val="20"/>
              </w:rPr>
              <w:t>H15.2 </w:t>
            </w:r>
            <w:r w:rsidRPr="00226D9A">
              <w:rPr>
                <w:rFonts w:ascii="Calibri" w:hAnsi="Calibri" w:cs="Calibri"/>
                <w:color w:val="000000"/>
                <w:sz w:val="20"/>
                <w:szCs w:val="20"/>
              </w:rPr>
              <w:t>The system ensures there is a Traffic Management Plan prepared by a</w:t>
            </w:r>
            <w:r>
              <w:rPr>
                <w:rFonts w:ascii="Calibri" w:hAnsi="Calibri" w:cs="Calibri"/>
                <w:color w:val="000000"/>
                <w:sz w:val="20"/>
                <w:szCs w:val="20"/>
              </w:rPr>
              <w:t xml:space="preserve"> </w:t>
            </w:r>
            <w:r w:rsidRPr="00226D9A">
              <w:rPr>
                <w:rFonts w:ascii="Calibri" w:hAnsi="Calibri" w:cs="Calibri"/>
                <w:color w:val="000000"/>
                <w:sz w:val="20"/>
                <w:szCs w:val="20"/>
              </w:rPr>
              <w:t>qualified and licensed person that</w:t>
            </w:r>
            <w:r>
              <w:rPr>
                <w:rFonts w:ascii="Calibri" w:hAnsi="Calibri" w:cs="Calibri"/>
                <w:color w:val="000000"/>
                <w:sz w:val="20"/>
                <w:szCs w:val="20"/>
              </w:rPr>
              <w:t xml:space="preserve"> </w:t>
            </w:r>
            <w:r w:rsidRPr="00226D9A">
              <w:rPr>
                <w:rFonts w:ascii="Calibri" w:hAnsi="Calibri" w:cs="Calibri"/>
                <w:color w:val="000000"/>
                <w:sz w:val="20"/>
                <w:szCs w:val="20"/>
              </w:rPr>
              <w:t>is in accordance with the relevant legislation, codes of practice, Australian standards, or other requirements</w:t>
            </w:r>
            <w:r>
              <w:rPr>
                <w:rFonts w:ascii="Calibri" w:hAnsi="Calibri" w:cs="Calibri"/>
                <w:color w:val="000000"/>
                <w:sz w:val="20"/>
                <w:szCs w:val="20"/>
              </w:rPr>
              <w:t xml:space="preserve">; </w:t>
            </w:r>
            <w:r w:rsidRPr="00226D9A">
              <w:rPr>
                <w:rFonts w:ascii="Calibri" w:hAnsi="Calibri" w:cs="Calibri"/>
                <w:color w:val="000000"/>
                <w:sz w:val="20"/>
                <w:szCs w:val="20"/>
              </w:rPr>
              <w:t>includes location specific traffic control plans; details the methodology for implementing and dismantling traffic control devices; and is approved as required by the relevant authority prior to implementation.</w:t>
            </w:r>
          </w:p>
        </w:tc>
        <w:tc>
          <w:tcPr>
            <w:tcW w:w="765" w:type="dxa"/>
            <w:vAlign w:val="center"/>
          </w:tcPr>
          <w:p w14:paraId="1BA0EC26" w14:textId="0D30C3F9" w:rsidR="00BF214A" w:rsidRPr="00ED21C7" w:rsidRDefault="00BF214A" w:rsidP="00BF214A">
            <w:pPr>
              <w:jc w:val="center"/>
              <w:rPr>
                <w:rFonts w:ascii="Calibri" w:hAnsi="Calibri" w:cs="Calibri"/>
                <w:color w:val="000000"/>
              </w:rPr>
            </w:pPr>
            <w:r w:rsidRPr="00ED21C7">
              <w:rPr>
                <w:rFonts w:ascii="Calibri" w:hAnsi="Calibri" w:cs="Calibri"/>
                <w:color w:val="000000"/>
              </w:rPr>
              <w:t>34</w:t>
            </w:r>
          </w:p>
        </w:tc>
        <w:tc>
          <w:tcPr>
            <w:tcW w:w="765" w:type="dxa"/>
            <w:vAlign w:val="center"/>
          </w:tcPr>
          <w:p w14:paraId="07904028" w14:textId="28ECC7C7" w:rsidR="00BF214A" w:rsidRPr="00ED21C7" w:rsidRDefault="00BF214A" w:rsidP="00BF214A">
            <w:pPr>
              <w:jc w:val="center"/>
              <w:rPr>
                <w:rFonts w:ascii="Calibri" w:hAnsi="Calibri" w:cs="Calibri"/>
                <w:color w:val="000000"/>
              </w:rPr>
            </w:pPr>
            <w:r w:rsidRPr="00ED21C7">
              <w:rPr>
                <w:rFonts w:ascii="Calibri" w:hAnsi="Calibri" w:cs="Calibri"/>
                <w:color w:val="000000"/>
              </w:rPr>
              <w:t>40</w:t>
            </w:r>
          </w:p>
        </w:tc>
        <w:tc>
          <w:tcPr>
            <w:tcW w:w="765" w:type="dxa"/>
            <w:vAlign w:val="center"/>
          </w:tcPr>
          <w:p w14:paraId="43F9E38C" w14:textId="0B8BF160" w:rsidR="00BF214A" w:rsidRPr="00ED21C7" w:rsidRDefault="00BF214A" w:rsidP="00BF214A">
            <w:pPr>
              <w:jc w:val="center"/>
              <w:rPr>
                <w:rFonts w:ascii="Calibri" w:hAnsi="Calibri" w:cs="Calibri"/>
                <w:color w:val="000000"/>
              </w:rPr>
            </w:pPr>
            <w:r w:rsidRPr="00ED21C7">
              <w:rPr>
                <w:rFonts w:ascii="Calibri" w:hAnsi="Calibri" w:cs="Calibri"/>
                <w:color w:val="000000"/>
              </w:rPr>
              <w:t>36</w:t>
            </w:r>
          </w:p>
        </w:tc>
        <w:tc>
          <w:tcPr>
            <w:tcW w:w="765" w:type="dxa"/>
            <w:vAlign w:val="center"/>
          </w:tcPr>
          <w:p w14:paraId="649B415B" w14:textId="77750D57" w:rsidR="00BF214A" w:rsidRPr="00ED21C7" w:rsidRDefault="00BF214A" w:rsidP="00BF214A">
            <w:pPr>
              <w:jc w:val="center"/>
              <w:rPr>
                <w:rFonts w:ascii="Calibri" w:hAnsi="Calibri" w:cs="Calibri"/>
                <w:color w:val="000000"/>
              </w:rPr>
            </w:pPr>
            <w:r w:rsidRPr="00ED21C7">
              <w:rPr>
                <w:rFonts w:ascii="Calibri" w:hAnsi="Calibri" w:cs="Calibri"/>
                <w:color w:val="000000"/>
              </w:rPr>
              <w:t>31</w:t>
            </w:r>
          </w:p>
        </w:tc>
        <w:tc>
          <w:tcPr>
            <w:tcW w:w="767" w:type="dxa"/>
            <w:noWrap/>
            <w:vAlign w:val="center"/>
          </w:tcPr>
          <w:p w14:paraId="2CE4ED57" w14:textId="295369E4" w:rsidR="00BF214A" w:rsidRPr="00ED21C7" w:rsidRDefault="00BF214A" w:rsidP="00BF214A">
            <w:pPr>
              <w:jc w:val="center"/>
              <w:rPr>
                <w:rFonts w:ascii="Calibri" w:hAnsi="Calibri" w:cs="Calibri"/>
                <w:b/>
                <w:bCs/>
                <w:color w:val="000000" w:themeColor="text1"/>
              </w:rPr>
            </w:pPr>
            <w:r w:rsidRPr="00ED21C7">
              <w:rPr>
                <w:rFonts w:ascii="Calibri" w:hAnsi="Calibri" w:cs="Calibri"/>
                <w:b/>
                <w:bCs/>
                <w:color w:val="000000" w:themeColor="text1"/>
              </w:rPr>
              <w:t>40</w:t>
            </w:r>
          </w:p>
        </w:tc>
      </w:tr>
    </w:tbl>
    <w:p w14:paraId="0B8FAF18" w14:textId="2CF169B9" w:rsidR="67D6AC0E" w:rsidRDefault="24D72232" w:rsidP="06AF82CC">
      <w:pPr>
        <w:rPr>
          <w:sz w:val="16"/>
          <w:szCs w:val="16"/>
        </w:rPr>
      </w:pPr>
      <w:r w:rsidRPr="06AF82CC">
        <w:rPr>
          <w:b/>
          <w:bCs/>
          <w:sz w:val="16"/>
          <w:szCs w:val="16"/>
        </w:rPr>
        <w:t>Note:</w:t>
      </w:r>
      <w:r w:rsidRPr="06AF82CC">
        <w:rPr>
          <w:sz w:val="16"/>
          <w:szCs w:val="16"/>
        </w:rPr>
        <w:t xml:space="preserve"> Issue rates are rounded.</w:t>
      </w:r>
      <w:r w:rsidR="00C511B6">
        <w:rPr>
          <w:sz w:val="16"/>
          <w:szCs w:val="16"/>
        </w:rPr>
        <w:t xml:space="preserve"> Data as of 31 December 2024.</w:t>
      </w:r>
    </w:p>
    <w:p w14:paraId="3AB83DA9" w14:textId="428FA313" w:rsidR="67D6AC0E" w:rsidRDefault="67D6AC0E" w:rsidP="05F87E49"/>
    <w:p w14:paraId="19CF4E65" w14:textId="0140C693" w:rsidR="05F87E49" w:rsidRDefault="05F87E49">
      <w:r>
        <w:br w:type="page"/>
      </w:r>
    </w:p>
    <w:p w14:paraId="7734CF94" w14:textId="2E3C9028" w:rsidR="00F856B6" w:rsidRDefault="7948EB82" w:rsidP="003F2C8C">
      <w:pPr>
        <w:pStyle w:val="Heading1"/>
      </w:pPr>
      <w:bookmarkStart w:id="14" w:name="_Toc210036485"/>
      <w:r>
        <w:lastRenderedPageBreak/>
        <w:t>Scheme Reporting</w:t>
      </w:r>
      <w:bookmarkEnd w:id="14"/>
    </w:p>
    <w:p w14:paraId="4EB64531" w14:textId="77777777" w:rsidR="005F7369" w:rsidRDefault="005F7369" w:rsidP="002842A7"/>
    <w:p w14:paraId="32A9F328" w14:textId="0AC2DB32" w:rsidR="00F856B6" w:rsidRDefault="005148A0" w:rsidP="002842A7">
      <w:r>
        <w:t>A</w:t>
      </w:r>
      <w:r w:rsidR="69E4B1CA">
        <w:t xml:space="preserve">ccredited </w:t>
      </w:r>
      <w:r w:rsidR="6F3FC62E">
        <w:t>companies</w:t>
      </w:r>
      <w:r w:rsidR="69E4B1CA">
        <w:t xml:space="preserve"> are required to submit incident reports for all incidents that occur on building projects where they are the head contractor. This applies to incidents occurring to all workers on-site, directly employed and all subcontractors.</w:t>
      </w:r>
    </w:p>
    <w:p w14:paraId="193A099B" w14:textId="77777777" w:rsidR="005F7369" w:rsidRDefault="005F7369" w:rsidP="002842A7"/>
    <w:p w14:paraId="31039CAF" w14:textId="6F9F0B8A" w:rsidR="00EA7B1E" w:rsidRPr="00B978F7" w:rsidRDefault="22ADCFC3" w:rsidP="00A80C7E">
      <w:pPr>
        <w:pStyle w:val="Heading2"/>
      </w:pPr>
      <w:bookmarkStart w:id="15" w:name="_Toc210036486"/>
      <w:r>
        <w:t>Fatalities</w:t>
      </w:r>
      <w:bookmarkEnd w:id="15"/>
    </w:p>
    <w:p w14:paraId="32E4C179" w14:textId="70394766" w:rsidR="001E57EE" w:rsidRPr="00ED21C7" w:rsidRDefault="51B32AB9" w:rsidP="08E96FFA">
      <w:pPr>
        <w:spacing w:line="257" w:lineRule="auto"/>
      </w:pPr>
      <w:r w:rsidRPr="00ED21C7">
        <w:rPr>
          <w:rFonts w:ascii="Calibri" w:eastAsia="Calibri" w:hAnsi="Calibri" w:cs="Calibri"/>
        </w:rPr>
        <w:t>In 202</w:t>
      </w:r>
      <w:r w:rsidR="00593CCB" w:rsidRPr="00ED21C7">
        <w:rPr>
          <w:rFonts w:ascii="Calibri" w:eastAsia="Calibri" w:hAnsi="Calibri" w:cs="Calibri"/>
        </w:rPr>
        <w:t>4</w:t>
      </w:r>
      <w:r w:rsidRPr="00ED21C7">
        <w:rPr>
          <w:rFonts w:ascii="Calibri" w:eastAsia="Calibri" w:hAnsi="Calibri" w:cs="Calibri"/>
        </w:rPr>
        <w:t xml:space="preserve">, </w:t>
      </w:r>
      <w:r w:rsidR="00593CCB" w:rsidRPr="00ED21C7">
        <w:rPr>
          <w:rFonts w:ascii="Calibri" w:eastAsia="Calibri" w:hAnsi="Calibri" w:cs="Calibri"/>
        </w:rPr>
        <w:t>three</w:t>
      </w:r>
      <w:r w:rsidRPr="00ED21C7">
        <w:rPr>
          <w:rFonts w:ascii="Calibri" w:eastAsia="Calibri" w:hAnsi="Calibri" w:cs="Calibri"/>
        </w:rPr>
        <w:t xml:space="preserve"> fatal incidents were reported on Scheme accredited </w:t>
      </w:r>
      <w:r w:rsidR="00FD1FAC">
        <w:rPr>
          <w:rFonts w:ascii="Calibri" w:eastAsia="Calibri" w:hAnsi="Calibri" w:cs="Calibri"/>
        </w:rPr>
        <w:t xml:space="preserve">companies’ </w:t>
      </w:r>
      <w:r w:rsidRPr="00ED21C7">
        <w:rPr>
          <w:rFonts w:ascii="Calibri" w:eastAsia="Calibri" w:hAnsi="Calibri" w:cs="Calibri"/>
        </w:rPr>
        <w:t xml:space="preserve">building sites. Of the </w:t>
      </w:r>
      <w:r w:rsidR="00593CCB" w:rsidRPr="00ED21C7">
        <w:rPr>
          <w:rFonts w:ascii="Calibri" w:eastAsia="Calibri" w:hAnsi="Calibri" w:cs="Calibri"/>
        </w:rPr>
        <w:t>three</w:t>
      </w:r>
      <w:r w:rsidRPr="00ED21C7">
        <w:rPr>
          <w:rFonts w:ascii="Calibri" w:eastAsia="Calibri" w:hAnsi="Calibri" w:cs="Calibri"/>
        </w:rPr>
        <w:t xml:space="preserve"> fatalities, </w:t>
      </w:r>
      <w:r w:rsidR="00FD7901" w:rsidRPr="00ED21C7">
        <w:rPr>
          <w:rFonts w:ascii="Calibri" w:eastAsia="Calibri" w:hAnsi="Calibri" w:cs="Calibri"/>
        </w:rPr>
        <w:t>one</w:t>
      </w:r>
      <w:r w:rsidRPr="00ED21C7">
        <w:rPr>
          <w:rFonts w:ascii="Calibri" w:eastAsia="Calibri" w:hAnsi="Calibri" w:cs="Calibri"/>
        </w:rPr>
        <w:t xml:space="preserve"> </w:t>
      </w:r>
      <w:r w:rsidR="00FD7901" w:rsidRPr="00ED21C7">
        <w:rPr>
          <w:rFonts w:ascii="Calibri" w:eastAsia="Calibri" w:hAnsi="Calibri" w:cs="Calibri"/>
        </w:rPr>
        <w:t xml:space="preserve">related </w:t>
      </w:r>
      <w:r w:rsidRPr="00ED21C7">
        <w:rPr>
          <w:rFonts w:ascii="Calibri" w:eastAsia="Calibri" w:hAnsi="Calibri" w:cs="Calibri"/>
        </w:rPr>
        <w:t xml:space="preserve">to machinery and fixed plant, and the other </w:t>
      </w:r>
      <w:r w:rsidR="00FD7901" w:rsidRPr="00ED21C7">
        <w:rPr>
          <w:rFonts w:ascii="Calibri" w:eastAsia="Calibri" w:hAnsi="Calibri" w:cs="Calibri"/>
        </w:rPr>
        <w:t>two related</w:t>
      </w:r>
      <w:r w:rsidRPr="00ED21C7">
        <w:rPr>
          <w:rFonts w:ascii="Calibri" w:eastAsia="Calibri" w:hAnsi="Calibri" w:cs="Calibri"/>
        </w:rPr>
        <w:t xml:space="preserve"> to materials, substances, or agencies of any kind.</w:t>
      </w:r>
      <w:r w:rsidR="6BF5E7A5" w:rsidRPr="00ED21C7">
        <w:t xml:space="preserve"> </w:t>
      </w:r>
      <w:r w:rsidR="05805F70" w:rsidRPr="00ED21C7">
        <w:t>C</w:t>
      </w:r>
      <w:r w:rsidR="6BF5E7A5" w:rsidRPr="00ED21C7">
        <w:t>omparison</w:t>
      </w:r>
      <w:r w:rsidR="29BA8FB3" w:rsidRPr="00ED21C7">
        <w:t>s</w:t>
      </w:r>
      <w:r w:rsidR="6BF5E7A5" w:rsidRPr="00ED21C7">
        <w:t xml:space="preserve"> between OFSC fatalities and the whole of the construction industry</w:t>
      </w:r>
      <w:r w:rsidR="09E35F74" w:rsidRPr="00ED21C7">
        <w:t xml:space="preserve"> for the last five years </w:t>
      </w:r>
      <w:r w:rsidR="23816D3C" w:rsidRPr="00ED21C7">
        <w:t>are</w:t>
      </w:r>
      <w:r w:rsidR="09E35F74" w:rsidRPr="00ED21C7">
        <w:t xml:space="preserve"> in Table 1</w:t>
      </w:r>
      <w:r w:rsidR="00576EF7" w:rsidRPr="00ED21C7">
        <w:t>4</w:t>
      </w:r>
      <w:r w:rsidR="45669575" w:rsidRPr="00ED21C7">
        <w:t xml:space="preserve"> </w:t>
      </w:r>
      <w:r w:rsidR="09E35F74" w:rsidRPr="00ED21C7">
        <w:t>below.</w:t>
      </w:r>
    </w:p>
    <w:p w14:paraId="623504E8" w14:textId="77777777" w:rsidR="001E57EE" w:rsidRPr="00ED21C7" w:rsidRDefault="001E57EE" w:rsidP="002842A7"/>
    <w:p w14:paraId="2B51F26D" w14:textId="54F41D5E" w:rsidR="240F9D31" w:rsidRPr="00ED21C7" w:rsidRDefault="0B44B302" w:rsidP="691BE65E">
      <w:pPr>
        <w:pStyle w:val="Heading4"/>
        <w:rPr>
          <w:b/>
          <w:bCs/>
          <w:color w:val="auto"/>
        </w:rPr>
      </w:pPr>
      <w:r w:rsidRPr="00ED21C7">
        <w:rPr>
          <w:b/>
          <w:bCs/>
          <w:color w:val="auto"/>
        </w:rPr>
        <w:t>Table 1</w:t>
      </w:r>
      <w:r w:rsidR="00576EF7" w:rsidRPr="00ED21C7">
        <w:rPr>
          <w:b/>
          <w:bCs/>
          <w:color w:val="auto"/>
        </w:rPr>
        <w:t>4</w:t>
      </w:r>
      <w:r w:rsidRPr="00ED21C7">
        <w:rPr>
          <w:b/>
          <w:bCs/>
          <w:color w:val="auto"/>
        </w:rPr>
        <w:t xml:space="preserve">: </w:t>
      </w:r>
      <w:r w:rsidR="1A248741" w:rsidRPr="00ED21C7">
        <w:rPr>
          <w:b/>
          <w:bCs/>
          <w:color w:val="auto"/>
        </w:rPr>
        <w:t xml:space="preserve">OFSC </w:t>
      </w:r>
      <w:r w:rsidR="00502807">
        <w:rPr>
          <w:b/>
          <w:bCs/>
          <w:color w:val="auto"/>
        </w:rPr>
        <w:t>f</w:t>
      </w:r>
      <w:r w:rsidR="1A248741" w:rsidRPr="00ED21C7">
        <w:rPr>
          <w:b/>
          <w:bCs/>
          <w:color w:val="auto"/>
        </w:rPr>
        <w:t xml:space="preserve">atalities vs Industry </w:t>
      </w:r>
      <w:r w:rsidR="00502807">
        <w:rPr>
          <w:b/>
          <w:bCs/>
          <w:color w:val="auto"/>
        </w:rPr>
        <w:t>f</w:t>
      </w:r>
      <w:r w:rsidR="1A248741" w:rsidRPr="00ED21C7">
        <w:rPr>
          <w:b/>
          <w:bCs/>
          <w:color w:val="auto"/>
        </w:rPr>
        <w:t>atalities, 20</w:t>
      </w:r>
      <w:r w:rsidR="00B36A08" w:rsidRPr="00ED21C7">
        <w:rPr>
          <w:b/>
          <w:bCs/>
          <w:color w:val="auto"/>
        </w:rPr>
        <w:t>20</w:t>
      </w:r>
      <w:r w:rsidR="1A248741" w:rsidRPr="00ED21C7">
        <w:rPr>
          <w:b/>
          <w:bCs/>
          <w:color w:val="auto"/>
        </w:rPr>
        <w:t>-2</w:t>
      </w:r>
      <w:r w:rsidR="00B36A08" w:rsidRPr="00ED21C7">
        <w:rPr>
          <w:b/>
          <w:bCs/>
          <w:color w:val="auto"/>
        </w:rPr>
        <w:t>4</w:t>
      </w:r>
    </w:p>
    <w:tbl>
      <w:tblPr>
        <w:tblStyle w:val="TableGrid"/>
        <w:tblW w:w="0" w:type="auto"/>
        <w:tblLook w:val="04A0" w:firstRow="1" w:lastRow="0" w:firstColumn="1" w:lastColumn="0" w:noHBand="0" w:noVBand="1"/>
      </w:tblPr>
      <w:tblGrid>
        <w:gridCol w:w="3539"/>
        <w:gridCol w:w="1095"/>
        <w:gridCol w:w="1095"/>
        <w:gridCol w:w="1095"/>
        <w:gridCol w:w="1095"/>
        <w:gridCol w:w="1095"/>
      </w:tblGrid>
      <w:tr w:rsidR="00656A3B" w:rsidRPr="00ED21C7" w14:paraId="650A4164" w14:textId="77777777" w:rsidTr="6ACE6913">
        <w:tc>
          <w:tcPr>
            <w:tcW w:w="3539" w:type="dxa"/>
            <w:vAlign w:val="center"/>
          </w:tcPr>
          <w:p w14:paraId="79D3E2EC" w14:textId="77777777" w:rsidR="00656A3B" w:rsidRPr="00ED21C7" w:rsidRDefault="00656A3B" w:rsidP="00656A3B"/>
        </w:tc>
        <w:tc>
          <w:tcPr>
            <w:tcW w:w="1095" w:type="dxa"/>
            <w:vAlign w:val="center"/>
          </w:tcPr>
          <w:p w14:paraId="62549C98" w14:textId="0B958BE6" w:rsidR="00656A3B" w:rsidRPr="00ED21C7" w:rsidRDefault="00656A3B" w:rsidP="00656A3B">
            <w:pPr>
              <w:jc w:val="center"/>
              <w:rPr>
                <w:b/>
                <w:bCs/>
                <w:lang w:eastAsia="en-AU"/>
              </w:rPr>
            </w:pPr>
            <w:r w:rsidRPr="00ED21C7">
              <w:rPr>
                <w:b/>
                <w:bCs/>
                <w:lang w:eastAsia="en-AU"/>
              </w:rPr>
              <w:t>20</w:t>
            </w:r>
            <w:r w:rsidR="0051316B" w:rsidRPr="00ED21C7">
              <w:rPr>
                <w:b/>
                <w:bCs/>
                <w:lang w:eastAsia="en-AU"/>
              </w:rPr>
              <w:t>20</w:t>
            </w:r>
          </w:p>
        </w:tc>
        <w:tc>
          <w:tcPr>
            <w:tcW w:w="1095" w:type="dxa"/>
            <w:vAlign w:val="center"/>
          </w:tcPr>
          <w:p w14:paraId="63086D5A" w14:textId="2E70FF8A" w:rsidR="00656A3B" w:rsidRPr="00ED21C7" w:rsidRDefault="00656A3B" w:rsidP="00656A3B">
            <w:pPr>
              <w:jc w:val="center"/>
              <w:rPr>
                <w:b/>
                <w:bCs/>
                <w:lang w:eastAsia="en-AU"/>
              </w:rPr>
            </w:pPr>
            <w:r w:rsidRPr="00ED21C7">
              <w:rPr>
                <w:b/>
                <w:bCs/>
                <w:lang w:eastAsia="en-AU"/>
              </w:rPr>
              <w:t>202</w:t>
            </w:r>
            <w:r w:rsidR="0051316B" w:rsidRPr="00ED21C7">
              <w:rPr>
                <w:b/>
                <w:bCs/>
                <w:lang w:eastAsia="en-AU"/>
              </w:rPr>
              <w:t>1</w:t>
            </w:r>
          </w:p>
        </w:tc>
        <w:tc>
          <w:tcPr>
            <w:tcW w:w="1095" w:type="dxa"/>
            <w:vAlign w:val="center"/>
          </w:tcPr>
          <w:p w14:paraId="5557F261" w14:textId="12CA6DA1" w:rsidR="00656A3B" w:rsidRPr="00ED21C7" w:rsidRDefault="00656A3B" w:rsidP="00656A3B">
            <w:pPr>
              <w:jc w:val="center"/>
              <w:rPr>
                <w:b/>
                <w:bCs/>
                <w:lang w:eastAsia="en-AU"/>
              </w:rPr>
            </w:pPr>
            <w:r w:rsidRPr="00ED21C7">
              <w:rPr>
                <w:b/>
                <w:bCs/>
                <w:lang w:eastAsia="en-AU"/>
              </w:rPr>
              <w:t>202</w:t>
            </w:r>
            <w:r w:rsidR="0051316B" w:rsidRPr="00ED21C7">
              <w:rPr>
                <w:b/>
                <w:bCs/>
                <w:lang w:eastAsia="en-AU"/>
              </w:rPr>
              <w:t>2</w:t>
            </w:r>
          </w:p>
        </w:tc>
        <w:tc>
          <w:tcPr>
            <w:tcW w:w="1095" w:type="dxa"/>
            <w:vAlign w:val="center"/>
          </w:tcPr>
          <w:p w14:paraId="29FA6787" w14:textId="75F3C9E6" w:rsidR="00656A3B" w:rsidRPr="00ED21C7" w:rsidRDefault="00656A3B" w:rsidP="00656A3B">
            <w:pPr>
              <w:jc w:val="center"/>
              <w:rPr>
                <w:b/>
                <w:bCs/>
                <w:lang w:eastAsia="en-AU"/>
              </w:rPr>
            </w:pPr>
            <w:r w:rsidRPr="00ED21C7">
              <w:rPr>
                <w:b/>
                <w:bCs/>
                <w:lang w:eastAsia="en-AU"/>
              </w:rPr>
              <w:t>202</w:t>
            </w:r>
            <w:r w:rsidR="0051316B" w:rsidRPr="00ED21C7">
              <w:rPr>
                <w:b/>
                <w:bCs/>
                <w:lang w:eastAsia="en-AU"/>
              </w:rPr>
              <w:t>3</w:t>
            </w:r>
          </w:p>
        </w:tc>
        <w:tc>
          <w:tcPr>
            <w:tcW w:w="1095" w:type="dxa"/>
            <w:vAlign w:val="center"/>
          </w:tcPr>
          <w:p w14:paraId="50B5752A" w14:textId="147B8043" w:rsidR="00656A3B" w:rsidRPr="00ED21C7" w:rsidRDefault="00656A3B" w:rsidP="00656A3B">
            <w:pPr>
              <w:jc w:val="center"/>
              <w:rPr>
                <w:b/>
                <w:bCs/>
                <w:color w:val="000000" w:themeColor="text1"/>
              </w:rPr>
            </w:pPr>
            <w:r w:rsidRPr="00ED21C7">
              <w:rPr>
                <w:b/>
                <w:bCs/>
                <w:lang w:eastAsia="en-AU"/>
              </w:rPr>
              <w:t>202</w:t>
            </w:r>
            <w:r w:rsidR="0051316B" w:rsidRPr="00ED21C7">
              <w:rPr>
                <w:b/>
                <w:bCs/>
                <w:lang w:eastAsia="en-AU"/>
              </w:rPr>
              <w:t>4</w:t>
            </w:r>
          </w:p>
        </w:tc>
      </w:tr>
      <w:tr w:rsidR="00656A3B" w:rsidRPr="00ED21C7" w14:paraId="715B8F62" w14:textId="77777777" w:rsidTr="6ACE6913">
        <w:trPr>
          <w:trHeight w:val="330"/>
        </w:trPr>
        <w:tc>
          <w:tcPr>
            <w:tcW w:w="3539" w:type="dxa"/>
            <w:vAlign w:val="center"/>
          </w:tcPr>
          <w:p w14:paraId="557B7EC8" w14:textId="0DFFBE09" w:rsidR="00656A3B" w:rsidRPr="00ED21C7" w:rsidRDefault="00656A3B" w:rsidP="00656A3B">
            <w:pPr>
              <w:rPr>
                <w:b/>
                <w:bCs/>
              </w:rPr>
            </w:pPr>
            <w:r w:rsidRPr="00ED21C7">
              <w:rPr>
                <w:b/>
                <w:bCs/>
                <w:lang w:eastAsia="en-AU"/>
              </w:rPr>
              <w:t>Scheme Fatalities</w:t>
            </w:r>
          </w:p>
        </w:tc>
        <w:tc>
          <w:tcPr>
            <w:tcW w:w="1095" w:type="dxa"/>
            <w:vAlign w:val="center"/>
          </w:tcPr>
          <w:p w14:paraId="0B46D8FC" w14:textId="3FC1A3A1" w:rsidR="00656A3B" w:rsidRPr="00ED21C7" w:rsidRDefault="00656A3B" w:rsidP="00656A3B">
            <w:pPr>
              <w:jc w:val="center"/>
              <w:rPr>
                <w:lang w:eastAsia="en-AU"/>
              </w:rPr>
            </w:pPr>
            <w:r w:rsidRPr="00ED21C7">
              <w:rPr>
                <w:lang w:eastAsia="en-AU"/>
              </w:rPr>
              <w:t>4</w:t>
            </w:r>
          </w:p>
        </w:tc>
        <w:tc>
          <w:tcPr>
            <w:tcW w:w="1095" w:type="dxa"/>
            <w:vAlign w:val="center"/>
          </w:tcPr>
          <w:p w14:paraId="37FEF491" w14:textId="02AF2378" w:rsidR="00656A3B" w:rsidRPr="00ED21C7" w:rsidRDefault="00656A3B" w:rsidP="00656A3B">
            <w:pPr>
              <w:jc w:val="center"/>
              <w:rPr>
                <w:lang w:eastAsia="en-AU"/>
              </w:rPr>
            </w:pPr>
            <w:r w:rsidRPr="00ED21C7">
              <w:rPr>
                <w:lang w:eastAsia="en-AU"/>
              </w:rPr>
              <w:t>4</w:t>
            </w:r>
          </w:p>
        </w:tc>
        <w:tc>
          <w:tcPr>
            <w:tcW w:w="1095" w:type="dxa"/>
            <w:vAlign w:val="center"/>
          </w:tcPr>
          <w:p w14:paraId="4AF94148" w14:textId="13F06D1E" w:rsidR="00656A3B" w:rsidRPr="00ED21C7" w:rsidRDefault="00656A3B" w:rsidP="00656A3B">
            <w:pPr>
              <w:jc w:val="center"/>
              <w:rPr>
                <w:lang w:eastAsia="en-AU"/>
              </w:rPr>
            </w:pPr>
            <w:r w:rsidRPr="00ED21C7">
              <w:rPr>
                <w:lang w:eastAsia="en-AU"/>
              </w:rPr>
              <w:t>4</w:t>
            </w:r>
          </w:p>
        </w:tc>
        <w:tc>
          <w:tcPr>
            <w:tcW w:w="1095" w:type="dxa"/>
            <w:vAlign w:val="center"/>
          </w:tcPr>
          <w:p w14:paraId="574A427E" w14:textId="17C5CC24" w:rsidR="00656A3B" w:rsidRPr="00ED21C7" w:rsidRDefault="0051316B" w:rsidP="00656A3B">
            <w:pPr>
              <w:jc w:val="center"/>
              <w:rPr>
                <w:lang w:eastAsia="en-AU"/>
              </w:rPr>
            </w:pPr>
            <w:r w:rsidRPr="00ED21C7">
              <w:rPr>
                <w:lang w:eastAsia="en-AU"/>
              </w:rPr>
              <w:t>7</w:t>
            </w:r>
          </w:p>
        </w:tc>
        <w:tc>
          <w:tcPr>
            <w:tcW w:w="1095" w:type="dxa"/>
            <w:vAlign w:val="center"/>
          </w:tcPr>
          <w:p w14:paraId="7DBB963E" w14:textId="286F087B" w:rsidR="00656A3B" w:rsidRPr="00ED21C7" w:rsidRDefault="00B36A08" w:rsidP="00656A3B">
            <w:pPr>
              <w:jc w:val="center"/>
            </w:pPr>
            <w:r>
              <w:t>3</w:t>
            </w:r>
          </w:p>
        </w:tc>
      </w:tr>
      <w:tr w:rsidR="00656A3B" w:rsidRPr="00ED21C7" w14:paraId="68C27B06" w14:textId="77777777" w:rsidTr="6ACE6913">
        <w:trPr>
          <w:trHeight w:val="330"/>
        </w:trPr>
        <w:tc>
          <w:tcPr>
            <w:tcW w:w="3539" w:type="dxa"/>
            <w:vAlign w:val="center"/>
          </w:tcPr>
          <w:p w14:paraId="60989803" w14:textId="50BE2420" w:rsidR="00656A3B" w:rsidRPr="00ED21C7" w:rsidRDefault="00656A3B" w:rsidP="00656A3B">
            <w:pPr>
              <w:rPr>
                <w:b/>
                <w:bCs/>
              </w:rPr>
            </w:pPr>
            <w:r w:rsidRPr="00ED21C7">
              <w:rPr>
                <w:b/>
                <w:bCs/>
                <w:lang w:eastAsia="en-AU"/>
              </w:rPr>
              <w:t>Total Industry Fatalities*</w:t>
            </w:r>
          </w:p>
        </w:tc>
        <w:tc>
          <w:tcPr>
            <w:tcW w:w="1095" w:type="dxa"/>
            <w:vAlign w:val="center"/>
          </w:tcPr>
          <w:p w14:paraId="47DF1DE7" w14:textId="26EB4A40" w:rsidR="00656A3B" w:rsidRPr="00ED21C7" w:rsidRDefault="0051316B" w:rsidP="00656A3B">
            <w:pPr>
              <w:jc w:val="center"/>
              <w:rPr>
                <w:lang w:eastAsia="en-AU"/>
              </w:rPr>
            </w:pPr>
            <w:r w:rsidRPr="00ED21C7">
              <w:rPr>
                <w:lang w:eastAsia="en-AU"/>
              </w:rPr>
              <w:t>36</w:t>
            </w:r>
          </w:p>
        </w:tc>
        <w:tc>
          <w:tcPr>
            <w:tcW w:w="1095" w:type="dxa"/>
            <w:vAlign w:val="center"/>
          </w:tcPr>
          <w:p w14:paraId="558AFCA3" w14:textId="315D0065" w:rsidR="00656A3B" w:rsidRPr="00ED21C7" w:rsidRDefault="0051316B" w:rsidP="00656A3B">
            <w:pPr>
              <w:jc w:val="center"/>
              <w:rPr>
                <w:lang w:eastAsia="en-AU"/>
              </w:rPr>
            </w:pPr>
            <w:r w:rsidRPr="00ED21C7">
              <w:rPr>
                <w:lang w:eastAsia="en-AU"/>
              </w:rPr>
              <w:t>25</w:t>
            </w:r>
          </w:p>
        </w:tc>
        <w:tc>
          <w:tcPr>
            <w:tcW w:w="1095" w:type="dxa"/>
            <w:vAlign w:val="center"/>
          </w:tcPr>
          <w:p w14:paraId="500ACB43" w14:textId="072BB9E9" w:rsidR="00656A3B" w:rsidRPr="00ED21C7" w:rsidRDefault="00656A3B" w:rsidP="00656A3B">
            <w:pPr>
              <w:jc w:val="center"/>
              <w:rPr>
                <w:lang w:eastAsia="en-AU"/>
              </w:rPr>
            </w:pPr>
            <w:r w:rsidRPr="00ED21C7">
              <w:rPr>
                <w:lang w:eastAsia="en-AU"/>
              </w:rPr>
              <w:t>2</w:t>
            </w:r>
            <w:r w:rsidR="0051316B" w:rsidRPr="00ED21C7">
              <w:rPr>
                <w:lang w:eastAsia="en-AU"/>
              </w:rPr>
              <w:t>7</w:t>
            </w:r>
          </w:p>
        </w:tc>
        <w:tc>
          <w:tcPr>
            <w:tcW w:w="1095" w:type="dxa"/>
            <w:vAlign w:val="center"/>
          </w:tcPr>
          <w:p w14:paraId="49249F35" w14:textId="6238133E" w:rsidR="00656A3B" w:rsidRPr="00ED21C7" w:rsidRDefault="0051316B" w:rsidP="00656A3B">
            <w:pPr>
              <w:jc w:val="center"/>
              <w:rPr>
                <w:lang w:eastAsia="en-AU"/>
              </w:rPr>
            </w:pPr>
            <w:r w:rsidRPr="00ED21C7">
              <w:rPr>
                <w:lang w:eastAsia="en-AU"/>
              </w:rPr>
              <w:t>41</w:t>
            </w:r>
          </w:p>
        </w:tc>
        <w:tc>
          <w:tcPr>
            <w:tcW w:w="1095" w:type="dxa"/>
            <w:vAlign w:val="center"/>
          </w:tcPr>
          <w:p w14:paraId="590C9D34" w14:textId="4826EEAA" w:rsidR="00656A3B" w:rsidRPr="00ED21C7" w:rsidRDefault="00B36A08" w:rsidP="00656A3B">
            <w:pPr>
              <w:jc w:val="center"/>
            </w:pPr>
            <w:r w:rsidRPr="00ED21C7">
              <w:t>30</w:t>
            </w:r>
          </w:p>
        </w:tc>
      </w:tr>
    </w:tbl>
    <w:p w14:paraId="3531E0BF" w14:textId="773B9B64" w:rsidR="00BE5DFA" w:rsidRPr="00ED21C7" w:rsidRDefault="517EBDD6" w:rsidP="08E96FFA">
      <w:pPr>
        <w:rPr>
          <w:sz w:val="20"/>
          <w:szCs w:val="20"/>
        </w:rPr>
      </w:pPr>
      <w:r w:rsidRPr="00ED21C7">
        <w:rPr>
          <w:b/>
          <w:bCs/>
          <w:sz w:val="20"/>
          <w:szCs w:val="20"/>
        </w:rPr>
        <w:t>*</w:t>
      </w:r>
      <w:r w:rsidRPr="00ED21C7">
        <w:rPr>
          <w:sz w:val="20"/>
          <w:szCs w:val="20"/>
        </w:rPr>
        <w:t xml:space="preserve">Industry fatality data is taken from Safe Work Australia’s (SWA) </w:t>
      </w:r>
      <w:r w:rsidR="6EA131F4" w:rsidRPr="00ED21C7">
        <w:rPr>
          <w:sz w:val="20"/>
          <w:szCs w:val="20"/>
        </w:rPr>
        <w:t>Interactive Data reports</w:t>
      </w:r>
      <w:r w:rsidRPr="00ED21C7">
        <w:rPr>
          <w:sz w:val="20"/>
          <w:szCs w:val="20"/>
        </w:rPr>
        <w:t>.</w:t>
      </w:r>
      <w:r w:rsidR="69EFBD9B" w:rsidRPr="00ED21C7">
        <w:rPr>
          <w:sz w:val="20"/>
          <w:szCs w:val="20"/>
        </w:rPr>
        <w:t xml:space="preserve"> </w:t>
      </w:r>
      <w:r w:rsidR="272EE8BE" w:rsidRPr="00ED21C7">
        <w:rPr>
          <w:sz w:val="20"/>
          <w:szCs w:val="20"/>
        </w:rPr>
        <w:t>At the time of publishing, t</w:t>
      </w:r>
      <w:r w:rsidR="69EFBD9B" w:rsidRPr="00ED21C7">
        <w:rPr>
          <w:sz w:val="20"/>
          <w:szCs w:val="20"/>
        </w:rPr>
        <w:t>he 202</w:t>
      </w:r>
      <w:r w:rsidR="00EA2FFC" w:rsidRPr="00ED21C7">
        <w:rPr>
          <w:sz w:val="20"/>
          <w:szCs w:val="20"/>
        </w:rPr>
        <w:t>4</w:t>
      </w:r>
      <w:r w:rsidR="69EFBD9B" w:rsidRPr="00ED21C7">
        <w:rPr>
          <w:sz w:val="20"/>
          <w:szCs w:val="20"/>
        </w:rPr>
        <w:t xml:space="preserve"> </w:t>
      </w:r>
      <w:r w:rsidR="683B9E51" w:rsidRPr="00ED21C7">
        <w:rPr>
          <w:sz w:val="20"/>
          <w:szCs w:val="20"/>
        </w:rPr>
        <w:t xml:space="preserve">total industry </w:t>
      </w:r>
      <w:r w:rsidR="69EFBD9B" w:rsidRPr="00ED21C7">
        <w:rPr>
          <w:sz w:val="20"/>
          <w:szCs w:val="20"/>
        </w:rPr>
        <w:t>estimate is provisional only.</w:t>
      </w:r>
    </w:p>
    <w:p w14:paraId="35AA8DF7" w14:textId="2B6712CA" w:rsidR="3E6E36B6" w:rsidRPr="00ED21C7" w:rsidRDefault="3E6E36B6" w:rsidP="00502807"/>
    <w:p w14:paraId="228D5856" w14:textId="30D1AAC6" w:rsidR="00B43B8C" w:rsidRPr="00ED21C7" w:rsidRDefault="616514B0" w:rsidP="00A80C7E">
      <w:pPr>
        <w:pStyle w:val="Heading2"/>
      </w:pPr>
      <w:bookmarkStart w:id="16" w:name="_Toc210036487"/>
      <w:r>
        <w:t>Injury Frequency Rates</w:t>
      </w:r>
      <w:bookmarkEnd w:id="16"/>
    </w:p>
    <w:p w14:paraId="69742C0C" w14:textId="071CB1DF" w:rsidR="26FEC20C" w:rsidRDefault="0CD0D311" w:rsidP="08E96FFA">
      <w:pPr>
        <w:spacing w:line="257" w:lineRule="auto"/>
        <w:rPr>
          <w:rFonts w:ascii="Calibri" w:eastAsia="Calibri" w:hAnsi="Calibri" w:cs="Calibri"/>
        </w:rPr>
      </w:pPr>
      <w:r w:rsidRPr="00ED21C7">
        <w:rPr>
          <w:rFonts w:ascii="Calibri" w:eastAsia="Calibri" w:hAnsi="Calibri" w:cs="Calibri"/>
        </w:rPr>
        <w:t xml:space="preserve">The total recorded injury frequency rate (TRIFR) for Scheme accredited companies is calculated by combining LTIFR and MTIFR. </w:t>
      </w:r>
      <w:r w:rsidR="09EA19C5" w:rsidRPr="00ED21C7">
        <w:rPr>
          <w:rFonts w:ascii="Calibri" w:eastAsia="Calibri" w:hAnsi="Calibri" w:cs="Calibri"/>
        </w:rPr>
        <w:t>Table 1</w:t>
      </w:r>
      <w:r w:rsidR="00576EF7" w:rsidRPr="00ED21C7">
        <w:rPr>
          <w:rFonts w:ascii="Calibri" w:eastAsia="Calibri" w:hAnsi="Calibri" w:cs="Calibri"/>
        </w:rPr>
        <w:t>5</w:t>
      </w:r>
      <w:r w:rsidR="09EA19C5" w:rsidRPr="00ED21C7">
        <w:rPr>
          <w:rFonts w:ascii="Calibri" w:eastAsia="Calibri" w:hAnsi="Calibri" w:cs="Calibri"/>
        </w:rPr>
        <w:t xml:space="preserve"> below shows that f</w:t>
      </w:r>
      <w:r w:rsidRPr="00ED21C7">
        <w:rPr>
          <w:rFonts w:ascii="Calibri" w:eastAsia="Calibri" w:hAnsi="Calibri" w:cs="Calibri"/>
        </w:rPr>
        <w:t>rom 20</w:t>
      </w:r>
      <w:r w:rsidR="00250F5C" w:rsidRPr="00ED21C7">
        <w:rPr>
          <w:rFonts w:ascii="Calibri" w:eastAsia="Calibri" w:hAnsi="Calibri" w:cs="Calibri"/>
        </w:rPr>
        <w:t>20</w:t>
      </w:r>
      <w:r w:rsidRPr="00ED21C7">
        <w:rPr>
          <w:rFonts w:ascii="Calibri" w:eastAsia="Calibri" w:hAnsi="Calibri" w:cs="Calibri"/>
        </w:rPr>
        <w:t xml:space="preserve"> to 202</w:t>
      </w:r>
      <w:r w:rsidR="00250F5C" w:rsidRPr="00ED21C7">
        <w:rPr>
          <w:rFonts w:ascii="Calibri" w:eastAsia="Calibri" w:hAnsi="Calibri" w:cs="Calibri"/>
        </w:rPr>
        <w:t>4</w:t>
      </w:r>
      <w:r w:rsidR="144C12A8" w:rsidRPr="00ED21C7">
        <w:rPr>
          <w:rFonts w:ascii="Calibri" w:eastAsia="Calibri" w:hAnsi="Calibri" w:cs="Calibri"/>
        </w:rPr>
        <w:t>,</w:t>
      </w:r>
      <w:r w:rsidRPr="00ED21C7">
        <w:rPr>
          <w:rFonts w:ascii="Calibri" w:eastAsia="Calibri" w:hAnsi="Calibri" w:cs="Calibri"/>
        </w:rPr>
        <w:t xml:space="preserve"> the TRIFR has decreased by </w:t>
      </w:r>
      <w:r w:rsidR="00C90B16" w:rsidRPr="00ED21C7">
        <w:rPr>
          <w:rFonts w:ascii="Calibri" w:eastAsia="Calibri" w:hAnsi="Calibri" w:cs="Calibri"/>
        </w:rPr>
        <w:t>11.8</w:t>
      </w:r>
      <w:r w:rsidRPr="00ED21C7">
        <w:rPr>
          <w:rFonts w:ascii="Calibri" w:eastAsia="Calibri" w:hAnsi="Calibri" w:cs="Calibri"/>
        </w:rPr>
        <w:t xml:space="preserve"> per cent, from </w:t>
      </w:r>
      <w:r w:rsidR="00250F5C" w:rsidRPr="00ED21C7">
        <w:rPr>
          <w:rFonts w:ascii="Calibri" w:eastAsia="Calibri" w:hAnsi="Calibri" w:cs="Calibri"/>
        </w:rPr>
        <w:t>7.3</w:t>
      </w:r>
      <w:r w:rsidR="007D7E47" w:rsidRPr="00ED21C7">
        <w:rPr>
          <w:rFonts w:ascii="Calibri" w:eastAsia="Calibri" w:hAnsi="Calibri" w:cs="Calibri"/>
        </w:rPr>
        <w:t>6</w:t>
      </w:r>
      <w:r w:rsidRPr="00ED21C7">
        <w:rPr>
          <w:rFonts w:ascii="Calibri" w:eastAsia="Calibri" w:hAnsi="Calibri" w:cs="Calibri"/>
        </w:rPr>
        <w:t xml:space="preserve"> to 6.</w:t>
      </w:r>
      <w:r w:rsidR="00250F5C" w:rsidRPr="00ED21C7">
        <w:rPr>
          <w:rFonts w:ascii="Calibri" w:eastAsia="Calibri" w:hAnsi="Calibri" w:cs="Calibri"/>
        </w:rPr>
        <w:t>49</w:t>
      </w:r>
      <w:r w:rsidRPr="00ED21C7">
        <w:rPr>
          <w:rFonts w:ascii="Calibri" w:eastAsia="Calibri" w:hAnsi="Calibri" w:cs="Calibri"/>
        </w:rPr>
        <w:t xml:space="preserve">, </w:t>
      </w:r>
      <w:r w:rsidR="00250F5C" w:rsidRPr="00ED21C7">
        <w:rPr>
          <w:rFonts w:ascii="Calibri" w:eastAsia="Calibri" w:hAnsi="Calibri" w:cs="Calibri"/>
        </w:rPr>
        <w:t>and de</w:t>
      </w:r>
      <w:r w:rsidRPr="00ED21C7">
        <w:rPr>
          <w:rFonts w:ascii="Calibri" w:eastAsia="Calibri" w:hAnsi="Calibri" w:cs="Calibri"/>
        </w:rPr>
        <w:t>crease</w:t>
      </w:r>
      <w:r w:rsidR="00250F5C" w:rsidRPr="00ED21C7">
        <w:rPr>
          <w:rFonts w:ascii="Calibri" w:eastAsia="Calibri" w:hAnsi="Calibri" w:cs="Calibri"/>
        </w:rPr>
        <w:t>d</w:t>
      </w:r>
      <w:r w:rsidRPr="00ED21C7">
        <w:rPr>
          <w:rFonts w:ascii="Calibri" w:eastAsia="Calibri" w:hAnsi="Calibri" w:cs="Calibri"/>
        </w:rPr>
        <w:t xml:space="preserve"> </w:t>
      </w:r>
      <w:r w:rsidR="00C90B16" w:rsidRPr="00ED21C7">
        <w:rPr>
          <w:rFonts w:ascii="Calibri" w:eastAsia="Calibri" w:hAnsi="Calibri" w:cs="Calibri"/>
        </w:rPr>
        <w:t>by</w:t>
      </w:r>
      <w:r w:rsidRPr="00ED21C7">
        <w:rPr>
          <w:rFonts w:ascii="Calibri" w:eastAsia="Calibri" w:hAnsi="Calibri" w:cs="Calibri"/>
        </w:rPr>
        <w:t xml:space="preserve"> </w:t>
      </w:r>
      <w:r w:rsidR="00C90B16" w:rsidRPr="00ED21C7">
        <w:rPr>
          <w:rFonts w:ascii="Calibri" w:eastAsia="Calibri" w:hAnsi="Calibri" w:cs="Calibri"/>
        </w:rPr>
        <w:t>3.3</w:t>
      </w:r>
      <w:r w:rsidR="00250F5C" w:rsidRPr="00ED21C7">
        <w:rPr>
          <w:rFonts w:ascii="Calibri" w:eastAsia="Calibri" w:hAnsi="Calibri" w:cs="Calibri"/>
        </w:rPr>
        <w:t xml:space="preserve"> per cent from </w:t>
      </w:r>
      <w:r w:rsidRPr="00ED21C7">
        <w:rPr>
          <w:rFonts w:ascii="Calibri" w:eastAsia="Calibri" w:hAnsi="Calibri" w:cs="Calibri"/>
        </w:rPr>
        <w:t>202</w:t>
      </w:r>
      <w:r w:rsidR="00250F5C" w:rsidRPr="00ED21C7">
        <w:rPr>
          <w:rFonts w:ascii="Calibri" w:eastAsia="Calibri" w:hAnsi="Calibri" w:cs="Calibri"/>
        </w:rPr>
        <w:t>3</w:t>
      </w:r>
      <w:r w:rsidRPr="00ED21C7">
        <w:rPr>
          <w:rFonts w:ascii="Calibri" w:eastAsia="Calibri" w:hAnsi="Calibri" w:cs="Calibri"/>
        </w:rPr>
        <w:t xml:space="preserve"> to 202</w:t>
      </w:r>
      <w:r w:rsidR="00250F5C" w:rsidRPr="00ED21C7">
        <w:rPr>
          <w:rFonts w:ascii="Calibri" w:eastAsia="Calibri" w:hAnsi="Calibri" w:cs="Calibri"/>
        </w:rPr>
        <w:t>4</w:t>
      </w:r>
      <w:r w:rsidRPr="00ED21C7">
        <w:rPr>
          <w:rFonts w:ascii="Calibri" w:eastAsia="Calibri" w:hAnsi="Calibri" w:cs="Calibri"/>
        </w:rPr>
        <w:t xml:space="preserve">. This was driven by the decrease in MTIFR, dropping from </w:t>
      </w:r>
      <w:r w:rsidR="00250F5C" w:rsidRPr="00ED21C7">
        <w:rPr>
          <w:rFonts w:ascii="Calibri" w:eastAsia="Calibri" w:hAnsi="Calibri" w:cs="Calibri"/>
        </w:rPr>
        <w:t>5</w:t>
      </w:r>
      <w:r w:rsidRPr="00ED21C7">
        <w:rPr>
          <w:rFonts w:ascii="Calibri" w:eastAsia="Calibri" w:hAnsi="Calibri" w:cs="Calibri"/>
        </w:rPr>
        <w:t>.</w:t>
      </w:r>
      <w:r w:rsidR="00250F5C" w:rsidRPr="00ED21C7">
        <w:rPr>
          <w:rFonts w:ascii="Calibri" w:eastAsia="Calibri" w:hAnsi="Calibri" w:cs="Calibri"/>
        </w:rPr>
        <w:t>8</w:t>
      </w:r>
      <w:r w:rsidR="007D7E47" w:rsidRPr="00ED21C7">
        <w:rPr>
          <w:rFonts w:ascii="Calibri" w:eastAsia="Calibri" w:hAnsi="Calibri" w:cs="Calibri"/>
        </w:rPr>
        <w:t>8</w:t>
      </w:r>
      <w:r w:rsidRPr="00ED21C7">
        <w:rPr>
          <w:rFonts w:ascii="Calibri" w:eastAsia="Calibri" w:hAnsi="Calibri" w:cs="Calibri"/>
        </w:rPr>
        <w:t xml:space="preserve"> in 20</w:t>
      </w:r>
      <w:r w:rsidR="000A14D6" w:rsidRPr="00ED21C7">
        <w:rPr>
          <w:rFonts w:ascii="Calibri" w:eastAsia="Calibri" w:hAnsi="Calibri" w:cs="Calibri"/>
        </w:rPr>
        <w:t>20</w:t>
      </w:r>
      <w:r w:rsidRPr="00ED21C7">
        <w:rPr>
          <w:rFonts w:ascii="Calibri" w:eastAsia="Calibri" w:hAnsi="Calibri" w:cs="Calibri"/>
        </w:rPr>
        <w:t xml:space="preserve"> to </w:t>
      </w:r>
      <w:r w:rsidR="00250F5C" w:rsidRPr="00ED21C7">
        <w:rPr>
          <w:rFonts w:ascii="Calibri" w:eastAsia="Calibri" w:hAnsi="Calibri" w:cs="Calibri"/>
        </w:rPr>
        <w:t>4</w:t>
      </w:r>
      <w:r w:rsidRPr="00ED21C7">
        <w:rPr>
          <w:rFonts w:ascii="Calibri" w:eastAsia="Calibri" w:hAnsi="Calibri" w:cs="Calibri"/>
        </w:rPr>
        <w:t>.</w:t>
      </w:r>
      <w:r w:rsidR="00250F5C" w:rsidRPr="00ED21C7">
        <w:rPr>
          <w:rFonts w:ascii="Calibri" w:eastAsia="Calibri" w:hAnsi="Calibri" w:cs="Calibri"/>
        </w:rPr>
        <w:t>9</w:t>
      </w:r>
      <w:r w:rsidR="00E22D85" w:rsidRPr="00ED21C7">
        <w:rPr>
          <w:rFonts w:ascii="Calibri" w:eastAsia="Calibri" w:hAnsi="Calibri" w:cs="Calibri"/>
        </w:rPr>
        <w:t>4</w:t>
      </w:r>
      <w:r w:rsidR="00250F5C" w:rsidRPr="00ED21C7">
        <w:rPr>
          <w:rFonts w:ascii="Calibri" w:eastAsia="Calibri" w:hAnsi="Calibri" w:cs="Calibri"/>
        </w:rPr>
        <w:t xml:space="preserve"> </w:t>
      </w:r>
      <w:r w:rsidRPr="00ED21C7">
        <w:rPr>
          <w:rFonts w:ascii="Calibri" w:eastAsia="Calibri" w:hAnsi="Calibri" w:cs="Calibri"/>
        </w:rPr>
        <w:t>in 202</w:t>
      </w:r>
      <w:r w:rsidR="00F42B8E" w:rsidRPr="00ED21C7">
        <w:rPr>
          <w:rFonts w:ascii="Calibri" w:eastAsia="Calibri" w:hAnsi="Calibri" w:cs="Calibri"/>
        </w:rPr>
        <w:t>4</w:t>
      </w:r>
      <w:r w:rsidRPr="00ED21C7">
        <w:rPr>
          <w:rFonts w:ascii="Calibri" w:eastAsia="Calibri" w:hAnsi="Calibri" w:cs="Calibri"/>
        </w:rPr>
        <w:t>, while LTIFR has remained relatively stable.</w:t>
      </w:r>
    </w:p>
    <w:p w14:paraId="7A9CB6C7" w14:textId="77777777" w:rsidR="001E57EE" w:rsidRDefault="001E57EE" w:rsidP="002842A7"/>
    <w:p w14:paraId="35940642" w14:textId="08584B31" w:rsidR="6E25F841" w:rsidRDefault="5DC8B224" w:rsidP="691BE65E">
      <w:pPr>
        <w:pStyle w:val="Heading4"/>
        <w:rPr>
          <w:b/>
          <w:bCs/>
          <w:color w:val="auto"/>
        </w:rPr>
      </w:pPr>
      <w:r w:rsidRPr="59CB8BA0">
        <w:rPr>
          <w:b/>
          <w:bCs/>
          <w:color w:val="auto"/>
        </w:rPr>
        <w:t>Table 1</w:t>
      </w:r>
      <w:r w:rsidR="00576EF7">
        <w:rPr>
          <w:b/>
          <w:bCs/>
          <w:color w:val="auto"/>
        </w:rPr>
        <w:t>5</w:t>
      </w:r>
      <w:r w:rsidRPr="59CB8BA0">
        <w:rPr>
          <w:b/>
          <w:bCs/>
          <w:color w:val="auto"/>
        </w:rPr>
        <w:t xml:space="preserve">: </w:t>
      </w:r>
      <w:r w:rsidR="17414E60" w:rsidRPr="59CB8BA0">
        <w:rPr>
          <w:b/>
          <w:bCs/>
          <w:color w:val="auto"/>
        </w:rPr>
        <w:t xml:space="preserve">Overall </w:t>
      </w:r>
      <w:r w:rsidR="00502807">
        <w:rPr>
          <w:b/>
          <w:bCs/>
          <w:color w:val="auto"/>
        </w:rPr>
        <w:t>i</w:t>
      </w:r>
      <w:r w:rsidR="17414E60" w:rsidRPr="59CB8BA0">
        <w:rPr>
          <w:b/>
          <w:bCs/>
          <w:color w:val="auto"/>
        </w:rPr>
        <w:t xml:space="preserve">njury </w:t>
      </w:r>
      <w:r w:rsidR="00502807">
        <w:rPr>
          <w:b/>
          <w:bCs/>
          <w:color w:val="auto"/>
        </w:rPr>
        <w:t>f</w:t>
      </w:r>
      <w:r w:rsidR="17414E60" w:rsidRPr="59CB8BA0">
        <w:rPr>
          <w:b/>
          <w:bCs/>
          <w:color w:val="auto"/>
        </w:rPr>
        <w:t xml:space="preserve">requency </w:t>
      </w:r>
      <w:r w:rsidR="00502807">
        <w:rPr>
          <w:b/>
          <w:bCs/>
          <w:color w:val="auto"/>
        </w:rPr>
        <w:t>r</w:t>
      </w:r>
      <w:r w:rsidR="17414E60" w:rsidRPr="59CB8BA0">
        <w:rPr>
          <w:b/>
          <w:bCs/>
          <w:color w:val="auto"/>
        </w:rPr>
        <w:t xml:space="preserve">ates, </w:t>
      </w:r>
      <w:r w:rsidR="17414E60" w:rsidRPr="00C90B16">
        <w:rPr>
          <w:b/>
          <w:bCs/>
          <w:color w:val="auto"/>
        </w:rPr>
        <w:t>20</w:t>
      </w:r>
      <w:r w:rsidR="0001366D" w:rsidRPr="00C90B16">
        <w:rPr>
          <w:b/>
          <w:bCs/>
          <w:color w:val="auto"/>
        </w:rPr>
        <w:t>20</w:t>
      </w:r>
      <w:r w:rsidR="17414E60" w:rsidRPr="00C90B16">
        <w:rPr>
          <w:b/>
          <w:bCs/>
          <w:color w:val="auto"/>
        </w:rPr>
        <w:t>-2</w:t>
      </w:r>
      <w:r w:rsidR="0001366D" w:rsidRPr="00C90B16">
        <w:rPr>
          <w:b/>
          <w:bCs/>
          <w:color w:val="auto"/>
        </w:rPr>
        <w:t>4</w:t>
      </w:r>
    </w:p>
    <w:tbl>
      <w:tblPr>
        <w:tblStyle w:val="TableGrid"/>
        <w:tblW w:w="0" w:type="auto"/>
        <w:tblLook w:val="04A0" w:firstRow="1" w:lastRow="0" w:firstColumn="1" w:lastColumn="0" w:noHBand="0" w:noVBand="1"/>
      </w:tblPr>
      <w:tblGrid>
        <w:gridCol w:w="3539"/>
        <w:gridCol w:w="1095"/>
        <w:gridCol w:w="1095"/>
        <w:gridCol w:w="1095"/>
        <w:gridCol w:w="1095"/>
        <w:gridCol w:w="1095"/>
      </w:tblGrid>
      <w:tr w:rsidR="00950D89" w:rsidRPr="00CF78D7" w14:paraId="76CA1F9C" w14:textId="77777777" w:rsidTr="131FC720">
        <w:tc>
          <w:tcPr>
            <w:tcW w:w="3539" w:type="dxa"/>
            <w:shd w:val="clear" w:color="auto" w:fill="DDD9C3" w:themeFill="background2" w:themeFillShade="E6"/>
            <w:vAlign w:val="center"/>
          </w:tcPr>
          <w:p w14:paraId="391467ED" w14:textId="440FF2AB" w:rsidR="08E96FFA" w:rsidRDefault="08E96FFA" w:rsidP="08E96FFA">
            <w:pPr>
              <w:rPr>
                <w:rFonts w:ascii="Calibri" w:eastAsia="Calibri" w:hAnsi="Calibri" w:cs="Calibri"/>
              </w:rPr>
            </w:pPr>
          </w:p>
        </w:tc>
        <w:tc>
          <w:tcPr>
            <w:tcW w:w="1095" w:type="dxa"/>
            <w:shd w:val="clear" w:color="auto" w:fill="DDD9C3" w:themeFill="background2" w:themeFillShade="E6"/>
            <w:vAlign w:val="center"/>
          </w:tcPr>
          <w:p w14:paraId="2FBD9AD2" w14:textId="1AD9CFCB"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w:t>
            </w:r>
            <w:r w:rsidR="0001366D">
              <w:rPr>
                <w:rFonts w:ascii="Calibri" w:eastAsia="Calibri" w:hAnsi="Calibri" w:cs="Calibri"/>
                <w:b/>
                <w:bCs/>
                <w:color w:val="000000" w:themeColor="text1"/>
              </w:rPr>
              <w:t>20</w:t>
            </w:r>
          </w:p>
        </w:tc>
        <w:tc>
          <w:tcPr>
            <w:tcW w:w="1095" w:type="dxa"/>
            <w:shd w:val="clear" w:color="auto" w:fill="DDD9C3" w:themeFill="background2" w:themeFillShade="E6"/>
            <w:vAlign w:val="center"/>
          </w:tcPr>
          <w:p w14:paraId="284BE92A" w14:textId="37AE1E29"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202</w:t>
            </w:r>
            <w:r w:rsidR="0001366D">
              <w:rPr>
                <w:rFonts w:ascii="Calibri" w:eastAsia="Calibri" w:hAnsi="Calibri" w:cs="Calibri"/>
                <w:b/>
                <w:bCs/>
                <w:color w:val="000000" w:themeColor="text1"/>
              </w:rPr>
              <w:t>1</w:t>
            </w:r>
          </w:p>
        </w:tc>
        <w:tc>
          <w:tcPr>
            <w:tcW w:w="1095" w:type="dxa"/>
            <w:shd w:val="clear" w:color="auto" w:fill="DDD9C3" w:themeFill="background2" w:themeFillShade="E6"/>
            <w:vAlign w:val="center"/>
          </w:tcPr>
          <w:p w14:paraId="70169B35" w14:textId="6634CDC6"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202</w:t>
            </w:r>
            <w:r w:rsidR="0001366D">
              <w:rPr>
                <w:rFonts w:ascii="Calibri" w:eastAsia="Calibri" w:hAnsi="Calibri" w:cs="Calibri"/>
                <w:b/>
                <w:bCs/>
                <w:color w:val="000000" w:themeColor="text1"/>
              </w:rPr>
              <w:t>2</w:t>
            </w:r>
          </w:p>
        </w:tc>
        <w:tc>
          <w:tcPr>
            <w:tcW w:w="1095" w:type="dxa"/>
            <w:shd w:val="clear" w:color="auto" w:fill="DDD9C3" w:themeFill="background2" w:themeFillShade="E6"/>
            <w:vAlign w:val="center"/>
          </w:tcPr>
          <w:p w14:paraId="03E456DD" w14:textId="77A437AD"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202</w:t>
            </w:r>
            <w:r w:rsidR="0001366D">
              <w:rPr>
                <w:rFonts w:ascii="Calibri" w:eastAsia="Calibri" w:hAnsi="Calibri" w:cs="Calibri"/>
                <w:b/>
                <w:bCs/>
                <w:color w:val="000000" w:themeColor="text1"/>
              </w:rPr>
              <w:t>3</w:t>
            </w:r>
          </w:p>
        </w:tc>
        <w:tc>
          <w:tcPr>
            <w:tcW w:w="1095" w:type="dxa"/>
            <w:shd w:val="clear" w:color="auto" w:fill="DDD9C3" w:themeFill="background2" w:themeFillShade="E6"/>
            <w:vAlign w:val="center"/>
          </w:tcPr>
          <w:p w14:paraId="1571C2AA" w14:textId="714A962A"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202</w:t>
            </w:r>
            <w:r w:rsidR="0001366D">
              <w:rPr>
                <w:rFonts w:ascii="Calibri" w:eastAsia="Calibri" w:hAnsi="Calibri" w:cs="Calibri"/>
                <w:b/>
                <w:bCs/>
                <w:color w:val="000000" w:themeColor="text1"/>
              </w:rPr>
              <w:t>4</w:t>
            </w:r>
          </w:p>
        </w:tc>
      </w:tr>
      <w:tr w:rsidR="007D7E47" w:rsidRPr="00CF78D7" w14:paraId="7D716488" w14:textId="77777777" w:rsidTr="007D7E47">
        <w:trPr>
          <w:trHeight w:val="330"/>
        </w:trPr>
        <w:tc>
          <w:tcPr>
            <w:tcW w:w="3539" w:type="dxa"/>
            <w:vAlign w:val="center"/>
          </w:tcPr>
          <w:p w14:paraId="7C324218" w14:textId="5581EC48" w:rsidR="007D7E47" w:rsidRPr="00ED21C7" w:rsidRDefault="007D7E47" w:rsidP="007D7E47">
            <w:pPr>
              <w:rPr>
                <w:rFonts w:ascii="Calibri" w:eastAsia="Calibri" w:hAnsi="Calibri" w:cs="Calibri"/>
                <w:b/>
                <w:bCs/>
              </w:rPr>
            </w:pPr>
            <w:r w:rsidRPr="00ED21C7">
              <w:rPr>
                <w:rFonts w:ascii="Calibri" w:eastAsia="Calibri" w:hAnsi="Calibri" w:cs="Calibri"/>
                <w:b/>
                <w:bCs/>
              </w:rPr>
              <w:t>LTIFR</w:t>
            </w:r>
          </w:p>
        </w:tc>
        <w:tc>
          <w:tcPr>
            <w:tcW w:w="1095" w:type="dxa"/>
            <w:vAlign w:val="center"/>
          </w:tcPr>
          <w:p w14:paraId="72FBD1AC" w14:textId="1EC47133" w:rsidR="007D7E47" w:rsidRPr="00ED21C7" w:rsidRDefault="007D7E47" w:rsidP="007D7E47">
            <w:pPr>
              <w:jc w:val="center"/>
              <w:rPr>
                <w:rFonts w:ascii="Calibri" w:eastAsia="Calibri" w:hAnsi="Calibri" w:cs="Calibri"/>
              </w:rPr>
            </w:pPr>
            <w:r w:rsidRPr="00ED21C7">
              <w:t>1.48</w:t>
            </w:r>
          </w:p>
        </w:tc>
        <w:tc>
          <w:tcPr>
            <w:tcW w:w="1095" w:type="dxa"/>
            <w:vAlign w:val="center"/>
          </w:tcPr>
          <w:p w14:paraId="5F535324" w14:textId="79DF12D8" w:rsidR="007D7E47" w:rsidRPr="00ED21C7" w:rsidRDefault="007D7E47" w:rsidP="007D7E47">
            <w:pPr>
              <w:jc w:val="center"/>
              <w:rPr>
                <w:rFonts w:ascii="Calibri" w:eastAsia="Calibri" w:hAnsi="Calibri" w:cs="Calibri"/>
              </w:rPr>
            </w:pPr>
            <w:r w:rsidRPr="00ED21C7">
              <w:t>1.58</w:t>
            </w:r>
          </w:p>
        </w:tc>
        <w:tc>
          <w:tcPr>
            <w:tcW w:w="1095" w:type="dxa"/>
            <w:vAlign w:val="center"/>
          </w:tcPr>
          <w:p w14:paraId="7578C7BF" w14:textId="04E82187" w:rsidR="007D7E47" w:rsidRPr="00ED21C7" w:rsidRDefault="007D7E47" w:rsidP="007D7E47">
            <w:pPr>
              <w:jc w:val="center"/>
              <w:rPr>
                <w:rFonts w:ascii="Calibri" w:eastAsia="Calibri" w:hAnsi="Calibri" w:cs="Calibri"/>
              </w:rPr>
            </w:pPr>
            <w:r w:rsidRPr="00ED21C7">
              <w:t>1.27</w:t>
            </w:r>
          </w:p>
        </w:tc>
        <w:tc>
          <w:tcPr>
            <w:tcW w:w="1095" w:type="dxa"/>
            <w:vAlign w:val="center"/>
          </w:tcPr>
          <w:p w14:paraId="0CD2EE72" w14:textId="34744EB2" w:rsidR="007D7E47" w:rsidRPr="00ED21C7" w:rsidRDefault="007D7E47" w:rsidP="007D7E47">
            <w:pPr>
              <w:jc w:val="center"/>
              <w:rPr>
                <w:rFonts w:ascii="Calibri" w:eastAsia="Calibri" w:hAnsi="Calibri" w:cs="Calibri"/>
              </w:rPr>
            </w:pPr>
            <w:r w:rsidRPr="00ED21C7">
              <w:t>1.50</w:t>
            </w:r>
          </w:p>
        </w:tc>
        <w:tc>
          <w:tcPr>
            <w:tcW w:w="1095" w:type="dxa"/>
            <w:vAlign w:val="center"/>
          </w:tcPr>
          <w:p w14:paraId="493F73AC" w14:textId="5CC3D9CC" w:rsidR="007D7E47" w:rsidRPr="00ED21C7" w:rsidRDefault="007D7E47" w:rsidP="007D7E47">
            <w:pPr>
              <w:jc w:val="center"/>
              <w:rPr>
                <w:rFonts w:ascii="Calibri" w:eastAsia="Calibri" w:hAnsi="Calibri" w:cs="Calibri"/>
              </w:rPr>
            </w:pPr>
            <w:r w:rsidRPr="00ED21C7">
              <w:rPr>
                <w:rFonts w:ascii="Calibri" w:eastAsia="Calibri" w:hAnsi="Calibri" w:cs="Calibri"/>
              </w:rPr>
              <w:t>1.55</w:t>
            </w:r>
          </w:p>
        </w:tc>
      </w:tr>
      <w:tr w:rsidR="007D7E47" w:rsidRPr="00CF78D7" w14:paraId="42069708" w14:textId="77777777" w:rsidTr="007D7E47">
        <w:trPr>
          <w:trHeight w:val="330"/>
        </w:trPr>
        <w:tc>
          <w:tcPr>
            <w:tcW w:w="3539" w:type="dxa"/>
            <w:vAlign w:val="center"/>
          </w:tcPr>
          <w:p w14:paraId="6DDD89B2" w14:textId="1B2D4019" w:rsidR="007D7E47" w:rsidRPr="00ED21C7" w:rsidRDefault="007D7E47" w:rsidP="007D7E47">
            <w:pPr>
              <w:rPr>
                <w:rFonts w:ascii="Calibri" w:eastAsia="Calibri" w:hAnsi="Calibri" w:cs="Calibri"/>
                <w:b/>
                <w:bCs/>
                <w:color w:val="000000" w:themeColor="text1"/>
              </w:rPr>
            </w:pPr>
            <w:r w:rsidRPr="00ED21C7">
              <w:rPr>
                <w:rFonts w:ascii="Calibri" w:eastAsia="Calibri" w:hAnsi="Calibri" w:cs="Calibri"/>
                <w:b/>
                <w:bCs/>
                <w:color w:val="000000" w:themeColor="text1"/>
              </w:rPr>
              <w:t>MTIFR</w:t>
            </w:r>
          </w:p>
        </w:tc>
        <w:tc>
          <w:tcPr>
            <w:tcW w:w="1095" w:type="dxa"/>
            <w:vAlign w:val="center"/>
          </w:tcPr>
          <w:p w14:paraId="09BB125F" w14:textId="122236C0" w:rsidR="007D7E47" w:rsidRPr="00ED21C7" w:rsidRDefault="007D7E47" w:rsidP="007D7E47">
            <w:pPr>
              <w:jc w:val="center"/>
              <w:rPr>
                <w:rFonts w:ascii="Calibri" w:eastAsia="Calibri" w:hAnsi="Calibri" w:cs="Calibri"/>
                <w:color w:val="000000" w:themeColor="text1"/>
              </w:rPr>
            </w:pPr>
            <w:r w:rsidRPr="00ED21C7">
              <w:t>5.88</w:t>
            </w:r>
          </w:p>
        </w:tc>
        <w:tc>
          <w:tcPr>
            <w:tcW w:w="1095" w:type="dxa"/>
            <w:vAlign w:val="center"/>
          </w:tcPr>
          <w:p w14:paraId="3D9E73D7" w14:textId="6A3E5916" w:rsidR="007D7E47" w:rsidRPr="00ED21C7" w:rsidRDefault="007D7E47" w:rsidP="007D7E47">
            <w:pPr>
              <w:jc w:val="center"/>
              <w:rPr>
                <w:rFonts w:ascii="Calibri" w:eastAsia="Calibri" w:hAnsi="Calibri" w:cs="Calibri"/>
                <w:color w:val="000000" w:themeColor="text1"/>
              </w:rPr>
            </w:pPr>
            <w:r w:rsidRPr="00ED21C7">
              <w:t>5.44</w:t>
            </w:r>
          </w:p>
        </w:tc>
        <w:tc>
          <w:tcPr>
            <w:tcW w:w="1095" w:type="dxa"/>
            <w:vAlign w:val="center"/>
          </w:tcPr>
          <w:p w14:paraId="285FEBB8" w14:textId="2FE34709" w:rsidR="007D7E47" w:rsidRPr="00ED21C7" w:rsidRDefault="007D7E47" w:rsidP="007D7E47">
            <w:pPr>
              <w:jc w:val="center"/>
              <w:rPr>
                <w:rFonts w:ascii="Calibri" w:eastAsia="Calibri" w:hAnsi="Calibri" w:cs="Calibri"/>
                <w:color w:val="000000" w:themeColor="text1"/>
              </w:rPr>
            </w:pPr>
            <w:r w:rsidRPr="00ED21C7">
              <w:t>4.78</w:t>
            </w:r>
          </w:p>
        </w:tc>
        <w:tc>
          <w:tcPr>
            <w:tcW w:w="1095" w:type="dxa"/>
            <w:vAlign w:val="center"/>
          </w:tcPr>
          <w:p w14:paraId="0C89D54B" w14:textId="64CC7654" w:rsidR="007D7E47" w:rsidRPr="00ED21C7" w:rsidRDefault="007D7E47" w:rsidP="007D7E47">
            <w:pPr>
              <w:jc w:val="center"/>
              <w:rPr>
                <w:rFonts w:ascii="Calibri" w:eastAsia="Calibri" w:hAnsi="Calibri" w:cs="Calibri"/>
                <w:color w:val="000000" w:themeColor="text1"/>
              </w:rPr>
            </w:pPr>
            <w:r w:rsidRPr="00ED21C7">
              <w:t>5.22</w:t>
            </w:r>
          </w:p>
        </w:tc>
        <w:tc>
          <w:tcPr>
            <w:tcW w:w="1095" w:type="dxa"/>
            <w:vAlign w:val="center"/>
          </w:tcPr>
          <w:p w14:paraId="5A204D1B" w14:textId="5C437B13" w:rsidR="007D7E47" w:rsidRPr="00ED21C7" w:rsidRDefault="007D7E47" w:rsidP="007D7E47">
            <w:pPr>
              <w:jc w:val="center"/>
              <w:rPr>
                <w:rFonts w:ascii="Calibri" w:eastAsia="Calibri" w:hAnsi="Calibri" w:cs="Calibri"/>
                <w:color w:val="000000" w:themeColor="text1"/>
              </w:rPr>
            </w:pPr>
            <w:r w:rsidRPr="00ED21C7">
              <w:rPr>
                <w:rFonts w:ascii="Calibri" w:eastAsia="Calibri" w:hAnsi="Calibri" w:cs="Calibri"/>
                <w:color w:val="000000" w:themeColor="text1"/>
              </w:rPr>
              <w:t>4.9</w:t>
            </w:r>
            <w:r w:rsidR="00E22D85" w:rsidRPr="00ED21C7">
              <w:rPr>
                <w:rFonts w:ascii="Calibri" w:eastAsia="Calibri" w:hAnsi="Calibri" w:cs="Calibri"/>
                <w:color w:val="000000" w:themeColor="text1"/>
              </w:rPr>
              <w:t>4</w:t>
            </w:r>
          </w:p>
        </w:tc>
      </w:tr>
      <w:tr w:rsidR="007D7E47" w:rsidRPr="00CF78D7" w14:paraId="5B15FA3C" w14:textId="77777777" w:rsidTr="007D7E47">
        <w:trPr>
          <w:trHeight w:val="330"/>
        </w:trPr>
        <w:tc>
          <w:tcPr>
            <w:tcW w:w="3539" w:type="dxa"/>
            <w:vAlign w:val="center"/>
          </w:tcPr>
          <w:p w14:paraId="4AC1CF3F" w14:textId="54931C84" w:rsidR="007D7E47" w:rsidRPr="00ED21C7" w:rsidRDefault="007D7E47" w:rsidP="007D7E47">
            <w:pPr>
              <w:rPr>
                <w:rFonts w:ascii="Calibri" w:eastAsia="Calibri" w:hAnsi="Calibri" w:cs="Calibri"/>
                <w:b/>
                <w:bCs/>
              </w:rPr>
            </w:pPr>
            <w:r w:rsidRPr="00ED21C7">
              <w:rPr>
                <w:rFonts w:ascii="Calibri" w:eastAsia="Calibri" w:hAnsi="Calibri" w:cs="Calibri"/>
                <w:b/>
                <w:bCs/>
              </w:rPr>
              <w:t>TRIFR</w:t>
            </w:r>
          </w:p>
        </w:tc>
        <w:tc>
          <w:tcPr>
            <w:tcW w:w="1095" w:type="dxa"/>
            <w:vAlign w:val="center"/>
          </w:tcPr>
          <w:p w14:paraId="12F9D5D9" w14:textId="61084C65" w:rsidR="007D7E47" w:rsidRPr="00ED21C7" w:rsidRDefault="007D7E47" w:rsidP="007D7E47">
            <w:pPr>
              <w:jc w:val="center"/>
              <w:rPr>
                <w:rFonts w:ascii="Calibri" w:eastAsia="Calibri" w:hAnsi="Calibri" w:cs="Calibri"/>
              </w:rPr>
            </w:pPr>
            <w:r w:rsidRPr="00ED21C7">
              <w:t>7.36</w:t>
            </w:r>
          </w:p>
        </w:tc>
        <w:tc>
          <w:tcPr>
            <w:tcW w:w="1095" w:type="dxa"/>
            <w:vAlign w:val="center"/>
          </w:tcPr>
          <w:p w14:paraId="2BAB0F67" w14:textId="2089DD1D" w:rsidR="007D7E47" w:rsidRPr="00ED21C7" w:rsidRDefault="007D7E47" w:rsidP="007D7E47">
            <w:pPr>
              <w:jc w:val="center"/>
              <w:rPr>
                <w:rFonts w:ascii="Calibri" w:eastAsia="Calibri" w:hAnsi="Calibri" w:cs="Calibri"/>
              </w:rPr>
            </w:pPr>
            <w:r w:rsidRPr="00ED21C7">
              <w:t>7.02</w:t>
            </w:r>
          </w:p>
        </w:tc>
        <w:tc>
          <w:tcPr>
            <w:tcW w:w="1095" w:type="dxa"/>
            <w:vAlign w:val="center"/>
          </w:tcPr>
          <w:p w14:paraId="1C6E7EA1" w14:textId="31A74C28" w:rsidR="007D7E47" w:rsidRPr="00ED21C7" w:rsidRDefault="007D7E47" w:rsidP="007D7E47">
            <w:pPr>
              <w:jc w:val="center"/>
              <w:rPr>
                <w:rFonts w:ascii="Calibri" w:eastAsia="Calibri" w:hAnsi="Calibri" w:cs="Calibri"/>
              </w:rPr>
            </w:pPr>
            <w:r w:rsidRPr="00ED21C7">
              <w:t>6.05</w:t>
            </w:r>
          </w:p>
        </w:tc>
        <w:tc>
          <w:tcPr>
            <w:tcW w:w="1095" w:type="dxa"/>
            <w:vAlign w:val="center"/>
          </w:tcPr>
          <w:p w14:paraId="196EFDD1" w14:textId="6EDC44CE" w:rsidR="007D7E47" w:rsidRPr="00ED21C7" w:rsidRDefault="007D7E47" w:rsidP="007D7E47">
            <w:pPr>
              <w:jc w:val="center"/>
              <w:rPr>
                <w:rFonts w:ascii="Calibri" w:eastAsia="Calibri" w:hAnsi="Calibri" w:cs="Calibri"/>
              </w:rPr>
            </w:pPr>
            <w:r w:rsidRPr="00ED21C7">
              <w:t>6.72</w:t>
            </w:r>
          </w:p>
        </w:tc>
        <w:tc>
          <w:tcPr>
            <w:tcW w:w="1095" w:type="dxa"/>
            <w:vAlign w:val="center"/>
          </w:tcPr>
          <w:p w14:paraId="607F6A65" w14:textId="2396FE52" w:rsidR="007D7E47" w:rsidRPr="00ED21C7" w:rsidRDefault="007D7E47" w:rsidP="007D7E47">
            <w:pPr>
              <w:jc w:val="center"/>
              <w:rPr>
                <w:rFonts w:ascii="Calibri" w:eastAsia="Calibri" w:hAnsi="Calibri" w:cs="Calibri"/>
              </w:rPr>
            </w:pPr>
            <w:r w:rsidRPr="00ED21C7">
              <w:rPr>
                <w:rFonts w:ascii="Calibri" w:eastAsia="Calibri" w:hAnsi="Calibri" w:cs="Calibri"/>
              </w:rPr>
              <w:t>6.49</w:t>
            </w:r>
          </w:p>
        </w:tc>
      </w:tr>
    </w:tbl>
    <w:p w14:paraId="400F2A24" w14:textId="184A71C5" w:rsidR="657EDD09" w:rsidRPr="00CC6052" w:rsidRDefault="00CC6052" w:rsidP="00CC6052">
      <w:pPr>
        <w:rPr>
          <w:sz w:val="18"/>
          <w:szCs w:val="18"/>
        </w:rPr>
      </w:pPr>
      <w:r w:rsidRPr="00CC6052">
        <w:rPr>
          <w:sz w:val="18"/>
          <w:szCs w:val="18"/>
        </w:rPr>
        <w:t xml:space="preserve">From the 2023 Annual Data Report onwards, all combined </w:t>
      </w:r>
      <w:r w:rsidR="00502807">
        <w:rPr>
          <w:sz w:val="18"/>
          <w:szCs w:val="18"/>
        </w:rPr>
        <w:t>i</w:t>
      </w:r>
      <w:r w:rsidRPr="00CC6052">
        <w:rPr>
          <w:sz w:val="18"/>
          <w:szCs w:val="18"/>
        </w:rPr>
        <w:t xml:space="preserve">njury </w:t>
      </w:r>
      <w:r w:rsidR="00502807">
        <w:rPr>
          <w:sz w:val="18"/>
          <w:szCs w:val="18"/>
        </w:rPr>
        <w:t>f</w:t>
      </w:r>
      <w:r w:rsidRPr="00CC6052">
        <w:rPr>
          <w:sz w:val="18"/>
          <w:szCs w:val="18"/>
        </w:rPr>
        <w:t xml:space="preserve">requency </w:t>
      </w:r>
      <w:r w:rsidR="00502807">
        <w:rPr>
          <w:sz w:val="18"/>
          <w:szCs w:val="18"/>
        </w:rPr>
        <w:t>r</w:t>
      </w:r>
      <w:r w:rsidRPr="00CC6052">
        <w:rPr>
          <w:sz w:val="18"/>
          <w:szCs w:val="18"/>
        </w:rPr>
        <w:t xml:space="preserve">ates include </w:t>
      </w:r>
      <w:r w:rsidR="00502807">
        <w:rPr>
          <w:sz w:val="18"/>
          <w:szCs w:val="18"/>
        </w:rPr>
        <w:t>c</w:t>
      </w:r>
      <w:r w:rsidRPr="00CC6052">
        <w:rPr>
          <w:sz w:val="18"/>
          <w:szCs w:val="18"/>
        </w:rPr>
        <w:t xml:space="preserve">ivil, </w:t>
      </w:r>
      <w:r w:rsidR="00502807">
        <w:rPr>
          <w:sz w:val="18"/>
          <w:szCs w:val="18"/>
        </w:rPr>
        <w:t>c</w:t>
      </w:r>
      <w:r w:rsidRPr="00CC6052">
        <w:rPr>
          <w:sz w:val="18"/>
          <w:szCs w:val="18"/>
        </w:rPr>
        <w:t xml:space="preserve">ommercial and </w:t>
      </w:r>
      <w:r w:rsidR="00502807">
        <w:rPr>
          <w:sz w:val="18"/>
          <w:szCs w:val="18"/>
        </w:rPr>
        <w:t>r</w:t>
      </w:r>
      <w:r w:rsidRPr="00CC6052">
        <w:rPr>
          <w:sz w:val="18"/>
          <w:szCs w:val="18"/>
        </w:rPr>
        <w:t xml:space="preserve">esidential construction. Injury </w:t>
      </w:r>
      <w:r w:rsidR="00502807">
        <w:rPr>
          <w:sz w:val="18"/>
          <w:szCs w:val="18"/>
        </w:rPr>
        <w:t>f</w:t>
      </w:r>
      <w:r w:rsidRPr="00CC6052">
        <w:rPr>
          <w:sz w:val="18"/>
          <w:szCs w:val="18"/>
        </w:rPr>
        <w:t xml:space="preserve">requency </w:t>
      </w:r>
      <w:r w:rsidR="00502807">
        <w:rPr>
          <w:sz w:val="18"/>
          <w:szCs w:val="18"/>
        </w:rPr>
        <w:t>r</w:t>
      </w:r>
      <w:r w:rsidRPr="00CC6052">
        <w:rPr>
          <w:sz w:val="18"/>
          <w:szCs w:val="18"/>
        </w:rPr>
        <w:t xml:space="preserve">ates </w:t>
      </w:r>
      <w:r>
        <w:rPr>
          <w:sz w:val="18"/>
          <w:szCs w:val="18"/>
        </w:rPr>
        <w:t>published in</w:t>
      </w:r>
      <w:r w:rsidRPr="00CC6052">
        <w:rPr>
          <w:sz w:val="18"/>
          <w:szCs w:val="18"/>
        </w:rPr>
        <w:t xml:space="preserve"> previous years</w:t>
      </w:r>
      <w:r>
        <w:rPr>
          <w:sz w:val="18"/>
          <w:szCs w:val="18"/>
        </w:rPr>
        <w:t>’</w:t>
      </w:r>
      <w:r w:rsidRPr="00CC6052">
        <w:rPr>
          <w:sz w:val="18"/>
          <w:szCs w:val="18"/>
        </w:rPr>
        <w:t xml:space="preserve"> </w:t>
      </w:r>
      <w:r>
        <w:rPr>
          <w:sz w:val="18"/>
          <w:szCs w:val="18"/>
        </w:rPr>
        <w:t xml:space="preserve">Annual Data Reports have been </w:t>
      </w:r>
      <w:r w:rsidRPr="00CC6052">
        <w:rPr>
          <w:sz w:val="18"/>
          <w:szCs w:val="18"/>
        </w:rPr>
        <w:t xml:space="preserve">revised accordingly. </w:t>
      </w:r>
    </w:p>
    <w:p w14:paraId="3740187E" w14:textId="77777777" w:rsidR="00CC6052" w:rsidRPr="00CC6052" w:rsidRDefault="00CC6052" w:rsidP="00CC6052"/>
    <w:p w14:paraId="04B9E0D6" w14:textId="51945229" w:rsidR="00B43B8C" w:rsidRPr="00B978F7" w:rsidRDefault="7631CF98" w:rsidP="00A80C7E">
      <w:pPr>
        <w:pStyle w:val="Heading2"/>
      </w:pPr>
      <w:bookmarkStart w:id="17" w:name="_Toc210036488"/>
      <w:r>
        <w:t>Lost Time Injur</w:t>
      </w:r>
      <w:r w:rsidR="237376A2">
        <w:t>ies</w:t>
      </w:r>
      <w:bookmarkEnd w:id="17"/>
    </w:p>
    <w:p w14:paraId="2B8CA2E2" w14:textId="3D763FAA" w:rsidR="22AD2727" w:rsidRPr="00ED21C7" w:rsidRDefault="2A45097C" w:rsidP="08E96FFA">
      <w:pPr>
        <w:rPr>
          <w:rFonts w:ascii="Calibri" w:eastAsia="Calibri" w:hAnsi="Calibri" w:cs="Calibri"/>
        </w:rPr>
      </w:pPr>
      <w:r w:rsidRPr="00ED21C7">
        <w:t>From Table 1</w:t>
      </w:r>
      <w:r w:rsidR="00576EF7" w:rsidRPr="00ED21C7">
        <w:t>6</w:t>
      </w:r>
      <w:r w:rsidR="2CB2706D" w:rsidRPr="00ED21C7">
        <w:t xml:space="preserve"> and Figure </w:t>
      </w:r>
      <w:r w:rsidR="00576EF7" w:rsidRPr="00ED21C7">
        <w:t>7</w:t>
      </w:r>
      <w:r w:rsidR="2C5373C5" w:rsidRPr="00ED21C7">
        <w:t xml:space="preserve"> </w:t>
      </w:r>
      <w:r w:rsidR="2CB2706D" w:rsidRPr="00ED21C7">
        <w:t>below</w:t>
      </w:r>
      <w:r w:rsidRPr="00ED21C7">
        <w:t xml:space="preserve">, </w:t>
      </w:r>
      <w:r w:rsidR="7A910441" w:rsidRPr="00ED21C7">
        <w:t>t</w:t>
      </w:r>
      <w:r w:rsidR="6514FE81" w:rsidRPr="00ED21C7">
        <w:rPr>
          <w:rFonts w:ascii="Calibri" w:eastAsia="Calibri" w:hAnsi="Calibri" w:cs="Calibri"/>
        </w:rPr>
        <w:t>he lost time injury frequency rate (LTIFR) for Scheme accredited companies in 202</w:t>
      </w:r>
      <w:r w:rsidR="00DD12E1" w:rsidRPr="00ED21C7">
        <w:rPr>
          <w:rFonts w:ascii="Calibri" w:eastAsia="Calibri" w:hAnsi="Calibri" w:cs="Calibri"/>
        </w:rPr>
        <w:t>4</w:t>
      </w:r>
      <w:r w:rsidR="6514FE81" w:rsidRPr="00ED21C7">
        <w:rPr>
          <w:rFonts w:ascii="Calibri" w:eastAsia="Calibri" w:hAnsi="Calibri" w:cs="Calibri"/>
        </w:rPr>
        <w:t xml:space="preserve"> was 1.5</w:t>
      </w:r>
      <w:r w:rsidR="00DD12E1" w:rsidRPr="00ED21C7">
        <w:rPr>
          <w:rFonts w:ascii="Calibri" w:eastAsia="Calibri" w:hAnsi="Calibri" w:cs="Calibri"/>
        </w:rPr>
        <w:t>5</w:t>
      </w:r>
      <w:r w:rsidR="6514FE81" w:rsidRPr="00ED21C7">
        <w:rPr>
          <w:rFonts w:ascii="Calibri" w:eastAsia="Calibri" w:hAnsi="Calibri" w:cs="Calibri"/>
        </w:rPr>
        <w:t xml:space="preserve">, </w:t>
      </w:r>
      <w:r w:rsidR="00DD12E1" w:rsidRPr="00ED21C7">
        <w:rPr>
          <w:rFonts w:ascii="Calibri" w:eastAsia="Calibri" w:hAnsi="Calibri" w:cs="Calibri"/>
        </w:rPr>
        <w:t>up marginally</w:t>
      </w:r>
      <w:r w:rsidR="6514FE81" w:rsidRPr="00ED21C7">
        <w:rPr>
          <w:rFonts w:ascii="Calibri" w:eastAsia="Calibri" w:hAnsi="Calibri" w:cs="Calibri"/>
        </w:rPr>
        <w:t xml:space="preserve"> from 1.5</w:t>
      </w:r>
      <w:r w:rsidR="00DD12E1" w:rsidRPr="00ED21C7">
        <w:rPr>
          <w:rFonts w:ascii="Calibri" w:eastAsia="Calibri" w:hAnsi="Calibri" w:cs="Calibri"/>
        </w:rPr>
        <w:t>0</w:t>
      </w:r>
      <w:r w:rsidR="6514FE81" w:rsidRPr="00ED21C7">
        <w:rPr>
          <w:rFonts w:ascii="Calibri" w:eastAsia="Calibri" w:hAnsi="Calibri" w:cs="Calibri"/>
        </w:rPr>
        <w:t xml:space="preserve"> in 202</w:t>
      </w:r>
      <w:r w:rsidR="00DD12E1" w:rsidRPr="00ED21C7">
        <w:rPr>
          <w:rFonts w:ascii="Calibri" w:eastAsia="Calibri" w:hAnsi="Calibri" w:cs="Calibri"/>
        </w:rPr>
        <w:t>3</w:t>
      </w:r>
      <w:r w:rsidR="6514FE81" w:rsidRPr="00ED21C7">
        <w:rPr>
          <w:rFonts w:ascii="Calibri" w:eastAsia="Calibri" w:hAnsi="Calibri" w:cs="Calibri"/>
        </w:rPr>
        <w:t>. The LTIFR on civil construction projects conducted by Scheme accredited companies in 202</w:t>
      </w:r>
      <w:r w:rsidR="00F42B8E" w:rsidRPr="00ED21C7">
        <w:rPr>
          <w:rFonts w:ascii="Calibri" w:eastAsia="Calibri" w:hAnsi="Calibri" w:cs="Calibri"/>
        </w:rPr>
        <w:t>4</w:t>
      </w:r>
      <w:r w:rsidR="6514FE81" w:rsidRPr="00ED21C7">
        <w:rPr>
          <w:rFonts w:ascii="Calibri" w:eastAsia="Calibri" w:hAnsi="Calibri" w:cs="Calibri"/>
        </w:rPr>
        <w:t xml:space="preserve"> was 0.</w:t>
      </w:r>
      <w:r w:rsidR="00DD12E1" w:rsidRPr="00ED21C7">
        <w:rPr>
          <w:rFonts w:ascii="Calibri" w:eastAsia="Calibri" w:hAnsi="Calibri" w:cs="Calibri"/>
        </w:rPr>
        <w:t>96</w:t>
      </w:r>
      <w:r w:rsidR="6514FE81" w:rsidRPr="00ED21C7">
        <w:rPr>
          <w:rFonts w:ascii="Calibri" w:eastAsia="Calibri" w:hAnsi="Calibri" w:cs="Calibri"/>
        </w:rPr>
        <w:t>, which was substantially lower than the LTIFR on commercial construction projects conducted by Scheme accredited companies, which was 2.</w:t>
      </w:r>
      <w:r w:rsidR="00DD12E1" w:rsidRPr="00ED21C7">
        <w:rPr>
          <w:rFonts w:ascii="Calibri" w:eastAsia="Calibri" w:hAnsi="Calibri" w:cs="Calibri"/>
        </w:rPr>
        <w:t>39</w:t>
      </w:r>
      <w:r w:rsidR="6514FE81" w:rsidRPr="00ED21C7">
        <w:rPr>
          <w:rFonts w:ascii="Calibri" w:eastAsia="Calibri" w:hAnsi="Calibri" w:cs="Calibri"/>
        </w:rPr>
        <w:t>.</w:t>
      </w:r>
    </w:p>
    <w:p w14:paraId="69BC3AD7" w14:textId="68AAA035" w:rsidR="023344F0" w:rsidRPr="00ED21C7" w:rsidRDefault="023344F0" w:rsidP="08E96FFA">
      <w:pPr>
        <w:spacing w:line="257" w:lineRule="auto"/>
        <w:rPr>
          <w:rFonts w:ascii="Calibri" w:eastAsia="Calibri" w:hAnsi="Calibri" w:cs="Calibri"/>
        </w:rPr>
      </w:pPr>
      <w:r w:rsidRPr="00ED21C7">
        <w:rPr>
          <w:rFonts w:ascii="Calibri" w:eastAsia="Calibri" w:hAnsi="Calibri" w:cs="Calibri"/>
        </w:rPr>
        <w:t xml:space="preserve"> </w:t>
      </w:r>
    </w:p>
    <w:p w14:paraId="3FC95FE3" w14:textId="312DFC9F" w:rsidR="023344F0" w:rsidRDefault="023344F0" w:rsidP="08E96FFA">
      <w:pPr>
        <w:spacing w:line="257" w:lineRule="auto"/>
        <w:rPr>
          <w:rFonts w:ascii="Calibri" w:eastAsia="Calibri" w:hAnsi="Calibri" w:cs="Calibri"/>
        </w:rPr>
      </w:pPr>
      <w:r w:rsidRPr="00ED21C7">
        <w:rPr>
          <w:rFonts w:ascii="Calibri" w:eastAsia="Calibri" w:hAnsi="Calibri" w:cs="Calibri"/>
        </w:rPr>
        <w:t xml:space="preserve">Over the past 5 years, lost time injuries reported by Scheme accredited companies have consistently occurred on commercial construction projects at approximately </w:t>
      </w:r>
      <w:r w:rsidR="00E22D85" w:rsidRPr="00ED21C7">
        <w:rPr>
          <w:rFonts w:ascii="Calibri" w:eastAsia="Calibri" w:hAnsi="Calibri" w:cs="Calibri"/>
        </w:rPr>
        <w:t>2.5</w:t>
      </w:r>
      <w:r w:rsidRPr="00ED21C7">
        <w:rPr>
          <w:rFonts w:ascii="Calibri" w:eastAsia="Calibri" w:hAnsi="Calibri" w:cs="Calibri"/>
        </w:rPr>
        <w:t xml:space="preserve"> times the rate of civil construction projects. This is not unexpected given there is more high-risk activity occurring with a higher density of workers, more frequently. For 202</w:t>
      </w:r>
      <w:r w:rsidR="00DD12E1" w:rsidRPr="00ED21C7">
        <w:rPr>
          <w:rFonts w:ascii="Calibri" w:eastAsia="Calibri" w:hAnsi="Calibri" w:cs="Calibri"/>
        </w:rPr>
        <w:t>4</w:t>
      </w:r>
      <w:r w:rsidRPr="00ED21C7">
        <w:rPr>
          <w:rFonts w:ascii="Calibri" w:eastAsia="Calibri" w:hAnsi="Calibri" w:cs="Calibri"/>
        </w:rPr>
        <w:t xml:space="preserve">, the LTIFR for commercial projects saw a </w:t>
      </w:r>
      <w:r w:rsidR="00746392" w:rsidRPr="00ED21C7">
        <w:rPr>
          <w:rFonts w:ascii="Calibri" w:eastAsia="Calibri" w:hAnsi="Calibri" w:cs="Calibri"/>
        </w:rPr>
        <w:t>de</w:t>
      </w:r>
      <w:r w:rsidRPr="00ED21C7">
        <w:rPr>
          <w:rFonts w:ascii="Calibri" w:eastAsia="Calibri" w:hAnsi="Calibri" w:cs="Calibri"/>
        </w:rPr>
        <w:t xml:space="preserve">crease on previous years with a rate </w:t>
      </w:r>
      <w:r w:rsidR="00746392" w:rsidRPr="00ED21C7">
        <w:rPr>
          <w:rFonts w:ascii="Calibri" w:eastAsia="Calibri" w:hAnsi="Calibri" w:cs="Calibri"/>
        </w:rPr>
        <w:t>1</w:t>
      </w:r>
      <w:r w:rsidRPr="00ED21C7">
        <w:rPr>
          <w:rFonts w:ascii="Calibri" w:eastAsia="Calibri" w:hAnsi="Calibri" w:cs="Calibri"/>
        </w:rPr>
        <w:t xml:space="preserve"> per cent </w:t>
      </w:r>
      <w:r w:rsidR="00746392" w:rsidRPr="00ED21C7">
        <w:rPr>
          <w:rFonts w:ascii="Calibri" w:eastAsia="Calibri" w:hAnsi="Calibri" w:cs="Calibri"/>
        </w:rPr>
        <w:t>low</w:t>
      </w:r>
      <w:r w:rsidRPr="00ED21C7">
        <w:rPr>
          <w:rFonts w:ascii="Calibri" w:eastAsia="Calibri" w:hAnsi="Calibri" w:cs="Calibri"/>
        </w:rPr>
        <w:t>er than that of 20</w:t>
      </w:r>
      <w:r w:rsidR="00DD12E1" w:rsidRPr="00ED21C7">
        <w:rPr>
          <w:rFonts w:ascii="Calibri" w:eastAsia="Calibri" w:hAnsi="Calibri" w:cs="Calibri"/>
        </w:rPr>
        <w:t>20</w:t>
      </w:r>
      <w:r w:rsidRPr="00ED21C7">
        <w:rPr>
          <w:rFonts w:ascii="Calibri" w:eastAsia="Calibri" w:hAnsi="Calibri" w:cs="Calibri"/>
        </w:rPr>
        <w:t xml:space="preserve">, while the LTIFR for civil </w:t>
      </w:r>
      <w:r w:rsidRPr="00ED21C7">
        <w:rPr>
          <w:rFonts w:ascii="Calibri" w:eastAsia="Calibri" w:hAnsi="Calibri" w:cs="Calibri"/>
        </w:rPr>
        <w:lastRenderedPageBreak/>
        <w:t>projects saw a</w:t>
      </w:r>
      <w:r w:rsidR="00746392" w:rsidRPr="00ED21C7">
        <w:rPr>
          <w:rFonts w:ascii="Calibri" w:eastAsia="Calibri" w:hAnsi="Calibri" w:cs="Calibri"/>
        </w:rPr>
        <w:t xml:space="preserve">n </w:t>
      </w:r>
      <w:r w:rsidRPr="00ED21C7">
        <w:rPr>
          <w:rFonts w:ascii="Calibri" w:eastAsia="Calibri" w:hAnsi="Calibri" w:cs="Calibri"/>
        </w:rPr>
        <w:t xml:space="preserve">increase of </w:t>
      </w:r>
      <w:r w:rsidR="00746392" w:rsidRPr="00ED21C7">
        <w:rPr>
          <w:rFonts w:ascii="Calibri" w:eastAsia="Calibri" w:hAnsi="Calibri" w:cs="Calibri"/>
        </w:rPr>
        <w:t>32</w:t>
      </w:r>
      <w:r w:rsidRPr="00ED21C7">
        <w:rPr>
          <w:rFonts w:ascii="Calibri" w:eastAsia="Calibri" w:hAnsi="Calibri" w:cs="Calibri"/>
        </w:rPr>
        <w:t xml:space="preserve"> per cent on the 20</w:t>
      </w:r>
      <w:r w:rsidR="00DD12E1" w:rsidRPr="00ED21C7">
        <w:rPr>
          <w:rFonts w:ascii="Calibri" w:eastAsia="Calibri" w:hAnsi="Calibri" w:cs="Calibri"/>
        </w:rPr>
        <w:t>20</w:t>
      </w:r>
      <w:r w:rsidRPr="00ED21C7">
        <w:rPr>
          <w:rFonts w:ascii="Calibri" w:eastAsia="Calibri" w:hAnsi="Calibri" w:cs="Calibri"/>
        </w:rPr>
        <w:t xml:space="preserve"> rate. The LTIFR for residential projects saw a</w:t>
      </w:r>
      <w:r w:rsidR="00DD12E1" w:rsidRPr="00ED21C7">
        <w:rPr>
          <w:rFonts w:ascii="Calibri" w:eastAsia="Calibri" w:hAnsi="Calibri" w:cs="Calibri"/>
        </w:rPr>
        <w:t>n</w:t>
      </w:r>
      <w:r w:rsidRPr="00ED21C7">
        <w:rPr>
          <w:rFonts w:ascii="Calibri" w:eastAsia="Calibri" w:hAnsi="Calibri" w:cs="Calibri"/>
        </w:rPr>
        <w:t xml:space="preserve"> </w:t>
      </w:r>
      <w:r w:rsidR="00DD12E1" w:rsidRPr="00ED21C7">
        <w:rPr>
          <w:rFonts w:ascii="Calibri" w:eastAsia="Calibri" w:hAnsi="Calibri" w:cs="Calibri"/>
        </w:rPr>
        <w:t>in</w:t>
      </w:r>
      <w:r w:rsidRPr="00ED21C7">
        <w:rPr>
          <w:rFonts w:ascii="Calibri" w:eastAsia="Calibri" w:hAnsi="Calibri" w:cs="Calibri"/>
        </w:rPr>
        <w:t xml:space="preserve">crease of </w:t>
      </w:r>
      <w:r w:rsidR="00746392" w:rsidRPr="00ED21C7">
        <w:rPr>
          <w:rFonts w:ascii="Calibri" w:eastAsia="Calibri" w:hAnsi="Calibri" w:cs="Calibri"/>
        </w:rPr>
        <w:t>53</w:t>
      </w:r>
      <w:r w:rsidRPr="00ED21C7">
        <w:rPr>
          <w:rFonts w:ascii="Calibri" w:eastAsia="Calibri" w:hAnsi="Calibri" w:cs="Calibri"/>
        </w:rPr>
        <w:t xml:space="preserve"> per cent to </w:t>
      </w:r>
      <w:r w:rsidR="00DD12E1" w:rsidRPr="00ED21C7">
        <w:rPr>
          <w:rFonts w:ascii="Calibri" w:eastAsia="Calibri" w:hAnsi="Calibri" w:cs="Calibri"/>
        </w:rPr>
        <w:t>2</w:t>
      </w:r>
      <w:r w:rsidRPr="00ED21C7">
        <w:rPr>
          <w:rFonts w:ascii="Calibri" w:eastAsia="Calibri" w:hAnsi="Calibri" w:cs="Calibri"/>
        </w:rPr>
        <w:t>.</w:t>
      </w:r>
      <w:r w:rsidR="00DD12E1" w:rsidRPr="00ED21C7">
        <w:rPr>
          <w:rFonts w:ascii="Calibri" w:eastAsia="Calibri" w:hAnsi="Calibri" w:cs="Calibri"/>
        </w:rPr>
        <w:t>19</w:t>
      </w:r>
      <w:r w:rsidR="2F9F2834" w:rsidRPr="00ED21C7">
        <w:rPr>
          <w:rFonts w:ascii="Calibri" w:eastAsia="Calibri" w:hAnsi="Calibri" w:cs="Calibri"/>
        </w:rPr>
        <w:t>,</w:t>
      </w:r>
      <w:r w:rsidRPr="00ED21C7">
        <w:rPr>
          <w:rFonts w:ascii="Calibri" w:eastAsia="Calibri" w:hAnsi="Calibri" w:cs="Calibri"/>
        </w:rPr>
        <w:t xml:space="preserve"> from </w:t>
      </w:r>
      <w:r w:rsidR="66966D21" w:rsidRPr="00ED21C7">
        <w:rPr>
          <w:rFonts w:ascii="Calibri" w:eastAsia="Calibri" w:hAnsi="Calibri" w:cs="Calibri"/>
        </w:rPr>
        <w:t>1.</w:t>
      </w:r>
      <w:r w:rsidR="00DD12E1" w:rsidRPr="00ED21C7">
        <w:rPr>
          <w:rFonts w:ascii="Calibri" w:eastAsia="Calibri" w:hAnsi="Calibri" w:cs="Calibri"/>
        </w:rPr>
        <w:t xml:space="preserve">43 </w:t>
      </w:r>
      <w:r w:rsidR="66966D21" w:rsidRPr="00ED21C7">
        <w:rPr>
          <w:rFonts w:ascii="Calibri" w:eastAsia="Calibri" w:hAnsi="Calibri" w:cs="Calibri"/>
        </w:rPr>
        <w:t xml:space="preserve">in </w:t>
      </w:r>
      <w:r w:rsidRPr="00ED21C7">
        <w:rPr>
          <w:rFonts w:ascii="Calibri" w:eastAsia="Calibri" w:hAnsi="Calibri" w:cs="Calibri"/>
        </w:rPr>
        <w:t>20</w:t>
      </w:r>
      <w:r w:rsidR="00DD12E1" w:rsidRPr="00ED21C7">
        <w:rPr>
          <w:rFonts w:ascii="Calibri" w:eastAsia="Calibri" w:hAnsi="Calibri" w:cs="Calibri"/>
        </w:rPr>
        <w:t>20</w:t>
      </w:r>
      <w:r w:rsidRPr="00ED21C7">
        <w:rPr>
          <w:rFonts w:ascii="Calibri" w:eastAsia="Calibri" w:hAnsi="Calibri" w:cs="Calibri"/>
        </w:rPr>
        <w:t>.</w:t>
      </w:r>
    </w:p>
    <w:p w14:paraId="7D5E54F8" w14:textId="1B7F4ED9" w:rsidR="08E96FFA" w:rsidRDefault="08E96FFA"/>
    <w:p w14:paraId="02CCBCF9" w14:textId="5177C5CE" w:rsidR="43003740" w:rsidRPr="00ED21C7" w:rsidRDefault="73C4EEA7" w:rsidP="691BE65E">
      <w:pPr>
        <w:pStyle w:val="Heading4"/>
        <w:rPr>
          <w:b/>
          <w:bCs/>
          <w:color w:val="auto"/>
        </w:rPr>
      </w:pPr>
      <w:r w:rsidRPr="59CB8BA0">
        <w:rPr>
          <w:b/>
          <w:bCs/>
          <w:color w:val="auto"/>
        </w:rPr>
        <w:t>Table 1</w:t>
      </w:r>
      <w:r w:rsidR="00576EF7">
        <w:rPr>
          <w:b/>
          <w:bCs/>
          <w:color w:val="auto"/>
        </w:rPr>
        <w:t>6</w:t>
      </w:r>
      <w:r w:rsidRPr="59CB8BA0">
        <w:rPr>
          <w:b/>
          <w:bCs/>
          <w:color w:val="auto"/>
        </w:rPr>
        <w:t xml:space="preserve">: </w:t>
      </w:r>
      <w:r w:rsidR="78E47E81" w:rsidRPr="59CB8BA0">
        <w:rPr>
          <w:b/>
          <w:bCs/>
          <w:color w:val="auto"/>
        </w:rPr>
        <w:t xml:space="preserve">LTIFR by </w:t>
      </w:r>
      <w:r w:rsidR="00502807">
        <w:rPr>
          <w:b/>
          <w:bCs/>
          <w:color w:val="auto"/>
        </w:rPr>
        <w:t>c</w:t>
      </w:r>
      <w:r w:rsidR="78E47E81" w:rsidRPr="59CB8BA0">
        <w:rPr>
          <w:b/>
          <w:bCs/>
          <w:color w:val="auto"/>
        </w:rPr>
        <w:t xml:space="preserve">onstruction </w:t>
      </w:r>
      <w:r w:rsidR="00502807">
        <w:rPr>
          <w:b/>
          <w:bCs/>
          <w:color w:val="auto"/>
        </w:rPr>
        <w:t>t</w:t>
      </w:r>
      <w:r w:rsidR="78E47E81" w:rsidRPr="59CB8BA0">
        <w:rPr>
          <w:b/>
          <w:bCs/>
          <w:color w:val="auto"/>
        </w:rPr>
        <w:t>ype</w:t>
      </w:r>
      <w:r w:rsidR="78E47E81" w:rsidRPr="00ED21C7">
        <w:rPr>
          <w:b/>
          <w:bCs/>
          <w:color w:val="auto"/>
        </w:rPr>
        <w:t>, 20</w:t>
      </w:r>
      <w:r w:rsidR="0001366D" w:rsidRPr="00ED21C7">
        <w:rPr>
          <w:b/>
          <w:bCs/>
          <w:color w:val="auto"/>
        </w:rPr>
        <w:t>20</w:t>
      </w:r>
      <w:r w:rsidR="78E47E81" w:rsidRPr="00ED21C7">
        <w:rPr>
          <w:b/>
          <w:bCs/>
          <w:color w:val="auto"/>
        </w:rPr>
        <w:t>-2</w:t>
      </w:r>
      <w:r w:rsidR="0001366D" w:rsidRPr="00ED21C7">
        <w:rPr>
          <w:b/>
          <w:bCs/>
          <w:color w:val="auto"/>
        </w:rPr>
        <w:t>4</w:t>
      </w:r>
    </w:p>
    <w:tbl>
      <w:tblPr>
        <w:tblStyle w:val="TableGrid"/>
        <w:tblW w:w="9014" w:type="dxa"/>
        <w:tblLayout w:type="fixed"/>
        <w:tblLook w:val="04A0" w:firstRow="1" w:lastRow="0" w:firstColumn="1" w:lastColumn="0" w:noHBand="0" w:noVBand="1"/>
      </w:tblPr>
      <w:tblGrid>
        <w:gridCol w:w="3539"/>
        <w:gridCol w:w="1095"/>
        <w:gridCol w:w="1095"/>
        <w:gridCol w:w="1095"/>
        <w:gridCol w:w="1095"/>
        <w:gridCol w:w="1095"/>
      </w:tblGrid>
      <w:tr w:rsidR="08E96FFA" w:rsidRPr="00ED21C7" w14:paraId="29D4D261" w14:textId="77777777" w:rsidTr="00144F5C">
        <w:trPr>
          <w:trHeight w:val="300"/>
        </w:trPr>
        <w:tc>
          <w:tcPr>
            <w:tcW w:w="3539"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698B8415" w14:textId="7AEC63BF" w:rsidR="08E96FFA" w:rsidRPr="00ED21C7" w:rsidRDefault="08E96FFA" w:rsidP="08E96FFA">
            <w:pPr>
              <w:rPr>
                <w:rFonts w:ascii="Calibri" w:eastAsia="Calibri" w:hAnsi="Calibri" w:cs="Calibri"/>
                <w:b/>
                <w:bCs/>
                <w:color w:val="000000" w:themeColor="text1"/>
              </w:rPr>
            </w:pP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659FFE07" w14:textId="0FE5169D" w:rsidR="08E96FFA" w:rsidRPr="00ED21C7" w:rsidRDefault="08E96FFA" w:rsidP="08E96FFA">
            <w:pPr>
              <w:jc w:val="center"/>
              <w:rPr>
                <w:rFonts w:ascii="Calibri" w:eastAsia="Calibri" w:hAnsi="Calibri" w:cs="Calibri"/>
                <w:b/>
                <w:bCs/>
                <w:color w:val="000000" w:themeColor="text1"/>
              </w:rPr>
            </w:pPr>
            <w:r w:rsidRPr="00ED21C7">
              <w:rPr>
                <w:rFonts w:ascii="Calibri" w:eastAsia="Calibri" w:hAnsi="Calibri" w:cs="Calibri"/>
                <w:b/>
                <w:bCs/>
                <w:color w:val="000000" w:themeColor="text1"/>
              </w:rPr>
              <w:t>20</w:t>
            </w:r>
            <w:r w:rsidR="0001366D" w:rsidRPr="00ED21C7">
              <w:rPr>
                <w:rFonts w:ascii="Calibri" w:eastAsia="Calibri" w:hAnsi="Calibri" w:cs="Calibri"/>
                <w:b/>
                <w:bCs/>
                <w:color w:val="000000" w:themeColor="text1"/>
              </w:rPr>
              <w:t>20</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5B32C81F" w14:textId="5F4C5C63" w:rsidR="08E96FFA" w:rsidRPr="00ED21C7" w:rsidRDefault="08E96FFA" w:rsidP="08E96FFA">
            <w:pPr>
              <w:jc w:val="center"/>
              <w:rPr>
                <w:rFonts w:ascii="Calibri" w:eastAsia="Calibri" w:hAnsi="Calibri" w:cs="Calibri"/>
                <w:b/>
                <w:bCs/>
                <w:color w:val="000000" w:themeColor="text1"/>
              </w:rPr>
            </w:pPr>
            <w:r w:rsidRPr="00ED21C7">
              <w:rPr>
                <w:rFonts w:ascii="Calibri" w:eastAsia="Calibri" w:hAnsi="Calibri" w:cs="Calibri"/>
                <w:b/>
                <w:bCs/>
                <w:color w:val="000000" w:themeColor="text1"/>
              </w:rPr>
              <w:t>202</w:t>
            </w:r>
            <w:r w:rsidR="0001366D" w:rsidRPr="00ED21C7">
              <w:rPr>
                <w:rFonts w:ascii="Calibri" w:eastAsia="Calibri" w:hAnsi="Calibri" w:cs="Calibri"/>
                <w:b/>
                <w:bCs/>
                <w:color w:val="000000" w:themeColor="text1"/>
              </w:rPr>
              <w:t>1</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7C800E60" w14:textId="6ABAB579" w:rsidR="08E96FFA" w:rsidRPr="00ED21C7" w:rsidRDefault="08E96FFA" w:rsidP="08E96FFA">
            <w:pPr>
              <w:jc w:val="center"/>
              <w:rPr>
                <w:rFonts w:ascii="Calibri" w:eastAsia="Calibri" w:hAnsi="Calibri" w:cs="Calibri"/>
                <w:b/>
                <w:bCs/>
                <w:color w:val="000000" w:themeColor="text1"/>
              </w:rPr>
            </w:pPr>
            <w:r w:rsidRPr="00ED21C7">
              <w:rPr>
                <w:rFonts w:ascii="Calibri" w:eastAsia="Calibri" w:hAnsi="Calibri" w:cs="Calibri"/>
                <w:b/>
                <w:bCs/>
                <w:color w:val="000000" w:themeColor="text1"/>
              </w:rPr>
              <w:t>202</w:t>
            </w:r>
            <w:r w:rsidR="0001366D" w:rsidRPr="00ED21C7">
              <w:rPr>
                <w:rFonts w:ascii="Calibri" w:eastAsia="Calibri" w:hAnsi="Calibri" w:cs="Calibri"/>
                <w:b/>
                <w:bCs/>
                <w:color w:val="000000" w:themeColor="text1"/>
              </w:rPr>
              <w:t>2</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01A65CE3" w14:textId="44178886" w:rsidR="08E96FFA" w:rsidRPr="00ED21C7" w:rsidRDefault="08E96FFA" w:rsidP="08E96FFA">
            <w:pPr>
              <w:jc w:val="center"/>
              <w:rPr>
                <w:rFonts w:ascii="Calibri" w:eastAsia="Calibri" w:hAnsi="Calibri" w:cs="Calibri"/>
                <w:b/>
                <w:bCs/>
                <w:color w:val="000000" w:themeColor="text1"/>
              </w:rPr>
            </w:pPr>
            <w:r w:rsidRPr="00ED21C7">
              <w:rPr>
                <w:rFonts w:ascii="Calibri" w:eastAsia="Calibri" w:hAnsi="Calibri" w:cs="Calibri"/>
                <w:b/>
                <w:bCs/>
                <w:color w:val="000000" w:themeColor="text1"/>
              </w:rPr>
              <w:t>202</w:t>
            </w:r>
            <w:r w:rsidR="0001366D" w:rsidRPr="00ED21C7">
              <w:rPr>
                <w:rFonts w:ascii="Calibri" w:eastAsia="Calibri" w:hAnsi="Calibri" w:cs="Calibri"/>
                <w:b/>
                <w:bCs/>
                <w:color w:val="000000" w:themeColor="text1"/>
              </w:rPr>
              <w:t>3</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765E8960" w14:textId="2624EB50" w:rsidR="08E96FFA" w:rsidRPr="00ED21C7" w:rsidRDefault="08E96FFA" w:rsidP="08E96FFA">
            <w:pPr>
              <w:jc w:val="center"/>
              <w:rPr>
                <w:rFonts w:ascii="Calibri" w:eastAsia="Calibri" w:hAnsi="Calibri" w:cs="Calibri"/>
                <w:b/>
                <w:bCs/>
                <w:color w:val="000000" w:themeColor="text1"/>
              </w:rPr>
            </w:pPr>
            <w:r w:rsidRPr="00ED21C7">
              <w:rPr>
                <w:rFonts w:ascii="Calibri" w:eastAsia="Calibri" w:hAnsi="Calibri" w:cs="Calibri"/>
                <w:b/>
                <w:bCs/>
                <w:color w:val="000000" w:themeColor="text1"/>
              </w:rPr>
              <w:t>202</w:t>
            </w:r>
            <w:r w:rsidR="0001366D" w:rsidRPr="00ED21C7">
              <w:rPr>
                <w:rFonts w:ascii="Calibri" w:eastAsia="Calibri" w:hAnsi="Calibri" w:cs="Calibri"/>
                <w:b/>
                <w:bCs/>
                <w:color w:val="000000" w:themeColor="text1"/>
              </w:rPr>
              <w:t>4</w:t>
            </w:r>
          </w:p>
        </w:tc>
      </w:tr>
      <w:tr w:rsidR="08E96FFA" w:rsidRPr="00ED21C7" w14:paraId="56DDBD17" w14:textId="77777777" w:rsidTr="00144F5C">
        <w:trPr>
          <w:trHeight w:val="330"/>
        </w:trPr>
        <w:tc>
          <w:tcPr>
            <w:tcW w:w="35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6B0447" w14:textId="510F91C4" w:rsidR="08E96FFA" w:rsidRPr="00ED21C7" w:rsidRDefault="08E96FFA" w:rsidP="08E96FFA">
            <w:pPr>
              <w:rPr>
                <w:rFonts w:ascii="Calibri" w:eastAsia="Calibri" w:hAnsi="Calibri" w:cs="Calibri"/>
              </w:rPr>
            </w:pPr>
            <w:r w:rsidRPr="00ED21C7">
              <w:rPr>
                <w:rFonts w:ascii="Calibri" w:eastAsia="Calibri" w:hAnsi="Calibri" w:cs="Calibri"/>
              </w:rPr>
              <w:t>Civil Construction</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D07D01" w14:textId="41EB1E7D" w:rsidR="08E96FFA" w:rsidRPr="00ED21C7" w:rsidRDefault="08E96FFA" w:rsidP="08E96FFA">
            <w:pPr>
              <w:jc w:val="center"/>
              <w:rPr>
                <w:rFonts w:ascii="Calibri" w:eastAsia="Calibri" w:hAnsi="Calibri" w:cs="Calibri"/>
              </w:rPr>
            </w:pPr>
            <w:r w:rsidRPr="00ED21C7">
              <w:rPr>
                <w:rFonts w:ascii="Calibri" w:eastAsia="Calibri" w:hAnsi="Calibri" w:cs="Calibri"/>
              </w:rPr>
              <w:t>0.73</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408704" w14:textId="5912AEA4" w:rsidR="08E96FFA" w:rsidRPr="00ED21C7" w:rsidRDefault="08E96FFA" w:rsidP="08E96FFA">
            <w:pPr>
              <w:jc w:val="center"/>
              <w:rPr>
                <w:rFonts w:ascii="Calibri" w:eastAsia="Calibri" w:hAnsi="Calibri" w:cs="Calibri"/>
              </w:rPr>
            </w:pPr>
            <w:r w:rsidRPr="00ED21C7">
              <w:rPr>
                <w:rFonts w:ascii="Calibri" w:eastAsia="Calibri" w:hAnsi="Calibri" w:cs="Calibri"/>
              </w:rPr>
              <w:t>0.</w:t>
            </w:r>
            <w:r w:rsidR="0001366D" w:rsidRPr="00ED21C7">
              <w:rPr>
                <w:rFonts w:ascii="Calibri" w:eastAsia="Calibri" w:hAnsi="Calibri" w:cs="Calibri"/>
              </w:rPr>
              <w:t>86</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ACBA80" w14:textId="19FE898F" w:rsidR="08E96FFA" w:rsidRPr="00ED21C7" w:rsidRDefault="08E96FFA" w:rsidP="08E96FFA">
            <w:pPr>
              <w:jc w:val="center"/>
              <w:rPr>
                <w:rFonts w:ascii="Calibri" w:eastAsia="Calibri" w:hAnsi="Calibri" w:cs="Calibri"/>
              </w:rPr>
            </w:pPr>
            <w:r w:rsidRPr="00ED21C7">
              <w:rPr>
                <w:rFonts w:ascii="Calibri" w:eastAsia="Calibri" w:hAnsi="Calibri" w:cs="Calibri"/>
              </w:rPr>
              <w:t>0.</w:t>
            </w:r>
            <w:r w:rsidR="0001366D" w:rsidRPr="00ED21C7">
              <w:rPr>
                <w:rFonts w:ascii="Calibri" w:eastAsia="Calibri" w:hAnsi="Calibri" w:cs="Calibri"/>
              </w:rPr>
              <w:t>73</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C674D9" w14:textId="484DD056" w:rsidR="08E96FFA" w:rsidRPr="00ED21C7" w:rsidRDefault="08E96FFA" w:rsidP="08E96FFA">
            <w:pPr>
              <w:jc w:val="center"/>
              <w:rPr>
                <w:rFonts w:ascii="Calibri" w:eastAsia="Calibri" w:hAnsi="Calibri" w:cs="Calibri"/>
              </w:rPr>
            </w:pPr>
            <w:r w:rsidRPr="00ED21C7">
              <w:rPr>
                <w:rFonts w:ascii="Calibri" w:eastAsia="Calibri" w:hAnsi="Calibri" w:cs="Calibri"/>
              </w:rPr>
              <w:t>0.</w:t>
            </w:r>
            <w:r w:rsidR="0001366D" w:rsidRPr="00ED21C7">
              <w:rPr>
                <w:rFonts w:ascii="Calibri" w:eastAsia="Calibri" w:hAnsi="Calibri" w:cs="Calibri"/>
              </w:rPr>
              <w:t>83</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ABA33" w14:textId="0676ED7D" w:rsidR="08E96FFA" w:rsidRPr="00ED21C7" w:rsidRDefault="00593CCB" w:rsidP="08E96FFA">
            <w:pPr>
              <w:jc w:val="center"/>
              <w:rPr>
                <w:rFonts w:ascii="Calibri" w:eastAsia="Calibri" w:hAnsi="Calibri" w:cs="Calibri"/>
              </w:rPr>
            </w:pPr>
            <w:r w:rsidRPr="00ED21C7">
              <w:rPr>
                <w:rFonts w:ascii="Calibri" w:eastAsia="Calibri" w:hAnsi="Calibri" w:cs="Calibri"/>
              </w:rPr>
              <w:t>0</w:t>
            </w:r>
            <w:r w:rsidR="00A55290" w:rsidRPr="00ED21C7">
              <w:rPr>
                <w:rFonts w:ascii="Calibri" w:eastAsia="Calibri" w:hAnsi="Calibri" w:cs="Calibri"/>
              </w:rPr>
              <w:t>.</w:t>
            </w:r>
            <w:r w:rsidRPr="00ED21C7">
              <w:rPr>
                <w:rFonts w:ascii="Calibri" w:eastAsia="Calibri" w:hAnsi="Calibri" w:cs="Calibri"/>
              </w:rPr>
              <w:t>96</w:t>
            </w:r>
          </w:p>
        </w:tc>
      </w:tr>
      <w:tr w:rsidR="08E96FFA" w:rsidRPr="00ED21C7" w14:paraId="7040641E" w14:textId="77777777" w:rsidTr="00144F5C">
        <w:trPr>
          <w:trHeight w:val="330"/>
        </w:trPr>
        <w:tc>
          <w:tcPr>
            <w:tcW w:w="3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C18D670" w14:textId="764C2560" w:rsidR="08E96FFA" w:rsidRPr="00ED21C7" w:rsidRDefault="08E96FFA" w:rsidP="08E96FFA">
            <w:pPr>
              <w:rPr>
                <w:rFonts w:ascii="Calibri" w:eastAsia="Calibri" w:hAnsi="Calibri" w:cs="Calibri"/>
                <w:color w:val="000000" w:themeColor="text1"/>
              </w:rPr>
            </w:pPr>
            <w:r w:rsidRPr="00ED21C7">
              <w:rPr>
                <w:rFonts w:ascii="Calibri" w:eastAsia="Calibri" w:hAnsi="Calibri" w:cs="Calibri"/>
                <w:color w:val="000000" w:themeColor="text1"/>
              </w:rPr>
              <w:t>Commercial Construction</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1731FDD" w14:textId="05CB0D22" w:rsidR="08E96FFA" w:rsidRPr="00ED21C7" w:rsidRDefault="08E96FFA" w:rsidP="08E96FFA">
            <w:pPr>
              <w:jc w:val="center"/>
              <w:rPr>
                <w:rFonts w:ascii="Calibri" w:eastAsia="Calibri" w:hAnsi="Calibri" w:cs="Calibri"/>
                <w:color w:val="000000" w:themeColor="text1"/>
              </w:rPr>
            </w:pPr>
            <w:r w:rsidRPr="00ED21C7">
              <w:rPr>
                <w:rFonts w:ascii="Calibri" w:eastAsia="Calibri" w:hAnsi="Calibri" w:cs="Calibri"/>
                <w:color w:val="000000" w:themeColor="text1"/>
              </w:rPr>
              <w:t>2.</w:t>
            </w:r>
            <w:r w:rsidR="0001366D" w:rsidRPr="00ED21C7">
              <w:rPr>
                <w:rFonts w:ascii="Calibri" w:eastAsia="Calibri" w:hAnsi="Calibri" w:cs="Calibri"/>
                <w:color w:val="000000" w:themeColor="text1"/>
              </w:rPr>
              <w:t>41</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08752EB" w14:textId="3D27868D" w:rsidR="08E96FFA" w:rsidRPr="00ED21C7" w:rsidRDefault="08E96FFA" w:rsidP="08E96FFA">
            <w:pPr>
              <w:jc w:val="center"/>
              <w:rPr>
                <w:rFonts w:ascii="Calibri" w:eastAsia="Calibri" w:hAnsi="Calibri" w:cs="Calibri"/>
                <w:color w:val="000000" w:themeColor="text1"/>
              </w:rPr>
            </w:pPr>
            <w:r w:rsidRPr="00ED21C7">
              <w:rPr>
                <w:rFonts w:ascii="Calibri" w:eastAsia="Calibri" w:hAnsi="Calibri" w:cs="Calibri"/>
                <w:color w:val="000000" w:themeColor="text1"/>
              </w:rPr>
              <w:t>2.4</w:t>
            </w:r>
            <w:r w:rsidR="0001366D" w:rsidRPr="00ED21C7">
              <w:rPr>
                <w:rFonts w:ascii="Calibri" w:eastAsia="Calibri" w:hAnsi="Calibri" w:cs="Calibri"/>
                <w:color w:val="000000" w:themeColor="text1"/>
              </w:rPr>
              <w:t>0</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5C5B455" w14:textId="35C9FA47" w:rsidR="08E96FFA" w:rsidRPr="00ED21C7" w:rsidRDefault="08E96FFA" w:rsidP="08E96FFA">
            <w:pPr>
              <w:jc w:val="center"/>
              <w:rPr>
                <w:rFonts w:ascii="Calibri" w:eastAsia="Calibri" w:hAnsi="Calibri" w:cs="Calibri"/>
                <w:color w:val="000000" w:themeColor="text1"/>
              </w:rPr>
            </w:pPr>
            <w:r w:rsidRPr="00ED21C7">
              <w:rPr>
                <w:rFonts w:ascii="Calibri" w:eastAsia="Calibri" w:hAnsi="Calibri" w:cs="Calibri"/>
                <w:color w:val="000000" w:themeColor="text1"/>
              </w:rPr>
              <w:t>2.</w:t>
            </w:r>
            <w:r w:rsidR="0001366D" w:rsidRPr="00ED21C7">
              <w:rPr>
                <w:rFonts w:ascii="Calibri" w:eastAsia="Calibri" w:hAnsi="Calibri" w:cs="Calibri"/>
                <w:color w:val="000000" w:themeColor="text1"/>
              </w:rPr>
              <w:t>00</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FA82C1F" w14:textId="1D099F68" w:rsidR="08E96FFA" w:rsidRPr="00ED21C7" w:rsidRDefault="08E96FFA" w:rsidP="08E96FFA">
            <w:pPr>
              <w:jc w:val="center"/>
              <w:rPr>
                <w:rFonts w:ascii="Calibri" w:eastAsia="Calibri" w:hAnsi="Calibri" w:cs="Calibri"/>
                <w:color w:val="000000" w:themeColor="text1"/>
              </w:rPr>
            </w:pPr>
            <w:r w:rsidRPr="00ED21C7">
              <w:rPr>
                <w:rFonts w:ascii="Calibri" w:eastAsia="Calibri" w:hAnsi="Calibri" w:cs="Calibri"/>
                <w:color w:val="000000" w:themeColor="text1"/>
              </w:rPr>
              <w:t>2.</w:t>
            </w:r>
            <w:r w:rsidR="0001366D" w:rsidRPr="00ED21C7">
              <w:rPr>
                <w:rFonts w:ascii="Calibri" w:eastAsia="Calibri" w:hAnsi="Calibri" w:cs="Calibri"/>
                <w:color w:val="000000" w:themeColor="text1"/>
              </w:rPr>
              <w:t>66</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5047565" w14:textId="36626C55" w:rsidR="08E96FFA" w:rsidRPr="00ED21C7" w:rsidRDefault="00593CCB" w:rsidP="00FA2E53">
            <w:pPr>
              <w:jc w:val="center"/>
              <w:rPr>
                <w:rFonts w:ascii="Calibri" w:eastAsia="Calibri" w:hAnsi="Calibri" w:cs="Calibri"/>
                <w:color w:val="000000" w:themeColor="text1"/>
              </w:rPr>
            </w:pPr>
            <w:r w:rsidRPr="00ED21C7">
              <w:rPr>
                <w:rFonts w:ascii="Calibri" w:eastAsia="Calibri" w:hAnsi="Calibri" w:cs="Calibri"/>
                <w:color w:val="000000" w:themeColor="text1"/>
              </w:rPr>
              <w:t>2.39</w:t>
            </w:r>
          </w:p>
        </w:tc>
      </w:tr>
      <w:tr w:rsidR="08E96FFA" w:rsidRPr="00ED21C7" w14:paraId="415FD2D0" w14:textId="77777777" w:rsidTr="00144F5C">
        <w:trPr>
          <w:trHeight w:val="330"/>
        </w:trPr>
        <w:tc>
          <w:tcPr>
            <w:tcW w:w="35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71C6BA" w14:textId="0767F7C5" w:rsidR="08E96FFA" w:rsidRPr="00ED21C7" w:rsidRDefault="08E96FFA" w:rsidP="08E96FFA">
            <w:pPr>
              <w:rPr>
                <w:rFonts w:ascii="Calibri" w:eastAsia="Calibri" w:hAnsi="Calibri" w:cs="Calibri"/>
              </w:rPr>
            </w:pPr>
            <w:r w:rsidRPr="00ED21C7">
              <w:rPr>
                <w:rFonts w:ascii="Calibri" w:eastAsia="Calibri" w:hAnsi="Calibri" w:cs="Calibri"/>
              </w:rPr>
              <w:t>Residential Construction</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4C9250" w14:textId="500CEEBC" w:rsidR="08E96FFA" w:rsidRPr="00ED21C7" w:rsidRDefault="08E96FFA" w:rsidP="08E96FFA">
            <w:pPr>
              <w:jc w:val="center"/>
              <w:rPr>
                <w:rFonts w:ascii="Calibri" w:eastAsia="Calibri" w:hAnsi="Calibri" w:cs="Calibri"/>
              </w:rPr>
            </w:pPr>
            <w:r w:rsidRPr="00ED21C7">
              <w:rPr>
                <w:rFonts w:ascii="Calibri" w:eastAsia="Calibri" w:hAnsi="Calibri" w:cs="Calibri"/>
              </w:rPr>
              <w:t>1.</w:t>
            </w:r>
            <w:r w:rsidR="0001366D" w:rsidRPr="00ED21C7">
              <w:rPr>
                <w:rFonts w:ascii="Calibri" w:eastAsia="Calibri" w:hAnsi="Calibri" w:cs="Calibri"/>
              </w:rPr>
              <w:t>43</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DB0547" w14:textId="012017A5" w:rsidR="08E96FFA" w:rsidRPr="00ED21C7" w:rsidRDefault="0001366D" w:rsidP="08E96FFA">
            <w:pPr>
              <w:jc w:val="center"/>
              <w:rPr>
                <w:rFonts w:ascii="Calibri" w:eastAsia="Calibri" w:hAnsi="Calibri" w:cs="Calibri"/>
              </w:rPr>
            </w:pPr>
            <w:r w:rsidRPr="00ED21C7">
              <w:rPr>
                <w:rFonts w:ascii="Calibri" w:eastAsia="Calibri" w:hAnsi="Calibri" w:cs="Calibri"/>
              </w:rPr>
              <w:t>3.67</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012CFC" w14:textId="268295E9" w:rsidR="08E96FFA" w:rsidRPr="00ED21C7" w:rsidRDefault="0001366D" w:rsidP="00FA2E53">
            <w:pPr>
              <w:jc w:val="center"/>
              <w:rPr>
                <w:rFonts w:ascii="Calibri" w:eastAsia="Calibri" w:hAnsi="Calibri" w:cs="Calibri"/>
              </w:rPr>
            </w:pPr>
            <w:r w:rsidRPr="00ED21C7">
              <w:rPr>
                <w:rFonts w:ascii="Calibri" w:eastAsia="Calibri" w:hAnsi="Calibri" w:cs="Calibri"/>
              </w:rPr>
              <w:t>2.09</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338909" w14:textId="2F60BE49" w:rsidR="08E96FFA" w:rsidRPr="00ED21C7" w:rsidRDefault="0001366D" w:rsidP="08E96FFA">
            <w:pPr>
              <w:jc w:val="center"/>
              <w:rPr>
                <w:rFonts w:ascii="Calibri" w:eastAsia="Calibri" w:hAnsi="Calibri" w:cs="Calibri"/>
              </w:rPr>
            </w:pPr>
            <w:r w:rsidRPr="00ED21C7">
              <w:rPr>
                <w:rFonts w:ascii="Calibri" w:eastAsia="Calibri" w:hAnsi="Calibri" w:cs="Calibri"/>
              </w:rPr>
              <w:t>1.56</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4F3567" w14:textId="3E2D91A3" w:rsidR="08E96FFA" w:rsidRPr="00ED21C7" w:rsidRDefault="00A55290" w:rsidP="00FA2E53">
            <w:pPr>
              <w:jc w:val="center"/>
              <w:rPr>
                <w:rFonts w:ascii="Calibri" w:eastAsia="Calibri" w:hAnsi="Calibri" w:cs="Calibri"/>
              </w:rPr>
            </w:pPr>
            <w:r w:rsidRPr="00ED21C7">
              <w:rPr>
                <w:rFonts w:ascii="Calibri" w:eastAsia="Calibri" w:hAnsi="Calibri" w:cs="Calibri"/>
              </w:rPr>
              <w:t>2.</w:t>
            </w:r>
            <w:r w:rsidR="00593CCB" w:rsidRPr="00ED21C7">
              <w:rPr>
                <w:rFonts w:ascii="Calibri" w:eastAsia="Calibri" w:hAnsi="Calibri" w:cs="Calibri"/>
              </w:rPr>
              <w:t>19</w:t>
            </w:r>
          </w:p>
        </w:tc>
      </w:tr>
      <w:tr w:rsidR="08E96FFA" w14:paraId="5E32ABDE" w14:textId="77777777" w:rsidTr="00144F5C">
        <w:trPr>
          <w:trHeight w:val="330"/>
        </w:trPr>
        <w:tc>
          <w:tcPr>
            <w:tcW w:w="3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A48CE61" w14:textId="24CE9684" w:rsidR="08E96FFA" w:rsidRPr="00ED21C7" w:rsidRDefault="08E96FFA" w:rsidP="08E96FFA">
            <w:pPr>
              <w:rPr>
                <w:rFonts w:ascii="Calibri" w:eastAsia="Calibri" w:hAnsi="Calibri" w:cs="Calibri"/>
                <w:b/>
                <w:bCs/>
                <w:color w:val="000000" w:themeColor="text1"/>
              </w:rPr>
            </w:pPr>
            <w:r w:rsidRPr="00ED21C7">
              <w:rPr>
                <w:rFonts w:ascii="Calibri" w:eastAsia="Calibri" w:hAnsi="Calibri" w:cs="Calibri"/>
                <w:b/>
                <w:bCs/>
                <w:color w:val="000000" w:themeColor="text1"/>
              </w:rPr>
              <w:t>Combined</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53BC17B" w14:textId="244A8E28" w:rsidR="08E96FFA" w:rsidRPr="00ED21C7" w:rsidRDefault="00537813" w:rsidP="00537813">
            <w:pPr>
              <w:jc w:val="center"/>
              <w:rPr>
                <w:rFonts w:ascii="Calibri" w:eastAsia="Calibri" w:hAnsi="Calibri" w:cs="Calibri"/>
                <w:b/>
                <w:bCs/>
                <w:color w:val="000000" w:themeColor="text1"/>
              </w:rPr>
            </w:pPr>
            <w:r w:rsidRPr="00ED21C7">
              <w:rPr>
                <w:rFonts w:ascii="Calibri" w:eastAsia="Calibri" w:hAnsi="Calibri" w:cs="Calibri"/>
                <w:b/>
                <w:bCs/>
                <w:color w:val="000000" w:themeColor="text1"/>
              </w:rPr>
              <w:t>1</w:t>
            </w:r>
            <w:r w:rsidR="00401884" w:rsidRPr="00ED21C7">
              <w:rPr>
                <w:rFonts w:ascii="Calibri" w:eastAsia="Calibri" w:hAnsi="Calibri" w:cs="Calibri"/>
                <w:b/>
                <w:bCs/>
                <w:color w:val="000000" w:themeColor="text1"/>
              </w:rPr>
              <w:t>.</w:t>
            </w:r>
            <w:r w:rsidRPr="00ED21C7">
              <w:rPr>
                <w:rFonts w:ascii="Calibri" w:eastAsia="Calibri" w:hAnsi="Calibri" w:cs="Calibri"/>
                <w:b/>
                <w:bCs/>
                <w:color w:val="000000" w:themeColor="text1"/>
              </w:rPr>
              <w:t>48</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40FBBEE" w14:textId="2097C0CB" w:rsidR="08E96FFA" w:rsidRPr="00ED21C7" w:rsidRDefault="00537813" w:rsidP="08E96FFA">
            <w:pPr>
              <w:jc w:val="center"/>
              <w:rPr>
                <w:rFonts w:ascii="Calibri" w:eastAsia="Calibri" w:hAnsi="Calibri" w:cs="Calibri"/>
                <w:b/>
                <w:bCs/>
                <w:color w:val="000000" w:themeColor="text1"/>
              </w:rPr>
            </w:pPr>
            <w:r w:rsidRPr="00ED21C7">
              <w:rPr>
                <w:rFonts w:ascii="Calibri" w:eastAsia="Calibri" w:hAnsi="Calibri" w:cs="Calibri"/>
                <w:b/>
                <w:bCs/>
                <w:color w:val="000000" w:themeColor="text1"/>
              </w:rPr>
              <w:t>1.58</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FC5668B" w14:textId="21C8BFBC" w:rsidR="08E96FFA" w:rsidRPr="00ED21C7" w:rsidRDefault="00FA2E53" w:rsidP="08E96FFA">
            <w:pPr>
              <w:jc w:val="center"/>
              <w:rPr>
                <w:rFonts w:ascii="Calibri" w:eastAsia="Calibri" w:hAnsi="Calibri" w:cs="Calibri"/>
                <w:b/>
                <w:bCs/>
                <w:color w:val="000000" w:themeColor="text1"/>
              </w:rPr>
            </w:pPr>
            <w:r w:rsidRPr="00ED21C7">
              <w:rPr>
                <w:rFonts w:ascii="Calibri" w:eastAsia="Calibri" w:hAnsi="Calibri" w:cs="Calibri"/>
                <w:b/>
                <w:bCs/>
                <w:color w:val="000000" w:themeColor="text1"/>
              </w:rPr>
              <w:t>1</w:t>
            </w:r>
            <w:r w:rsidR="00401884" w:rsidRPr="00ED21C7">
              <w:rPr>
                <w:rFonts w:ascii="Calibri" w:eastAsia="Calibri" w:hAnsi="Calibri" w:cs="Calibri"/>
                <w:b/>
                <w:bCs/>
                <w:color w:val="000000" w:themeColor="text1"/>
              </w:rPr>
              <w:t>.2</w:t>
            </w:r>
            <w:r w:rsidRPr="00ED21C7">
              <w:rPr>
                <w:rFonts w:ascii="Calibri" w:eastAsia="Calibri" w:hAnsi="Calibri" w:cs="Calibri"/>
                <w:b/>
                <w:bCs/>
                <w:color w:val="000000" w:themeColor="text1"/>
              </w:rPr>
              <w:t>7</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F8707CF" w14:textId="25B2A13C" w:rsidR="08E96FFA" w:rsidRPr="00ED21C7" w:rsidRDefault="00FA2E53" w:rsidP="08E96FFA">
            <w:pPr>
              <w:jc w:val="center"/>
              <w:rPr>
                <w:rFonts w:ascii="Calibri" w:eastAsia="Calibri" w:hAnsi="Calibri" w:cs="Calibri"/>
                <w:b/>
                <w:bCs/>
                <w:color w:val="000000" w:themeColor="text1"/>
              </w:rPr>
            </w:pPr>
            <w:r w:rsidRPr="00ED21C7">
              <w:rPr>
                <w:rFonts w:ascii="Calibri" w:eastAsia="Calibri" w:hAnsi="Calibri" w:cs="Calibri"/>
                <w:b/>
                <w:bCs/>
                <w:color w:val="000000" w:themeColor="text1"/>
              </w:rPr>
              <w:t>1</w:t>
            </w:r>
            <w:r w:rsidR="00AC3CDF" w:rsidRPr="00ED21C7">
              <w:rPr>
                <w:rFonts w:ascii="Calibri" w:eastAsia="Calibri" w:hAnsi="Calibri" w:cs="Calibri"/>
                <w:b/>
                <w:bCs/>
                <w:color w:val="000000" w:themeColor="text1"/>
              </w:rPr>
              <w:t>.5</w:t>
            </w:r>
            <w:r w:rsidRPr="00ED21C7">
              <w:rPr>
                <w:rFonts w:ascii="Calibri" w:eastAsia="Calibri" w:hAnsi="Calibri" w:cs="Calibri"/>
                <w:b/>
                <w:bCs/>
                <w:color w:val="000000" w:themeColor="text1"/>
              </w:rPr>
              <w:t>0</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A185D28" w14:textId="62DACF37" w:rsidR="08E96FFA" w:rsidRPr="00ED21C7" w:rsidRDefault="00FA2E53" w:rsidP="00FA2E53">
            <w:pPr>
              <w:jc w:val="center"/>
              <w:rPr>
                <w:b/>
                <w:bCs/>
              </w:rPr>
            </w:pPr>
            <w:r w:rsidRPr="00ED21C7">
              <w:rPr>
                <w:rFonts w:ascii="Calibri" w:eastAsia="Calibri" w:hAnsi="Calibri" w:cs="Calibri"/>
                <w:b/>
                <w:bCs/>
                <w:color w:val="000000" w:themeColor="text1"/>
              </w:rPr>
              <w:t>1</w:t>
            </w:r>
            <w:r w:rsidR="00AC3CDF" w:rsidRPr="00ED21C7">
              <w:rPr>
                <w:rFonts w:ascii="Calibri" w:eastAsia="Calibri" w:hAnsi="Calibri" w:cs="Calibri"/>
                <w:b/>
                <w:bCs/>
                <w:color w:val="000000" w:themeColor="text1"/>
              </w:rPr>
              <w:t>.</w:t>
            </w:r>
            <w:r w:rsidRPr="00ED21C7">
              <w:rPr>
                <w:rFonts w:ascii="Calibri" w:eastAsia="Calibri" w:hAnsi="Calibri" w:cs="Calibri"/>
                <w:b/>
                <w:bCs/>
                <w:color w:val="000000" w:themeColor="text1"/>
              </w:rPr>
              <w:t>55</w:t>
            </w:r>
          </w:p>
        </w:tc>
      </w:tr>
    </w:tbl>
    <w:p w14:paraId="1512E0E2" w14:textId="787C1DFC" w:rsidR="00144F5C" w:rsidRPr="00CC6052" w:rsidRDefault="00144F5C" w:rsidP="00144F5C">
      <w:pPr>
        <w:rPr>
          <w:sz w:val="18"/>
          <w:szCs w:val="18"/>
        </w:rPr>
      </w:pPr>
      <w:r w:rsidRPr="00CC6052">
        <w:rPr>
          <w:sz w:val="18"/>
          <w:szCs w:val="18"/>
        </w:rPr>
        <w:t xml:space="preserve">From the 2023 Annual Data Report onwards, all combined </w:t>
      </w:r>
      <w:r w:rsidR="00502807">
        <w:rPr>
          <w:sz w:val="18"/>
          <w:szCs w:val="18"/>
        </w:rPr>
        <w:t>i</w:t>
      </w:r>
      <w:r w:rsidRPr="00CC6052">
        <w:rPr>
          <w:sz w:val="18"/>
          <w:szCs w:val="18"/>
        </w:rPr>
        <w:t xml:space="preserve">njury </w:t>
      </w:r>
      <w:r w:rsidR="00502807">
        <w:rPr>
          <w:sz w:val="18"/>
          <w:szCs w:val="18"/>
        </w:rPr>
        <w:t>f</w:t>
      </w:r>
      <w:r w:rsidRPr="00CC6052">
        <w:rPr>
          <w:sz w:val="18"/>
          <w:szCs w:val="18"/>
        </w:rPr>
        <w:t xml:space="preserve">requency </w:t>
      </w:r>
      <w:r w:rsidR="00502807">
        <w:rPr>
          <w:sz w:val="18"/>
          <w:szCs w:val="18"/>
        </w:rPr>
        <w:t>r</w:t>
      </w:r>
      <w:r w:rsidRPr="00CC6052">
        <w:rPr>
          <w:sz w:val="18"/>
          <w:szCs w:val="18"/>
        </w:rPr>
        <w:t xml:space="preserve">ates include </w:t>
      </w:r>
      <w:r w:rsidR="00502807">
        <w:rPr>
          <w:sz w:val="18"/>
          <w:szCs w:val="18"/>
        </w:rPr>
        <w:t>c</w:t>
      </w:r>
      <w:r w:rsidRPr="00CC6052">
        <w:rPr>
          <w:sz w:val="18"/>
          <w:szCs w:val="18"/>
        </w:rPr>
        <w:t xml:space="preserve">ivil, </w:t>
      </w:r>
      <w:r w:rsidR="00502807">
        <w:rPr>
          <w:sz w:val="18"/>
          <w:szCs w:val="18"/>
        </w:rPr>
        <w:t>c</w:t>
      </w:r>
      <w:r w:rsidRPr="00CC6052">
        <w:rPr>
          <w:sz w:val="18"/>
          <w:szCs w:val="18"/>
        </w:rPr>
        <w:t xml:space="preserve">ommercial and </w:t>
      </w:r>
      <w:r w:rsidR="00502807">
        <w:rPr>
          <w:sz w:val="18"/>
          <w:szCs w:val="18"/>
        </w:rPr>
        <w:t>r</w:t>
      </w:r>
      <w:r w:rsidRPr="00CC6052">
        <w:rPr>
          <w:sz w:val="18"/>
          <w:szCs w:val="18"/>
        </w:rPr>
        <w:t xml:space="preserve">esidential construction. Injury </w:t>
      </w:r>
      <w:r w:rsidR="00502807">
        <w:rPr>
          <w:sz w:val="18"/>
          <w:szCs w:val="18"/>
        </w:rPr>
        <w:t>f</w:t>
      </w:r>
      <w:r w:rsidRPr="00CC6052">
        <w:rPr>
          <w:sz w:val="18"/>
          <w:szCs w:val="18"/>
        </w:rPr>
        <w:t xml:space="preserve">requency </w:t>
      </w:r>
      <w:r w:rsidR="00502807">
        <w:rPr>
          <w:sz w:val="18"/>
          <w:szCs w:val="18"/>
        </w:rPr>
        <w:t>r</w:t>
      </w:r>
      <w:r w:rsidRPr="00CC6052">
        <w:rPr>
          <w:sz w:val="18"/>
          <w:szCs w:val="18"/>
        </w:rPr>
        <w:t xml:space="preserve">ates </w:t>
      </w:r>
      <w:r>
        <w:rPr>
          <w:sz w:val="18"/>
          <w:szCs w:val="18"/>
        </w:rPr>
        <w:t>published in</w:t>
      </w:r>
      <w:r w:rsidRPr="00CC6052">
        <w:rPr>
          <w:sz w:val="18"/>
          <w:szCs w:val="18"/>
        </w:rPr>
        <w:t xml:space="preserve"> previous years</w:t>
      </w:r>
      <w:r>
        <w:rPr>
          <w:sz w:val="18"/>
          <w:szCs w:val="18"/>
        </w:rPr>
        <w:t>’</w:t>
      </w:r>
      <w:r w:rsidRPr="00CC6052">
        <w:rPr>
          <w:sz w:val="18"/>
          <w:szCs w:val="18"/>
        </w:rPr>
        <w:t xml:space="preserve"> </w:t>
      </w:r>
      <w:r>
        <w:rPr>
          <w:sz w:val="18"/>
          <w:szCs w:val="18"/>
        </w:rPr>
        <w:t xml:space="preserve">Annual Data Reports have been </w:t>
      </w:r>
      <w:r w:rsidRPr="00CC6052">
        <w:rPr>
          <w:sz w:val="18"/>
          <w:szCs w:val="18"/>
        </w:rPr>
        <w:t xml:space="preserve">revised accordingly. </w:t>
      </w:r>
    </w:p>
    <w:p w14:paraId="11A969E1" w14:textId="37F93BCD" w:rsidR="59CB8BA0" w:rsidRDefault="59CB8BA0" w:rsidP="00502807"/>
    <w:p w14:paraId="6F832F57" w14:textId="291AAEA2" w:rsidR="00B43B8C" w:rsidRDefault="6293EB9E" w:rsidP="415C370A">
      <w:pPr>
        <w:pStyle w:val="Heading4"/>
        <w:rPr>
          <w:b/>
          <w:bCs/>
          <w:color w:val="auto"/>
        </w:rPr>
      </w:pPr>
      <w:r w:rsidRPr="59CB8BA0">
        <w:rPr>
          <w:b/>
          <w:bCs/>
          <w:color w:val="auto"/>
        </w:rPr>
        <w:t xml:space="preserve">Figure </w:t>
      </w:r>
      <w:r w:rsidR="00576EF7">
        <w:rPr>
          <w:b/>
          <w:bCs/>
          <w:color w:val="auto"/>
        </w:rPr>
        <w:t>7</w:t>
      </w:r>
      <w:r w:rsidR="0449E0F8" w:rsidRPr="59CB8BA0">
        <w:rPr>
          <w:b/>
          <w:bCs/>
          <w:color w:val="auto"/>
        </w:rPr>
        <w:t>:</w:t>
      </w:r>
      <w:r w:rsidRPr="59CB8BA0">
        <w:rPr>
          <w:b/>
          <w:bCs/>
          <w:color w:val="auto"/>
        </w:rPr>
        <w:t xml:space="preserve"> LTIFR for </w:t>
      </w:r>
      <w:r w:rsidR="00502807">
        <w:rPr>
          <w:b/>
          <w:bCs/>
          <w:color w:val="auto"/>
        </w:rPr>
        <w:t>c</w:t>
      </w:r>
      <w:r w:rsidRPr="59CB8BA0">
        <w:rPr>
          <w:b/>
          <w:bCs/>
          <w:color w:val="auto"/>
        </w:rPr>
        <w:t>ivil</w:t>
      </w:r>
      <w:r w:rsidR="408DBCA8" w:rsidRPr="59CB8BA0">
        <w:rPr>
          <w:b/>
          <w:bCs/>
          <w:color w:val="auto"/>
        </w:rPr>
        <w:t xml:space="preserve">, </w:t>
      </w:r>
      <w:r w:rsidR="00502807">
        <w:rPr>
          <w:b/>
          <w:bCs/>
          <w:color w:val="auto"/>
        </w:rPr>
        <w:t>c</w:t>
      </w:r>
      <w:r w:rsidRPr="59CB8BA0">
        <w:rPr>
          <w:b/>
          <w:bCs/>
          <w:color w:val="auto"/>
        </w:rPr>
        <w:t>ommercial</w:t>
      </w:r>
      <w:r w:rsidR="5473EB99" w:rsidRPr="59CB8BA0">
        <w:rPr>
          <w:b/>
          <w:bCs/>
          <w:color w:val="auto"/>
        </w:rPr>
        <w:t xml:space="preserve"> and </w:t>
      </w:r>
      <w:r w:rsidR="00502807">
        <w:rPr>
          <w:b/>
          <w:bCs/>
          <w:color w:val="auto"/>
        </w:rPr>
        <w:t>r</w:t>
      </w:r>
      <w:r w:rsidR="5473EB99" w:rsidRPr="59CB8BA0">
        <w:rPr>
          <w:b/>
          <w:bCs/>
          <w:color w:val="auto"/>
        </w:rPr>
        <w:t>esidential</w:t>
      </w:r>
      <w:r w:rsidRPr="59CB8BA0">
        <w:rPr>
          <w:b/>
          <w:bCs/>
          <w:color w:val="auto"/>
        </w:rPr>
        <w:t xml:space="preserve"> construction, 20</w:t>
      </w:r>
      <w:r w:rsidR="005404DD">
        <w:rPr>
          <w:b/>
          <w:bCs/>
          <w:color w:val="auto"/>
        </w:rPr>
        <w:t>20</w:t>
      </w:r>
      <w:r w:rsidRPr="59CB8BA0">
        <w:rPr>
          <w:b/>
          <w:bCs/>
          <w:color w:val="auto"/>
        </w:rPr>
        <w:t>-2</w:t>
      </w:r>
      <w:r w:rsidR="005404DD">
        <w:rPr>
          <w:b/>
          <w:bCs/>
          <w:color w:val="auto"/>
        </w:rPr>
        <w:t>4</w:t>
      </w:r>
    </w:p>
    <w:p w14:paraId="1E73E420" w14:textId="2699E6D7" w:rsidR="00B43B8C" w:rsidRDefault="00B2581D" w:rsidP="05F87E49">
      <w:pPr>
        <w:jc w:val="center"/>
      </w:pPr>
      <w:r>
        <w:rPr>
          <w:noProof/>
        </w:rPr>
        <w:drawing>
          <wp:inline distT="0" distB="0" distL="0" distR="0" wp14:anchorId="79398365" wp14:editId="3C73F18A">
            <wp:extent cx="5731510" cy="3263900"/>
            <wp:effectExtent l="0" t="0" r="2540" b="0"/>
            <wp:docPr id="1235115525" name="Chart 1">
              <a:extLst xmlns:a="http://schemas.openxmlformats.org/drawingml/2006/main">
                <a:ext uri="{FF2B5EF4-FFF2-40B4-BE49-F238E27FC236}">
                  <a16:creationId xmlns:a16="http://schemas.microsoft.com/office/drawing/2014/main" id="{AC669342-68EB-4CAE-9CBF-AB2F3898A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592EDA" w14:textId="09DCF3D3" w:rsidR="59CB8BA0" w:rsidRDefault="59CB8BA0" w:rsidP="00502807"/>
    <w:p w14:paraId="1A20183C" w14:textId="23CB865C" w:rsidR="005F505E" w:rsidRPr="00A24E8D" w:rsidRDefault="237376A2" w:rsidP="00A80C7E">
      <w:pPr>
        <w:pStyle w:val="Heading2"/>
      </w:pPr>
      <w:bookmarkStart w:id="18" w:name="_Toc210036489"/>
      <w:r>
        <w:t>Medically Treated Injuries</w:t>
      </w:r>
      <w:bookmarkEnd w:id="18"/>
    </w:p>
    <w:p w14:paraId="1CC4E857" w14:textId="573CA8C8" w:rsidR="415C370A" w:rsidRPr="00E22D85" w:rsidRDefault="2E8D036D" w:rsidP="08E96FFA">
      <w:pPr>
        <w:rPr>
          <w:rFonts w:ascii="Calibri" w:eastAsia="Calibri" w:hAnsi="Calibri" w:cs="Calibri"/>
        </w:rPr>
      </w:pPr>
      <w:r w:rsidRPr="00E22D85">
        <w:rPr>
          <w:rFonts w:ascii="Calibri" w:eastAsia="Calibri" w:hAnsi="Calibri" w:cs="Calibri"/>
        </w:rPr>
        <w:t xml:space="preserve">Table </w:t>
      </w:r>
      <w:r w:rsidR="10D60083" w:rsidRPr="00E22D85">
        <w:rPr>
          <w:rFonts w:ascii="Calibri" w:eastAsia="Calibri" w:hAnsi="Calibri" w:cs="Calibri"/>
        </w:rPr>
        <w:t>1</w:t>
      </w:r>
      <w:r w:rsidR="00EA3843" w:rsidRPr="00E22D85">
        <w:rPr>
          <w:rFonts w:ascii="Calibri" w:eastAsia="Calibri" w:hAnsi="Calibri" w:cs="Calibri"/>
        </w:rPr>
        <w:t>7</w:t>
      </w:r>
      <w:r w:rsidRPr="00E22D85">
        <w:rPr>
          <w:rFonts w:ascii="Calibri" w:eastAsia="Calibri" w:hAnsi="Calibri" w:cs="Calibri"/>
        </w:rPr>
        <w:t xml:space="preserve"> and Figure </w:t>
      </w:r>
      <w:r w:rsidR="00EA3843" w:rsidRPr="00E22D85">
        <w:rPr>
          <w:rFonts w:ascii="Calibri" w:eastAsia="Calibri" w:hAnsi="Calibri" w:cs="Calibri"/>
        </w:rPr>
        <w:t>8</w:t>
      </w:r>
      <w:r w:rsidRPr="00E22D85">
        <w:rPr>
          <w:rFonts w:ascii="Calibri" w:eastAsia="Calibri" w:hAnsi="Calibri" w:cs="Calibri"/>
        </w:rPr>
        <w:t xml:space="preserve"> below shows that t</w:t>
      </w:r>
      <w:r w:rsidR="260FDDC8" w:rsidRPr="00E22D85">
        <w:rPr>
          <w:rFonts w:ascii="Calibri" w:eastAsia="Calibri" w:hAnsi="Calibri" w:cs="Calibri"/>
        </w:rPr>
        <w:t>he medically treated injury frequency rate (MTIFR) for Scheme accredited companies in 202</w:t>
      </w:r>
      <w:r w:rsidR="00DD12E1" w:rsidRPr="00E22D85">
        <w:rPr>
          <w:rFonts w:ascii="Calibri" w:eastAsia="Calibri" w:hAnsi="Calibri" w:cs="Calibri"/>
        </w:rPr>
        <w:t>4</w:t>
      </w:r>
      <w:r w:rsidR="260FDDC8" w:rsidRPr="00E22D85">
        <w:rPr>
          <w:rFonts w:ascii="Calibri" w:eastAsia="Calibri" w:hAnsi="Calibri" w:cs="Calibri"/>
        </w:rPr>
        <w:t xml:space="preserve"> was </w:t>
      </w:r>
      <w:r w:rsidR="00DD12E1" w:rsidRPr="00E22D85">
        <w:rPr>
          <w:rFonts w:ascii="Calibri" w:eastAsia="Calibri" w:hAnsi="Calibri" w:cs="Calibri"/>
        </w:rPr>
        <w:t>4</w:t>
      </w:r>
      <w:r w:rsidR="260FDDC8" w:rsidRPr="00E22D85">
        <w:rPr>
          <w:rFonts w:ascii="Calibri" w:eastAsia="Calibri" w:hAnsi="Calibri" w:cs="Calibri"/>
        </w:rPr>
        <w:t>.</w:t>
      </w:r>
      <w:r w:rsidR="00DD12E1" w:rsidRPr="00E22D85">
        <w:rPr>
          <w:rFonts w:ascii="Calibri" w:eastAsia="Calibri" w:hAnsi="Calibri" w:cs="Calibri"/>
        </w:rPr>
        <w:t>94</w:t>
      </w:r>
      <w:r w:rsidR="260FDDC8" w:rsidRPr="00E22D85">
        <w:rPr>
          <w:rFonts w:ascii="Calibri" w:eastAsia="Calibri" w:hAnsi="Calibri" w:cs="Calibri"/>
        </w:rPr>
        <w:t xml:space="preserve">, a </w:t>
      </w:r>
      <w:r w:rsidR="00DD12E1" w:rsidRPr="00E22D85">
        <w:rPr>
          <w:rFonts w:ascii="Calibri" w:eastAsia="Calibri" w:hAnsi="Calibri" w:cs="Calibri"/>
        </w:rPr>
        <w:t>de</w:t>
      </w:r>
      <w:r w:rsidR="260FDDC8" w:rsidRPr="00E22D85">
        <w:rPr>
          <w:rFonts w:ascii="Calibri" w:eastAsia="Calibri" w:hAnsi="Calibri" w:cs="Calibri"/>
        </w:rPr>
        <w:t xml:space="preserve">crease of over </w:t>
      </w:r>
      <w:r w:rsidR="00BF08AA" w:rsidRPr="00E22D85">
        <w:rPr>
          <w:rFonts w:ascii="Calibri" w:eastAsia="Calibri" w:hAnsi="Calibri" w:cs="Calibri"/>
        </w:rPr>
        <w:t>5</w:t>
      </w:r>
      <w:r w:rsidR="260FDDC8" w:rsidRPr="00E22D85">
        <w:rPr>
          <w:rFonts w:ascii="Calibri" w:eastAsia="Calibri" w:hAnsi="Calibri" w:cs="Calibri"/>
        </w:rPr>
        <w:t xml:space="preserve"> per cent from the 202</w:t>
      </w:r>
      <w:r w:rsidR="00BF08AA" w:rsidRPr="00E22D85">
        <w:rPr>
          <w:rFonts w:ascii="Calibri" w:eastAsia="Calibri" w:hAnsi="Calibri" w:cs="Calibri"/>
        </w:rPr>
        <w:t>3</w:t>
      </w:r>
      <w:r w:rsidR="260FDDC8" w:rsidRPr="00E22D85">
        <w:rPr>
          <w:rFonts w:ascii="Calibri" w:eastAsia="Calibri" w:hAnsi="Calibri" w:cs="Calibri"/>
        </w:rPr>
        <w:t xml:space="preserve"> rate. </w:t>
      </w:r>
    </w:p>
    <w:p w14:paraId="2E0B3881" w14:textId="4234E0F3" w:rsidR="415C370A" w:rsidRPr="00E22D85" w:rsidRDefault="6CDA5B19" w:rsidP="08E96FFA">
      <w:pPr>
        <w:spacing w:line="257" w:lineRule="auto"/>
        <w:rPr>
          <w:rFonts w:ascii="Calibri" w:eastAsia="Calibri" w:hAnsi="Calibri" w:cs="Calibri"/>
        </w:rPr>
      </w:pPr>
      <w:r w:rsidRPr="00E22D85">
        <w:rPr>
          <w:rFonts w:ascii="Calibri" w:eastAsia="Calibri" w:hAnsi="Calibri" w:cs="Calibri"/>
        </w:rPr>
        <w:t xml:space="preserve"> </w:t>
      </w:r>
    </w:p>
    <w:p w14:paraId="6D9BDDF4" w14:textId="79A284C6" w:rsidR="415C370A" w:rsidRPr="00E22D85" w:rsidRDefault="6CDA5B19" w:rsidP="08E96FFA">
      <w:pPr>
        <w:spacing w:line="257" w:lineRule="auto"/>
        <w:rPr>
          <w:rFonts w:ascii="Calibri" w:eastAsia="Calibri" w:hAnsi="Calibri" w:cs="Calibri"/>
        </w:rPr>
      </w:pPr>
      <w:r w:rsidRPr="00E22D85">
        <w:rPr>
          <w:rFonts w:ascii="Calibri" w:eastAsia="Calibri" w:hAnsi="Calibri" w:cs="Calibri"/>
        </w:rPr>
        <w:t>The MTIFR for Scheme accredited companies on civil construction was 2.</w:t>
      </w:r>
      <w:r w:rsidR="00DD12E1" w:rsidRPr="00E22D85">
        <w:rPr>
          <w:rFonts w:ascii="Calibri" w:eastAsia="Calibri" w:hAnsi="Calibri" w:cs="Calibri"/>
        </w:rPr>
        <w:t>5</w:t>
      </w:r>
      <w:r w:rsidR="00E22D85" w:rsidRPr="00E22D85">
        <w:rPr>
          <w:rFonts w:ascii="Calibri" w:eastAsia="Calibri" w:hAnsi="Calibri" w:cs="Calibri"/>
        </w:rPr>
        <w:t>2</w:t>
      </w:r>
      <w:r w:rsidRPr="00E22D85">
        <w:rPr>
          <w:rFonts w:ascii="Calibri" w:eastAsia="Calibri" w:hAnsi="Calibri" w:cs="Calibri"/>
        </w:rPr>
        <w:t xml:space="preserve"> in 202</w:t>
      </w:r>
      <w:r w:rsidR="00DD12E1" w:rsidRPr="00E22D85">
        <w:rPr>
          <w:rFonts w:ascii="Calibri" w:eastAsia="Calibri" w:hAnsi="Calibri" w:cs="Calibri"/>
        </w:rPr>
        <w:t>4</w:t>
      </w:r>
      <w:r w:rsidRPr="00E22D85">
        <w:rPr>
          <w:rFonts w:ascii="Calibri" w:eastAsia="Calibri" w:hAnsi="Calibri" w:cs="Calibri"/>
        </w:rPr>
        <w:t xml:space="preserve">, compared to the MTIFR on commercial construction projects of </w:t>
      </w:r>
      <w:r w:rsidR="00DD12E1" w:rsidRPr="00E22D85">
        <w:rPr>
          <w:rFonts w:ascii="Calibri" w:eastAsia="Calibri" w:hAnsi="Calibri" w:cs="Calibri"/>
        </w:rPr>
        <w:t>8.3</w:t>
      </w:r>
      <w:r w:rsidRPr="00E22D85">
        <w:rPr>
          <w:rFonts w:ascii="Calibri" w:eastAsia="Calibri" w:hAnsi="Calibri" w:cs="Calibri"/>
        </w:rPr>
        <w:t>. The difference in civil and commercial MTIFR follows the same comparative trend as the difference in civil and commercial LTIFR.</w:t>
      </w:r>
    </w:p>
    <w:p w14:paraId="170359FF" w14:textId="6B0EF00D" w:rsidR="415C370A" w:rsidRPr="00E22D85" w:rsidRDefault="6CDA5B19" w:rsidP="08E96FFA">
      <w:pPr>
        <w:spacing w:line="257" w:lineRule="auto"/>
        <w:rPr>
          <w:rFonts w:ascii="Calibri" w:eastAsia="Calibri" w:hAnsi="Calibri" w:cs="Calibri"/>
        </w:rPr>
      </w:pPr>
      <w:r w:rsidRPr="00E22D85">
        <w:rPr>
          <w:rFonts w:ascii="Calibri" w:eastAsia="Calibri" w:hAnsi="Calibri" w:cs="Calibri"/>
        </w:rPr>
        <w:t xml:space="preserve"> </w:t>
      </w:r>
    </w:p>
    <w:p w14:paraId="30179AF1" w14:textId="3172085E" w:rsidR="415C370A" w:rsidRDefault="6CDA5B19" w:rsidP="08E96FFA">
      <w:pPr>
        <w:spacing w:line="257" w:lineRule="auto"/>
        <w:rPr>
          <w:rFonts w:ascii="Calibri" w:eastAsia="Calibri" w:hAnsi="Calibri" w:cs="Calibri"/>
        </w:rPr>
      </w:pPr>
      <w:r w:rsidRPr="00E22D85">
        <w:rPr>
          <w:rFonts w:ascii="Calibri" w:eastAsia="Calibri" w:hAnsi="Calibri" w:cs="Calibri"/>
        </w:rPr>
        <w:t xml:space="preserve">Medically treated injuries reported by Scheme accredited companies have consistently occurred on commercial construction projects at over three times the rate of civil construction projects over the last five years. The civil MTIFR dropped by </w:t>
      </w:r>
      <w:r w:rsidR="00E03125" w:rsidRPr="00E22D85">
        <w:rPr>
          <w:rFonts w:ascii="Calibri" w:eastAsia="Calibri" w:hAnsi="Calibri" w:cs="Calibri"/>
        </w:rPr>
        <w:t>13</w:t>
      </w:r>
      <w:r w:rsidRPr="00E22D85">
        <w:rPr>
          <w:rFonts w:ascii="Calibri" w:eastAsia="Calibri" w:hAnsi="Calibri" w:cs="Calibri"/>
        </w:rPr>
        <w:t xml:space="preserve"> per cent from 20</w:t>
      </w:r>
      <w:r w:rsidR="00DD12E1" w:rsidRPr="00E22D85">
        <w:rPr>
          <w:rFonts w:ascii="Calibri" w:eastAsia="Calibri" w:hAnsi="Calibri" w:cs="Calibri"/>
        </w:rPr>
        <w:t>20</w:t>
      </w:r>
      <w:r w:rsidRPr="00E22D85">
        <w:rPr>
          <w:rFonts w:ascii="Calibri" w:eastAsia="Calibri" w:hAnsi="Calibri" w:cs="Calibri"/>
        </w:rPr>
        <w:t xml:space="preserve"> to 202</w:t>
      </w:r>
      <w:r w:rsidR="00DD12E1" w:rsidRPr="00E22D85">
        <w:rPr>
          <w:rFonts w:ascii="Calibri" w:eastAsia="Calibri" w:hAnsi="Calibri" w:cs="Calibri"/>
        </w:rPr>
        <w:t>4</w:t>
      </w:r>
      <w:r w:rsidRPr="00E22D85">
        <w:rPr>
          <w:rFonts w:ascii="Calibri" w:eastAsia="Calibri" w:hAnsi="Calibri" w:cs="Calibri"/>
        </w:rPr>
        <w:t xml:space="preserve">, from </w:t>
      </w:r>
      <w:r w:rsidR="00D3734E" w:rsidRPr="00E22D85">
        <w:rPr>
          <w:rFonts w:ascii="Calibri" w:eastAsia="Calibri" w:hAnsi="Calibri" w:cs="Calibri"/>
        </w:rPr>
        <w:t>2</w:t>
      </w:r>
      <w:r w:rsidRPr="00E22D85">
        <w:rPr>
          <w:rFonts w:ascii="Calibri" w:eastAsia="Calibri" w:hAnsi="Calibri" w:cs="Calibri"/>
        </w:rPr>
        <w:t>.9</w:t>
      </w:r>
      <w:r w:rsidR="00D3734E" w:rsidRPr="00E22D85">
        <w:rPr>
          <w:rFonts w:ascii="Calibri" w:eastAsia="Calibri" w:hAnsi="Calibri" w:cs="Calibri"/>
        </w:rPr>
        <w:t>0</w:t>
      </w:r>
      <w:r w:rsidRPr="00E22D85">
        <w:rPr>
          <w:rFonts w:ascii="Calibri" w:eastAsia="Calibri" w:hAnsi="Calibri" w:cs="Calibri"/>
        </w:rPr>
        <w:t xml:space="preserve"> to 2.</w:t>
      </w:r>
      <w:r w:rsidR="00D3734E" w:rsidRPr="00E22D85">
        <w:rPr>
          <w:rFonts w:ascii="Calibri" w:eastAsia="Calibri" w:hAnsi="Calibri" w:cs="Calibri"/>
        </w:rPr>
        <w:t>5</w:t>
      </w:r>
      <w:r w:rsidR="009C1A6E" w:rsidRPr="00E22D85">
        <w:rPr>
          <w:rFonts w:ascii="Calibri" w:eastAsia="Calibri" w:hAnsi="Calibri" w:cs="Calibri"/>
        </w:rPr>
        <w:t>2</w:t>
      </w:r>
      <w:r w:rsidRPr="00E22D85">
        <w:rPr>
          <w:rFonts w:ascii="Calibri" w:eastAsia="Calibri" w:hAnsi="Calibri" w:cs="Calibri"/>
        </w:rPr>
        <w:t xml:space="preserve">, while the commercial MTIFR dropped by </w:t>
      </w:r>
      <w:r w:rsidR="00E03125" w:rsidRPr="00E22D85">
        <w:rPr>
          <w:rFonts w:ascii="Calibri" w:eastAsia="Calibri" w:hAnsi="Calibri" w:cs="Calibri"/>
        </w:rPr>
        <w:t>10</w:t>
      </w:r>
      <w:r w:rsidRPr="00E22D85">
        <w:rPr>
          <w:rFonts w:ascii="Calibri" w:eastAsia="Calibri" w:hAnsi="Calibri" w:cs="Calibri"/>
        </w:rPr>
        <w:t xml:space="preserve"> per cent from 20</w:t>
      </w:r>
      <w:r w:rsidR="00DD12E1" w:rsidRPr="00E22D85">
        <w:rPr>
          <w:rFonts w:ascii="Calibri" w:eastAsia="Calibri" w:hAnsi="Calibri" w:cs="Calibri"/>
        </w:rPr>
        <w:t>20</w:t>
      </w:r>
      <w:r w:rsidRPr="00E22D85">
        <w:rPr>
          <w:rFonts w:ascii="Calibri" w:eastAsia="Calibri" w:hAnsi="Calibri" w:cs="Calibri"/>
        </w:rPr>
        <w:t xml:space="preserve"> to 202</w:t>
      </w:r>
      <w:r w:rsidR="00DD12E1" w:rsidRPr="00E22D85">
        <w:rPr>
          <w:rFonts w:ascii="Calibri" w:eastAsia="Calibri" w:hAnsi="Calibri" w:cs="Calibri"/>
        </w:rPr>
        <w:t>4</w:t>
      </w:r>
      <w:r w:rsidRPr="00E22D85">
        <w:rPr>
          <w:rFonts w:ascii="Calibri" w:eastAsia="Calibri" w:hAnsi="Calibri" w:cs="Calibri"/>
        </w:rPr>
        <w:t xml:space="preserve">, from </w:t>
      </w:r>
      <w:r w:rsidR="00D3734E" w:rsidRPr="00E22D85">
        <w:rPr>
          <w:rFonts w:ascii="Calibri" w:eastAsia="Calibri" w:hAnsi="Calibri" w:cs="Calibri"/>
        </w:rPr>
        <w:t>9.19</w:t>
      </w:r>
      <w:r w:rsidRPr="00E22D85">
        <w:rPr>
          <w:rFonts w:ascii="Calibri" w:eastAsia="Calibri" w:hAnsi="Calibri" w:cs="Calibri"/>
        </w:rPr>
        <w:t xml:space="preserve"> to </w:t>
      </w:r>
      <w:r w:rsidR="00D3734E" w:rsidRPr="00E22D85">
        <w:rPr>
          <w:rFonts w:ascii="Calibri" w:eastAsia="Calibri" w:hAnsi="Calibri" w:cs="Calibri"/>
        </w:rPr>
        <w:t>8</w:t>
      </w:r>
      <w:r w:rsidRPr="00E22D85">
        <w:rPr>
          <w:rFonts w:ascii="Calibri" w:eastAsia="Calibri" w:hAnsi="Calibri" w:cs="Calibri"/>
        </w:rPr>
        <w:t>.</w:t>
      </w:r>
      <w:r w:rsidR="00D3734E" w:rsidRPr="00E22D85">
        <w:rPr>
          <w:rFonts w:ascii="Calibri" w:eastAsia="Calibri" w:hAnsi="Calibri" w:cs="Calibri"/>
        </w:rPr>
        <w:t>3</w:t>
      </w:r>
      <w:r w:rsidRPr="00E22D85">
        <w:rPr>
          <w:rFonts w:ascii="Calibri" w:eastAsia="Calibri" w:hAnsi="Calibri" w:cs="Calibri"/>
        </w:rPr>
        <w:t xml:space="preserve">. The residential MTIFR saw a </w:t>
      </w:r>
      <w:r w:rsidR="00DD12E1" w:rsidRPr="00E22D85">
        <w:rPr>
          <w:rFonts w:ascii="Calibri" w:eastAsia="Calibri" w:hAnsi="Calibri" w:cs="Calibri"/>
        </w:rPr>
        <w:t>de</w:t>
      </w:r>
      <w:r w:rsidRPr="00E22D85">
        <w:rPr>
          <w:rFonts w:ascii="Calibri" w:eastAsia="Calibri" w:hAnsi="Calibri" w:cs="Calibri"/>
        </w:rPr>
        <w:t xml:space="preserve">crease of over </w:t>
      </w:r>
      <w:r w:rsidR="00E03125" w:rsidRPr="00E22D85">
        <w:rPr>
          <w:rFonts w:ascii="Calibri" w:eastAsia="Calibri" w:hAnsi="Calibri" w:cs="Calibri"/>
        </w:rPr>
        <w:t>16</w:t>
      </w:r>
      <w:r w:rsidRPr="00E22D85">
        <w:rPr>
          <w:rFonts w:ascii="Calibri" w:eastAsia="Calibri" w:hAnsi="Calibri" w:cs="Calibri"/>
        </w:rPr>
        <w:t xml:space="preserve"> per cent </w:t>
      </w:r>
      <w:r w:rsidR="001F40AB" w:rsidRPr="00E22D85">
        <w:rPr>
          <w:rFonts w:ascii="Calibri" w:eastAsia="Calibri" w:hAnsi="Calibri" w:cs="Calibri"/>
        </w:rPr>
        <w:t xml:space="preserve">from 9.51 in 2020 </w:t>
      </w:r>
      <w:r w:rsidRPr="00E22D85">
        <w:rPr>
          <w:rFonts w:ascii="Calibri" w:eastAsia="Calibri" w:hAnsi="Calibri" w:cs="Calibri"/>
        </w:rPr>
        <w:t xml:space="preserve">to </w:t>
      </w:r>
      <w:r w:rsidR="00DD12E1" w:rsidRPr="00E22D85">
        <w:rPr>
          <w:rFonts w:ascii="Calibri" w:eastAsia="Calibri" w:hAnsi="Calibri" w:cs="Calibri"/>
        </w:rPr>
        <w:t>7</w:t>
      </w:r>
      <w:r w:rsidRPr="00E22D85">
        <w:rPr>
          <w:rFonts w:ascii="Calibri" w:eastAsia="Calibri" w:hAnsi="Calibri" w:cs="Calibri"/>
        </w:rPr>
        <w:t>.</w:t>
      </w:r>
      <w:r w:rsidR="00DD12E1" w:rsidRPr="00E22D85">
        <w:rPr>
          <w:rFonts w:ascii="Calibri" w:eastAsia="Calibri" w:hAnsi="Calibri" w:cs="Calibri"/>
        </w:rPr>
        <w:t>92</w:t>
      </w:r>
      <w:r w:rsidR="64321995" w:rsidRPr="00E22D85">
        <w:rPr>
          <w:rFonts w:ascii="Calibri" w:eastAsia="Calibri" w:hAnsi="Calibri" w:cs="Calibri"/>
        </w:rPr>
        <w:t xml:space="preserve"> in 202</w:t>
      </w:r>
      <w:r w:rsidR="00DD12E1" w:rsidRPr="00E22D85">
        <w:rPr>
          <w:rFonts w:ascii="Calibri" w:eastAsia="Calibri" w:hAnsi="Calibri" w:cs="Calibri"/>
        </w:rPr>
        <w:t>4</w:t>
      </w:r>
      <w:r w:rsidRPr="00E22D85">
        <w:rPr>
          <w:rFonts w:ascii="Calibri" w:eastAsia="Calibri" w:hAnsi="Calibri" w:cs="Calibri"/>
        </w:rPr>
        <w:t>.</w:t>
      </w:r>
    </w:p>
    <w:p w14:paraId="5A095E6F" w14:textId="5C054772" w:rsidR="05F87E49" w:rsidRDefault="05F87E49" w:rsidP="00502807"/>
    <w:p w14:paraId="56AED925" w14:textId="261A18A1" w:rsidR="0F07AEF5" w:rsidRPr="00E22D85" w:rsidRDefault="0BD50B2D" w:rsidP="691BE65E">
      <w:pPr>
        <w:pStyle w:val="Heading4"/>
        <w:rPr>
          <w:b/>
          <w:bCs/>
          <w:color w:val="auto"/>
        </w:rPr>
      </w:pPr>
      <w:r w:rsidRPr="59CB8BA0">
        <w:rPr>
          <w:b/>
          <w:bCs/>
          <w:color w:val="auto"/>
        </w:rPr>
        <w:lastRenderedPageBreak/>
        <w:t xml:space="preserve">Table </w:t>
      </w:r>
      <w:r w:rsidR="72DD9DAB" w:rsidRPr="59CB8BA0">
        <w:rPr>
          <w:b/>
          <w:bCs/>
          <w:color w:val="auto"/>
        </w:rPr>
        <w:t>1</w:t>
      </w:r>
      <w:r w:rsidR="00EA3843">
        <w:rPr>
          <w:b/>
          <w:bCs/>
          <w:color w:val="auto"/>
        </w:rPr>
        <w:t>7</w:t>
      </w:r>
      <w:r w:rsidRPr="59CB8BA0">
        <w:rPr>
          <w:b/>
          <w:bCs/>
          <w:color w:val="auto"/>
        </w:rPr>
        <w:t xml:space="preserve">: </w:t>
      </w:r>
      <w:r w:rsidR="3FDE6B2E" w:rsidRPr="59CB8BA0">
        <w:rPr>
          <w:b/>
          <w:bCs/>
          <w:color w:val="auto"/>
        </w:rPr>
        <w:t xml:space="preserve">MTIFR by </w:t>
      </w:r>
      <w:r w:rsidR="00502807">
        <w:rPr>
          <w:b/>
          <w:bCs/>
          <w:color w:val="auto"/>
        </w:rPr>
        <w:t>c</w:t>
      </w:r>
      <w:r w:rsidR="3FDE6B2E" w:rsidRPr="59CB8BA0">
        <w:rPr>
          <w:b/>
          <w:bCs/>
          <w:color w:val="auto"/>
        </w:rPr>
        <w:t xml:space="preserve">onstruction </w:t>
      </w:r>
      <w:r w:rsidR="00502807">
        <w:rPr>
          <w:b/>
          <w:bCs/>
          <w:color w:val="auto"/>
        </w:rPr>
        <w:t>t</w:t>
      </w:r>
      <w:r w:rsidR="3FDE6B2E" w:rsidRPr="59CB8BA0">
        <w:rPr>
          <w:b/>
          <w:bCs/>
          <w:color w:val="auto"/>
        </w:rPr>
        <w:t>ype</w:t>
      </w:r>
      <w:r w:rsidR="3FDE6B2E" w:rsidRPr="00E22D85">
        <w:rPr>
          <w:b/>
          <w:bCs/>
          <w:color w:val="auto"/>
        </w:rPr>
        <w:t>, 20</w:t>
      </w:r>
      <w:r w:rsidR="00AC3CDF" w:rsidRPr="00E22D85">
        <w:rPr>
          <w:b/>
          <w:bCs/>
          <w:color w:val="auto"/>
        </w:rPr>
        <w:t>20</w:t>
      </w:r>
      <w:r w:rsidR="3FDE6B2E" w:rsidRPr="00E22D85">
        <w:rPr>
          <w:b/>
          <w:bCs/>
          <w:color w:val="auto"/>
        </w:rPr>
        <w:t>-2</w:t>
      </w:r>
      <w:r w:rsidR="00AC3CDF" w:rsidRPr="00E22D85">
        <w:rPr>
          <w:b/>
          <w:bCs/>
          <w:color w:val="auto"/>
        </w:rPr>
        <w:t>4</w:t>
      </w:r>
    </w:p>
    <w:tbl>
      <w:tblPr>
        <w:tblStyle w:val="TableGrid"/>
        <w:tblW w:w="9014" w:type="dxa"/>
        <w:tblLayout w:type="fixed"/>
        <w:tblLook w:val="04A0" w:firstRow="1" w:lastRow="0" w:firstColumn="1" w:lastColumn="0" w:noHBand="0" w:noVBand="1"/>
      </w:tblPr>
      <w:tblGrid>
        <w:gridCol w:w="3539"/>
        <w:gridCol w:w="1095"/>
        <w:gridCol w:w="1095"/>
        <w:gridCol w:w="1207"/>
        <w:gridCol w:w="983"/>
        <w:gridCol w:w="1095"/>
      </w:tblGrid>
      <w:tr w:rsidR="08E96FFA" w:rsidRPr="00E22D85" w14:paraId="1A1B6617" w14:textId="77777777" w:rsidTr="00537813">
        <w:trPr>
          <w:trHeight w:val="300"/>
        </w:trPr>
        <w:tc>
          <w:tcPr>
            <w:tcW w:w="3539"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7EE26E47" w14:textId="3DA31A79" w:rsidR="08E96FFA" w:rsidRPr="00E22D85" w:rsidRDefault="08E96FFA" w:rsidP="08E96FFA"/>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3CEFE236" w14:textId="2239A850" w:rsidR="08E96FFA" w:rsidRPr="00E22D85" w:rsidRDefault="08E96FFA" w:rsidP="08E96FFA">
            <w:pPr>
              <w:jc w:val="center"/>
            </w:pPr>
            <w:r w:rsidRPr="00E22D85">
              <w:rPr>
                <w:rFonts w:ascii="Calibri" w:eastAsia="Calibri" w:hAnsi="Calibri" w:cs="Calibri"/>
                <w:b/>
                <w:bCs/>
                <w:color w:val="000000" w:themeColor="text1"/>
              </w:rPr>
              <w:t>20</w:t>
            </w:r>
            <w:r w:rsidR="00401884" w:rsidRPr="00E22D85">
              <w:rPr>
                <w:rFonts w:ascii="Calibri" w:eastAsia="Calibri" w:hAnsi="Calibri" w:cs="Calibri"/>
                <w:b/>
                <w:bCs/>
                <w:color w:val="000000" w:themeColor="text1"/>
              </w:rPr>
              <w:t>20</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5CCCF28E" w14:textId="66AB8A9D" w:rsidR="08E96FFA" w:rsidRPr="00E22D85" w:rsidRDefault="08E96FFA" w:rsidP="08E96FFA">
            <w:pPr>
              <w:jc w:val="center"/>
            </w:pPr>
            <w:r w:rsidRPr="00E22D85">
              <w:rPr>
                <w:rFonts w:ascii="Calibri" w:eastAsia="Calibri" w:hAnsi="Calibri" w:cs="Calibri"/>
                <w:b/>
                <w:bCs/>
                <w:color w:val="000000" w:themeColor="text1"/>
              </w:rPr>
              <w:t>202</w:t>
            </w:r>
            <w:r w:rsidR="00401884" w:rsidRPr="00E22D85">
              <w:rPr>
                <w:rFonts w:ascii="Calibri" w:eastAsia="Calibri" w:hAnsi="Calibri" w:cs="Calibri"/>
                <w:b/>
                <w:bCs/>
                <w:color w:val="000000" w:themeColor="text1"/>
              </w:rPr>
              <w:t>1</w:t>
            </w:r>
          </w:p>
        </w:tc>
        <w:tc>
          <w:tcPr>
            <w:tcW w:w="1207"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38AD966B" w14:textId="15649AFB" w:rsidR="08E96FFA" w:rsidRPr="00E22D85" w:rsidRDefault="08E96FFA" w:rsidP="08E96FFA">
            <w:pPr>
              <w:jc w:val="center"/>
            </w:pPr>
            <w:r w:rsidRPr="00E22D85">
              <w:rPr>
                <w:rFonts w:ascii="Calibri" w:eastAsia="Calibri" w:hAnsi="Calibri" w:cs="Calibri"/>
                <w:b/>
                <w:bCs/>
                <w:color w:val="000000" w:themeColor="text1"/>
              </w:rPr>
              <w:t>202</w:t>
            </w:r>
            <w:r w:rsidR="00401884" w:rsidRPr="00E22D85">
              <w:rPr>
                <w:rFonts w:ascii="Calibri" w:eastAsia="Calibri" w:hAnsi="Calibri" w:cs="Calibri"/>
                <w:b/>
                <w:bCs/>
                <w:color w:val="000000" w:themeColor="text1"/>
              </w:rPr>
              <w:t>2</w:t>
            </w:r>
          </w:p>
        </w:tc>
        <w:tc>
          <w:tcPr>
            <w:tcW w:w="983"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0A9CADB0" w14:textId="6D88CD38" w:rsidR="08E96FFA" w:rsidRPr="00E22D85" w:rsidRDefault="08E96FFA" w:rsidP="08E96FFA">
            <w:pPr>
              <w:jc w:val="center"/>
            </w:pPr>
            <w:r w:rsidRPr="00E22D85">
              <w:rPr>
                <w:rFonts w:ascii="Calibri" w:eastAsia="Calibri" w:hAnsi="Calibri" w:cs="Calibri"/>
                <w:b/>
                <w:bCs/>
                <w:color w:val="000000" w:themeColor="text1"/>
              </w:rPr>
              <w:t>202</w:t>
            </w:r>
            <w:r w:rsidR="00401884" w:rsidRPr="00E22D85">
              <w:rPr>
                <w:rFonts w:ascii="Calibri" w:eastAsia="Calibri" w:hAnsi="Calibri" w:cs="Calibri"/>
                <w:b/>
                <w:bCs/>
                <w:color w:val="000000" w:themeColor="text1"/>
              </w:rPr>
              <w:t>3</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087C09A2" w14:textId="0CB2CCF6" w:rsidR="08E96FFA" w:rsidRPr="00E22D85" w:rsidRDefault="08E96FFA" w:rsidP="08E96FFA">
            <w:pPr>
              <w:jc w:val="center"/>
            </w:pPr>
            <w:r w:rsidRPr="00E22D85">
              <w:rPr>
                <w:rFonts w:ascii="Calibri" w:eastAsia="Calibri" w:hAnsi="Calibri" w:cs="Calibri"/>
                <w:b/>
                <w:bCs/>
                <w:color w:val="000000" w:themeColor="text1"/>
              </w:rPr>
              <w:t>202</w:t>
            </w:r>
            <w:r w:rsidR="00401884" w:rsidRPr="00E22D85">
              <w:rPr>
                <w:rFonts w:ascii="Calibri" w:eastAsia="Calibri" w:hAnsi="Calibri" w:cs="Calibri"/>
                <w:b/>
                <w:bCs/>
                <w:color w:val="000000" w:themeColor="text1"/>
              </w:rPr>
              <w:t>4</w:t>
            </w:r>
          </w:p>
        </w:tc>
      </w:tr>
      <w:tr w:rsidR="08E96FFA" w:rsidRPr="00E22D85" w14:paraId="6E1B52DF" w14:textId="77777777" w:rsidTr="00537813">
        <w:trPr>
          <w:trHeight w:val="330"/>
        </w:trPr>
        <w:tc>
          <w:tcPr>
            <w:tcW w:w="35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5BDCE6" w14:textId="74A712BB" w:rsidR="08E96FFA" w:rsidRPr="00E22D85" w:rsidRDefault="08E96FFA" w:rsidP="08E96FFA">
            <w:r w:rsidRPr="00E22D85">
              <w:rPr>
                <w:rFonts w:ascii="Calibri" w:eastAsia="Calibri" w:hAnsi="Calibri" w:cs="Calibri"/>
              </w:rPr>
              <w:t>Civil Construction</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2CDAE7" w14:textId="2A29FCA3" w:rsidR="08E96FFA" w:rsidRPr="00E22D85" w:rsidRDefault="00401884" w:rsidP="08E96FFA">
            <w:pPr>
              <w:jc w:val="center"/>
            </w:pPr>
            <w:r w:rsidRPr="00E22D85">
              <w:rPr>
                <w:rFonts w:ascii="Calibri" w:eastAsia="Calibri" w:hAnsi="Calibri" w:cs="Calibri"/>
              </w:rPr>
              <w:t>2.90</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CBF0C1" w14:textId="27256DA9" w:rsidR="08E96FFA" w:rsidRPr="00E22D85" w:rsidRDefault="08E96FFA" w:rsidP="08E96FFA">
            <w:pPr>
              <w:jc w:val="center"/>
            </w:pPr>
            <w:r w:rsidRPr="00E22D85">
              <w:rPr>
                <w:rFonts w:ascii="Calibri" w:eastAsia="Calibri" w:hAnsi="Calibri" w:cs="Calibri"/>
              </w:rPr>
              <w:t>2.</w:t>
            </w:r>
            <w:r w:rsidR="00401884" w:rsidRPr="00E22D85">
              <w:rPr>
                <w:rFonts w:ascii="Calibri" w:eastAsia="Calibri" w:hAnsi="Calibri" w:cs="Calibri"/>
              </w:rPr>
              <w:t>83</w:t>
            </w:r>
          </w:p>
        </w:tc>
        <w:tc>
          <w:tcPr>
            <w:tcW w:w="120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D1571" w14:textId="10B5BD0D" w:rsidR="08E96FFA" w:rsidRPr="00E22D85" w:rsidRDefault="08E96FFA" w:rsidP="08E96FFA">
            <w:pPr>
              <w:jc w:val="center"/>
            </w:pPr>
            <w:r w:rsidRPr="00E22D85">
              <w:rPr>
                <w:rFonts w:ascii="Calibri" w:eastAsia="Calibri" w:hAnsi="Calibri" w:cs="Calibri"/>
              </w:rPr>
              <w:t>2.</w:t>
            </w:r>
            <w:r w:rsidR="00401884" w:rsidRPr="00E22D85">
              <w:rPr>
                <w:rFonts w:ascii="Calibri" w:eastAsia="Calibri" w:hAnsi="Calibri" w:cs="Calibri"/>
              </w:rPr>
              <w:t>31</w:t>
            </w:r>
          </w:p>
        </w:tc>
        <w:tc>
          <w:tcPr>
            <w:tcW w:w="9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53B695" w14:textId="6DEB5F2A" w:rsidR="08E96FFA" w:rsidRPr="00E22D85" w:rsidRDefault="08E96FFA" w:rsidP="08E96FFA">
            <w:pPr>
              <w:jc w:val="center"/>
            </w:pPr>
            <w:r w:rsidRPr="00E22D85">
              <w:rPr>
                <w:rFonts w:ascii="Calibri" w:eastAsia="Calibri" w:hAnsi="Calibri" w:cs="Calibri"/>
              </w:rPr>
              <w:t>2.3</w:t>
            </w:r>
            <w:r w:rsidR="00401884" w:rsidRPr="00E22D85">
              <w:rPr>
                <w:rFonts w:ascii="Calibri" w:eastAsia="Calibri" w:hAnsi="Calibri" w:cs="Calibri"/>
              </w:rPr>
              <w:t>2</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58AA32" w14:textId="614E0025" w:rsidR="08E96FFA" w:rsidRPr="00E22D85" w:rsidRDefault="00593CCB" w:rsidP="08E96FFA">
            <w:pPr>
              <w:jc w:val="center"/>
            </w:pPr>
            <w:r w:rsidRPr="00E22D85">
              <w:t>2.5</w:t>
            </w:r>
            <w:r w:rsidR="009C1A6E" w:rsidRPr="00E22D85">
              <w:t>2</w:t>
            </w:r>
          </w:p>
        </w:tc>
      </w:tr>
      <w:tr w:rsidR="08E96FFA" w:rsidRPr="00E22D85" w14:paraId="18F5D8DA" w14:textId="77777777" w:rsidTr="00537813">
        <w:trPr>
          <w:trHeight w:val="330"/>
        </w:trPr>
        <w:tc>
          <w:tcPr>
            <w:tcW w:w="3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FF138F1" w14:textId="1A1AB912" w:rsidR="08E96FFA" w:rsidRPr="00E22D85" w:rsidRDefault="08E96FFA" w:rsidP="08E96FFA">
            <w:r w:rsidRPr="00E22D85">
              <w:rPr>
                <w:rFonts w:ascii="Calibri" w:eastAsia="Calibri" w:hAnsi="Calibri" w:cs="Calibri"/>
                <w:color w:val="000000" w:themeColor="text1"/>
              </w:rPr>
              <w:t>Commercial Construction</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EDF1BF7" w14:textId="1043D307" w:rsidR="08E96FFA" w:rsidRPr="00E22D85" w:rsidRDefault="00401884" w:rsidP="00537813">
            <w:pPr>
              <w:jc w:val="center"/>
            </w:pPr>
            <w:r w:rsidRPr="00E22D85">
              <w:rPr>
                <w:rFonts w:ascii="Calibri" w:eastAsia="Calibri" w:hAnsi="Calibri" w:cs="Calibri"/>
                <w:color w:val="000000" w:themeColor="text1"/>
              </w:rPr>
              <w:t>9.19</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27AD976" w14:textId="36BDF440" w:rsidR="08E96FFA" w:rsidRPr="00E22D85" w:rsidRDefault="00401884" w:rsidP="08E96FFA">
            <w:pPr>
              <w:jc w:val="center"/>
            </w:pPr>
            <w:r w:rsidRPr="00E22D85">
              <w:rPr>
                <w:rFonts w:ascii="Calibri" w:eastAsia="Calibri" w:hAnsi="Calibri" w:cs="Calibri"/>
                <w:color w:val="000000" w:themeColor="text1"/>
              </w:rPr>
              <w:t>8.63</w:t>
            </w:r>
          </w:p>
        </w:tc>
        <w:tc>
          <w:tcPr>
            <w:tcW w:w="120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F9FF4D5" w14:textId="20F6E373" w:rsidR="08E96FFA" w:rsidRPr="00E22D85" w:rsidRDefault="08E96FFA" w:rsidP="08E96FFA">
            <w:pPr>
              <w:jc w:val="center"/>
            </w:pPr>
            <w:r w:rsidRPr="00E22D85">
              <w:rPr>
                <w:rFonts w:ascii="Calibri" w:eastAsia="Calibri" w:hAnsi="Calibri" w:cs="Calibri"/>
                <w:color w:val="000000" w:themeColor="text1"/>
              </w:rPr>
              <w:t>8.</w:t>
            </w:r>
            <w:r w:rsidR="00401884" w:rsidRPr="00E22D85">
              <w:rPr>
                <w:rFonts w:ascii="Calibri" w:eastAsia="Calibri" w:hAnsi="Calibri" w:cs="Calibri"/>
                <w:color w:val="000000" w:themeColor="text1"/>
              </w:rPr>
              <w:t>06</w:t>
            </w:r>
          </w:p>
        </w:tc>
        <w:tc>
          <w:tcPr>
            <w:tcW w:w="98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BB575CE" w14:textId="1120F661" w:rsidR="08E96FFA" w:rsidRPr="00E22D85" w:rsidRDefault="00401884" w:rsidP="08E96FFA">
            <w:pPr>
              <w:jc w:val="center"/>
            </w:pPr>
            <w:r w:rsidRPr="00E22D85">
              <w:rPr>
                <w:rFonts w:ascii="Calibri" w:eastAsia="Calibri" w:hAnsi="Calibri" w:cs="Calibri"/>
                <w:color w:val="000000" w:themeColor="text1"/>
              </w:rPr>
              <w:t>9.42</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12A0CBC" w14:textId="6DC4EE9E" w:rsidR="08E96FFA" w:rsidRPr="00E22D85" w:rsidRDefault="00593CCB" w:rsidP="08E96FFA">
            <w:pPr>
              <w:jc w:val="center"/>
            </w:pPr>
            <w:r w:rsidRPr="00E22D85">
              <w:t>8.30</w:t>
            </w:r>
          </w:p>
        </w:tc>
      </w:tr>
      <w:tr w:rsidR="08E96FFA" w:rsidRPr="00E22D85" w14:paraId="48AC777C" w14:textId="77777777" w:rsidTr="00537813">
        <w:trPr>
          <w:trHeight w:val="330"/>
        </w:trPr>
        <w:tc>
          <w:tcPr>
            <w:tcW w:w="35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3AC0A3" w14:textId="5AB96FAA" w:rsidR="08E96FFA" w:rsidRPr="00E22D85" w:rsidRDefault="08E96FFA" w:rsidP="08E96FFA">
            <w:r w:rsidRPr="00E22D85">
              <w:rPr>
                <w:rFonts w:ascii="Calibri" w:eastAsia="Calibri" w:hAnsi="Calibri" w:cs="Calibri"/>
              </w:rPr>
              <w:t>Residential Construction</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659C36" w14:textId="450F2C28" w:rsidR="08E96FFA" w:rsidRPr="00E22D85" w:rsidRDefault="00401884" w:rsidP="08E96FFA">
            <w:pPr>
              <w:jc w:val="center"/>
            </w:pPr>
            <w:r w:rsidRPr="00E22D85">
              <w:rPr>
                <w:rFonts w:ascii="Calibri" w:eastAsia="Calibri" w:hAnsi="Calibri" w:cs="Calibri"/>
              </w:rPr>
              <w:t>9.51</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86CA2F" w14:textId="2DE0BEF0" w:rsidR="08E96FFA" w:rsidRPr="00E22D85" w:rsidRDefault="00401884" w:rsidP="08E96FFA">
            <w:pPr>
              <w:jc w:val="center"/>
            </w:pPr>
            <w:r w:rsidRPr="00E22D85">
              <w:rPr>
                <w:rFonts w:ascii="Calibri" w:eastAsia="Calibri" w:hAnsi="Calibri" w:cs="Calibri"/>
              </w:rPr>
              <w:t>8.87</w:t>
            </w:r>
          </w:p>
        </w:tc>
        <w:tc>
          <w:tcPr>
            <w:tcW w:w="120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2C405E" w14:textId="4D30D792" w:rsidR="08E96FFA" w:rsidRPr="00E22D85" w:rsidRDefault="00401884" w:rsidP="08E96FFA">
            <w:pPr>
              <w:jc w:val="center"/>
            </w:pPr>
            <w:r w:rsidRPr="00E22D85">
              <w:rPr>
                <w:rFonts w:ascii="Calibri" w:eastAsia="Calibri" w:hAnsi="Calibri" w:cs="Calibri"/>
              </w:rPr>
              <w:t>10.12</w:t>
            </w:r>
          </w:p>
        </w:tc>
        <w:tc>
          <w:tcPr>
            <w:tcW w:w="9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5DCD6F" w14:textId="75FA642C" w:rsidR="08E96FFA" w:rsidRPr="00E22D85" w:rsidRDefault="08E96FFA" w:rsidP="08E96FFA">
            <w:pPr>
              <w:jc w:val="center"/>
            </w:pPr>
            <w:r w:rsidRPr="00E22D85">
              <w:rPr>
                <w:rFonts w:ascii="Calibri" w:eastAsia="Calibri" w:hAnsi="Calibri" w:cs="Calibri"/>
              </w:rPr>
              <w:t>1</w:t>
            </w:r>
            <w:r w:rsidR="00401884" w:rsidRPr="00E22D85">
              <w:rPr>
                <w:rFonts w:ascii="Calibri" w:eastAsia="Calibri" w:hAnsi="Calibri" w:cs="Calibri"/>
              </w:rPr>
              <w:t>3.11</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6D833C" w14:textId="7349A7BC" w:rsidR="08E96FFA" w:rsidRPr="00E22D85" w:rsidRDefault="00593CCB" w:rsidP="00593CCB">
            <w:pPr>
              <w:jc w:val="center"/>
            </w:pPr>
            <w:r w:rsidRPr="00E22D85">
              <w:t>7.92</w:t>
            </w:r>
          </w:p>
        </w:tc>
      </w:tr>
      <w:tr w:rsidR="08E96FFA" w14:paraId="1A389F95" w14:textId="77777777" w:rsidTr="00537813">
        <w:trPr>
          <w:trHeight w:val="330"/>
        </w:trPr>
        <w:tc>
          <w:tcPr>
            <w:tcW w:w="3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9568371" w14:textId="1E15CFED" w:rsidR="08E96FFA" w:rsidRPr="00E22D85" w:rsidRDefault="08E96FFA" w:rsidP="08E96FFA">
            <w:r w:rsidRPr="00E22D85">
              <w:rPr>
                <w:rFonts w:ascii="Calibri" w:eastAsia="Calibri" w:hAnsi="Calibri" w:cs="Calibri"/>
                <w:b/>
                <w:bCs/>
                <w:color w:val="000000" w:themeColor="text1"/>
              </w:rPr>
              <w:t>Combined</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36560FC" w14:textId="4B628DA8" w:rsidR="08E96FFA" w:rsidRPr="00E22D85" w:rsidRDefault="00537813" w:rsidP="08E96FFA">
            <w:pPr>
              <w:jc w:val="center"/>
            </w:pPr>
            <w:r w:rsidRPr="00E22D85">
              <w:rPr>
                <w:rFonts w:ascii="Calibri" w:eastAsia="Calibri" w:hAnsi="Calibri" w:cs="Calibri"/>
                <w:b/>
                <w:bCs/>
                <w:color w:val="000000" w:themeColor="text1"/>
              </w:rPr>
              <w:t>5</w:t>
            </w:r>
            <w:r w:rsidR="00AC3CDF" w:rsidRPr="00E22D85">
              <w:rPr>
                <w:rFonts w:ascii="Calibri" w:eastAsia="Calibri" w:hAnsi="Calibri" w:cs="Calibri"/>
                <w:b/>
                <w:bCs/>
                <w:color w:val="000000" w:themeColor="text1"/>
              </w:rPr>
              <w:t>.</w:t>
            </w:r>
            <w:r w:rsidRPr="00E22D85">
              <w:rPr>
                <w:rFonts w:ascii="Calibri" w:eastAsia="Calibri" w:hAnsi="Calibri" w:cs="Calibri"/>
                <w:b/>
                <w:bCs/>
                <w:color w:val="000000" w:themeColor="text1"/>
              </w:rPr>
              <w:t>88</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BF35CCA" w14:textId="38E95465" w:rsidR="08E96FFA" w:rsidRPr="00E22D85" w:rsidRDefault="00537813" w:rsidP="08E96FFA">
            <w:pPr>
              <w:jc w:val="center"/>
            </w:pPr>
            <w:r w:rsidRPr="00E22D85">
              <w:rPr>
                <w:rFonts w:ascii="Calibri" w:eastAsia="Calibri" w:hAnsi="Calibri" w:cs="Calibri"/>
                <w:b/>
                <w:bCs/>
                <w:color w:val="000000" w:themeColor="text1"/>
              </w:rPr>
              <w:t>5.44</w:t>
            </w:r>
          </w:p>
        </w:tc>
        <w:tc>
          <w:tcPr>
            <w:tcW w:w="120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F2286C2" w14:textId="7EC8C470" w:rsidR="08E96FFA" w:rsidRPr="00E22D85" w:rsidRDefault="00537813" w:rsidP="00537813">
            <w:pPr>
              <w:jc w:val="center"/>
            </w:pPr>
            <w:r w:rsidRPr="00E22D85">
              <w:rPr>
                <w:rFonts w:ascii="Calibri" w:eastAsia="Calibri" w:hAnsi="Calibri" w:cs="Calibri"/>
                <w:b/>
                <w:bCs/>
                <w:color w:val="000000" w:themeColor="text1"/>
              </w:rPr>
              <w:t>4.78</w:t>
            </w:r>
          </w:p>
        </w:tc>
        <w:tc>
          <w:tcPr>
            <w:tcW w:w="98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BD9D818" w14:textId="37EF5E0A" w:rsidR="08E96FFA" w:rsidRPr="00E22D85" w:rsidRDefault="00537813" w:rsidP="08E96FFA">
            <w:pPr>
              <w:jc w:val="center"/>
            </w:pPr>
            <w:r w:rsidRPr="00E22D85">
              <w:rPr>
                <w:rFonts w:ascii="Calibri" w:eastAsia="Calibri" w:hAnsi="Calibri" w:cs="Calibri"/>
                <w:b/>
                <w:bCs/>
                <w:color w:val="000000" w:themeColor="text1"/>
              </w:rPr>
              <w:t>5</w:t>
            </w:r>
            <w:r w:rsidR="00AC3CDF" w:rsidRPr="00E22D85">
              <w:rPr>
                <w:rFonts w:ascii="Calibri" w:eastAsia="Calibri" w:hAnsi="Calibri" w:cs="Calibri"/>
                <w:b/>
                <w:bCs/>
                <w:color w:val="000000" w:themeColor="text1"/>
              </w:rPr>
              <w:t>.</w:t>
            </w:r>
            <w:r w:rsidRPr="00E22D85">
              <w:rPr>
                <w:rFonts w:ascii="Calibri" w:eastAsia="Calibri" w:hAnsi="Calibri" w:cs="Calibri"/>
                <w:b/>
                <w:bCs/>
                <w:color w:val="000000" w:themeColor="text1"/>
              </w:rPr>
              <w:t>22</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458E4DE" w14:textId="4342672C" w:rsidR="08E96FFA" w:rsidRPr="00E22D85" w:rsidRDefault="00FA2E53" w:rsidP="08E96FFA">
            <w:pPr>
              <w:jc w:val="center"/>
              <w:rPr>
                <w:b/>
                <w:bCs/>
              </w:rPr>
            </w:pPr>
            <w:r w:rsidRPr="00E22D85">
              <w:rPr>
                <w:b/>
                <w:bCs/>
              </w:rPr>
              <w:t>4.94</w:t>
            </w:r>
          </w:p>
        </w:tc>
      </w:tr>
    </w:tbl>
    <w:p w14:paraId="1049F0E8" w14:textId="71FBDD66" w:rsidR="00144F5C" w:rsidRPr="00CC6052" w:rsidRDefault="00144F5C" w:rsidP="00144F5C">
      <w:pPr>
        <w:rPr>
          <w:sz w:val="18"/>
          <w:szCs w:val="18"/>
        </w:rPr>
      </w:pPr>
      <w:r w:rsidRPr="00CC6052">
        <w:rPr>
          <w:sz w:val="18"/>
          <w:szCs w:val="18"/>
        </w:rPr>
        <w:t xml:space="preserve">From the 2023 Annual Data Report onwards, all combined </w:t>
      </w:r>
      <w:r w:rsidR="00502807">
        <w:rPr>
          <w:sz w:val="18"/>
          <w:szCs w:val="18"/>
        </w:rPr>
        <w:t>i</w:t>
      </w:r>
      <w:r w:rsidRPr="00CC6052">
        <w:rPr>
          <w:sz w:val="18"/>
          <w:szCs w:val="18"/>
        </w:rPr>
        <w:t xml:space="preserve">njury </w:t>
      </w:r>
      <w:r w:rsidR="00502807">
        <w:rPr>
          <w:sz w:val="18"/>
          <w:szCs w:val="18"/>
        </w:rPr>
        <w:t>f</w:t>
      </w:r>
      <w:r w:rsidRPr="00CC6052">
        <w:rPr>
          <w:sz w:val="18"/>
          <w:szCs w:val="18"/>
        </w:rPr>
        <w:t xml:space="preserve">requency </w:t>
      </w:r>
      <w:r w:rsidR="00502807">
        <w:rPr>
          <w:sz w:val="18"/>
          <w:szCs w:val="18"/>
        </w:rPr>
        <w:t>r</w:t>
      </w:r>
      <w:r w:rsidRPr="00CC6052">
        <w:rPr>
          <w:sz w:val="18"/>
          <w:szCs w:val="18"/>
        </w:rPr>
        <w:t xml:space="preserve">ates include </w:t>
      </w:r>
      <w:r w:rsidR="00502807">
        <w:rPr>
          <w:sz w:val="18"/>
          <w:szCs w:val="18"/>
        </w:rPr>
        <w:t>c</w:t>
      </w:r>
      <w:r w:rsidRPr="00CC6052">
        <w:rPr>
          <w:sz w:val="18"/>
          <w:szCs w:val="18"/>
        </w:rPr>
        <w:t xml:space="preserve">ivil, </w:t>
      </w:r>
      <w:r w:rsidR="00502807">
        <w:rPr>
          <w:sz w:val="18"/>
          <w:szCs w:val="18"/>
        </w:rPr>
        <w:t>c</w:t>
      </w:r>
      <w:r w:rsidRPr="00CC6052">
        <w:rPr>
          <w:sz w:val="18"/>
          <w:szCs w:val="18"/>
        </w:rPr>
        <w:t xml:space="preserve">ommercial and </w:t>
      </w:r>
      <w:r w:rsidR="00502807">
        <w:rPr>
          <w:sz w:val="18"/>
          <w:szCs w:val="18"/>
        </w:rPr>
        <w:t>r</w:t>
      </w:r>
      <w:r w:rsidRPr="00CC6052">
        <w:rPr>
          <w:sz w:val="18"/>
          <w:szCs w:val="18"/>
        </w:rPr>
        <w:t xml:space="preserve">esidential construction. Injury </w:t>
      </w:r>
      <w:r w:rsidR="00502807">
        <w:rPr>
          <w:sz w:val="18"/>
          <w:szCs w:val="18"/>
        </w:rPr>
        <w:t>f</w:t>
      </w:r>
      <w:r w:rsidRPr="00CC6052">
        <w:rPr>
          <w:sz w:val="18"/>
          <w:szCs w:val="18"/>
        </w:rPr>
        <w:t xml:space="preserve">requency </w:t>
      </w:r>
      <w:r w:rsidR="00502807">
        <w:rPr>
          <w:sz w:val="18"/>
          <w:szCs w:val="18"/>
        </w:rPr>
        <w:t>r</w:t>
      </w:r>
      <w:r w:rsidRPr="00CC6052">
        <w:rPr>
          <w:sz w:val="18"/>
          <w:szCs w:val="18"/>
        </w:rPr>
        <w:t xml:space="preserve">ates </w:t>
      </w:r>
      <w:r>
        <w:rPr>
          <w:sz w:val="18"/>
          <w:szCs w:val="18"/>
        </w:rPr>
        <w:t>published in</w:t>
      </w:r>
      <w:r w:rsidRPr="00CC6052">
        <w:rPr>
          <w:sz w:val="18"/>
          <w:szCs w:val="18"/>
        </w:rPr>
        <w:t xml:space="preserve"> previous years</w:t>
      </w:r>
      <w:r>
        <w:rPr>
          <w:sz w:val="18"/>
          <w:szCs w:val="18"/>
        </w:rPr>
        <w:t>’</w:t>
      </w:r>
      <w:r w:rsidRPr="00CC6052">
        <w:rPr>
          <w:sz w:val="18"/>
          <w:szCs w:val="18"/>
        </w:rPr>
        <w:t xml:space="preserve"> </w:t>
      </w:r>
      <w:r>
        <w:rPr>
          <w:sz w:val="18"/>
          <w:szCs w:val="18"/>
        </w:rPr>
        <w:t xml:space="preserve">Annual Data Reports have been </w:t>
      </w:r>
      <w:r w:rsidRPr="00CC6052">
        <w:rPr>
          <w:sz w:val="18"/>
          <w:szCs w:val="18"/>
        </w:rPr>
        <w:t xml:space="preserve">revised accordingly. </w:t>
      </w:r>
    </w:p>
    <w:p w14:paraId="027A07BF" w14:textId="34C75D5E" w:rsidR="59CB8BA0" w:rsidRDefault="59CB8BA0" w:rsidP="00502807"/>
    <w:p w14:paraId="0BEF77A8" w14:textId="3090A959" w:rsidR="0037587C" w:rsidRDefault="5BFAC8FE" w:rsidP="415C370A">
      <w:pPr>
        <w:pStyle w:val="Heading4"/>
        <w:rPr>
          <w:b/>
          <w:bCs/>
          <w:color w:val="auto"/>
        </w:rPr>
      </w:pPr>
      <w:r w:rsidRPr="59CB8BA0">
        <w:rPr>
          <w:b/>
          <w:bCs/>
          <w:color w:val="auto"/>
        </w:rPr>
        <w:t xml:space="preserve">Figure </w:t>
      </w:r>
      <w:r w:rsidR="00EA3843">
        <w:rPr>
          <w:b/>
          <w:bCs/>
          <w:color w:val="auto"/>
        </w:rPr>
        <w:t>8</w:t>
      </w:r>
      <w:r w:rsidRPr="59CB8BA0">
        <w:rPr>
          <w:b/>
          <w:bCs/>
          <w:color w:val="auto"/>
        </w:rPr>
        <w:t xml:space="preserve">: MTIFR for </w:t>
      </w:r>
      <w:r w:rsidR="00502807">
        <w:rPr>
          <w:b/>
          <w:bCs/>
          <w:color w:val="auto"/>
        </w:rPr>
        <w:t>c</w:t>
      </w:r>
      <w:r w:rsidRPr="59CB8BA0">
        <w:rPr>
          <w:b/>
          <w:bCs/>
          <w:color w:val="auto"/>
        </w:rPr>
        <w:t>ivil</w:t>
      </w:r>
      <w:r w:rsidR="18A0A845" w:rsidRPr="59CB8BA0">
        <w:rPr>
          <w:b/>
          <w:bCs/>
          <w:color w:val="auto"/>
        </w:rPr>
        <w:t xml:space="preserve">, </w:t>
      </w:r>
      <w:r w:rsidR="00502807">
        <w:rPr>
          <w:b/>
          <w:bCs/>
          <w:color w:val="auto"/>
        </w:rPr>
        <w:t>c</w:t>
      </w:r>
      <w:r w:rsidRPr="59CB8BA0">
        <w:rPr>
          <w:b/>
          <w:bCs/>
          <w:color w:val="auto"/>
        </w:rPr>
        <w:t>ommercial</w:t>
      </w:r>
      <w:r w:rsidR="7F211882" w:rsidRPr="59CB8BA0">
        <w:rPr>
          <w:b/>
          <w:bCs/>
          <w:color w:val="auto"/>
        </w:rPr>
        <w:t xml:space="preserve"> and </w:t>
      </w:r>
      <w:r w:rsidR="00502807">
        <w:rPr>
          <w:b/>
          <w:bCs/>
          <w:color w:val="auto"/>
        </w:rPr>
        <w:t>r</w:t>
      </w:r>
      <w:r w:rsidR="7F211882" w:rsidRPr="59CB8BA0">
        <w:rPr>
          <w:b/>
          <w:bCs/>
          <w:color w:val="auto"/>
        </w:rPr>
        <w:t>esidential</w:t>
      </w:r>
      <w:r w:rsidRPr="59CB8BA0">
        <w:rPr>
          <w:b/>
          <w:bCs/>
          <w:color w:val="auto"/>
        </w:rPr>
        <w:t xml:space="preserve"> construction, 20</w:t>
      </w:r>
      <w:r w:rsidR="005404DD">
        <w:rPr>
          <w:b/>
          <w:bCs/>
          <w:color w:val="auto"/>
        </w:rPr>
        <w:t>20</w:t>
      </w:r>
      <w:r w:rsidRPr="59CB8BA0">
        <w:rPr>
          <w:b/>
          <w:bCs/>
          <w:color w:val="auto"/>
        </w:rPr>
        <w:t>-2</w:t>
      </w:r>
      <w:r w:rsidR="005404DD">
        <w:rPr>
          <w:b/>
          <w:bCs/>
          <w:color w:val="auto"/>
        </w:rPr>
        <w:t>4</w:t>
      </w:r>
    </w:p>
    <w:p w14:paraId="6C1E9AB0" w14:textId="6F7216D1" w:rsidR="0037587C" w:rsidRDefault="00DC2AB0" w:rsidP="08E96FFA">
      <w:r>
        <w:rPr>
          <w:noProof/>
        </w:rPr>
        <w:drawing>
          <wp:inline distT="0" distB="0" distL="0" distR="0" wp14:anchorId="06E23276" wp14:editId="147957F2">
            <wp:extent cx="5731510" cy="2847975"/>
            <wp:effectExtent l="0" t="0" r="2540" b="0"/>
            <wp:docPr id="2038349012" name="Chart 1">
              <a:extLst xmlns:a="http://schemas.openxmlformats.org/drawingml/2006/main">
                <a:ext uri="{FF2B5EF4-FFF2-40B4-BE49-F238E27FC236}">
                  <a16:creationId xmlns:a16="http://schemas.microsoft.com/office/drawing/2014/main" id="{AC669342-68EB-4CAE-9CBF-AB2F3898A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2234E0" w14:textId="77777777" w:rsidR="002220D0" w:rsidRDefault="002220D0" w:rsidP="08E96FFA"/>
    <w:p w14:paraId="0129D18C" w14:textId="47DDCC62" w:rsidR="009E0922" w:rsidRPr="00A24E8D" w:rsidRDefault="23FFBE93" w:rsidP="009E0922">
      <w:pPr>
        <w:pStyle w:val="Heading2"/>
      </w:pPr>
      <w:bookmarkStart w:id="19" w:name="_Toc210036490"/>
      <w:r>
        <w:t>Total Reported Injuries</w:t>
      </w:r>
      <w:bookmarkEnd w:id="19"/>
    </w:p>
    <w:p w14:paraId="3C588EBF" w14:textId="7D4BD4E9" w:rsidR="009E0922" w:rsidRPr="00E22D85" w:rsidRDefault="009E0922" w:rsidP="009E0922">
      <w:pPr>
        <w:rPr>
          <w:rFonts w:ascii="Calibri" w:eastAsia="Calibri" w:hAnsi="Calibri" w:cs="Calibri"/>
        </w:rPr>
      </w:pPr>
      <w:r w:rsidRPr="6ACE6913">
        <w:rPr>
          <w:rFonts w:ascii="Calibri" w:eastAsia="Calibri" w:hAnsi="Calibri" w:cs="Calibri"/>
        </w:rPr>
        <w:t>Table 18 and Figure 9 below shows that the total reported injury frequency rate (T</w:t>
      </w:r>
      <w:r w:rsidR="007371BB" w:rsidRPr="6ACE6913">
        <w:rPr>
          <w:rFonts w:ascii="Calibri" w:eastAsia="Calibri" w:hAnsi="Calibri" w:cs="Calibri"/>
        </w:rPr>
        <w:t>R</w:t>
      </w:r>
      <w:r w:rsidRPr="6ACE6913">
        <w:rPr>
          <w:rFonts w:ascii="Calibri" w:eastAsia="Calibri" w:hAnsi="Calibri" w:cs="Calibri"/>
        </w:rPr>
        <w:t>IFR) for Scheme accredited companies</w:t>
      </w:r>
      <w:r w:rsidR="77A41257" w:rsidRPr="6ACE6913">
        <w:rPr>
          <w:rFonts w:ascii="Calibri" w:eastAsia="Calibri" w:hAnsi="Calibri" w:cs="Calibri"/>
        </w:rPr>
        <w:t xml:space="preserve"> (combined </w:t>
      </w:r>
      <w:r w:rsidR="001E61EE">
        <w:rPr>
          <w:rFonts w:ascii="Calibri" w:eastAsia="Calibri" w:hAnsi="Calibri" w:cs="Calibri"/>
        </w:rPr>
        <w:t xml:space="preserve">for </w:t>
      </w:r>
      <w:r w:rsidR="77A41257" w:rsidRPr="6ACE6913">
        <w:rPr>
          <w:rFonts w:ascii="Calibri" w:eastAsia="Calibri" w:hAnsi="Calibri" w:cs="Calibri"/>
        </w:rPr>
        <w:t xml:space="preserve">civil, commercial and residential construction activity) </w:t>
      </w:r>
      <w:r w:rsidRPr="6ACE6913">
        <w:rPr>
          <w:rFonts w:ascii="Calibri" w:eastAsia="Calibri" w:hAnsi="Calibri" w:cs="Calibri"/>
        </w:rPr>
        <w:t xml:space="preserve">in 2024 was </w:t>
      </w:r>
      <w:r w:rsidR="007371BB" w:rsidRPr="6ACE6913">
        <w:rPr>
          <w:rFonts w:ascii="Calibri" w:eastAsia="Calibri" w:hAnsi="Calibri" w:cs="Calibri"/>
        </w:rPr>
        <w:t>6</w:t>
      </w:r>
      <w:r w:rsidRPr="6ACE6913">
        <w:rPr>
          <w:rFonts w:ascii="Calibri" w:eastAsia="Calibri" w:hAnsi="Calibri" w:cs="Calibri"/>
        </w:rPr>
        <w:t>.</w:t>
      </w:r>
      <w:r w:rsidR="007371BB" w:rsidRPr="6ACE6913">
        <w:rPr>
          <w:rFonts w:ascii="Calibri" w:eastAsia="Calibri" w:hAnsi="Calibri" w:cs="Calibri"/>
        </w:rPr>
        <w:t>4</w:t>
      </w:r>
      <w:r w:rsidRPr="6ACE6913">
        <w:rPr>
          <w:rFonts w:ascii="Calibri" w:eastAsia="Calibri" w:hAnsi="Calibri" w:cs="Calibri"/>
        </w:rPr>
        <w:t xml:space="preserve">9, a decrease of over </w:t>
      </w:r>
      <w:r w:rsidR="007371BB" w:rsidRPr="6ACE6913">
        <w:rPr>
          <w:rFonts w:ascii="Calibri" w:eastAsia="Calibri" w:hAnsi="Calibri" w:cs="Calibri"/>
        </w:rPr>
        <w:t>3</w:t>
      </w:r>
      <w:r w:rsidRPr="6ACE6913">
        <w:rPr>
          <w:rFonts w:ascii="Calibri" w:eastAsia="Calibri" w:hAnsi="Calibri" w:cs="Calibri"/>
        </w:rPr>
        <w:t xml:space="preserve"> per cent from the 2023 rate. </w:t>
      </w:r>
    </w:p>
    <w:p w14:paraId="2C6919A5" w14:textId="77777777" w:rsidR="009E0922" w:rsidRPr="00E22D85" w:rsidRDefault="009E0922" w:rsidP="009E0922">
      <w:pPr>
        <w:spacing w:line="257" w:lineRule="auto"/>
        <w:rPr>
          <w:rFonts w:ascii="Calibri" w:eastAsia="Calibri" w:hAnsi="Calibri" w:cs="Calibri"/>
        </w:rPr>
      </w:pPr>
      <w:r w:rsidRPr="00E22D85">
        <w:rPr>
          <w:rFonts w:ascii="Calibri" w:eastAsia="Calibri" w:hAnsi="Calibri" w:cs="Calibri"/>
        </w:rPr>
        <w:t xml:space="preserve"> </w:t>
      </w:r>
    </w:p>
    <w:p w14:paraId="57098F3B" w14:textId="46B59828" w:rsidR="009E0922" w:rsidRPr="00E22D85" w:rsidRDefault="009E0922" w:rsidP="009E0922">
      <w:pPr>
        <w:spacing w:line="257" w:lineRule="auto"/>
        <w:rPr>
          <w:rFonts w:ascii="Calibri" w:eastAsia="Calibri" w:hAnsi="Calibri" w:cs="Calibri"/>
        </w:rPr>
      </w:pPr>
      <w:r w:rsidRPr="00E22D85">
        <w:rPr>
          <w:rFonts w:ascii="Calibri" w:eastAsia="Calibri" w:hAnsi="Calibri" w:cs="Calibri"/>
        </w:rPr>
        <w:t xml:space="preserve">The TRIFR for Scheme accredited companies on civil construction was </w:t>
      </w:r>
      <w:r w:rsidR="007371BB" w:rsidRPr="00E22D85">
        <w:rPr>
          <w:rFonts w:ascii="Calibri" w:eastAsia="Calibri" w:hAnsi="Calibri" w:cs="Calibri"/>
        </w:rPr>
        <w:t>3</w:t>
      </w:r>
      <w:r w:rsidRPr="00E22D85">
        <w:rPr>
          <w:rFonts w:ascii="Calibri" w:eastAsia="Calibri" w:hAnsi="Calibri" w:cs="Calibri"/>
        </w:rPr>
        <w:t>.</w:t>
      </w:r>
      <w:r w:rsidR="007371BB" w:rsidRPr="00E22D85">
        <w:rPr>
          <w:rFonts w:ascii="Calibri" w:eastAsia="Calibri" w:hAnsi="Calibri" w:cs="Calibri"/>
        </w:rPr>
        <w:t>48</w:t>
      </w:r>
      <w:r w:rsidRPr="00E22D85">
        <w:rPr>
          <w:rFonts w:ascii="Calibri" w:eastAsia="Calibri" w:hAnsi="Calibri" w:cs="Calibri"/>
        </w:rPr>
        <w:t xml:space="preserve"> in 2024, compared to the T</w:t>
      </w:r>
      <w:r w:rsidR="007371BB" w:rsidRPr="00E22D85">
        <w:rPr>
          <w:rFonts w:ascii="Calibri" w:eastAsia="Calibri" w:hAnsi="Calibri" w:cs="Calibri"/>
        </w:rPr>
        <w:t>R</w:t>
      </w:r>
      <w:r w:rsidRPr="00E22D85">
        <w:rPr>
          <w:rFonts w:ascii="Calibri" w:eastAsia="Calibri" w:hAnsi="Calibri" w:cs="Calibri"/>
        </w:rPr>
        <w:t xml:space="preserve">IFR on commercial construction projects of </w:t>
      </w:r>
      <w:r w:rsidR="007371BB" w:rsidRPr="00E22D85">
        <w:rPr>
          <w:rFonts w:ascii="Calibri" w:eastAsia="Calibri" w:hAnsi="Calibri" w:cs="Calibri"/>
        </w:rPr>
        <w:t>10</w:t>
      </w:r>
      <w:r w:rsidRPr="00E22D85">
        <w:rPr>
          <w:rFonts w:ascii="Calibri" w:eastAsia="Calibri" w:hAnsi="Calibri" w:cs="Calibri"/>
        </w:rPr>
        <w:t>.</w:t>
      </w:r>
      <w:r w:rsidR="007371BB" w:rsidRPr="00E22D85">
        <w:rPr>
          <w:rFonts w:ascii="Calibri" w:eastAsia="Calibri" w:hAnsi="Calibri" w:cs="Calibri"/>
        </w:rPr>
        <w:t>69</w:t>
      </w:r>
      <w:r w:rsidRPr="00E22D85">
        <w:rPr>
          <w:rFonts w:ascii="Calibri" w:eastAsia="Calibri" w:hAnsi="Calibri" w:cs="Calibri"/>
        </w:rPr>
        <w:t>.</w:t>
      </w:r>
    </w:p>
    <w:p w14:paraId="24C89E6E" w14:textId="77777777" w:rsidR="009E0922" w:rsidRPr="00E22D85" w:rsidRDefault="009E0922" w:rsidP="009E0922">
      <w:pPr>
        <w:spacing w:line="257" w:lineRule="auto"/>
        <w:rPr>
          <w:rFonts w:ascii="Calibri" w:eastAsia="Calibri" w:hAnsi="Calibri" w:cs="Calibri"/>
        </w:rPr>
      </w:pPr>
      <w:r w:rsidRPr="00E22D85">
        <w:rPr>
          <w:rFonts w:ascii="Calibri" w:eastAsia="Calibri" w:hAnsi="Calibri" w:cs="Calibri"/>
        </w:rPr>
        <w:t xml:space="preserve"> </w:t>
      </w:r>
    </w:p>
    <w:p w14:paraId="3F72AD30" w14:textId="770B6B52" w:rsidR="009E0922" w:rsidRDefault="009E0922" w:rsidP="009E0922">
      <w:pPr>
        <w:spacing w:line="257" w:lineRule="auto"/>
        <w:rPr>
          <w:rFonts w:ascii="Calibri" w:eastAsia="Calibri" w:hAnsi="Calibri" w:cs="Calibri"/>
        </w:rPr>
      </w:pPr>
      <w:r w:rsidRPr="00E22D85">
        <w:rPr>
          <w:rFonts w:ascii="Calibri" w:eastAsia="Calibri" w:hAnsi="Calibri" w:cs="Calibri"/>
        </w:rPr>
        <w:t xml:space="preserve">Medically treated injuries reported by Scheme accredited companies have consistently occurred on commercial construction projects at over three times the rate of civil construction projects over the last five years. The civil </w:t>
      </w:r>
      <w:r w:rsidR="00F42B8E" w:rsidRPr="00E22D85">
        <w:rPr>
          <w:rFonts w:ascii="Calibri" w:eastAsia="Calibri" w:hAnsi="Calibri" w:cs="Calibri"/>
        </w:rPr>
        <w:t>TR</w:t>
      </w:r>
      <w:r w:rsidRPr="00E22D85">
        <w:rPr>
          <w:rFonts w:ascii="Calibri" w:eastAsia="Calibri" w:hAnsi="Calibri" w:cs="Calibri"/>
        </w:rPr>
        <w:t xml:space="preserve">IFR dropped by </w:t>
      </w:r>
      <w:r w:rsidR="007371BB" w:rsidRPr="00E22D85">
        <w:rPr>
          <w:rFonts w:ascii="Calibri" w:eastAsia="Calibri" w:hAnsi="Calibri" w:cs="Calibri"/>
        </w:rPr>
        <w:t>4</w:t>
      </w:r>
      <w:r w:rsidRPr="00E22D85">
        <w:rPr>
          <w:rFonts w:ascii="Calibri" w:eastAsia="Calibri" w:hAnsi="Calibri" w:cs="Calibri"/>
        </w:rPr>
        <w:t xml:space="preserve"> per cent from 2020 to 2024, from </w:t>
      </w:r>
      <w:r w:rsidR="00BE2993" w:rsidRPr="00E22D85">
        <w:rPr>
          <w:rFonts w:ascii="Calibri" w:eastAsia="Calibri" w:hAnsi="Calibri" w:cs="Calibri"/>
        </w:rPr>
        <w:t>3</w:t>
      </w:r>
      <w:r w:rsidRPr="00E22D85">
        <w:rPr>
          <w:rFonts w:ascii="Calibri" w:eastAsia="Calibri" w:hAnsi="Calibri" w:cs="Calibri"/>
        </w:rPr>
        <w:t>.</w:t>
      </w:r>
      <w:r w:rsidR="00BE2993" w:rsidRPr="00E22D85">
        <w:rPr>
          <w:rFonts w:ascii="Calibri" w:eastAsia="Calibri" w:hAnsi="Calibri" w:cs="Calibri"/>
        </w:rPr>
        <w:t>63</w:t>
      </w:r>
      <w:r w:rsidRPr="00E22D85">
        <w:rPr>
          <w:rFonts w:ascii="Calibri" w:eastAsia="Calibri" w:hAnsi="Calibri" w:cs="Calibri"/>
        </w:rPr>
        <w:t xml:space="preserve"> to </w:t>
      </w:r>
      <w:r w:rsidR="00BE2993" w:rsidRPr="00E22D85">
        <w:rPr>
          <w:rFonts w:ascii="Calibri" w:eastAsia="Calibri" w:hAnsi="Calibri" w:cs="Calibri"/>
        </w:rPr>
        <w:t>3</w:t>
      </w:r>
      <w:r w:rsidRPr="00E22D85">
        <w:rPr>
          <w:rFonts w:ascii="Calibri" w:eastAsia="Calibri" w:hAnsi="Calibri" w:cs="Calibri"/>
        </w:rPr>
        <w:t>.</w:t>
      </w:r>
      <w:r w:rsidR="00BE2993" w:rsidRPr="00E22D85">
        <w:rPr>
          <w:rFonts w:ascii="Calibri" w:eastAsia="Calibri" w:hAnsi="Calibri" w:cs="Calibri"/>
        </w:rPr>
        <w:t>48</w:t>
      </w:r>
      <w:r w:rsidRPr="00E22D85">
        <w:rPr>
          <w:rFonts w:ascii="Calibri" w:eastAsia="Calibri" w:hAnsi="Calibri" w:cs="Calibri"/>
        </w:rPr>
        <w:t xml:space="preserve">, while the commercial </w:t>
      </w:r>
      <w:r w:rsidR="00F42B8E" w:rsidRPr="00E22D85">
        <w:rPr>
          <w:rFonts w:ascii="Calibri" w:eastAsia="Calibri" w:hAnsi="Calibri" w:cs="Calibri"/>
        </w:rPr>
        <w:t>TR</w:t>
      </w:r>
      <w:r w:rsidRPr="00E22D85">
        <w:rPr>
          <w:rFonts w:ascii="Calibri" w:eastAsia="Calibri" w:hAnsi="Calibri" w:cs="Calibri"/>
        </w:rPr>
        <w:t xml:space="preserve">IFR dropped by </w:t>
      </w:r>
      <w:r w:rsidR="000942D2" w:rsidRPr="00E22D85">
        <w:rPr>
          <w:rFonts w:ascii="Calibri" w:eastAsia="Calibri" w:hAnsi="Calibri" w:cs="Calibri"/>
        </w:rPr>
        <w:t xml:space="preserve">almost </w:t>
      </w:r>
      <w:r w:rsidR="007371BB" w:rsidRPr="00E22D85">
        <w:rPr>
          <w:rFonts w:ascii="Calibri" w:eastAsia="Calibri" w:hAnsi="Calibri" w:cs="Calibri"/>
        </w:rPr>
        <w:t>8</w:t>
      </w:r>
      <w:r w:rsidRPr="00E22D85">
        <w:rPr>
          <w:rFonts w:ascii="Calibri" w:eastAsia="Calibri" w:hAnsi="Calibri" w:cs="Calibri"/>
        </w:rPr>
        <w:t xml:space="preserve"> per cent from 2020 to 2024, from </w:t>
      </w:r>
      <w:r w:rsidR="00EB4241" w:rsidRPr="00E22D85">
        <w:rPr>
          <w:rFonts w:ascii="Calibri" w:eastAsia="Calibri" w:hAnsi="Calibri" w:cs="Calibri"/>
        </w:rPr>
        <w:t>11</w:t>
      </w:r>
      <w:r w:rsidRPr="00E22D85">
        <w:rPr>
          <w:rFonts w:ascii="Calibri" w:eastAsia="Calibri" w:hAnsi="Calibri" w:cs="Calibri"/>
        </w:rPr>
        <w:t>.</w:t>
      </w:r>
      <w:r w:rsidR="00EB4241" w:rsidRPr="00E22D85">
        <w:rPr>
          <w:rFonts w:ascii="Calibri" w:eastAsia="Calibri" w:hAnsi="Calibri" w:cs="Calibri"/>
        </w:rPr>
        <w:t>6</w:t>
      </w:r>
      <w:r w:rsidRPr="00E22D85">
        <w:rPr>
          <w:rFonts w:ascii="Calibri" w:eastAsia="Calibri" w:hAnsi="Calibri" w:cs="Calibri"/>
        </w:rPr>
        <w:t xml:space="preserve"> to </w:t>
      </w:r>
      <w:r w:rsidR="00EB4241" w:rsidRPr="00E22D85">
        <w:rPr>
          <w:rFonts w:ascii="Calibri" w:eastAsia="Calibri" w:hAnsi="Calibri" w:cs="Calibri"/>
        </w:rPr>
        <w:t>10</w:t>
      </w:r>
      <w:r w:rsidRPr="00E22D85">
        <w:rPr>
          <w:rFonts w:ascii="Calibri" w:eastAsia="Calibri" w:hAnsi="Calibri" w:cs="Calibri"/>
        </w:rPr>
        <w:t>.</w:t>
      </w:r>
      <w:r w:rsidR="00EB4241" w:rsidRPr="00E22D85">
        <w:rPr>
          <w:rFonts w:ascii="Calibri" w:eastAsia="Calibri" w:hAnsi="Calibri" w:cs="Calibri"/>
        </w:rPr>
        <w:t>69</w:t>
      </w:r>
      <w:r w:rsidRPr="00E22D85">
        <w:rPr>
          <w:rFonts w:ascii="Calibri" w:eastAsia="Calibri" w:hAnsi="Calibri" w:cs="Calibri"/>
        </w:rPr>
        <w:t xml:space="preserve">. The residential </w:t>
      </w:r>
      <w:r w:rsidR="00EB4241" w:rsidRPr="00E22D85">
        <w:rPr>
          <w:rFonts w:ascii="Calibri" w:eastAsia="Calibri" w:hAnsi="Calibri" w:cs="Calibri"/>
        </w:rPr>
        <w:t>TR</w:t>
      </w:r>
      <w:r w:rsidRPr="00E22D85">
        <w:rPr>
          <w:rFonts w:ascii="Calibri" w:eastAsia="Calibri" w:hAnsi="Calibri" w:cs="Calibri"/>
        </w:rPr>
        <w:t xml:space="preserve">IFR </w:t>
      </w:r>
      <w:r w:rsidR="000942D2" w:rsidRPr="00E22D85">
        <w:rPr>
          <w:rFonts w:ascii="Calibri" w:eastAsia="Calibri" w:hAnsi="Calibri" w:cs="Calibri"/>
        </w:rPr>
        <w:t xml:space="preserve">also </w:t>
      </w:r>
      <w:r w:rsidRPr="00E22D85">
        <w:rPr>
          <w:rFonts w:ascii="Calibri" w:eastAsia="Calibri" w:hAnsi="Calibri" w:cs="Calibri"/>
        </w:rPr>
        <w:t xml:space="preserve">saw a decrease of </w:t>
      </w:r>
      <w:r w:rsidR="000942D2" w:rsidRPr="00E22D85">
        <w:rPr>
          <w:rFonts w:ascii="Calibri" w:eastAsia="Calibri" w:hAnsi="Calibri" w:cs="Calibri"/>
        </w:rPr>
        <w:t>almost</w:t>
      </w:r>
      <w:r w:rsidRPr="00E22D85">
        <w:rPr>
          <w:rFonts w:ascii="Calibri" w:eastAsia="Calibri" w:hAnsi="Calibri" w:cs="Calibri"/>
        </w:rPr>
        <w:t xml:space="preserve"> </w:t>
      </w:r>
      <w:r w:rsidR="000942D2" w:rsidRPr="00E22D85">
        <w:rPr>
          <w:rFonts w:ascii="Calibri" w:eastAsia="Calibri" w:hAnsi="Calibri" w:cs="Calibri"/>
        </w:rPr>
        <w:t>8</w:t>
      </w:r>
      <w:r w:rsidRPr="00E22D85">
        <w:rPr>
          <w:rFonts w:ascii="Calibri" w:eastAsia="Calibri" w:hAnsi="Calibri" w:cs="Calibri"/>
        </w:rPr>
        <w:t xml:space="preserve"> per cent from </w:t>
      </w:r>
      <w:r w:rsidR="00EB4241" w:rsidRPr="00E22D85">
        <w:rPr>
          <w:rFonts w:ascii="Calibri" w:eastAsia="Calibri" w:hAnsi="Calibri" w:cs="Calibri"/>
        </w:rPr>
        <w:t>10</w:t>
      </w:r>
      <w:r w:rsidRPr="00E22D85">
        <w:rPr>
          <w:rFonts w:ascii="Calibri" w:eastAsia="Calibri" w:hAnsi="Calibri" w:cs="Calibri"/>
        </w:rPr>
        <w:t>.</w:t>
      </w:r>
      <w:r w:rsidR="00EB4241" w:rsidRPr="00E22D85">
        <w:rPr>
          <w:rFonts w:ascii="Calibri" w:eastAsia="Calibri" w:hAnsi="Calibri" w:cs="Calibri"/>
        </w:rPr>
        <w:t>9</w:t>
      </w:r>
      <w:r w:rsidRPr="00E22D85">
        <w:rPr>
          <w:rFonts w:ascii="Calibri" w:eastAsia="Calibri" w:hAnsi="Calibri" w:cs="Calibri"/>
        </w:rPr>
        <w:t xml:space="preserve">5 in 2020 to </w:t>
      </w:r>
      <w:r w:rsidR="00EB4241" w:rsidRPr="00E22D85">
        <w:rPr>
          <w:rFonts w:ascii="Calibri" w:eastAsia="Calibri" w:hAnsi="Calibri" w:cs="Calibri"/>
        </w:rPr>
        <w:t>10</w:t>
      </w:r>
      <w:r w:rsidRPr="00E22D85">
        <w:rPr>
          <w:rFonts w:ascii="Calibri" w:eastAsia="Calibri" w:hAnsi="Calibri" w:cs="Calibri"/>
        </w:rPr>
        <w:t>.</w:t>
      </w:r>
      <w:r w:rsidR="00EB4241" w:rsidRPr="00E22D85">
        <w:rPr>
          <w:rFonts w:ascii="Calibri" w:eastAsia="Calibri" w:hAnsi="Calibri" w:cs="Calibri"/>
        </w:rPr>
        <w:t>11</w:t>
      </w:r>
      <w:r w:rsidRPr="00E22D85">
        <w:rPr>
          <w:rFonts w:ascii="Calibri" w:eastAsia="Calibri" w:hAnsi="Calibri" w:cs="Calibri"/>
        </w:rPr>
        <w:t xml:space="preserve"> in 2024.</w:t>
      </w:r>
    </w:p>
    <w:p w14:paraId="1A0CDDEB" w14:textId="77777777" w:rsidR="00C511B6" w:rsidRDefault="00C511B6" w:rsidP="00502807"/>
    <w:p w14:paraId="7AE0B126" w14:textId="2EE9580B" w:rsidR="009E0922" w:rsidRDefault="009E0922" w:rsidP="009E0922">
      <w:pPr>
        <w:pStyle w:val="Heading4"/>
        <w:rPr>
          <w:b/>
          <w:bCs/>
          <w:color w:val="auto"/>
        </w:rPr>
      </w:pPr>
      <w:r w:rsidRPr="59CB8BA0">
        <w:rPr>
          <w:b/>
          <w:bCs/>
          <w:color w:val="auto"/>
        </w:rPr>
        <w:t>Table 1</w:t>
      </w:r>
      <w:r>
        <w:rPr>
          <w:b/>
          <w:bCs/>
          <w:color w:val="auto"/>
        </w:rPr>
        <w:t>8</w:t>
      </w:r>
      <w:r w:rsidRPr="59CB8BA0">
        <w:rPr>
          <w:b/>
          <w:bCs/>
          <w:color w:val="auto"/>
        </w:rPr>
        <w:t>:</w:t>
      </w:r>
      <w:r>
        <w:rPr>
          <w:b/>
          <w:bCs/>
          <w:color w:val="auto"/>
        </w:rPr>
        <w:t xml:space="preserve"> TR</w:t>
      </w:r>
      <w:r w:rsidRPr="59CB8BA0">
        <w:rPr>
          <w:b/>
          <w:bCs/>
          <w:color w:val="auto"/>
        </w:rPr>
        <w:t xml:space="preserve">IFR by </w:t>
      </w:r>
      <w:r w:rsidR="00502807">
        <w:rPr>
          <w:b/>
          <w:bCs/>
          <w:color w:val="auto"/>
        </w:rPr>
        <w:t>c</w:t>
      </w:r>
      <w:r w:rsidRPr="59CB8BA0">
        <w:rPr>
          <w:b/>
          <w:bCs/>
          <w:color w:val="auto"/>
        </w:rPr>
        <w:t xml:space="preserve">onstruction </w:t>
      </w:r>
      <w:r w:rsidR="00502807">
        <w:rPr>
          <w:b/>
          <w:bCs/>
          <w:color w:val="auto"/>
        </w:rPr>
        <w:t>t</w:t>
      </w:r>
      <w:r w:rsidRPr="59CB8BA0">
        <w:rPr>
          <w:b/>
          <w:bCs/>
          <w:color w:val="auto"/>
        </w:rPr>
        <w:t xml:space="preserve">ype, </w:t>
      </w:r>
      <w:r w:rsidRPr="00E22D85">
        <w:rPr>
          <w:b/>
          <w:bCs/>
          <w:color w:val="auto"/>
        </w:rPr>
        <w:t>2020-24</w:t>
      </w:r>
    </w:p>
    <w:tbl>
      <w:tblPr>
        <w:tblStyle w:val="TableGrid"/>
        <w:tblW w:w="9014" w:type="dxa"/>
        <w:tblLayout w:type="fixed"/>
        <w:tblLook w:val="04A0" w:firstRow="1" w:lastRow="0" w:firstColumn="1" w:lastColumn="0" w:noHBand="0" w:noVBand="1"/>
      </w:tblPr>
      <w:tblGrid>
        <w:gridCol w:w="3539"/>
        <w:gridCol w:w="1095"/>
        <w:gridCol w:w="1095"/>
        <w:gridCol w:w="1207"/>
        <w:gridCol w:w="983"/>
        <w:gridCol w:w="1095"/>
      </w:tblGrid>
      <w:tr w:rsidR="009E0922" w14:paraId="512E41F9" w14:textId="77777777" w:rsidTr="00BF3F65">
        <w:trPr>
          <w:trHeight w:val="300"/>
        </w:trPr>
        <w:tc>
          <w:tcPr>
            <w:tcW w:w="3539"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18F8F711" w14:textId="58B3646E" w:rsidR="009E0922" w:rsidRDefault="00EB4241" w:rsidP="00BF3F65">
            <w:r>
              <w:rPr>
                <w:rFonts w:ascii="Calibri" w:eastAsia="Calibri" w:hAnsi="Calibri" w:cs="Calibri"/>
                <w:b/>
                <w:bCs/>
                <w:color w:val="000000" w:themeColor="text1"/>
              </w:rPr>
              <w:t>TR</w:t>
            </w:r>
            <w:r w:rsidR="009E0922" w:rsidRPr="08E96FFA">
              <w:rPr>
                <w:rFonts w:ascii="Calibri" w:eastAsia="Calibri" w:hAnsi="Calibri" w:cs="Calibri"/>
                <w:b/>
                <w:bCs/>
                <w:color w:val="000000" w:themeColor="text1"/>
              </w:rPr>
              <w:t>IFR</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222B0F2F" w14:textId="77777777" w:rsidR="009E0922" w:rsidRDefault="009E0922" w:rsidP="00BF3F65">
            <w:pPr>
              <w:jc w:val="center"/>
            </w:pPr>
            <w:r w:rsidRPr="08E96FFA">
              <w:rPr>
                <w:rFonts w:ascii="Calibri" w:eastAsia="Calibri" w:hAnsi="Calibri" w:cs="Calibri"/>
                <w:b/>
                <w:bCs/>
                <w:color w:val="000000" w:themeColor="text1"/>
              </w:rPr>
              <w:t>20</w:t>
            </w:r>
            <w:r>
              <w:rPr>
                <w:rFonts w:ascii="Calibri" w:eastAsia="Calibri" w:hAnsi="Calibri" w:cs="Calibri"/>
                <w:b/>
                <w:bCs/>
                <w:color w:val="000000" w:themeColor="text1"/>
              </w:rPr>
              <w:t>20</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68F246E7" w14:textId="77777777" w:rsidR="009E0922" w:rsidRDefault="009E0922" w:rsidP="00BF3F65">
            <w:pPr>
              <w:jc w:val="center"/>
            </w:pPr>
            <w:r w:rsidRPr="08E96FFA">
              <w:rPr>
                <w:rFonts w:ascii="Calibri" w:eastAsia="Calibri" w:hAnsi="Calibri" w:cs="Calibri"/>
                <w:b/>
                <w:bCs/>
                <w:color w:val="000000" w:themeColor="text1"/>
              </w:rPr>
              <w:t>202</w:t>
            </w:r>
            <w:r>
              <w:rPr>
                <w:rFonts w:ascii="Calibri" w:eastAsia="Calibri" w:hAnsi="Calibri" w:cs="Calibri"/>
                <w:b/>
                <w:bCs/>
                <w:color w:val="000000" w:themeColor="text1"/>
              </w:rPr>
              <w:t>1</w:t>
            </w:r>
          </w:p>
        </w:tc>
        <w:tc>
          <w:tcPr>
            <w:tcW w:w="1207"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3196FB0A" w14:textId="77777777" w:rsidR="009E0922" w:rsidRDefault="009E0922" w:rsidP="00BF3F65">
            <w:pPr>
              <w:jc w:val="center"/>
            </w:pPr>
            <w:r w:rsidRPr="08E96FFA">
              <w:rPr>
                <w:rFonts w:ascii="Calibri" w:eastAsia="Calibri" w:hAnsi="Calibri" w:cs="Calibri"/>
                <w:b/>
                <w:bCs/>
                <w:color w:val="000000" w:themeColor="text1"/>
              </w:rPr>
              <w:t>202</w:t>
            </w:r>
            <w:r>
              <w:rPr>
                <w:rFonts w:ascii="Calibri" w:eastAsia="Calibri" w:hAnsi="Calibri" w:cs="Calibri"/>
                <w:b/>
                <w:bCs/>
                <w:color w:val="000000" w:themeColor="text1"/>
              </w:rPr>
              <w:t>2</w:t>
            </w:r>
          </w:p>
        </w:tc>
        <w:tc>
          <w:tcPr>
            <w:tcW w:w="983"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0829706C" w14:textId="77777777" w:rsidR="009E0922" w:rsidRDefault="009E0922" w:rsidP="00BF3F65">
            <w:pPr>
              <w:jc w:val="center"/>
            </w:pPr>
            <w:r w:rsidRPr="08E96FFA">
              <w:rPr>
                <w:rFonts w:ascii="Calibri" w:eastAsia="Calibri" w:hAnsi="Calibri" w:cs="Calibri"/>
                <w:b/>
                <w:bCs/>
                <w:color w:val="000000" w:themeColor="text1"/>
              </w:rPr>
              <w:t>202</w:t>
            </w:r>
            <w:r>
              <w:rPr>
                <w:rFonts w:ascii="Calibri" w:eastAsia="Calibri" w:hAnsi="Calibri" w:cs="Calibri"/>
                <w:b/>
                <w:bCs/>
                <w:color w:val="000000" w:themeColor="text1"/>
              </w:rPr>
              <w:t>3</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38CAA525" w14:textId="77777777" w:rsidR="009E0922" w:rsidRDefault="009E0922" w:rsidP="00BF3F65">
            <w:pPr>
              <w:jc w:val="center"/>
            </w:pPr>
            <w:r w:rsidRPr="08E96FFA">
              <w:rPr>
                <w:rFonts w:ascii="Calibri" w:eastAsia="Calibri" w:hAnsi="Calibri" w:cs="Calibri"/>
                <w:b/>
                <w:bCs/>
                <w:color w:val="000000" w:themeColor="text1"/>
              </w:rPr>
              <w:t>202</w:t>
            </w:r>
            <w:r>
              <w:rPr>
                <w:rFonts w:ascii="Calibri" w:eastAsia="Calibri" w:hAnsi="Calibri" w:cs="Calibri"/>
                <w:b/>
                <w:bCs/>
                <w:color w:val="000000" w:themeColor="text1"/>
              </w:rPr>
              <w:t>4</w:t>
            </w:r>
          </w:p>
        </w:tc>
      </w:tr>
      <w:tr w:rsidR="009E0922" w14:paraId="130719E4" w14:textId="77777777" w:rsidTr="00BF3F65">
        <w:trPr>
          <w:trHeight w:val="330"/>
        </w:trPr>
        <w:tc>
          <w:tcPr>
            <w:tcW w:w="35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A5DCDF" w14:textId="77777777" w:rsidR="009E0922" w:rsidRPr="00ED21C7" w:rsidRDefault="009E0922" w:rsidP="00BF3F65">
            <w:r w:rsidRPr="00ED21C7">
              <w:rPr>
                <w:rFonts w:ascii="Calibri" w:eastAsia="Calibri" w:hAnsi="Calibri" w:cs="Calibri"/>
              </w:rPr>
              <w:t>Civil Construction</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175B09" w14:textId="1920CCC7" w:rsidR="009E0922" w:rsidRPr="00ED21C7" w:rsidRDefault="00C91240" w:rsidP="00BF3F65">
            <w:pPr>
              <w:jc w:val="center"/>
            </w:pPr>
            <w:r w:rsidRPr="00ED21C7">
              <w:rPr>
                <w:rFonts w:ascii="Calibri" w:eastAsia="Calibri" w:hAnsi="Calibri" w:cs="Calibri"/>
              </w:rPr>
              <w:t>3</w:t>
            </w:r>
            <w:r w:rsidR="009E0922" w:rsidRPr="00ED21C7">
              <w:rPr>
                <w:rFonts w:ascii="Calibri" w:eastAsia="Calibri" w:hAnsi="Calibri" w:cs="Calibri"/>
              </w:rPr>
              <w:t>.6</w:t>
            </w:r>
            <w:r w:rsidRPr="00ED21C7">
              <w:rPr>
                <w:rFonts w:ascii="Calibri" w:eastAsia="Calibri" w:hAnsi="Calibri" w:cs="Calibri"/>
              </w:rPr>
              <w:t>3</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0C4435" w14:textId="23C20DA3" w:rsidR="009E0922" w:rsidRPr="00ED21C7" w:rsidRDefault="00C91240" w:rsidP="00BF3F65">
            <w:pPr>
              <w:jc w:val="center"/>
            </w:pPr>
            <w:r w:rsidRPr="00ED21C7">
              <w:rPr>
                <w:rFonts w:ascii="Calibri" w:eastAsia="Calibri" w:hAnsi="Calibri" w:cs="Calibri"/>
              </w:rPr>
              <w:t>3</w:t>
            </w:r>
            <w:r w:rsidR="009E0922" w:rsidRPr="00ED21C7">
              <w:rPr>
                <w:rFonts w:ascii="Calibri" w:eastAsia="Calibri" w:hAnsi="Calibri" w:cs="Calibri"/>
              </w:rPr>
              <w:t>.</w:t>
            </w:r>
            <w:r w:rsidRPr="00ED21C7">
              <w:rPr>
                <w:rFonts w:ascii="Calibri" w:eastAsia="Calibri" w:hAnsi="Calibri" w:cs="Calibri"/>
              </w:rPr>
              <w:t>69</w:t>
            </w:r>
          </w:p>
        </w:tc>
        <w:tc>
          <w:tcPr>
            <w:tcW w:w="120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A17A39" w14:textId="3F8DC867" w:rsidR="009E0922" w:rsidRPr="00ED21C7" w:rsidRDefault="00C91240" w:rsidP="00BF3F65">
            <w:pPr>
              <w:jc w:val="center"/>
            </w:pPr>
            <w:r w:rsidRPr="00ED21C7">
              <w:rPr>
                <w:rFonts w:ascii="Calibri" w:eastAsia="Calibri" w:hAnsi="Calibri" w:cs="Calibri"/>
              </w:rPr>
              <w:t>3</w:t>
            </w:r>
            <w:r w:rsidR="009E0922" w:rsidRPr="00ED21C7">
              <w:rPr>
                <w:rFonts w:ascii="Calibri" w:eastAsia="Calibri" w:hAnsi="Calibri" w:cs="Calibri"/>
              </w:rPr>
              <w:t>.</w:t>
            </w:r>
            <w:r w:rsidRPr="00ED21C7">
              <w:rPr>
                <w:rFonts w:ascii="Calibri" w:eastAsia="Calibri" w:hAnsi="Calibri" w:cs="Calibri"/>
              </w:rPr>
              <w:t>04</w:t>
            </w:r>
          </w:p>
        </w:tc>
        <w:tc>
          <w:tcPr>
            <w:tcW w:w="9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DAB5CC" w14:textId="3B823385" w:rsidR="009E0922" w:rsidRPr="00ED21C7" w:rsidRDefault="00C91240" w:rsidP="00BF3F65">
            <w:pPr>
              <w:jc w:val="center"/>
            </w:pPr>
            <w:r w:rsidRPr="00ED21C7">
              <w:rPr>
                <w:rFonts w:ascii="Calibri" w:eastAsia="Calibri" w:hAnsi="Calibri" w:cs="Calibri"/>
              </w:rPr>
              <w:t>3</w:t>
            </w:r>
            <w:r w:rsidR="009E0922" w:rsidRPr="00ED21C7">
              <w:rPr>
                <w:rFonts w:ascii="Calibri" w:eastAsia="Calibri" w:hAnsi="Calibri" w:cs="Calibri"/>
              </w:rPr>
              <w:t>.</w:t>
            </w:r>
            <w:r w:rsidRPr="00ED21C7">
              <w:rPr>
                <w:rFonts w:ascii="Calibri" w:eastAsia="Calibri" w:hAnsi="Calibri" w:cs="Calibri"/>
              </w:rPr>
              <w:t>16</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7D2BD3" w14:textId="6836158C" w:rsidR="009E0922" w:rsidRPr="00ED21C7" w:rsidRDefault="00EB4241" w:rsidP="00BF3F65">
            <w:pPr>
              <w:jc w:val="center"/>
            </w:pPr>
            <w:r w:rsidRPr="00ED21C7">
              <w:t>3</w:t>
            </w:r>
            <w:r w:rsidR="009E0922" w:rsidRPr="00ED21C7">
              <w:t>.</w:t>
            </w:r>
            <w:r w:rsidRPr="00ED21C7">
              <w:t>48</w:t>
            </w:r>
          </w:p>
        </w:tc>
      </w:tr>
      <w:tr w:rsidR="009E0922" w14:paraId="5701042C" w14:textId="77777777" w:rsidTr="00BF3F65">
        <w:trPr>
          <w:trHeight w:val="330"/>
        </w:trPr>
        <w:tc>
          <w:tcPr>
            <w:tcW w:w="3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2790A4F" w14:textId="77777777" w:rsidR="009E0922" w:rsidRPr="00ED21C7" w:rsidRDefault="009E0922" w:rsidP="00BF3F65">
            <w:r w:rsidRPr="00ED21C7">
              <w:rPr>
                <w:rFonts w:ascii="Calibri" w:eastAsia="Calibri" w:hAnsi="Calibri" w:cs="Calibri"/>
                <w:color w:val="000000" w:themeColor="text1"/>
              </w:rPr>
              <w:t>Commercial Construction</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88D414E" w14:textId="21B592BC" w:rsidR="009E0922" w:rsidRPr="00ED21C7" w:rsidRDefault="009E0922" w:rsidP="00BF3F65">
            <w:pPr>
              <w:jc w:val="center"/>
            </w:pPr>
            <w:r w:rsidRPr="00ED21C7">
              <w:rPr>
                <w:rFonts w:ascii="Calibri" w:eastAsia="Calibri" w:hAnsi="Calibri" w:cs="Calibri"/>
                <w:color w:val="000000" w:themeColor="text1"/>
              </w:rPr>
              <w:t>11.60</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E0F278C" w14:textId="515DA810" w:rsidR="009E0922" w:rsidRPr="00ED21C7" w:rsidRDefault="009E0922" w:rsidP="00BF3F65">
            <w:pPr>
              <w:jc w:val="center"/>
            </w:pPr>
            <w:r w:rsidRPr="00ED21C7">
              <w:rPr>
                <w:rFonts w:ascii="Calibri" w:eastAsia="Calibri" w:hAnsi="Calibri" w:cs="Calibri"/>
                <w:color w:val="000000" w:themeColor="text1"/>
              </w:rPr>
              <w:t>11.03</w:t>
            </w:r>
          </w:p>
        </w:tc>
        <w:tc>
          <w:tcPr>
            <w:tcW w:w="120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66D1A5F" w14:textId="21293F9A" w:rsidR="009E0922" w:rsidRPr="00ED21C7" w:rsidRDefault="009E0922" w:rsidP="00BF3F65">
            <w:pPr>
              <w:jc w:val="center"/>
            </w:pPr>
            <w:r w:rsidRPr="00ED21C7">
              <w:rPr>
                <w:rFonts w:ascii="Calibri" w:eastAsia="Calibri" w:hAnsi="Calibri" w:cs="Calibri"/>
                <w:color w:val="000000" w:themeColor="text1"/>
              </w:rPr>
              <w:t>10.06</w:t>
            </w:r>
          </w:p>
        </w:tc>
        <w:tc>
          <w:tcPr>
            <w:tcW w:w="98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29999BC" w14:textId="7F654299" w:rsidR="009E0922" w:rsidRPr="00ED21C7" w:rsidRDefault="00EB4241" w:rsidP="00BF3F65">
            <w:pPr>
              <w:jc w:val="center"/>
            </w:pPr>
            <w:r w:rsidRPr="00ED21C7">
              <w:rPr>
                <w:rFonts w:ascii="Calibri" w:eastAsia="Calibri" w:hAnsi="Calibri" w:cs="Calibri"/>
                <w:color w:val="000000" w:themeColor="text1"/>
              </w:rPr>
              <w:t>12</w:t>
            </w:r>
            <w:r w:rsidR="009E0922" w:rsidRPr="00ED21C7">
              <w:rPr>
                <w:rFonts w:ascii="Calibri" w:eastAsia="Calibri" w:hAnsi="Calibri" w:cs="Calibri"/>
                <w:color w:val="000000" w:themeColor="text1"/>
              </w:rPr>
              <w:t>.</w:t>
            </w:r>
            <w:r w:rsidRPr="00ED21C7">
              <w:rPr>
                <w:rFonts w:ascii="Calibri" w:eastAsia="Calibri" w:hAnsi="Calibri" w:cs="Calibri"/>
                <w:color w:val="000000" w:themeColor="text1"/>
              </w:rPr>
              <w:t>09</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9AB985D" w14:textId="0BC12391" w:rsidR="009E0922" w:rsidRPr="00ED21C7" w:rsidRDefault="00EB4241" w:rsidP="00BF3F65">
            <w:pPr>
              <w:jc w:val="center"/>
            </w:pPr>
            <w:r w:rsidRPr="00ED21C7">
              <w:t>10</w:t>
            </w:r>
            <w:r w:rsidR="009E0922" w:rsidRPr="00ED21C7">
              <w:t>.</w:t>
            </w:r>
            <w:r w:rsidRPr="00ED21C7">
              <w:t>69</w:t>
            </w:r>
          </w:p>
        </w:tc>
      </w:tr>
      <w:tr w:rsidR="009E0922" w14:paraId="349AA6FE" w14:textId="77777777" w:rsidTr="00BF3F65">
        <w:trPr>
          <w:trHeight w:val="330"/>
        </w:trPr>
        <w:tc>
          <w:tcPr>
            <w:tcW w:w="35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09E466" w14:textId="77777777" w:rsidR="009E0922" w:rsidRPr="00ED21C7" w:rsidRDefault="009E0922" w:rsidP="00BF3F65">
            <w:r w:rsidRPr="00ED21C7">
              <w:rPr>
                <w:rFonts w:ascii="Calibri" w:eastAsia="Calibri" w:hAnsi="Calibri" w:cs="Calibri"/>
              </w:rPr>
              <w:t>Residential Construction</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8C03C8" w14:textId="71B77C8C" w:rsidR="009E0922" w:rsidRPr="00ED21C7" w:rsidRDefault="00C91240" w:rsidP="00BF3F65">
            <w:pPr>
              <w:jc w:val="center"/>
            </w:pPr>
            <w:r w:rsidRPr="00ED21C7">
              <w:rPr>
                <w:rFonts w:ascii="Calibri" w:eastAsia="Calibri" w:hAnsi="Calibri" w:cs="Calibri"/>
              </w:rPr>
              <w:t>10</w:t>
            </w:r>
            <w:r w:rsidR="009E0922" w:rsidRPr="00ED21C7">
              <w:rPr>
                <w:rFonts w:ascii="Calibri" w:eastAsia="Calibri" w:hAnsi="Calibri" w:cs="Calibri"/>
              </w:rPr>
              <w:t>.</w:t>
            </w:r>
            <w:r w:rsidRPr="00ED21C7">
              <w:rPr>
                <w:rFonts w:ascii="Calibri" w:eastAsia="Calibri" w:hAnsi="Calibri" w:cs="Calibri"/>
              </w:rPr>
              <w:t>95</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79EA9F" w14:textId="5853BF00" w:rsidR="009E0922" w:rsidRPr="00ED21C7" w:rsidRDefault="00C91240" w:rsidP="00BF3F65">
            <w:pPr>
              <w:jc w:val="center"/>
            </w:pPr>
            <w:r w:rsidRPr="00ED21C7">
              <w:rPr>
                <w:rFonts w:ascii="Calibri" w:eastAsia="Calibri" w:hAnsi="Calibri" w:cs="Calibri"/>
              </w:rPr>
              <w:t>12</w:t>
            </w:r>
            <w:r w:rsidR="009E0922" w:rsidRPr="00ED21C7">
              <w:rPr>
                <w:rFonts w:ascii="Calibri" w:eastAsia="Calibri" w:hAnsi="Calibri" w:cs="Calibri"/>
              </w:rPr>
              <w:t>.</w:t>
            </w:r>
            <w:r w:rsidRPr="00ED21C7">
              <w:rPr>
                <w:rFonts w:ascii="Calibri" w:eastAsia="Calibri" w:hAnsi="Calibri" w:cs="Calibri"/>
              </w:rPr>
              <w:t>54</w:t>
            </w:r>
          </w:p>
        </w:tc>
        <w:tc>
          <w:tcPr>
            <w:tcW w:w="120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2A9CDE" w14:textId="05A1C41C" w:rsidR="009E0922" w:rsidRPr="00ED21C7" w:rsidRDefault="009E0922" w:rsidP="00BF3F65">
            <w:pPr>
              <w:jc w:val="center"/>
            </w:pPr>
            <w:r w:rsidRPr="00ED21C7">
              <w:rPr>
                <w:rFonts w:ascii="Calibri" w:eastAsia="Calibri" w:hAnsi="Calibri" w:cs="Calibri"/>
              </w:rPr>
              <w:t>1</w:t>
            </w:r>
            <w:r w:rsidR="00C91240" w:rsidRPr="00ED21C7">
              <w:rPr>
                <w:rFonts w:ascii="Calibri" w:eastAsia="Calibri" w:hAnsi="Calibri" w:cs="Calibri"/>
              </w:rPr>
              <w:t>2</w:t>
            </w:r>
            <w:r w:rsidRPr="00ED21C7">
              <w:rPr>
                <w:rFonts w:ascii="Calibri" w:eastAsia="Calibri" w:hAnsi="Calibri" w:cs="Calibri"/>
              </w:rPr>
              <w:t>.</w:t>
            </w:r>
            <w:r w:rsidR="00C91240" w:rsidRPr="00ED21C7">
              <w:rPr>
                <w:rFonts w:ascii="Calibri" w:eastAsia="Calibri" w:hAnsi="Calibri" w:cs="Calibri"/>
              </w:rPr>
              <w:t>2</w:t>
            </w:r>
            <w:r w:rsidRPr="00ED21C7">
              <w:rPr>
                <w:rFonts w:ascii="Calibri" w:eastAsia="Calibri" w:hAnsi="Calibri" w:cs="Calibri"/>
              </w:rPr>
              <w:t>2</w:t>
            </w:r>
          </w:p>
        </w:tc>
        <w:tc>
          <w:tcPr>
            <w:tcW w:w="9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D0D8F2" w14:textId="4A566FA4" w:rsidR="009E0922" w:rsidRPr="00ED21C7" w:rsidRDefault="009E0922" w:rsidP="00BF3F65">
            <w:pPr>
              <w:jc w:val="center"/>
            </w:pPr>
            <w:r w:rsidRPr="00ED21C7">
              <w:rPr>
                <w:rFonts w:ascii="Calibri" w:eastAsia="Calibri" w:hAnsi="Calibri" w:cs="Calibri"/>
              </w:rPr>
              <w:t>1</w:t>
            </w:r>
            <w:r w:rsidR="00C91240" w:rsidRPr="00ED21C7">
              <w:rPr>
                <w:rFonts w:ascii="Calibri" w:eastAsia="Calibri" w:hAnsi="Calibri" w:cs="Calibri"/>
              </w:rPr>
              <w:t>4</w:t>
            </w:r>
            <w:r w:rsidRPr="00ED21C7">
              <w:rPr>
                <w:rFonts w:ascii="Calibri" w:eastAsia="Calibri" w:hAnsi="Calibri" w:cs="Calibri"/>
              </w:rPr>
              <w:t>.</w:t>
            </w:r>
            <w:r w:rsidR="00C91240" w:rsidRPr="00ED21C7">
              <w:rPr>
                <w:rFonts w:ascii="Calibri" w:eastAsia="Calibri" w:hAnsi="Calibri" w:cs="Calibri"/>
              </w:rPr>
              <w:t>68</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1FB620" w14:textId="21C325D1" w:rsidR="009E0922" w:rsidRPr="00ED21C7" w:rsidRDefault="00EB4241" w:rsidP="00BF3F65">
            <w:pPr>
              <w:jc w:val="center"/>
            </w:pPr>
            <w:r w:rsidRPr="00ED21C7">
              <w:t>10</w:t>
            </w:r>
            <w:r w:rsidR="009E0922" w:rsidRPr="00ED21C7">
              <w:t>.</w:t>
            </w:r>
            <w:r w:rsidRPr="00ED21C7">
              <w:t>11</w:t>
            </w:r>
          </w:p>
        </w:tc>
      </w:tr>
      <w:tr w:rsidR="009E0922" w14:paraId="4C2F4063" w14:textId="77777777" w:rsidTr="00BF3F65">
        <w:trPr>
          <w:trHeight w:val="330"/>
        </w:trPr>
        <w:tc>
          <w:tcPr>
            <w:tcW w:w="3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C052F0C" w14:textId="77777777" w:rsidR="009E0922" w:rsidRPr="00ED21C7" w:rsidRDefault="009E0922" w:rsidP="00BF3F65">
            <w:r w:rsidRPr="00ED21C7">
              <w:rPr>
                <w:rFonts w:ascii="Calibri" w:eastAsia="Calibri" w:hAnsi="Calibri" w:cs="Calibri"/>
                <w:b/>
                <w:bCs/>
                <w:color w:val="000000" w:themeColor="text1"/>
              </w:rPr>
              <w:lastRenderedPageBreak/>
              <w:t>Combined</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DEAB1DB" w14:textId="504568D6" w:rsidR="009E0922" w:rsidRPr="00ED21C7" w:rsidRDefault="00C91240" w:rsidP="00BF3F65">
            <w:pPr>
              <w:jc w:val="center"/>
            </w:pPr>
            <w:r w:rsidRPr="00ED21C7">
              <w:rPr>
                <w:rFonts w:ascii="Calibri" w:eastAsia="Calibri" w:hAnsi="Calibri" w:cs="Calibri"/>
                <w:b/>
                <w:bCs/>
                <w:color w:val="000000" w:themeColor="text1"/>
              </w:rPr>
              <w:t>7</w:t>
            </w:r>
            <w:r w:rsidR="009E0922" w:rsidRPr="00ED21C7">
              <w:rPr>
                <w:rFonts w:ascii="Calibri" w:eastAsia="Calibri" w:hAnsi="Calibri" w:cs="Calibri"/>
                <w:b/>
                <w:bCs/>
                <w:color w:val="000000" w:themeColor="text1"/>
              </w:rPr>
              <w:t>.</w:t>
            </w:r>
            <w:r w:rsidRPr="00ED21C7">
              <w:rPr>
                <w:rFonts w:ascii="Calibri" w:eastAsia="Calibri" w:hAnsi="Calibri" w:cs="Calibri"/>
                <w:b/>
                <w:bCs/>
                <w:color w:val="000000" w:themeColor="text1"/>
              </w:rPr>
              <w:t>36</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FB5F7E0" w14:textId="08075572" w:rsidR="009E0922" w:rsidRPr="00ED21C7" w:rsidRDefault="00C91240" w:rsidP="00BF3F65">
            <w:pPr>
              <w:jc w:val="center"/>
            </w:pPr>
            <w:r w:rsidRPr="00ED21C7">
              <w:rPr>
                <w:rFonts w:ascii="Calibri" w:eastAsia="Calibri" w:hAnsi="Calibri" w:cs="Calibri"/>
                <w:b/>
                <w:bCs/>
                <w:color w:val="000000" w:themeColor="text1"/>
              </w:rPr>
              <w:t>7</w:t>
            </w:r>
            <w:r w:rsidR="009E0922" w:rsidRPr="00ED21C7">
              <w:rPr>
                <w:rFonts w:ascii="Calibri" w:eastAsia="Calibri" w:hAnsi="Calibri" w:cs="Calibri"/>
                <w:b/>
                <w:bCs/>
                <w:color w:val="000000" w:themeColor="text1"/>
              </w:rPr>
              <w:t>.</w:t>
            </w:r>
            <w:r w:rsidRPr="00ED21C7">
              <w:rPr>
                <w:rFonts w:ascii="Calibri" w:eastAsia="Calibri" w:hAnsi="Calibri" w:cs="Calibri"/>
                <w:b/>
                <w:bCs/>
                <w:color w:val="000000" w:themeColor="text1"/>
              </w:rPr>
              <w:t>02</w:t>
            </w:r>
          </w:p>
        </w:tc>
        <w:tc>
          <w:tcPr>
            <w:tcW w:w="120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2F313A2" w14:textId="38EF6BEE" w:rsidR="009E0922" w:rsidRPr="00ED21C7" w:rsidRDefault="00C91240" w:rsidP="00BF3F65">
            <w:pPr>
              <w:jc w:val="center"/>
            </w:pPr>
            <w:r w:rsidRPr="00ED21C7">
              <w:rPr>
                <w:rFonts w:ascii="Calibri" w:eastAsia="Calibri" w:hAnsi="Calibri" w:cs="Calibri"/>
                <w:b/>
                <w:bCs/>
                <w:color w:val="000000" w:themeColor="text1"/>
              </w:rPr>
              <w:t>6</w:t>
            </w:r>
            <w:r w:rsidR="009E0922" w:rsidRPr="00ED21C7">
              <w:rPr>
                <w:rFonts w:ascii="Calibri" w:eastAsia="Calibri" w:hAnsi="Calibri" w:cs="Calibri"/>
                <w:b/>
                <w:bCs/>
                <w:color w:val="000000" w:themeColor="text1"/>
              </w:rPr>
              <w:t>.</w:t>
            </w:r>
            <w:r w:rsidRPr="00ED21C7">
              <w:rPr>
                <w:rFonts w:ascii="Calibri" w:eastAsia="Calibri" w:hAnsi="Calibri" w:cs="Calibri"/>
                <w:b/>
                <w:bCs/>
                <w:color w:val="000000" w:themeColor="text1"/>
              </w:rPr>
              <w:t>05</w:t>
            </w:r>
          </w:p>
        </w:tc>
        <w:tc>
          <w:tcPr>
            <w:tcW w:w="98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244FDB9" w14:textId="16D46AFB" w:rsidR="009E0922" w:rsidRPr="00ED21C7" w:rsidRDefault="00C91240" w:rsidP="00BF3F65">
            <w:pPr>
              <w:jc w:val="center"/>
            </w:pPr>
            <w:r w:rsidRPr="00ED21C7">
              <w:rPr>
                <w:rFonts w:ascii="Calibri" w:eastAsia="Calibri" w:hAnsi="Calibri" w:cs="Calibri"/>
                <w:b/>
                <w:bCs/>
                <w:color w:val="000000" w:themeColor="text1"/>
              </w:rPr>
              <w:t>6</w:t>
            </w:r>
            <w:r w:rsidR="009E0922" w:rsidRPr="00ED21C7">
              <w:rPr>
                <w:rFonts w:ascii="Calibri" w:eastAsia="Calibri" w:hAnsi="Calibri" w:cs="Calibri"/>
                <w:b/>
                <w:bCs/>
                <w:color w:val="000000" w:themeColor="text1"/>
              </w:rPr>
              <w:t>.</w:t>
            </w:r>
            <w:r w:rsidRPr="00ED21C7">
              <w:rPr>
                <w:rFonts w:ascii="Calibri" w:eastAsia="Calibri" w:hAnsi="Calibri" w:cs="Calibri"/>
                <w:b/>
                <w:bCs/>
                <w:color w:val="000000" w:themeColor="text1"/>
              </w:rPr>
              <w:t>7</w:t>
            </w:r>
            <w:r w:rsidR="009E0922" w:rsidRPr="00ED21C7">
              <w:rPr>
                <w:rFonts w:ascii="Calibri" w:eastAsia="Calibri" w:hAnsi="Calibri" w:cs="Calibri"/>
                <w:b/>
                <w:bCs/>
                <w:color w:val="000000" w:themeColor="text1"/>
              </w:rPr>
              <w:t>2</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BC6942C" w14:textId="1DE1FCA9" w:rsidR="009E0922" w:rsidRPr="00ED21C7" w:rsidRDefault="00C91240" w:rsidP="00BF3F65">
            <w:pPr>
              <w:jc w:val="center"/>
              <w:rPr>
                <w:b/>
                <w:bCs/>
              </w:rPr>
            </w:pPr>
            <w:r w:rsidRPr="00ED21C7">
              <w:rPr>
                <w:b/>
                <w:bCs/>
              </w:rPr>
              <w:t>6</w:t>
            </w:r>
            <w:r w:rsidR="009E0922" w:rsidRPr="00ED21C7">
              <w:rPr>
                <w:b/>
                <w:bCs/>
              </w:rPr>
              <w:t>.4</w:t>
            </w:r>
            <w:r w:rsidRPr="00ED21C7">
              <w:rPr>
                <w:b/>
                <w:bCs/>
              </w:rPr>
              <w:t>9</w:t>
            </w:r>
          </w:p>
        </w:tc>
      </w:tr>
    </w:tbl>
    <w:p w14:paraId="7FABAD99" w14:textId="24CEDC53" w:rsidR="00144F5C" w:rsidRPr="00CC6052" w:rsidRDefault="00144F5C" w:rsidP="00144F5C">
      <w:pPr>
        <w:rPr>
          <w:sz w:val="18"/>
          <w:szCs w:val="18"/>
        </w:rPr>
      </w:pPr>
      <w:r w:rsidRPr="00CC6052">
        <w:rPr>
          <w:sz w:val="18"/>
          <w:szCs w:val="18"/>
        </w:rPr>
        <w:t xml:space="preserve">From the 2023 Annual Data Report onwards, all combined </w:t>
      </w:r>
      <w:r w:rsidR="00502807">
        <w:rPr>
          <w:sz w:val="18"/>
          <w:szCs w:val="18"/>
        </w:rPr>
        <w:t>i</w:t>
      </w:r>
      <w:r w:rsidRPr="00CC6052">
        <w:rPr>
          <w:sz w:val="18"/>
          <w:szCs w:val="18"/>
        </w:rPr>
        <w:t xml:space="preserve">njury </w:t>
      </w:r>
      <w:r w:rsidR="00502807">
        <w:rPr>
          <w:sz w:val="18"/>
          <w:szCs w:val="18"/>
        </w:rPr>
        <w:t>f</w:t>
      </w:r>
      <w:r w:rsidRPr="00CC6052">
        <w:rPr>
          <w:sz w:val="18"/>
          <w:szCs w:val="18"/>
        </w:rPr>
        <w:t xml:space="preserve">requency </w:t>
      </w:r>
      <w:r w:rsidR="00502807">
        <w:rPr>
          <w:sz w:val="18"/>
          <w:szCs w:val="18"/>
        </w:rPr>
        <w:t>r</w:t>
      </w:r>
      <w:r w:rsidRPr="00CC6052">
        <w:rPr>
          <w:sz w:val="18"/>
          <w:szCs w:val="18"/>
        </w:rPr>
        <w:t xml:space="preserve">ates include </w:t>
      </w:r>
      <w:r w:rsidR="00502807">
        <w:rPr>
          <w:sz w:val="18"/>
          <w:szCs w:val="18"/>
        </w:rPr>
        <w:t>c</w:t>
      </w:r>
      <w:r w:rsidRPr="00CC6052">
        <w:rPr>
          <w:sz w:val="18"/>
          <w:szCs w:val="18"/>
        </w:rPr>
        <w:t xml:space="preserve">ivil, </w:t>
      </w:r>
      <w:r w:rsidR="00502807">
        <w:rPr>
          <w:sz w:val="18"/>
          <w:szCs w:val="18"/>
        </w:rPr>
        <w:t>c</w:t>
      </w:r>
      <w:r w:rsidRPr="00CC6052">
        <w:rPr>
          <w:sz w:val="18"/>
          <w:szCs w:val="18"/>
        </w:rPr>
        <w:t xml:space="preserve">ommercial and </w:t>
      </w:r>
      <w:r w:rsidR="00502807">
        <w:rPr>
          <w:sz w:val="18"/>
          <w:szCs w:val="18"/>
        </w:rPr>
        <w:t>r</w:t>
      </w:r>
      <w:r w:rsidRPr="00CC6052">
        <w:rPr>
          <w:sz w:val="18"/>
          <w:szCs w:val="18"/>
        </w:rPr>
        <w:t xml:space="preserve">esidential construction. Injury </w:t>
      </w:r>
      <w:r w:rsidR="00502807">
        <w:rPr>
          <w:sz w:val="18"/>
          <w:szCs w:val="18"/>
        </w:rPr>
        <w:t>f</w:t>
      </w:r>
      <w:r w:rsidRPr="00CC6052">
        <w:rPr>
          <w:sz w:val="18"/>
          <w:szCs w:val="18"/>
        </w:rPr>
        <w:t xml:space="preserve">requency </w:t>
      </w:r>
      <w:r w:rsidR="00502807">
        <w:rPr>
          <w:sz w:val="18"/>
          <w:szCs w:val="18"/>
        </w:rPr>
        <w:t>r</w:t>
      </w:r>
      <w:r w:rsidRPr="00CC6052">
        <w:rPr>
          <w:sz w:val="18"/>
          <w:szCs w:val="18"/>
        </w:rPr>
        <w:t xml:space="preserve">ates </w:t>
      </w:r>
      <w:r>
        <w:rPr>
          <w:sz w:val="18"/>
          <w:szCs w:val="18"/>
        </w:rPr>
        <w:t>published in</w:t>
      </w:r>
      <w:r w:rsidRPr="00CC6052">
        <w:rPr>
          <w:sz w:val="18"/>
          <w:szCs w:val="18"/>
        </w:rPr>
        <w:t xml:space="preserve"> previous years</w:t>
      </w:r>
      <w:r>
        <w:rPr>
          <w:sz w:val="18"/>
          <w:szCs w:val="18"/>
        </w:rPr>
        <w:t>’</w:t>
      </w:r>
      <w:r w:rsidRPr="00CC6052">
        <w:rPr>
          <w:sz w:val="18"/>
          <w:szCs w:val="18"/>
        </w:rPr>
        <w:t xml:space="preserve"> </w:t>
      </w:r>
      <w:r>
        <w:rPr>
          <w:sz w:val="18"/>
          <w:szCs w:val="18"/>
        </w:rPr>
        <w:t xml:space="preserve">Annual Data Reports have been </w:t>
      </w:r>
      <w:r w:rsidRPr="00CC6052">
        <w:rPr>
          <w:sz w:val="18"/>
          <w:szCs w:val="18"/>
        </w:rPr>
        <w:t xml:space="preserve">revised accordingly. </w:t>
      </w:r>
    </w:p>
    <w:p w14:paraId="3218EC31" w14:textId="77777777" w:rsidR="009E0922" w:rsidRDefault="009E0922" w:rsidP="08E96FFA">
      <w:pPr>
        <w:rPr>
          <w:b/>
          <w:bCs/>
        </w:rPr>
      </w:pPr>
    </w:p>
    <w:p w14:paraId="09AE0540" w14:textId="592E2CBA" w:rsidR="00B2581D" w:rsidRDefault="00B2581D" w:rsidP="00B2581D">
      <w:pPr>
        <w:pStyle w:val="Heading4"/>
        <w:rPr>
          <w:b/>
          <w:bCs/>
          <w:color w:val="auto"/>
        </w:rPr>
      </w:pPr>
      <w:r w:rsidRPr="59CB8BA0">
        <w:rPr>
          <w:b/>
          <w:bCs/>
          <w:color w:val="auto"/>
        </w:rPr>
        <w:t xml:space="preserve">Figure </w:t>
      </w:r>
      <w:r>
        <w:rPr>
          <w:b/>
          <w:bCs/>
          <w:color w:val="auto"/>
        </w:rPr>
        <w:t>9</w:t>
      </w:r>
      <w:r w:rsidRPr="59CB8BA0">
        <w:rPr>
          <w:b/>
          <w:bCs/>
          <w:color w:val="auto"/>
        </w:rPr>
        <w:t xml:space="preserve">: </w:t>
      </w:r>
      <w:r>
        <w:rPr>
          <w:b/>
          <w:bCs/>
          <w:color w:val="auto"/>
        </w:rPr>
        <w:t>TR</w:t>
      </w:r>
      <w:r w:rsidRPr="59CB8BA0">
        <w:rPr>
          <w:b/>
          <w:bCs/>
          <w:color w:val="auto"/>
        </w:rPr>
        <w:t xml:space="preserve">IFR for </w:t>
      </w:r>
      <w:r w:rsidR="00502807">
        <w:rPr>
          <w:b/>
          <w:bCs/>
          <w:color w:val="auto"/>
        </w:rPr>
        <w:t>c</w:t>
      </w:r>
      <w:r w:rsidRPr="59CB8BA0">
        <w:rPr>
          <w:b/>
          <w:bCs/>
          <w:color w:val="auto"/>
        </w:rPr>
        <w:t xml:space="preserve">ivil, </w:t>
      </w:r>
      <w:r w:rsidR="00502807">
        <w:rPr>
          <w:b/>
          <w:bCs/>
          <w:color w:val="auto"/>
        </w:rPr>
        <w:t>c</w:t>
      </w:r>
      <w:r w:rsidRPr="59CB8BA0">
        <w:rPr>
          <w:b/>
          <w:bCs/>
          <w:color w:val="auto"/>
        </w:rPr>
        <w:t xml:space="preserve">ommercial and </w:t>
      </w:r>
      <w:r w:rsidR="00502807">
        <w:rPr>
          <w:b/>
          <w:bCs/>
          <w:color w:val="auto"/>
        </w:rPr>
        <w:t>r</w:t>
      </w:r>
      <w:r w:rsidRPr="59CB8BA0">
        <w:rPr>
          <w:b/>
          <w:bCs/>
          <w:color w:val="auto"/>
        </w:rPr>
        <w:t>esidential construction, 20</w:t>
      </w:r>
      <w:r>
        <w:rPr>
          <w:b/>
          <w:bCs/>
          <w:color w:val="auto"/>
        </w:rPr>
        <w:t>20</w:t>
      </w:r>
      <w:r w:rsidRPr="59CB8BA0">
        <w:rPr>
          <w:b/>
          <w:bCs/>
          <w:color w:val="auto"/>
        </w:rPr>
        <w:t>-2</w:t>
      </w:r>
      <w:r>
        <w:rPr>
          <w:b/>
          <w:bCs/>
          <w:color w:val="auto"/>
        </w:rPr>
        <w:t>4</w:t>
      </w:r>
    </w:p>
    <w:p w14:paraId="5D584E96" w14:textId="11E4B3D9" w:rsidR="00B2581D" w:rsidRPr="00B2581D" w:rsidRDefault="00B2581D" w:rsidP="00B2581D">
      <w:r>
        <w:rPr>
          <w:noProof/>
        </w:rPr>
        <w:drawing>
          <wp:inline distT="0" distB="0" distL="0" distR="0" wp14:anchorId="0DD4418F" wp14:editId="011D2E04">
            <wp:extent cx="5731510" cy="2628900"/>
            <wp:effectExtent l="0" t="0" r="2540" b="0"/>
            <wp:docPr id="1020498853" name="Chart 1">
              <a:extLst xmlns:a="http://schemas.openxmlformats.org/drawingml/2006/main">
                <a:ext uri="{FF2B5EF4-FFF2-40B4-BE49-F238E27FC236}">
                  <a16:creationId xmlns:a16="http://schemas.microsoft.com/office/drawing/2014/main" id="{AC669342-68EB-4CAE-9CBF-AB2F3898A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1FDBF5" w14:textId="77777777" w:rsidR="00B2581D" w:rsidRPr="002220D0" w:rsidRDefault="00B2581D" w:rsidP="08E96FFA">
      <w:pPr>
        <w:rPr>
          <w:b/>
          <w:bCs/>
        </w:rPr>
      </w:pPr>
    </w:p>
    <w:p w14:paraId="11D0365A" w14:textId="0916A93F" w:rsidR="043C7AED" w:rsidRDefault="61AFD056" w:rsidP="5E416ADC">
      <w:pPr>
        <w:pStyle w:val="Heading2"/>
      </w:pPr>
      <w:bookmarkStart w:id="20" w:name="_Toc210036491"/>
      <w:r>
        <w:t>Fatality Frequency Rates</w:t>
      </w:r>
      <w:bookmarkEnd w:id="20"/>
      <w:r>
        <w:t xml:space="preserve"> </w:t>
      </w:r>
    </w:p>
    <w:p w14:paraId="3E207C22" w14:textId="268C6B91" w:rsidR="7DC66E0C" w:rsidRPr="00ED21C7" w:rsidRDefault="033C5AC4" w:rsidP="05F87E49">
      <w:pPr>
        <w:rPr>
          <w:rFonts w:ascii="Calibri" w:eastAsia="Calibri" w:hAnsi="Calibri" w:cs="Calibri"/>
        </w:rPr>
      </w:pPr>
      <w:r w:rsidRPr="00ED21C7">
        <w:rPr>
          <w:rFonts w:ascii="Calibri" w:eastAsia="Calibri" w:hAnsi="Calibri" w:cs="Calibri"/>
        </w:rPr>
        <w:t xml:space="preserve">Table </w:t>
      </w:r>
      <w:r w:rsidR="00EA3843" w:rsidRPr="00ED21C7">
        <w:rPr>
          <w:rFonts w:ascii="Calibri" w:eastAsia="Calibri" w:hAnsi="Calibri" w:cs="Calibri"/>
        </w:rPr>
        <w:t>1</w:t>
      </w:r>
      <w:r w:rsidR="00EB4241" w:rsidRPr="00ED21C7">
        <w:rPr>
          <w:rFonts w:ascii="Calibri" w:eastAsia="Calibri" w:hAnsi="Calibri" w:cs="Calibri"/>
        </w:rPr>
        <w:t>9</w:t>
      </w:r>
      <w:r w:rsidRPr="00ED21C7">
        <w:rPr>
          <w:rFonts w:ascii="Calibri" w:eastAsia="Calibri" w:hAnsi="Calibri" w:cs="Calibri"/>
        </w:rPr>
        <w:t xml:space="preserve"> </w:t>
      </w:r>
      <w:r w:rsidR="63BD9180" w:rsidRPr="00ED21C7">
        <w:rPr>
          <w:rFonts w:ascii="Calibri" w:eastAsia="Calibri" w:hAnsi="Calibri" w:cs="Calibri"/>
        </w:rPr>
        <w:t xml:space="preserve">and Figure </w:t>
      </w:r>
      <w:r w:rsidR="00EB4241" w:rsidRPr="00ED21C7">
        <w:rPr>
          <w:rFonts w:ascii="Calibri" w:eastAsia="Calibri" w:hAnsi="Calibri" w:cs="Calibri"/>
        </w:rPr>
        <w:t>10</w:t>
      </w:r>
      <w:r w:rsidR="63BD9180" w:rsidRPr="00ED21C7">
        <w:rPr>
          <w:rFonts w:ascii="Calibri" w:eastAsia="Calibri" w:hAnsi="Calibri" w:cs="Calibri"/>
        </w:rPr>
        <w:t xml:space="preserve"> </w:t>
      </w:r>
      <w:r w:rsidRPr="00ED21C7">
        <w:rPr>
          <w:rFonts w:ascii="Calibri" w:eastAsia="Calibri" w:hAnsi="Calibri" w:cs="Calibri"/>
        </w:rPr>
        <w:t xml:space="preserve">below shows that the </w:t>
      </w:r>
      <w:r w:rsidR="6B88C53E" w:rsidRPr="00ED21C7">
        <w:rPr>
          <w:rFonts w:ascii="Calibri" w:eastAsia="Calibri" w:hAnsi="Calibri" w:cs="Calibri"/>
        </w:rPr>
        <w:t>fatality frequency</w:t>
      </w:r>
      <w:r w:rsidRPr="00ED21C7">
        <w:rPr>
          <w:rFonts w:ascii="Calibri" w:eastAsia="Calibri" w:hAnsi="Calibri" w:cs="Calibri"/>
        </w:rPr>
        <w:t xml:space="preserve"> rate (</w:t>
      </w:r>
      <w:r w:rsidR="1E820E7D" w:rsidRPr="00ED21C7">
        <w:rPr>
          <w:rFonts w:ascii="Calibri" w:eastAsia="Calibri" w:hAnsi="Calibri" w:cs="Calibri"/>
        </w:rPr>
        <w:t>F</w:t>
      </w:r>
      <w:r w:rsidRPr="00ED21C7">
        <w:rPr>
          <w:rFonts w:ascii="Calibri" w:eastAsia="Calibri" w:hAnsi="Calibri" w:cs="Calibri"/>
        </w:rPr>
        <w:t>FR) for Scheme accredited companies in 202</w:t>
      </w:r>
      <w:r w:rsidR="00B00D6E" w:rsidRPr="00ED21C7">
        <w:rPr>
          <w:rFonts w:ascii="Calibri" w:eastAsia="Calibri" w:hAnsi="Calibri" w:cs="Calibri"/>
        </w:rPr>
        <w:t>4</w:t>
      </w:r>
      <w:r w:rsidRPr="00ED21C7">
        <w:rPr>
          <w:rFonts w:ascii="Calibri" w:eastAsia="Calibri" w:hAnsi="Calibri" w:cs="Calibri"/>
        </w:rPr>
        <w:t xml:space="preserve"> was </w:t>
      </w:r>
      <w:r w:rsidR="00B00D6E" w:rsidRPr="00ED21C7">
        <w:rPr>
          <w:rFonts w:ascii="Calibri" w:eastAsia="Calibri" w:hAnsi="Calibri" w:cs="Calibri"/>
        </w:rPr>
        <w:t>0</w:t>
      </w:r>
      <w:r w:rsidRPr="00ED21C7">
        <w:rPr>
          <w:rFonts w:ascii="Calibri" w:eastAsia="Calibri" w:hAnsi="Calibri" w:cs="Calibri"/>
        </w:rPr>
        <w:t>.</w:t>
      </w:r>
      <w:r w:rsidR="00B00D6E" w:rsidRPr="00ED21C7">
        <w:rPr>
          <w:rFonts w:ascii="Calibri" w:eastAsia="Calibri" w:hAnsi="Calibri" w:cs="Calibri"/>
        </w:rPr>
        <w:t xml:space="preserve">64, down from </w:t>
      </w:r>
      <w:r w:rsidR="007D5D43" w:rsidRPr="00ED21C7">
        <w:rPr>
          <w:rFonts w:ascii="Calibri" w:eastAsia="Calibri" w:hAnsi="Calibri" w:cs="Calibri"/>
        </w:rPr>
        <w:t>1.41 in 2023</w:t>
      </w:r>
      <w:r w:rsidRPr="00ED21C7">
        <w:rPr>
          <w:rFonts w:ascii="Calibri" w:eastAsia="Calibri" w:hAnsi="Calibri" w:cs="Calibri"/>
        </w:rPr>
        <w:t xml:space="preserve">. </w:t>
      </w:r>
    </w:p>
    <w:p w14:paraId="00ECA38B" w14:textId="4234E0F3" w:rsidR="7DC66E0C" w:rsidRPr="00ED21C7" w:rsidRDefault="7DC66E0C" w:rsidP="05F87E49">
      <w:pPr>
        <w:spacing w:line="257" w:lineRule="auto"/>
        <w:rPr>
          <w:rFonts w:ascii="Calibri" w:eastAsia="Calibri" w:hAnsi="Calibri" w:cs="Calibri"/>
        </w:rPr>
      </w:pPr>
      <w:r w:rsidRPr="00ED21C7">
        <w:rPr>
          <w:rFonts w:ascii="Calibri" w:eastAsia="Calibri" w:hAnsi="Calibri" w:cs="Calibri"/>
        </w:rPr>
        <w:t xml:space="preserve"> </w:t>
      </w:r>
    </w:p>
    <w:p w14:paraId="12B3065C" w14:textId="0569123D" w:rsidR="30D2000F" w:rsidRPr="00ED21C7" w:rsidRDefault="69A6E8E7" w:rsidP="5E416ADC">
      <w:pPr>
        <w:pStyle w:val="Heading4"/>
        <w:rPr>
          <w:b/>
          <w:bCs/>
          <w:color w:val="auto"/>
        </w:rPr>
      </w:pPr>
      <w:r w:rsidRPr="00ED21C7">
        <w:rPr>
          <w:b/>
          <w:bCs/>
          <w:color w:val="auto"/>
        </w:rPr>
        <w:t xml:space="preserve">Table </w:t>
      </w:r>
      <w:r w:rsidR="00EA3843" w:rsidRPr="00ED21C7">
        <w:rPr>
          <w:b/>
          <w:bCs/>
          <w:color w:val="auto"/>
        </w:rPr>
        <w:t>1</w:t>
      </w:r>
      <w:r w:rsidR="007371BB" w:rsidRPr="00ED21C7">
        <w:rPr>
          <w:b/>
          <w:bCs/>
          <w:color w:val="auto"/>
        </w:rPr>
        <w:t>9</w:t>
      </w:r>
      <w:r w:rsidRPr="00ED21C7">
        <w:rPr>
          <w:b/>
          <w:bCs/>
          <w:color w:val="auto"/>
        </w:rPr>
        <w:t>: F</w:t>
      </w:r>
      <w:r w:rsidR="29B4820C" w:rsidRPr="00ED21C7">
        <w:rPr>
          <w:b/>
          <w:bCs/>
          <w:color w:val="auto"/>
        </w:rPr>
        <w:t xml:space="preserve">atality </w:t>
      </w:r>
      <w:r w:rsidR="00502807">
        <w:rPr>
          <w:b/>
          <w:bCs/>
          <w:color w:val="auto"/>
        </w:rPr>
        <w:t>fr</w:t>
      </w:r>
      <w:r w:rsidR="374345D5" w:rsidRPr="00ED21C7">
        <w:rPr>
          <w:b/>
          <w:bCs/>
          <w:color w:val="auto"/>
        </w:rPr>
        <w:t xml:space="preserve">equency </w:t>
      </w:r>
      <w:r w:rsidR="00502807">
        <w:rPr>
          <w:b/>
          <w:bCs/>
          <w:color w:val="auto"/>
        </w:rPr>
        <w:t>r</w:t>
      </w:r>
      <w:r w:rsidR="7DAE2664" w:rsidRPr="00ED21C7">
        <w:rPr>
          <w:b/>
          <w:bCs/>
          <w:color w:val="auto"/>
        </w:rPr>
        <w:t>ates</w:t>
      </w:r>
      <w:r w:rsidRPr="00ED21C7">
        <w:rPr>
          <w:b/>
          <w:bCs/>
          <w:color w:val="auto"/>
        </w:rPr>
        <w:t xml:space="preserve"> </w:t>
      </w:r>
      <w:r w:rsidR="014A0433" w:rsidRPr="00ED21C7">
        <w:rPr>
          <w:b/>
          <w:bCs/>
          <w:color w:val="auto"/>
        </w:rPr>
        <w:t xml:space="preserve">(per 100,000,000 hours worked) </w:t>
      </w:r>
      <w:r w:rsidRPr="00ED21C7">
        <w:rPr>
          <w:b/>
          <w:bCs/>
          <w:color w:val="auto"/>
        </w:rPr>
        <w:t xml:space="preserve">by </w:t>
      </w:r>
      <w:r w:rsidR="00502807">
        <w:rPr>
          <w:b/>
          <w:bCs/>
          <w:color w:val="auto"/>
        </w:rPr>
        <w:t>c</w:t>
      </w:r>
      <w:r w:rsidRPr="00ED21C7">
        <w:rPr>
          <w:b/>
          <w:bCs/>
          <w:color w:val="auto"/>
        </w:rPr>
        <w:t xml:space="preserve">onstruction </w:t>
      </w:r>
      <w:r w:rsidR="00502807">
        <w:rPr>
          <w:b/>
          <w:bCs/>
          <w:color w:val="auto"/>
        </w:rPr>
        <w:t>t</w:t>
      </w:r>
      <w:r w:rsidRPr="00ED21C7">
        <w:rPr>
          <w:b/>
          <w:bCs/>
          <w:color w:val="auto"/>
        </w:rPr>
        <w:t>ype, 20</w:t>
      </w:r>
      <w:r w:rsidR="00593CCB" w:rsidRPr="00ED21C7">
        <w:rPr>
          <w:b/>
          <w:bCs/>
          <w:color w:val="auto"/>
        </w:rPr>
        <w:t>20</w:t>
      </w:r>
      <w:r w:rsidRPr="00ED21C7">
        <w:rPr>
          <w:b/>
          <w:bCs/>
          <w:color w:val="auto"/>
        </w:rPr>
        <w:t>-2</w:t>
      </w:r>
      <w:r w:rsidR="00593CCB" w:rsidRPr="00ED21C7">
        <w:rPr>
          <w:b/>
          <w:bCs/>
          <w:color w:val="auto"/>
        </w:rPr>
        <w:t>4</w:t>
      </w:r>
    </w:p>
    <w:tbl>
      <w:tblPr>
        <w:tblStyle w:val="TableGrid"/>
        <w:tblW w:w="9006" w:type="dxa"/>
        <w:tblLook w:val="04A0" w:firstRow="1" w:lastRow="0" w:firstColumn="1" w:lastColumn="0" w:noHBand="0" w:noVBand="1"/>
      </w:tblPr>
      <w:tblGrid>
        <w:gridCol w:w="3536"/>
        <w:gridCol w:w="1094"/>
        <w:gridCol w:w="1094"/>
        <w:gridCol w:w="1094"/>
        <w:gridCol w:w="1094"/>
        <w:gridCol w:w="1094"/>
      </w:tblGrid>
      <w:tr w:rsidR="00593CCB" w:rsidRPr="00ED21C7" w14:paraId="0DFE0C6F" w14:textId="77777777" w:rsidTr="00593CCB">
        <w:trPr>
          <w:trHeight w:val="300"/>
        </w:trPr>
        <w:tc>
          <w:tcPr>
            <w:tcW w:w="3536"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482B5098" w14:textId="7F75C53F" w:rsidR="00593CCB" w:rsidRPr="00ED21C7" w:rsidRDefault="00593CCB" w:rsidP="00593CCB">
            <w:pPr>
              <w:rPr>
                <w:rFonts w:ascii="Calibri" w:eastAsia="Calibri" w:hAnsi="Calibri" w:cs="Calibri"/>
                <w:b/>
                <w:bCs/>
                <w:color w:val="000000" w:themeColor="text1"/>
              </w:rPr>
            </w:pPr>
            <w:bookmarkStart w:id="21" w:name="_Hlk205476522"/>
            <w:r w:rsidRPr="00ED21C7">
              <w:rPr>
                <w:rFonts w:ascii="Calibri" w:eastAsia="Calibri" w:hAnsi="Calibri" w:cs="Calibri"/>
                <w:b/>
                <w:bCs/>
                <w:color w:val="000000" w:themeColor="text1"/>
              </w:rPr>
              <w:t>Year</w:t>
            </w:r>
          </w:p>
        </w:tc>
        <w:tc>
          <w:tcPr>
            <w:tcW w:w="1094"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14:paraId="4FA46C31" w14:textId="11916705" w:rsidR="00593CCB" w:rsidRPr="00ED21C7" w:rsidRDefault="00593CCB" w:rsidP="00593CCB">
            <w:pPr>
              <w:jc w:val="center"/>
              <w:rPr>
                <w:rFonts w:ascii="Calibri" w:eastAsia="Calibri" w:hAnsi="Calibri" w:cs="Calibri"/>
                <w:b/>
                <w:bCs/>
                <w:color w:val="000000" w:themeColor="text1"/>
              </w:rPr>
            </w:pPr>
            <w:r w:rsidRPr="00ED21C7">
              <w:rPr>
                <w:rFonts w:ascii="Calibri" w:eastAsia="Calibri" w:hAnsi="Calibri" w:cs="Calibri"/>
                <w:b/>
                <w:bCs/>
                <w:color w:val="000000" w:themeColor="text1"/>
              </w:rPr>
              <w:t>2020</w:t>
            </w:r>
          </w:p>
        </w:tc>
        <w:tc>
          <w:tcPr>
            <w:tcW w:w="1094"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14:paraId="71D76283" w14:textId="1229F4B3" w:rsidR="00593CCB" w:rsidRPr="00ED21C7" w:rsidRDefault="00593CCB" w:rsidP="00593CCB">
            <w:pPr>
              <w:jc w:val="center"/>
              <w:rPr>
                <w:rFonts w:ascii="Calibri" w:eastAsia="Calibri" w:hAnsi="Calibri" w:cs="Calibri"/>
                <w:b/>
                <w:bCs/>
                <w:color w:val="000000" w:themeColor="text1"/>
              </w:rPr>
            </w:pPr>
            <w:r w:rsidRPr="00ED21C7">
              <w:rPr>
                <w:rFonts w:ascii="Calibri" w:eastAsia="Calibri" w:hAnsi="Calibri" w:cs="Calibri"/>
                <w:b/>
                <w:bCs/>
                <w:color w:val="000000" w:themeColor="text1"/>
              </w:rPr>
              <w:t>2021</w:t>
            </w:r>
          </w:p>
        </w:tc>
        <w:tc>
          <w:tcPr>
            <w:tcW w:w="1094"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14:paraId="6EEB217D" w14:textId="6E9D2E3F" w:rsidR="00593CCB" w:rsidRPr="00ED21C7" w:rsidRDefault="00593CCB" w:rsidP="00593CCB">
            <w:pPr>
              <w:jc w:val="center"/>
              <w:rPr>
                <w:rFonts w:ascii="Calibri" w:eastAsia="Calibri" w:hAnsi="Calibri" w:cs="Calibri"/>
                <w:b/>
                <w:bCs/>
                <w:color w:val="000000" w:themeColor="text1"/>
              </w:rPr>
            </w:pPr>
            <w:r w:rsidRPr="00ED21C7">
              <w:rPr>
                <w:rFonts w:ascii="Calibri" w:eastAsia="Calibri" w:hAnsi="Calibri" w:cs="Calibri"/>
                <w:b/>
                <w:bCs/>
                <w:color w:val="000000" w:themeColor="text1"/>
              </w:rPr>
              <w:t>2022</w:t>
            </w:r>
          </w:p>
        </w:tc>
        <w:tc>
          <w:tcPr>
            <w:tcW w:w="1094"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14:paraId="4D70B9D0" w14:textId="1F042212" w:rsidR="00593CCB" w:rsidRPr="00ED21C7" w:rsidRDefault="00593CCB" w:rsidP="00593CCB">
            <w:pPr>
              <w:jc w:val="center"/>
              <w:rPr>
                <w:rFonts w:ascii="Calibri" w:eastAsia="Calibri" w:hAnsi="Calibri" w:cs="Calibri"/>
                <w:b/>
                <w:bCs/>
                <w:color w:val="000000" w:themeColor="text1"/>
              </w:rPr>
            </w:pPr>
            <w:r w:rsidRPr="00ED21C7">
              <w:rPr>
                <w:rFonts w:ascii="Calibri" w:eastAsia="Calibri" w:hAnsi="Calibri" w:cs="Calibri"/>
                <w:b/>
                <w:bCs/>
                <w:color w:val="000000" w:themeColor="text1"/>
              </w:rPr>
              <w:t>2023</w:t>
            </w:r>
          </w:p>
        </w:tc>
        <w:tc>
          <w:tcPr>
            <w:tcW w:w="1094"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5A4EA6A9" w14:textId="37775B55" w:rsidR="00593CCB" w:rsidRPr="00ED21C7" w:rsidRDefault="00593CCB" w:rsidP="00593CCB">
            <w:pPr>
              <w:jc w:val="center"/>
              <w:rPr>
                <w:rFonts w:ascii="Calibri" w:eastAsia="Calibri" w:hAnsi="Calibri" w:cs="Calibri"/>
                <w:b/>
                <w:bCs/>
                <w:color w:val="000000" w:themeColor="text1"/>
              </w:rPr>
            </w:pPr>
            <w:r w:rsidRPr="00ED21C7">
              <w:rPr>
                <w:rFonts w:ascii="Calibri" w:eastAsia="Calibri" w:hAnsi="Calibri" w:cs="Calibri"/>
                <w:b/>
                <w:bCs/>
                <w:color w:val="000000" w:themeColor="text1"/>
              </w:rPr>
              <w:t>2024</w:t>
            </w:r>
          </w:p>
        </w:tc>
      </w:tr>
      <w:tr w:rsidR="00593CCB" w:rsidRPr="00ED21C7" w14:paraId="002F7228" w14:textId="77777777" w:rsidTr="00593CCB">
        <w:trPr>
          <w:trHeight w:val="330"/>
        </w:trPr>
        <w:tc>
          <w:tcPr>
            <w:tcW w:w="353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9866FB6" w14:textId="76A25AD9" w:rsidR="00593CCB" w:rsidRPr="00ED21C7" w:rsidRDefault="00593CCB" w:rsidP="00593CCB">
            <w:pPr>
              <w:rPr>
                <w:rFonts w:ascii="Calibri" w:eastAsia="Calibri" w:hAnsi="Calibri" w:cs="Calibri"/>
                <w:b/>
                <w:bCs/>
                <w:color w:val="000000" w:themeColor="text1"/>
              </w:rPr>
            </w:pPr>
            <w:r w:rsidRPr="00ED21C7">
              <w:rPr>
                <w:rFonts w:ascii="Calibri" w:eastAsia="Calibri" w:hAnsi="Calibri" w:cs="Calibri"/>
                <w:b/>
                <w:bCs/>
                <w:color w:val="000000" w:themeColor="text1"/>
              </w:rPr>
              <w:t>Fatality Frequency Rate (FFR)</w:t>
            </w:r>
          </w:p>
        </w:tc>
        <w:tc>
          <w:tcPr>
            <w:tcW w:w="109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E2DE745" w14:textId="7C9BD7B0" w:rsidR="00593CCB" w:rsidRPr="00ED21C7" w:rsidRDefault="00593CCB" w:rsidP="00593CCB">
            <w:pPr>
              <w:jc w:val="center"/>
              <w:rPr>
                <w:rFonts w:ascii="Calibri" w:eastAsia="Calibri" w:hAnsi="Calibri" w:cs="Calibri"/>
                <w:color w:val="000000" w:themeColor="text1"/>
              </w:rPr>
            </w:pPr>
            <w:r w:rsidRPr="00ED21C7">
              <w:rPr>
                <w:rFonts w:ascii="Calibri" w:eastAsia="Calibri" w:hAnsi="Calibri" w:cs="Calibri"/>
                <w:color w:val="000000" w:themeColor="text1"/>
              </w:rPr>
              <w:t>1.00</w:t>
            </w:r>
          </w:p>
        </w:tc>
        <w:tc>
          <w:tcPr>
            <w:tcW w:w="109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20DEBF4" w14:textId="01AE8243" w:rsidR="00593CCB" w:rsidRPr="00ED21C7" w:rsidRDefault="00593CCB" w:rsidP="00593CCB">
            <w:pPr>
              <w:jc w:val="center"/>
              <w:rPr>
                <w:rFonts w:ascii="Calibri" w:eastAsia="Calibri" w:hAnsi="Calibri" w:cs="Calibri"/>
                <w:color w:val="000000" w:themeColor="text1"/>
              </w:rPr>
            </w:pPr>
            <w:r w:rsidRPr="00ED21C7">
              <w:rPr>
                <w:rFonts w:ascii="Calibri" w:eastAsia="Calibri" w:hAnsi="Calibri" w:cs="Calibri"/>
                <w:color w:val="000000" w:themeColor="text1"/>
              </w:rPr>
              <w:t>1.03</w:t>
            </w:r>
          </w:p>
        </w:tc>
        <w:tc>
          <w:tcPr>
            <w:tcW w:w="109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B21B7B9" w14:textId="1EC7F99E" w:rsidR="00593CCB" w:rsidRPr="00ED21C7" w:rsidRDefault="00593CCB" w:rsidP="00593CCB">
            <w:pPr>
              <w:jc w:val="center"/>
              <w:rPr>
                <w:rFonts w:ascii="Calibri" w:eastAsia="Calibri" w:hAnsi="Calibri" w:cs="Calibri"/>
                <w:color w:val="000000" w:themeColor="text1"/>
              </w:rPr>
            </w:pPr>
            <w:r w:rsidRPr="00ED21C7">
              <w:rPr>
                <w:rFonts w:ascii="Calibri" w:eastAsia="Calibri" w:hAnsi="Calibri" w:cs="Calibri"/>
                <w:color w:val="000000" w:themeColor="text1"/>
              </w:rPr>
              <w:t>0.87</w:t>
            </w:r>
          </w:p>
        </w:tc>
        <w:tc>
          <w:tcPr>
            <w:tcW w:w="109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7920402" w14:textId="78BFDB7E" w:rsidR="00593CCB" w:rsidRPr="00ED21C7" w:rsidRDefault="00593CCB" w:rsidP="00593CCB">
            <w:pPr>
              <w:jc w:val="center"/>
              <w:rPr>
                <w:rFonts w:ascii="Calibri" w:eastAsia="Calibri" w:hAnsi="Calibri" w:cs="Calibri"/>
                <w:color w:val="000000" w:themeColor="text1"/>
              </w:rPr>
            </w:pPr>
            <w:r w:rsidRPr="00ED21C7">
              <w:rPr>
                <w:rFonts w:ascii="Calibri" w:eastAsia="Calibri" w:hAnsi="Calibri" w:cs="Calibri"/>
                <w:color w:val="000000" w:themeColor="text1"/>
              </w:rPr>
              <w:t>1.41</w:t>
            </w:r>
          </w:p>
        </w:tc>
        <w:tc>
          <w:tcPr>
            <w:tcW w:w="109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1A6E4A6" w14:textId="0C48C0ED" w:rsidR="00593CCB" w:rsidRPr="00ED21C7" w:rsidRDefault="007371BB" w:rsidP="00593CCB">
            <w:pPr>
              <w:jc w:val="center"/>
              <w:rPr>
                <w:rFonts w:ascii="Calibri" w:eastAsia="Calibri" w:hAnsi="Calibri" w:cs="Calibri"/>
                <w:color w:val="000000" w:themeColor="text1"/>
              </w:rPr>
            </w:pPr>
            <w:r w:rsidRPr="00ED21C7">
              <w:rPr>
                <w:rFonts w:ascii="Calibri" w:eastAsia="Calibri" w:hAnsi="Calibri" w:cs="Calibri"/>
                <w:color w:val="000000" w:themeColor="text1"/>
              </w:rPr>
              <w:t>0.64</w:t>
            </w:r>
          </w:p>
        </w:tc>
      </w:tr>
      <w:bookmarkEnd w:id="21"/>
    </w:tbl>
    <w:p w14:paraId="7C46B787" w14:textId="77777777" w:rsidR="007371BB" w:rsidRPr="00ED21C7" w:rsidRDefault="007371BB" w:rsidP="00502807"/>
    <w:p w14:paraId="66E3B16D" w14:textId="07C83F6D" w:rsidR="5E416ADC" w:rsidRDefault="4E586AB7" w:rsidP="05F87E49">
      <w:pPr>
        <w:pStyle w:val="Heading4"/>
        <w:rPr>
          <w:b/>
          <w:bCs/>
          <w:color w:val="auto"/>
        </w:rPr>
      </w:pPr>
      <w:r w:rsidRPr="7C03E337">
        <w:rPr>
          <w:b/>
          <w:bCs/>
          <w:color w:val="auto"/>
        </w:rPr>
        <w:t xml:space="preserve">Figure </w:t>
      </w:r>
      <w:r w:rsidR="007371BB" w:rsidRPr="7C03E337">
        <w:rPr>
          <w:b/>
          <w:bCs/>
          <w:color w:val="auto"/>
        </w:rPr>
        <w:t>10</w:t>
      </w:r>
      <w:r w:rsidRPr="7C03E337">
        <w:rPr>
          <w:b/>
          <w:bCs/>
          <w:color w:val="auto"/>
        </w:rPr>
        <w:t>: F</w:t>
      </w:r>
      <w:r w:rsidR="00546C25" w:rsidRPr="7C03E337">
        <w:rPr>
          <w:b/>
          <w:bCs/>
          <w:color w:val="auto"/>
        </w:rPr>
        <w:t xml:space="preserve">atality </w:t>
      </w:r>
      <w:r w:rsidR="00502807">
        <w:rPr>
          <w:b/>
          <w:bCs/>
          <w:color w:val="auto"/>
        </w:rPr>
        <w:t>f</w:t>
      </w:r>
      <w:r w:rsidR="00546C25" w:rsidRPr="7C03E337">
        <w:rPr>
          <w:b/>
          <w:bCs/>
          <w:color w:val="auto"/>
        </w:rPr>
        <w:t xml:space="preserve">requency </w:t>
      </w:r>
      <w:r w:rsidR="00502807">
        <w:rPr>
          <w:b/>
          <w:bCs/>
          <w:color w:val="auto"/>
        </w:rPr>
        <w:t>r</w:t>
      </w:r>
      <w:r w:rsidR="00546C25" w:rsidRPr="7C03E337">
        <w:rPr>
          <w:b/>
          <w:bCs/>
          <w:color w:val="auto"/>
        </w:rPr>
        <w:t>ates</w:t>
      </w:r>
      <w:r w:rsidRPr="7C03E337">
        <w:rPr>
          <w:b/>
          <w:bCs/>
          <w:color w:val="auto"/>
        </w:rPr>
        <w:t xml:space="preserve"> for </w:t>
      </w:r>
      <w:r w:rsidR="00756553" w:rsidRPr="7C03E337">
        <w:rPr>
          <w:b/>
          <w:bCs/>
          <w:color w:val="auto"/>
        </w:rPr>
        <w:t>accredited companies</w:t>
      </w:r>
      <w:r w:rsidRPr="7C03E337">
        <w:rPr>
          <w:b/>
          <w:bCs/>
          <w:color w:val="auto"/>
        </w:rPr>
        <w:t>, 20</w:t>
      </w:r>
      <w:r w:rsidR="00E93C30" w:rsidRPr="7C03E337">
        <w:rPr>
          <w:b/>
          <w:bCs/>
          <w:color w:val="auto"/>
        </w:rPr>
        <w:t>20</w:t>
      </w:r>
      <w:r w:rsidRPr="7C03E337">
        <w:rPr>
          <w:b/>
          <w:bCs/>
          <w:color w:val="auto"/>
        </w:rPr>
        <w:t>-2</w:t>
      </w:r>
      <w:r w:rsidR="00E93C30" w:rsidRPr="7C03E337">
        <w:rPr>
          <w:b/>
          <w:bCs/>
          <w:color w:val="auto"/>
        </w:rPr>
        <w:t>4</w:t>
      </w:r>
    </w:p>
    <w:p w14:paraId="34CEAC66" w14:textId="132A8736" w:rsidR="5E416ADC" w:rsidRDefault="4CEC208C" w:rsidP="7C03E337">
      <w:r>
        <w:rPr>
          <w:noProof/>
        </w:rPr>
        <w:drawing>
          <wp:inline distT="0" distB="0" distL="0" distR="0" wp14:anchorId="05EA84AE" wp14:editId="73000F4F">
            <wp:extent cx="5378450" cy="2876550"/>
            <wp:effectExtent l="0" t="0" r="0" b="0"/>
            <wp:docPr id="4118723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72316" name=""/>
                    <pic:cNvPicPr/>
                  </pic:nvPicPr>
                  <pic:blipFill>
                    <a:blip r:embed="rId28">
                      <a:extLst>
                        <a:ext uri="{28A0092B-C50C-407E-A947-70E740481C1C}">
                          <a14:useLocalDpi xmlns:a14="http://schemas.microsoft.com/office/drawing/2010/main"/>
                        </a:ext>
                      </a:extLst>
                    </a:blip>
                    <a:stretch>
                      <a:fillRect/>
                    </a:stretch>
                  </pic:blipFill>
                  <pic:spPr>
                    <a:xfrm>
                      <a:off x="0" y="0"/>
                      <a:ext cx="5392514" cy="2884072"/>
                    </a:xfrm>
                    <a:prstGeom prst="rect">
                      <a:avLst/>
                    </a:prstGeom>
                  </pic:spPr>
                </pic:pic>
              </a:graphicData>
            </a:graphic>
          </wp:inline>
        </w:drawing>
      </w:r>
    </w:p>
    <w:p w14:paraId="21F8FAFE" w14:textId="77777777" w:rsidR="00144F5C" w:rsidRDefault="00144F5C" w:rsidP="7C03E337"/>
    <w:p w14:paraId="3395CB4D" w14:textId="163264B0" w:rsidR="00116C68" w:rsidRPr="00A24E8D" w:rsidRDefault="51B0DDCE" w:rsidP="00A80C7E">
      <w:pPr>
        <w:pStyle w:val="Heading2"/>
      </w:pPr>
      <w:bookmarkStart w:id="22" w:name="_Toc210036492"/>
      <w:r>
        <w:lastRenderedPageBreak/>
        <w:t>Nature of Injuries</w:t>
      </w:r>
      <w:bookmarkEnd w:id="22"/>
    </w:p>
    <w:p w14:paraId="44BE1DF9" w14:textId="3744BE38" w:rsidR="000405D1" w:rsidRPr="00ED21C7" w:rsidRDefault="45A498C3" w:rsidP="691BE65E">
      <w:r w:rsidRPr="00ED21C7">
        <w:t>Table 2</w:t>
      </w:r>
      <w:r w:rsidR="00EA3843" w:rsidRPr="00ED21C7">
        <w:t>0</w:t>
      </w:r>
      <w:r w:rsidR="073D78F4" w:rsidRPr="00ED21C7">
        <w:t xml:space="preserve"> and Figure 1</w:t>
      </w:r>
      <w:r w:rsidR="00EA3843" w:rsidRPr="00ED21C7">
        <w:t>1</w:t>
      </w:r>
      <w:r w:rsidR="20FE1AC0" w:rsidRPr="00ED21C7">
        <w:t xml:space="preserve"> </w:t>
      </w:r>
      <w:r w:rsidRPr="00ED21C7">
        <w:t>below shows the breakdown of injuries from 202</w:t>
      </w:r>
      <w:r w:rsidR="00593CCB" w:rsidRPr="00ED21C7">
        <w:t>4</w:t>
      </w:r>
      <w:r w:rsidRPr="00ED21C7">
        <w:t xml:space="preserve"> reported to the OFSC by their nature of injury.</w:t>
      </w:r>
    </w:p>
    <w:p w14:paraId="0BBFF13C" w14:textId="2F8F290F" w:rsidR="000405D1" w:rsidRPr="00ED21C7" w:rsidRDefault="0FD4E045" w:rsidP="002842A7">
      <w:pPr>
        <w:pStyle w:val="ListParagraph"/>
      </w:pPr>
      <w:r w:rsidRPr="00ED21C7">
        <w:t xml:space="preserve">Wounds, lacerations, amputations and internal organ damage represent just </w:t>
      </w:r>
      <w:r w:rsidR="00EB154A" w:rsidRPr="00ED21C7">
        <w:t>und</w:t>
      </w:r>
      <w:r w:rsidR="1D8A20CF" w:rsidRPr="00ED21C7">
        <w:t>er 4</w:t>
      </w:r>
      <w:r w:rsidR="00EB154A" w:rsidRPr="00ED21C7">
        <w:t>5</w:t>
      </w:r>
      <w:r w:rsidR="15E72AD5" w:rsidRPr="00ED21C7">
        <w:t xml:space="preserve"> per cent</w:t>
      </w:r>
      <w:r w:rsidR="1D8A20CF" w:rsidRPr="00ED21C7">
        <w:t xml:space="preserve"> </w:t>
      </w:r>
      <w:r w:rsidRPr="00ED21C7">
        <w:t>of the injuries reported in 202</w:t>
      </w:r>
      <w:r w:rsidR="00593CCB" w:rsidRPr="00ED21C7">
        <w:t>4</w:t>
      </w:r>
      <w:r w:rsidRPr="00ED21C7">
        <w:t>.</w:t>
      </w:r>
    </w:p>
    <w:p w14:paraId="11A2E3B2" w14:textId="21357D9A" w:rsidR="415C370A" w:rsidRPr="00ED21C7" w:rsidRDefault="00A4721B" w:rsidP="05F87E49">
      <w:pPr>
        <w:pStyle w:val="ListParagraph"/>
      </w:pPr>
      <w:r w:rsidRPr="00ED21C7">
        <w:t>T</w:t>
      </w:r>
      <w:r w:rsidR="45038543" w:rsidRPr="00ED21C7">
        <w:t xml:space="preserve">raumatic joint/ligament </w:t>
      </w:r>
      <w:r w:rsidRPr="00ED21C7">
        <w:t xml:space="preserve">&amp; </w:t>
      </w:r>
      <w:r w:rsidR="45038543" w:rsidRPr="00ED21C7">
        <w:t>muscle</w:t>
      </w:r>
      <w:r w:rsidR="18BC845F" w:rsidRPr="00ED21C7">
        <w:t>/</w:t>
      </w:r>
      <w:r w:rsidR="45038543" w:rsidRPr="00ED21C7">
        <w:t>tendon injur</w:t>
      </w:r>
      <w:r w:rsidR="18BC845F" w:rsidRPr="00ED21C7">
        <w:t>ies</w:t>
      </w:r>
      <w:r w:rsidRPr="00ED21C7">
        <w:t>, and fractures</w:t>
      </w:r>
      <w:r w:rsidR="002120A9" w:rsidRPr="00ED21C7">
        <w:t>,</w:t>
      </w:r>
      <w:r w:rsidR="001F40AB" w:rsidRPr="00ED21C7">
        <w:t xml:space="preserve"> </w:t>
      </w:r>
      <w:r w:rsidR="18BC845F" w:rsidRPr="00ED21C7">
        <w:t xml:space="preserve">represent </w:t>
      </w:r>
      <w:r w:rsidR="001F40AB" w:rsidRPr="00ED21C7">
        <w:t>a</w:t>
      </w:r>
      <w:r w:rsidR="18BC845F" w:rsidRPr="00ED21C7">
        <w:t>pproximately 1</w:t>
      </w:r>
      <w:r w:rsidR="00EB154A" w:rsidRPr="00ED21C7">
        <w:t>8</w:t>
      </w:r>
      <w:r w:rsidR="42E89B3C" w:rsidRPr="00ED21C7">
        <w:t xml:space="preserve"> per cent</w:t>
      </w:r>
      <w:r w:rsidR="45038543" w:rsidRPr="00ED21C7">
        <w:t xml:space="preserve"> </w:t>
      </w:r>
      <w:r w:rsidRPr="00ED21C7">
        <w:t xml:space="preserve">each </w:t>
      </w:r>
      <w:r w:rsidR="45038543" w:rsidRPr="00ED21C7">
        <w:t>of injuries reported.</w:t>
      </w:r>
    </w:p>
    <w:p w14:paraId="72F50800" w14:textId="31F08C8B" w:rsidR="691BE65E" w:rsidRPr="00ED21C7" w:rsidRDefault="691BE65E" w:rsidP="691BE65E">
      <w:pPr>
        <w:rPr>
          <w:rStyle w:val="Heading4Char"/>
          <w:b/>
          <w:bCs/>
          <w:color w:val="auto"/>
        </w:rPr>
      </w:pPr>
    </w:p>
    <w:p w14:paraId="25017034" w14:textId="325EA1E9" w:rsidR="4ED5583C" w:rsidRPr="00ED21C7" w:rsidRDefault="7D660E12" w:rsidP="691BE65E">
      <w:pPr>
        <w:pStyle w:val="Heading4"/>
        <w:rPr>
          <w:rStyle w:val="Heading4Char"/>
          <w:b/>
          <w:bCs/>
          <w:color w:val="auto"/>
        </w:rPr>
      </w:pPr>
      <w:r w:rsidRPr="00ED21C7">
        <w:rPr>
          <w:b/>
          <w:bCs/>
          <w:color w:val="auto"/>
        </w:rPr>
        <w:t>Table 2</w:t>
      </w:r>
      <w:r w:rsidR="00EA3843" w:rsidRPr="00ED21C7">
        <w:rPr>
          <w:b/>
          <w:bCs/>
          <w:color w:val="auto"/>
        </w:rPr>
        <w:t>0</w:t>
      </w:r>
      <w:r w:rsidRPr="00ED21C7">
        <w:rPr>
          <w:b/>
          <w:bCs/>
          <w:color w:val="auto"/>
        </w:rPr>
        <w:t>: Breakdown of injuries reported to the OFSC by nature of injury, 202</w:t>
      </w:r>
      <w:r w:rsidR="00B20797" w:rsidRPr="00ED21C7">
        <w:rPr>
          <w:b/>
          <w:bCs/>
          <w:color w:val="auto"/>
        </w:rPr>
        <w:t>4</w:t>
      </w:r>
      <w:r w:rsidR="00B46F00" w:rsidRPr="00ED21C7">
        <w:rPr>
          <w:b/>
          <w:bCs/>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jury Frequency Rate"/>
        <w:tblDescription w:val="This table shows the total recorded injury frequency rate, the lost time injury frequency rate, and the medically treated injury frequency rate from 2016 to 2020."/>
      </w:tblPr>
      <w:tblGrid>
        <w:gridCol w:w="6044"/>
        <w:gridCol w:w="1486"/>
        <w:gridCol w:w="1486"/>
      </w:tblGrid>
      <w:tr w:rsidR="691BE65E" w:rsidRPr="00ED21C7" w14:paraId="39785297" w14:textId="77777777" w:rsidTr="00486ADC">
        <w:trPr>
          <w:trHeight w:val="300"/>
        </w:trPr>
        <w:tc>
          <w:tcPr>
            <w:tcW w:w="6044" w:type="dxa"/>
            <w:shd w:val="clear" w:color="auto" w:fill="DDD9C3" w:themeFill="background2" w:themeFillShade="E6"/>
          </w:tcPr>
          <w:p w14:paraId="4CF17169" w14:textId="29B503A2" w:rsidR="691BE65E" w:rsidRPr="00ED21C7" w:rsidRDefault="691BE65E" w:rsidP="691BE65E">
            <w:pPr>
              <w:rPr>
                <w:b/>
                <w:bCs/>
                <w:color w:val="000000" w:themeColor="text1"/>
                <w:lang w:eastAsia="en-AU"/>
              </w:rPr>
            </w:pPr>
            <w:r w:rsidRPr="00ED21C7">
              <w:rPr>
                <w:b/>
                <w:bCs/>
              </w:rPr>
              <w:t>Nature of Injury</w:t>
            </w:r>
          </w:p>
        </w:tc>
        <w:tc>
          <w:tcPr>
            <w:tcW w:w="1486" w:type="dxa"/>
            <w:shd w:val="clear" w:color="auto" w:fill="DDD9C3" w:themeFill="background2" w:themeFillShade="E6"/>
          </w:tcPr>
          <w:p w14:paraId="548DB36A" w14:textId="20592C01" w:rsidR="691BE65E" w:rsidRPr="00ED21C7" w:rsidRDefault="691BE65E" w:rsidP="0059684A">
            <w:pPr>
              <w:jc w:val="center"/>
              <w:rPr>
                <w:b/>
                <w:bCs/>
                <w:color w:val="000000" w:themeColor="text1"/>
                <w:lang w:eastAsia="en-AU"/>
              </w:rPr>
            </w:pPr>
            <w:r w:rsidRPr="00ED21C7">
              <w:rPr>
                <w:b/>
                <w:bCs/>
              </w:rPr>
              <w:t>Occurrences</w:t>
            </w:r>
          </w:p>
        </w:tc>
        <w:tc>
          <w:tcPr>
            <w:tcW w:w="1486" w:type="dxa"/>
            <w:shd w:val="clear" w:color="auto" w:fill="DDD9C3" w:themeFill="background2" w:themeFillShade="E6"/>
            <w:vAlign w:val="center"/>
          </w:tcPr>
          <w:p w14:paraId="45F8D827" w14:textId="6456ABEA" w:rsidR="691BE65E" w:rsidRPr="00ED21C7" w:rsidRDefault="5013E124" w:rsidP="08E96FFA">
            <w:pPr>
              <w:jc w:val="center"/>
              <w:rPr>
                <w:b/>
                <w:bCs/>
                <w:lang w:eastAsia="en-AU"/>
              </w:rPr>
            </w:pPr>
            <w:r w:rsidRPr="00ED21C7">
              <w:rPr>
                <w:b/>
                <w:bCs/>
              </w:rPr>
              <w:t>Percentage</w:t>
            </w:r>
            <w:r w:rsidR="0850AC76" w:rsidRPr="00ED21C7">
              <w:rPr>
                <w:b/>
                <w:bCs/>
              </w:rPr>
              <w:t xml:space="preserve"> of all injuries reported</w:t>
            </w:r>
            <w:r w:rsidR="00486ADC" w:rsidRPr="00ED21C7">
              <w:rPr>
                <w:b/>
                <w:bCs/>
                <w:sz w:val="20"/>
                <w:szCs w:val="20"/>
                <w:vertAlign w:val="superscript"/>
              </w:rPr>
              <w:t>1</w:t>
            </w:r>
          </w:p>
        </w:tc>
      </w:tr>
      <w:tr w:rsidR="691BE65E" w:rsidRPr="00ED21C7" w14:paraId="00938662" w14:textId="77777777" w:rsidTr="00486ADC">
        <w:trPr>
          <w:trHeight w:val="300"/>
        </w:trPr>
        <w:tc>
          <w:tcPr>
            <w:tcW w:w="6044" w:type="dxa"/>
            <w:shd w:val="clear" w:color="auto" w:fill="FFFFFF" w:themeFill="background1"/>
          </w:tcPr>
          <w:p w14:paraId="52C9A8FC" w14:textId="69256CE7" w:rsidR="691BE65E" w:rsidRPr="00ED21C7" w:rsidRDefault="691BE65E" w:rsidP="691BE65E">
            <w:pPr>
              <w:rPr>
                <w:b/>
                <w:bCs/>
                <w:color w:val="000000" w:themeColor="text1"/>
                <w:lang w:eastAsia="en-AU"/>
              </w:rPr>
            </w:pPr>
            <w:r w:rsidRPr="00ED21C7">
              <w:rPr>
                <w:b/>
                <w:bCs/>
              </w:rPr>
              <w:t>Wounds, lacerations, amputations and internal organ damage</w:t>
            </w:r>
          </w:p>
        </w:tc>
        <w:tc>
          <w:tcPr>
            <w:tcW w:w="1486" w:type="dxa"/>
            <w:shd w:val="clear" w:color="auto" w:fill="C00000"/>
            <w:vAlign w:val="center"/>
          </w:tcPr>
          <w:p w14:paraId="4219828F" w14:textId="51D10261" w:rsidR="691BE65E" w:rsidRPr="00ED21C7" w:rsidRDefault="75F250DE" w:rsidP="691BE65E">
            <w:pPr>
              <w:jc w:val="center"/>
              <w:rPr>
                <w:b/>
                <w:bCs/>
                <w:color w:val="FFFFFF" w:themeColor="background1"/>
              </w:rPr>
            </w:pPr>
            <w:r w:rsidRPr="00ED21C7">
              <w:rPr>
                <w:b/>
                <w:bCs/>
                <w:color w:val="FFFFFF" w:themeColor="background1"/>
              </w:rPr>
              <w:t>4</w:t>
            </w:r>
            <w:r w:rsidR="00EB154A" w:rsidRPr="00ED21C7">
              <w:rPr>
                <w:b/>
                <w:bCs/>
                <w:color w:val="FFFFFF" w:themeColor="background1"/>
              </w:rPr>
              <w:t>15</w:t>
            </w:r>
          </w:p>
        </w:tc>
        <w:tc>
          <w:tcPr>
            <w:tcW w:w="1486" w:type="dxa"/>
            <w:shd w:val="clear" w:color="auto" w:fill="FFFFFF" w:themeFill="background1"/>
            <w:vAlign w:val="center"/>
          </w:tcPr>
          <w:p w14:paraId="154070F8" w14:textId="1F24E74C" w:rsidR="691BE65E" w:rsidRPr="00ED21C7" w:rsidRDefault="10768797" w:rsidP="691BE65E">
            <w:pPr>
              <w:jc w:val="center"/>
              <w:rPr>
                <w:b/>
                <w:bCs/>
                <w:color w:val="000000" w:themeColor="text1"/>
              </w:rPr>
            </w:pPr>
            <w:r w:rsidRPr="00ED21C7">
              <w:t>4</w:t>
            </w:r>
            <w:r w:rsidR="00EB154A" w:rsidRPr="00ED21C7">
              <w:t>4</w:t>
            </w:r>
            <w:r w:rsidR="00B20797" w:rsidRPr="00ED21C7">
              <w:t>.</w:t>
            </w:r>
            <w:r w:rsidR="00EB154A" w:rsidRPr="00ED21C7">
              <w:t>5</w:t>
            </w:r>
            <w:r w:rsidR="005C76EE" w:rsidRPr="00ED21C7">
              <w:t>%</w:t>
            </w:r>
          </w:p>
        </w:tc>
      </w:tr>
      <w:tr w:rsidR="00C24214" w:rsidRPr="00ED21C7" w14:paraId="517E00B5" w14:textId="77777777" w:rsidTr="00C24214">
        <w:trPr>
          <w:trHeight w:val="300"/>
        </w:trPr>
        <w:tc>
          <w:tcPr>
            <w:tcW w:w="6044" w:type="dxa"/>
            <w:shd w:val="clear" w:color="auto" w:fill="D9D9D9" w:themeFill="background1" w:themeFillShade="D9"/>
          </w:tcPr>
          <w:p w14:paraId="1B2CF6B6" w14:textId="5BB07AD1" w:rsidR="00C24214" w:rsidRPr="00ED21C7" w:rsidRDefault="00C24214" w:rsidP="00C24214">
            <w:pPr>
              <w:rPr>
                <w:b/>
                <w:bCs/>
              </w:rPr>
            </w:pPr>
            <w:r w:rsidRPr="00ED21C7">
              <w:rPr>
                <w:b/>
                <w:bCs/>
              </w:rPr>
              <w:t>Traumatic joint/ ligament and muscle/ tendon injury</w:t>
            </w:r>
          </w:p>
        </w:tc>
        <w:tc>
          <w:tcPr>
            <w:tcW w:w="1486" w:type="dxa"/>
            <w:shd w:val="clear" w:color="auto" w:fill="4A442A" w:themeFill="background2" w:themeFillShade="40"/>
            <w:vAlign w:val="center"/>
          </w:tcPr>
          <w:p w14:paraId="270162E9" w14:textId="565EF831" w:rsidR="00C24214" w:rsidRPr="00ED21C7" w:rsidRDefault="00C24214" w:rsidP="00C24214">
            <w:pPr>
              <w:jc w:val="center"/>
              <w:rPr>
                <w:b/>
                <w:bCs/>
                <w:color w:val="FFFFFF" w:themeColor="background1"/>
              </w:rPr>
            </w:pPr>
            <w:r w:rsidRPr="00ED21C7">
              <w:rPr>
                <w:b/>
                <w:bCs/>
                <w:color w:val="FFFFFF" w:themeColor="background1"/>
              </w:rPr>
              <w:t>175</w:t>
            </w:r>
          </w:p>
        </w:tc>
        <w:tc>
          <w:tcPr>
            <w:tcW w:w="1486" w:type="dxa"/>
            <w:shd w:val="clear" w:color="auto" w:fill="D9D9D9" w:themeFill="background1" w:themeFillShade="D9"/>
            <w:vAlign w:val="center"/>
          </w:tcPr>
          <w:p w14:paraId="7B3C405C" w14:textId="69D0E310" w:rsidR="00C24214" w:rsidRPr="00ED21C7" w:rsidRDefault="00C24214" w:rsidP="00C24214">
            <w:pPr>
              <w:jc w:val="center"/>
            </w:pPr>
            <w:r w:rsidRPr="00ED21C7">
              <w:t>18.8%</w:t>
            </w:r>
          </w:p>
        </w:tc>
      </w:tr>
      <w:tr w:rsidR="00C24214" w:rsidRPr="00ED21C7" w14:paraId="0CFF9780" w14:textId="77777777" w:rsidTr="00C24214">
        <w:trPr>
          <w:trHeight w:val="300"/>
        </w:trPr>
        <w:tc>
          <w:tcPr>
            <w:tcW w:w="6044" w:type="dxa"/>
          </w:tcPr>
          <w:p w14:paraId="3F816781" w14:textId="290225B7" w:rsidR="00C24214" w:rsidRPr="00ED21C7" w:rsidRDefault="00C24214" w:rsidP="00C24214">
            <w:pPr>
              <w:rPr>
                <w:b/>
                <w:bCs/>
                <w:color w:val="000000" w:themeColor="text1"/>
                <w:lang w:eastAsia="en-AU"/>
              </w:rPr>
            </w:pPr>
            <w:r w:rsidRPr="00ED21C7">
              <w:rPr>
                <w:b/>
                <w:bCs/>
              </w:rPr>
              <w:t>Fractures</w:t>
            </w:r>
          </w:p>
        </w:tc>
        <w:tc>
          <w:tcPr>
            <w:tcW w:w="1486" w:type="dxa"/>
            <w:shd w:val="clear" w:color="auto" w:fill="948A54" w:themeFill="background2" w:themeFillShade="80"/>
            <w:vAlign w:val="center"/>
          </w:tcPr>
          <w:p w14:paraId="4C7D8688" w14:textId="52CBBCBE" w:rsidR="00C24214" w:rsidRPr="00ED21C7" w:rsidRDefault="00C24214" w:rsidP="00C24214">
            <w:pPr>
              <w:jc w:val="center"/>
              <w:rPr>
                <w:b/>
                <w:bCs/>
                <w:color w:val="FFFFFF" w:themeColor="background1"/>
              </w:rPr>
            </w:pPr>
            <w:r w:rsidRPr="00ED21C7">
              <w:rPr>
                <w:b/>
                <w:bCs/>
                <w:color w:val="FFFFFF" w:themeColor="background1"/>
              </w:rPr>
              <w:t>172</w:t>
            </w:r>
          </w:p>
        </w:tc>
        <w:tc>
          <w:tcPr>
            <w:tcW w:w="1486" w:type="dxa"/>
            <w:vAlign w:val="center"/>
          </w:tcPr>
          <w:p w14:paraId="2077BEDA" w14:textId="49E3242F" w:rsidR="00C24214" w:rsidRPr="00ED21C7" w:rsidRDefault="00C24214" w:rsidP="00C24214">
            <w:pPr>
              <w:jc w:val="center"/>
              <w:rPr>
                <w:b/>
                <w:bCs/>
                <w:color w:val="000000" w:themeColor="text1"/>
              </w:rPr>
            </w:pPr>
            <w:r w:rsidRPr="00ED21C7">
              <w:t>18.4%</w:t>
            </w:r>
          </w:p>
        </w:tc>
      </w:tr>
      <w:tr w:rsidR="00C24214" w:rsidRPr="00ED21C7" w14:paraId="52F6643F" w14:textId="77777777" w:rsidTr="009E4353">
        <w:trPr>
          <w:trHeight w:val="300"/>
        </w:trPr>
        <w:tc>
          <w:tcPr>
            <w:tcW w:w="6044" w:type="dxa"/>
            <w:shd w:val="clear" w:color="auto" w:fill="D9D9D9" w:themeFill="background1" w:themeFillShade="D9"/>
          </w:tcPr>
          <w:p w14:paraId="2EA867BF" w14:textId="5FE94CAD" w:rsidR="00C24214" w:rsidRPr="00ED21C7" w:rsidRDefault="00C24214" w:rsidP="00C24214">
            <w:pPr>
              <w:rPr>
                <w:b/>
                <w:bCs/>
              </w:rPr>
            </w:pPr>
            <w:r w:rsidRPr="00ED21C7">
              <w:rPr>
                <w:b/>
                <w:bCs/>
              </w:rPr>
              <w:t>Other injuries</w:t>
            </w:r>
          </w:p>
        </w:tc>
        <w:tc>
          <w:tcPr>
            <w:tcW w:w="1486" w:type="dxa"/>
            <w:shd w:val="clear" w:color="auto" w:fill="C4BC96" w:themeFill="background2" w:themeFillShade="BF"/>
            <w:vAlign w:val="center"/>
          </w:tcPr>
          <w:p w14:paraId="0DA0D3E5" w14:textId="7B201221" w:rsidR="00C24214" w:rsidRPr="00ED21C7" w:rsidRDefault="00C24214" w:rsidP="00C24214">
            <w:pPr>
              <w:jc w:val="center"/>
              <w:rPr>
                <w:b/>
                <w:bCs/>
                <w:color w:val="000000" w:themeColor="text1"/>
              </w:rPr>
            </w:pPr>
            <w:r w:rsidRPr="00ED21C7">
              <w:rPr>
                <w:b/>
                <w:bCs/>
                <w:color w:val="000000" w:themeColor="text1"/>
              </w:rPr>
              <w:t>129</w:t>
            </w:r>
          </w:p>
        </w:tc>
        <w:tc>
          <w:tcPr>
            <w:tcW w:w="1486" w:type="dxa"/>
            <w:shd w:val="clear" w:color="auto" w:fill="D9D9D9" w:themeFill="background1" w:themeFillShade="D9"/>
            <w:vAlign w:val="center"/>
          </w:tcPr>
          <w:p w14:paraId="6DEDB2EF" w14:textId="60FD6121" w:rsidR="00C24214" w:rsidRPr="00ED21C7" w:rsidRDefault="00C24214" w:rsidP="00C24214">
            <w:pPr>
              <w:jc w:val="center"/>
            </w:pPr>
            <w:r w:rsidRPr="00ED21C7">
              <w:t>13.8%</w:t>
            </w:r>
          </w:p>
        </w:tc>
      </w:tr>
      <w:tr w:rsidR="00C24214" w:rsidRPr="00ED21C7" w14:paraId="59DB9903" w14:textId="77777777" w:rsidTr="009E4353">
        <w:trPr>
          <w:trHeight w:val="300"/>
        </w:trPr>
        <w:tc>
          <w:tcPr>
            <w:tcW w:w="6044" w:type="dxa"/>
            <w:shd w:val="clear" w:color="auto" w:fill="FFFFFF" w:themeFill="background1"/>
          </w:tcPr>
          <w:p w14:paraId="5F9FFB4B" w14:textId="3091E24B" w:rsidR="00C24214" w:rsidRPr="00ED21C7" w:rsidRDefault="00C24214" w:rsidP="00C24214">
            <w:pPr>
              <w:rPr>
                <w:b/>
                <w:bCs/>
                <w:color w:val="000000" w:themeColor="text1"/>
                <w:lang w:eastAsia="en-AU"/>
              </w:rPr>
            </w:pPr>
            <w:r w:rsidRPr="00ED21C7">
              <w:rPr>
                <w:b/>
                <w:bCs/>
              </w:rPr>
              <w:t>Burns</w:t>
            </w:r>
          </w:p>
        </w:tc>
        <w:tc>
          <w:tcPr>
            <w:tcW w:w="1486" w:type="dxa"/>
            <w:shd w:val="clear" w:color="auto" w:fill="FFFFFF" w:themeFill="background1"/>
            <w:vAlign w:val="center"/>
          </w:tcPr>
          <w:p w14:paraId="53BBEE75" w14:textId="799C364D" w:rsidR="00C24214" w:rsidRPr="00ED21C7" w:rsidRDefault="00C24214" w:rsidP="00C24214">
            <w:pPr>
              <w:jc w:val="center"/>
              <w:rPr>
                <w:b/>
                <w:bCs/>
                <w:color w:val="FFFFFF" w:themeColor="background1"/>
              </w:rPr>
            </w:pPr>
            <w:r w:rsidRPr="00ED21C7">
              <w:t>18</w:t>
            </w:r>
          </w:p>
        </w:tc>
        <w:tc>
          <w:tcPr>
            <w:tcW w:w="1486" w:type="dxa"/>
            <w:shd w:val="clear" w:color="auto" w:fill="FFFFFF" w:themeFill="background1"/>
            <w:vAlign w:val="center"/>
          </w:tcPr>
          <w:p w14:paraId="6BBAD741" w14:textId="2F042EDB" w:rsidR="00C24214" w:rsidRPr="00ED21C7" w:rsidRDefault="00C24214" w:rsidP="00C24214">
            <w:pPr>
              <w:jc w:val="center"/>
              <w:rPr>
                <w:b/>
                <w:bCs/>
                <w:color w:val="000000" w:themeColor="text1"/>
              </w:rPr>
            </w:pPr>
            <w:r w:rsidRPr="00ED21C7">
              <w:t>1.9%</w:t>
            </w:r>
          </w:p>
        </w:tc>
      </w:tr>
      <w:tr w:rsidR="00C24214" w:rsidRPr="00ED21C7" w14:paraId="54E12EF1" w14:textId="77777777" w:rsidTr="009E4353">
        <w:trPr>
          <w:trHeight w:val="300"/>
        </w:trPr>
        <w:tc>
          <w:tcPr>
            <w:tcW w:w="6044" w:type="dxa"/>
            <w:shd w:val="clear" w:color="auto" w:fill="D9D9D9" w:themeFill="background1" w:themeFillShade="D9"/>
          </w:tcPr>
          <w:p w14:paraId="2082FD03" w14:textId="14C6528E" w:rsidR="00C24214" w:rsidRPr="00ED21C7" w:rsidRDefault="00C24214" w:rsidP="00C24214">
            <w:pPr>
              <w:rPr>
                <w:b/>
                <w:bCs/>
                <w:color w:val="000000" w:themeColor="text1"/>
                <w:lang w:eastAsia="en-AU"/>
              </w:rPr>
            </w:pPr>
            <w:r w:rsidRPr="00ED21C7">
              <w:rPr>
                <w:b/>
                <w:bCs/>
              </w:rPr>
              <w:t>Other diseases and claims</w:t>
            </w:r>
          </w:p>
        </w:tc>
        <w:tc>
          <w:tcPr>
            <w:tcW w:w="1486" w:type="dxa"/>
            <w:shd w:val="clear" w:color="auto" w:fill="D9D9D9" w:themeFill="background1" w:themeFillShade="D9"/>
            <w:vAlign w:val="center"/>
          </w:tcPr>
          <w:p w14:paraId="667ADFB7" w14:textId="6DE35AB3" w:rsidR="00C24214" w:rsidRPr="00ED21C7" w:rsidRDefault="00C24214" w:rsidP="00C24214">
            <w:pPr>
              <w:jc w:val="center"/>
              <w:rPr>
                <w:b/>
                <w:bCs/>
                <w:color w:val="000000" w:themeColor="text1"/>
              </w:rPr>
            </w:pPr>
            <w:r w:rsidRPr="00ED21C7">
              <w:rPr>
                <w:color w:val="000000" w:themeColor="text1"/>
              </w:rPr>
              <w:t>7</w:t>
            </w:r>
          </w:p>
        </w:tc>
        <w:tc>
          <w:tcPr>
            <w:tcW w:w="1486" w:type="dxa"/>
            <w:shd w:val="clear" w:color="auto" w:fill="D9D9D9" w:themeFill="background1" w:themeFillShade="D9"/>
            <w:vAlign w:val="center"/>
          </w:tcPr>
          <w:p w14:paraId="596BDBDA" w14:textId="28997CC5" w:rsidR="00C24214" w:rsidRPr="00ED21C7" w:rsidRDefault="00C24214" w:rsidP="00C24214">
            <w:pPr>
              <w:jc w:val="center"/>
              <w:rPr>
                <w:b/>
                <w:bCs/>
                <w:color w:val="000000" w:themeColor="text1"/>
              </w:rPr>
            </w:pPr>
            <w:r w:rsidRPr="00ED21C7">
              <w:rPr>
                <w:color w:val="000000" w:themeColor="text1"/>
              </w:rPr>
              <w:t>0.8%</w:t>
            </w:r>
          </w:p>
        </w:tc>
      </w:tr>
      <w:tr w:rsidR="00C24214" w:rsidRPr="00ED21C7" w14:paraId="58854D48" w14:textId="77777777" w:rsidTr="009E4353">
        <w:trPr>
          <w:trHeight w:val="300"/>
        </w:trPr>
        <w:tc>
          <w:tcPr>
            <w:tcW w:w="6044" w:type="dxa"/>
            <w:shd w:val="clear" w:color="auto" w:fill="FFFFFF" w:themeFill="background1"/>
          </w:tcPr>
          <w:p w14:paraId="7F4D96AC" w14:textId="74BE1396" w:rsidR="00C24214" w:rsidRPr="00ED21C7" w:rsidRDefault="00C24214" w:rsidP="00C24214">
            <w:pPr>
              <w:rPr>
                <w:b/>
                <w:bCs/>
                <w:color w:val="000000" w:themeColor="text1"/>
                <w:lang w:eastAsia="en-AU"/>
              </w:rPr>
            </w:pPr>
            <w:r w:rsidRPr="00ED21C7">
              <w:rPr>
                <w:b/>
                <w:bCs/>
              </w:rPr>
              <w:t>Intracranial injuries</w:t>
            </w:r>
          </w:p>
        </w:tc>
        <w:tc>
          <w:tcPr>
            <w:tcW w:w="1486" w:type="dxa"/>
            <w:shd w:val="clear" w:color="auto" w:fill="FFFFFF" w:themeFill="background1"/>
            <w:vAlign w:val="center"/>
          </w:tcPr>
          <w:p w14:paraId="588319C8" w14:textId="626B3DDD" w:rsidR="00C24214" w:rsidRPr="00ED21C7" w:rsidRDefault="00C24214" w:rsidP="00C24214">
            <w:pPr>
              <w:jc w:val="center"/>
              <w:rPr>
                <w:color w:val="000000" w:themeColor="text1"/>
              </w:rPr>
            </w:pPr>
            <w:r w:rsidRPr="00ED21C7">
              <w:t>7</w:t>
            </w:r>
          </w:p>
        </w:tc>
        <w:tc>
          <w:tcPr>
            <w:tcW w:w="1486" w:type="dxa"/>
            <w:shd w:val="clear" w:color="auto" w:fill="FFFFFF" w:themeFill="background1"/>
            <w:vAlign w:val="center"/>
          </w:tcPr>
          <w:p w14:paraId="60BAE685" w14:textId="46AA8DF0" w:rsidR="00C24214" w:rsidRPr="00ED21C7" w:rsidRDefault="00C24214" w:rsidP="00C24214">
            <w:pPr>
              <w:jc w:val="center"/>
              <w:rPr>
                <w:color w:val="000000" w:themeColor="text1"/>
              </w:rPr>
            </w:pPr>
            <w:r w:rsidRPr="00ED21C7">
              <w:t>0.8%</w:t>
            </w:r>
          </w:p>
        </w:tc>
      </w:tr>
      <w:tr w:rsidR="00C24214" w:rsidRPr="00ED21C7" w14:paraId="04BF01D5" w14:textId="77777777" w:rsidTr="009E4353">
        <w:trPr>
          <w:trHeight w:val="300"/>
        </w:trPr>
        <w:tc>
          <w:tcPr>
            <w:tcW w:w="6044" w:type="dxa"/>
            <w:shd w:val="clear" w:color="auto" w:fill="D9D9D9" w:themeFill="background1" w:themeFillShade="D9"/>
          </w:tcPr>
          <w:p w14:paraId="1E05C6E0" w14:textId="54A356C6" w:rsidR="00C24214" w:rsidRPr="00ED21C7" w:rsidRDefault="00C24214" w:rsidP="00C24214">
            <w:pPr>
              <w:rPr>
                <w:b/>
                <w:bCs/>
                <w:color w:val="000000" w:themeColor="text1"/>
                <w:lang w:eastAsia="en-AU"/>
              </w:rPr>
            </w:pPr>
            <w:r w:rsidRPr="00ED21C7">
              <w:rPr>
                <w:b/>
                <w:bCs/>
              </w:rPr>
              <w:t>Diseases and conditions</w:t>
            </w:r>
          </w:p>
        </w:tc>
        <w:tc>
          <w:tcPr>
            <w:tcW w:w="1486" w:type="dxa"/>
            <w:shd w:val="clear" w:color="auto" w:fill="D9D9D9" w:themeFill="background1" w:themeFillShade="D9"/>
            <w:vAlign w:val="center"/>
          </w:tcPr>
          <w:p w14:paraId="49AAA42E" w14:textId="7EEEC489" w:rsidR="00C24214" w:rsidRPr="00ED21C7" w:rsidRDefault="00C24214" w:rsidP="00C24214">
            <w:pPr>
              <w:jc w:val="center"/>
            </w:pPr>
            <w:r w:rsidRPr="00ED21C7">
              <w:rPr>
                <w:color w:val="000000" w:themeColor="text1"/>
              </w:rPr>
              <w:t>6</w:t>
            </w:r>
          </w:p>
        </w:tc>
        <w:tc>
          <w:tcPr>
            <w:tcW w:w="1486" w:type="dxa"/>
            <w:shd w:val="clear" w:color="auto" w:fill="D9D9D9" w:themeFill="background1" w:themeFillShade="D9"/>
            <w:vAlign w:val="center"/>
          </w:tcPr>
          <w:p w14:paraId="7A5F475A" w14:textId="1C3175A8" w:rsidR="00C24214" w:rsidRPr="00ED21C7" w:rsidRDefault="00C24214" w:rsidP="00C24214">
            <w:pPr>
              <w:jc w:val="center"/>
              <w:rPr>
                <w:b/>
                <w:bCs/>
                <w:color w:val="000000" w:themeColor="text1"/>
              </w:rPr>
            </w:pPr>
            <w:r w:rsidRPr="00ED21C7">
              <w:t>0.6%</w:t>
            </w:r>
          </w:p>
        </w:tc>
      </w:tr>
      <w:tr w:rsidR="00C24214" w:rsidRPr="00ED21C7" w14:paraId="2558971C" w14:textId="77777777" w:rsidTr="009E4353">
        <w:trPr>
          <w:trHeight w:val="300"/>
        </w:trPr>
        <w:tc>
          <w:tcPr>
            <w:tcW w:w="6044" w:type="dxa"/>
          </w:tcPr>
          <w:p w14:paraId="38AAE94F" w14:textId="0CA5785F" w:rsidR="00C24214" w:rsidRPr="00ED21C7" w:rsidRDefault="00C24214" w:rsidP="00C24214">
            <w:pPr>
              <w:rPr>
                <w:b/>
                <w:bCs/>
              </w:rPr>
            </w:pPr>
            <w:r w:rsidRPr="00ED21C7">
              <w:rPr>
                <w:b/>
                <w:bCs/>
              </w:rPr>
              <w:t>Injury to nerves and spinal cord</w:t>
            </w:r>
          </w:p>
        </w:tc>
        <w:tc>
          <w:tcPr>
            <w:tcW w:w="1486" w:type="dxa"/>
            <w:vAlign w:val="center"/>
          </w:tcPr>
          <w:p w14:paraId="0FC5473B" w14:textId="1215B0CD" w:rsidR="00C24214" w:rsidRPr="00ED21C7" w:rsidRDefault="00C24214" w:rsidP="00C24214">
            <w:pPr>
              <w:jc w:val="center"/>
            </w:pPr>
            <w:r w:rsidRPr="00ED21C7">
              <w:t>4</w:t>
            </w:r>
          </w:p>
        </w:tc>
        <w:tc>
          <w:tcPr>
            <w:tcW w:w="1486" w:type="dxa"/>
            <w:vAlign w:val="center"/>
          </w:tcPr>
          <w:p w14:paraId="1E4A5982" w14:textId="748ACB85" w:rsidR="00C24214" w:rsidRPr="00ED21C7" w:rsidRDefault="00C24214" w:rsidP="00C24214">
            <w:pPr>
              <w:jc w:val="center"/>
            </w:pPr>
            <w:r w:rsidRPr="00ED21C7">
              <w:t>0.4%</w:t>
            </w:r>
          </w:p>
        </w:tc>
      </w:tr>
    </w:tbl>
    <w:p w14:paraId="0CDAE3FC" w14:textId="36DCCF18" w:rsidR="691BE65E" w:rsidRPr="00ED21C7" w:rsidRDefault="00B46F00" w:rsidP="691BE65E">
      <w:pPr>
        <w:rPr>
          <w:sz w:val="20"/>
          <w:szCs w:val="20"/>
        </w:rPr>
      </w:pPr>
      <w:r w:rsidRPr="00ED21C7">
        <w:rPr>
          <w:sz w:val="20"/>
          <w:szCs w:val="20"/>
        </w:rPr>
        <w:t>*</w:t>
      </w:r>
      <w:r w:rsidRPr="00ED21C7">
        <w:rPr>
          <w:sz w:val="18"/>
          <w:szCs w:val="18"/>
        </w:rPr>
        <w:t>Only injuries with completed reports are included in this table</w:t>
      </w:r>
    </w:p>
    <w:p w14:paraId="7AC1E55D" w14:textId="3E975978" w:rsidR="001E57EE" w:rsidRDefault="640A321B" w:rsidP="415C370A">
      <w:pPr>
        <w:pStyle w:val="Heading4"/>
        <w:rPr>
          <w:b/>
          <w:bCs/>
          <w:color w:val="auto"/>
        </w:rPr>
      </w:pPr>
      <w:r w:rsidRPr="00ED21C7">
        <w:rPr>
          <w:b/>
          <w:bCs/>
          <w:color w:val="auto"/>
        </w:rPr>
        <w:t>Figure 1</w:t>
      </w:r>
      <w:r w:rsidR="00E93C30" w:rsidRPr="00ED21C7">
        <w:rPr>
          <w:b/>
          <w:bCs/>
          <w:color w:val="auto"/>
        </w:rPr>
        <w:t>1</w:t>
      </w:r>
      <w:r w:rsidRPr="00ED21C7">
        <w:rPr>
          <w:b/>
          <w:bCs/>
          <w:color w:val="auto"/>
        </w:rPr>
        <w:t>: Top 4 nature of injury categories for 202</w:t>
      </w:r>
      <w:r w:rsidR="00B20797" w:rsidRPr="00ED21C7">
        <w:rPr>
          <w:b/>
          <w:bCs/>
          <w:color w:val="auto"/>
        </w:rPr>
        <w:t>4</w:t>
      </w:r>
    </w:p>
    <w:p w14:paraId="08B4A6DB" w14:textId="233E9B70" w:rsidR="00AB37A5" w:rsidRDefault="007F21F0" w:rsidP="174D3F13">
      <w:r>
        <w:rPr>
          <w:noProof/>
        </w:rPr>
        <w:drawing>
          <wp:inline distT="0" distB="0" distL="0" distR="0" wp14:anchorId="33DDED7B" wp14:editId="038DC5CE">
            <wp:extent cx="5731510" cy="3781425"/>
            <wp:effectExtent l="0" t="0" r="2540" b="0"/>
            <wp:docPr id="561634259" name="Chart 1">
              <a:extLst xmlns:a="http://schemas.openxmlformats.org/drawingml/2006/main">
                <a:ext uri="{FF2B5EF4-FFF2-40B4-BE49-F238E27FC236}">
                  <a16:creationId xmlns:a16="http://schemas.microsoft.com/office/drawing/2014/main" id="{AE8E2EB7-6D72-495E-88F3-284A470DF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5456C3" w14:textId="1CFA04CC" w:rsidR="004D343D" w:rsidRPr="00A24E8D" w:rsidRDefault="5F67AB78" w:rsidP="00A80C7E">
      <w:pPr>
        <w:pStyle w:val="Heading2"/>
      </w:pPr>
      <w:bookmarkStart w:id="23" w:name="_Toc210036493"/>
      <w:r>
        <w:t>Mechanism of Injuries</w:t>
      </w:r>
      <w:bookmarkEnd w:id="23"/>
    </w:p>
    <w:p w14:paraId="6286B4D4" w14:textId="515BF74A" w:rsidR="191B8335" w:rsidRPr="00F23F22" w:rsidRDefault="18B0FC86" w:rsidP="691BE65E">
      <w:r w:rsidRPr="00F23F22">
        <w:t>Table 2</w:t>
      </w:r>
      <w:r w:rsidR="00EA3843" w:rsidRPr="00F23F22">
        <w:t>1</w:t>
      </w:r>
      <w:r w:rsidRPr="00F23F22">
        <w:t xml:space="preserve"> </w:t>
      </w:r>
      <w:r w:rsidR="186CF313" w:rsidRPr="00F23F22">
        <w:t>and Figure 1</w:t>
      </w:r>
      <w:r w:rsidR="00E93C30" w:rsidRPr="00F23F22">
        <w:t>2</w:t>
      </w:r>
      <w:r w:rsidR="186CF313" w:rsidRPr="00F23F22">
        <w:t xml:space="preserve"> </w:t>
      </w:r>
      <w:r w:rsidRPr="00F23F22">
        <w:t xml:space="preserve">below shows the breakdown of injuries </w:t>
      </w:r>
      <w:r w:rsidR="604FF08D" w:rsidRPr="00F23F22">
        <w:t>from 202</w:t>
      </w:r>
      <w:r w:rsidR="00593CCB" w:rsidRPr="00F23F22">
        <w:t>4</w:t>
      </w:r>
      <w:r w:rsidR="604FF08D" w:rsidRPr="00F23F22">
        <w:t xml:space="preserve"> </w:t>
      </w:r>
      <w:r w:rsidRPr="00F23F22">
        <w:t>reported to the OFSC by their mechanism of in</w:t>
      </w:r>
      <w:r w:rsidR="6DA219DC" w:rsidRPr="00F23F22">
        <w:t>j</w:t>
      </w:r>
      <w:r w:rsidRPr="00F23F22">
        <w:t>ury</w:t>
      </w:r>
      <w:r w:rsidR="59C80A19" w:rsidRPr="00F23F22">
        <w:t>.</w:t>
      </w:r>
    </w:p>
    <w:p w14:paraId="538001D6" w14:textId="0A3D20A8" w:rsidR="004D343D" w:rsidRPr="00ED21C7" w:rsidRDefault="7C9C1BA4" w:rsidP="002842A7">
      <w:pPr>
        <w:pStyle w:val="ListParagraph"/>
      </w:pPr>
      <w:r w:rsidRPr="00ED21C7">
        <w:lastRenderedPageBreak/>
        <w:t xml:space="preserve">Just </w:t>
      </w:r>
      <w:r w:rsidR="00A9662A" w:rsidRPr="00ED21C7">
        <w:t>ov</w:t>
      </w:r>
      <w:r w:rsidRPr="00ED21C7">
        <w:t>er o</w:t>
      </w:r>
      <w:r w:rsidR="11D5266A" w:rsidRPr="00ED21C7">
        <w:t>ne-</w:t>
      </w:r>
      <w:r w:rsidR="2DEB50EA" w:rsidRPr="00ED21C7">
        <w:t>third of injuries on accredited</w:t>
      </w:r>
      <w:r w:rsidR="11D5266A" w:rsidRPr="00ED21C7">
        <w:t xml:space="preserve"> company</w:t>
      </w:r>
      <w:r w:rsidR="2DEB50EA" w:rsidRPr="00ED21C7">
        <w:t xml:space="preserve"> projects in 202</w:t>
      </w:r>
      <w:r w:rsidR="00593CCB" w:rsidRPr="00ED21C7">
        <w:t>4</w:t>
      </w:r>
      <w:r w:rsidR="2DEB50EA" w:rsidRPr="00ED21C7">
        <w:t xml:space="preserve"> involved workers being hit by moving objects.</w:t>
      </w:r>
    </w:p>
    <w:p w14:paraId="3D461656" w14:textId="00BFC4BA" w:rsidR="00C24953" w:rsidRPr="00ED21C7" w:rsidRDefault="00A4721B" w:rsidP="002842A7">
      <w:pPr>
        <w:pStyle w:val="ListParagraph"/>
      </w:pPr>
      <w:r w:rsidRPr="00ED21C7">
        <w:t>Hitting objects with part of the body; f</w:t>
      </w:r>
      <w:r w:rsidR="00C24953" w:rsidRPr="00ED21C7">
        <w:t>alls, trips and slips</w:t>
      </w:r>
      <w:r w:rsidRPr="00ED21C7">
        <w:t xml:space="preserve"> of a person,</w:t>
      </w:r>
      <w:r w:rsidR="00C24953" w:rsidRPr="00ED21C7">
        <w:t xml:space="preserve"> and body stressing </w:t>
      </w:r>
      <w:r w:rsidR="00680D08" w:rsidRPr="00ED21C7">
        <w:t xml:space="preserve">combined </w:t>
      </w:r>
      <w:r w:rsidR="00C24953" w:rsidRPr="00ED21C7">
        <w:t xml:space="preserve">make up </w:t>
      </w:r>
      <w:r w:rsidRPr="00ED21C7">
        <w:t>over half</w:t>
      </w:r>
      <w:r w:rsidR="00680D08" w:rsidRPr="00ED21C7">
        <w:t xml:space="preserve"> of </w:t>
      </w:r>
      <w:r w:rsidR="00F27D5E" w:rsidRPr="00ED21C7">
        <w:t xml:space="preserve">injuries </w:t>
      </w:r>
      <w:r w:rsidR="00754DA5" w:rsidRPr="00ED21C7">
        <w:t>reported.</w:t>
      </w:r>
    </w:p>
    <w:p w14:paraId="49348EDD" w14:textId="22D4B12F" w:rsidR="00C24953" w:rsidRPr="00ED21C7" w:rsidRDefault="00C24953" w:rsidP="691BE65E">
      <w:pPr>
        <w:rPr>
          <w:rStyle w:val="Heading4Char"/>
          <w:b/>
          <w:bCs/>
          <w:color w:val="auto"/>
        </w:rPr>
      </w:pPr>
    </w:p>
    <w:p w14:paraId="4C3903D4" w14:textId="2ECBD441" w:rsidR="00C24953" w:rsidRPr="00ED21C7" w:rsidRDefault="34076807" w:rsidP="691BE65E">
      <w:pPr>
        <w:pStyle w:val="Heading4"/>
        <w:rPr>
          <w:rStyle w:val="Heading4Char"/>
          <w:b/>
          <w:bCs/>
          <w:color w:val="auto"/>
        </w:rPr>
      </w:pPr>
      <w:r w:rsidRPr="00ED21C7">
        <w:rPr>
          <w:b/>
          <w:bCs/>
          <w:color w:val="auto"/>
        </w:rPr>
        <w:t>Table 2</w:t>
      </w:r>
      <w:r w:rsidR="00EA3843" w:rsidRPr="00ED21C7">
        <w:rPr>
          <w:b/>
          <w:bCs/>
          <w:color w:val="auto"/>
        </w:rPr>
        <w:t>1</w:t>
      </w:r>
      <w:r w:rsidRPr="00ED21C7">
        <w:rPr>
          <w:b/>
          <w:bCs/>
          <w:color w:val="auto"/>
        </w:rPr>
        <w:t>: Breakdown of injuries reported to the OFSC by mechanism of injury, 202</w:t>
      </w:r>
      <w:r w:rsidR="00BF2A0C" w:rsidRPr="00ED21C7">
        <w:rPr>
          <w:b/>
          <w:bCs/>
          <w:color w:val="auto"/>
        </w:rPr>
        <w:t>4</w:t>
      </w:r>
      <w:r w:rsidR="00B46F00" w:rsidRPr="00ED21C7">
        <w:rPr>
          <w:b/>
          <w:bCs/>
          <w:color w:val="auto"/>
        </w:rPr>
        <w:t>*</w:t>
      </w:r>
    </w:p>
    <w:tbl>
      <w:tblPr>
        <w:tblW w:w="9015" w:type="dxa"/>
        <w:tblInd w:w="135" w:type="dxa"/>
        <w:tblLayout w:type="fixed"/>
        <w:tblLook w:val="04A0" w:firstRow="1" w:lastRow="0" w:firstColumn="1" w:lastColumn="0" w:noHBand="0" w:noVBand="1"/>
      </w:tblPr>
      <w:tblGrid>
        <w:gridCol w:w="6133"/>
        <w:gridCol w:w="1440"/>
        <w:gridCol w:w="1442"/>
      </w:tblGrid>
      <w:tr w:rsidR="08E96FFA" w:rsidRPr="00ED21C7" w14:paraId="177C25FA" w14:textId="77777777" w:rsidTr="00A9662A">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tcPr>
          <w:p w14:paraId="6AF5E375" w14:textId="7194F47A" w:rsidR="08E96FFA" w:rsidRPr="00ED21C7" w:rsidRDefault="08E96FFA" w:rsidP="08E96FFA">
            <w:pPr>
              <w:spacing w:line="257" w:lineRule="auto"/>
            </w:pPr>
            <w:r w:rsidRPr="00ED21C7">
              <w:rPr>
                <w:rFonts w:ascii="Calibri" w:eastAsia="Calibri" w:hAnsi="Calibri" w:cs="Calibri"/>
                <w:b/>
                <w:bCs/>
                <w:color w:val="000000" w:themeColor="text1"/>
              </w:rPr>
              <w:t>Mechanism of Injury</w:t>
            </w:r>
          </w:p>
        </w:tc>
        <w:tc>
          <w:tcPr>
            <w:tcW w:w="1440"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tcPr>
          <w:p w14:paraId="76605072" w14:textId="40CBD7CC" w:rsidR="08E96FFA" w:rsidRPr="00ED21C7" w:rsidRDefault="08E96FFA" w:rsidP="08E96FFA">
            <w:pPr>
              <w:spacing w:line="257" w:lineRule="auto"/>
              <w:jc w:val="center"/>
            </w:pPr>
            <w:r w:rsidRPr="00ED21C7">
              <w:rPr>
                <w:rFonts w:ascii="Calibri" w:eastAsia="Calibri" w:hAnsi="Calibri" w:cs="Calibri"/>
                <w:b/>
                <w:bCs/>
                <w:color w:val="000000" w:themeColor="text1"/>
              </w:rPr>
              <w:t>Occurrences</w:t>
            </w:r>
          </w:p>
        </w:tc>
        <w:tc>
          <w:tcPr>
            <w:tcW w:w="1442"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tcPr>
          <w:p w14:paraId="4C7F6C16" w14:textId="514CC4C8" w:rsidR="508EDE21" w:rsidRPr="00ED21C7" w:rsidRDefault="508EDE21" w:rsidP="08E96FFA">
            <w:pPr>
              <w:jc w:val="center"/>
              <w:rPr>
                <w:b/>
                <w:bCs/>
              </w:rPr>
            </w:pPr>
            <w:r w:rsidRPr="00ED21C7">
              <w:rPr>
                <w:b/>
                <w:bCs/>
              </w:rPr>
              <w:t>Percentage of all injuries reported</w:t>
            </w:r>
          </w:p>
        </w:tc>
      </w:tr>
      <w:tr w:rsidR="08E96FFA" w:rsidRPr="00ED21C7" w14:paraId="37D07D01" w14:textId="77777777" w:rsidTr="00A9662A">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11E998E" w14:textId="5E77751E" w:rsidR="08E96FFA" w:rsidRPr="00ED21C7" w:rsidRDefault="08E96FFA" w:rsidP="08E96FFA">
            <w:pPr>
              <w:spacing w:line="257" w:lineRule="auto"/>
              <w:rPr>
                <w:b/>
                <w:bCs/>
              </w:rPr>
            </w:pPr>
            <w:r w:rsidRPr="00ED21C7">
              <w:rPr>
                <w:rFonts w:ascii="Calibri" w:eastAsia="Calibri" w:hAnsi="Calibri" w:cs="Calibri"/>
                <w:b/>
                <w:bCs/>
                <w:color w:val="000000" w:themeColor="text1"/>
              </w:rPr>
              <w:t>Being hit by moving objects</w:t>
            </w:r>
          </w:p>
        </w:tc>
        <w:tc>
          <w:tcPr>
            <w:tcW w:w="1440"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1723D202" w14:textId="3EA9567E" w:rsidR="08E96FFA" w:rsidRPr="00ED21C7" w:rsidRDefault="46954AC7" w:rsidP="174D3F13">
            <w:pPr>
              <w:spacing w:line="257" w:lineRule="auto"/>
              <w:jc w:val="center"/>
              <w:rPr>
                <w:rFonts w:ascii="Calibri" w:eastAsia="Calibri" w:hAnsi="Calibri" w:cs="Calibri"/>
                <w:b/>
                <w:bCs/>
                <w:color w:val="FFFFFF" w:themeColor="background1"/>
              </w:rPr>
            </w:pPr>
            <w:r w:rsidRPr="00ED21C7">
              <w:rPr>
                <w:rFonts w:ascii="Calibri" w:eastAsia="Calibri" w:hAnsi="Calibri" w:cs="Calibri"/>
                <w:b/>
                <w:bCs/>
                <w:color w:val="FFFFFF" w:themeColor="background1"/>
              </w:rPr>
              <w:t>3</w:t>
            </w:r>
            <w:r w:rsidR="00EB154A" w:rsidRPr="00ED21C7">
              <w:rPr>
                <w:rFonts w:ascii="Calibri" w:eastAsia="Calibri" w:hAnsi="Calibri" w:cs="Calibri"/>
                <w:b/>
                <w:bCs/>
                <w:color w:val="FFFFFF" w:themeColor="background1"/>
              </w:rPr>
              <w:t>20</w:t>
            </w:r>
          </w:p>
        </w:tc>
        <w:tc>
          <w:tcPr>
            <w:tcW w:w="14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C1B0500" w14:textId="5DDC1C9F" w:rsidR="08E96FFA" w:rsidRPr="00ED21C7" w:rsidRDefault="46954AC7" w:rsidP="08E96FFA">
            <w:pPr>
              <w:spacing w:line="257" w:lineRule="auto"/>
              <w:jc w:val="center"/>
            </w:pPr>
            <w:r w:rsidRPr="00ED21C7">
              <w:rPr>
                <w:rFonts w:ascii="Calibri" w:eastAsia="Calibri" w:hAnsi="Calibri" w:cs="Calibri"/>
                <w:color w:val="000000" w:themeColor="text1"/>
              </w:rPr>
              <w:t>3</w:t>
            </w:r>
            <w:r w:rsidR="00A9662A" w:rsidRPr="00ED21C7">
              <w:rPr>
                <w:rFonts w:ascii="Calibri" w:eastAsia="Calibri" w:hAnsi="Calibri" w:cs="Calibri"/>
                <w:color w:val="000000" w:themeColor="text1"/>
              </w:rPr>
              <w:t>4</w:t>
            </w:r>
            <w:r w:rsidRPr="00ED21C7">
              <w:rPr>
                <w:rFonts w:ascii="Calibri" w:eastAsia="Calibri" w:hAnsi="Calibri" w:cs="Calibri"/>
                <w:color w:val="000000" w:themeColor="text1"/>
              </w:rPr>
              <w:t>.</w:t>
            </w:r>
            <w:r w:rsidR="00A9662A" w:rsidRPr="00ED21C7">
              <w:rPr>
                <w:rFonts w:ascii="Calibri" w:eastAsia="Calibri" w:hAnsi="Calibri" w:cs="Calibri"/>
                <w:color w:val="000000" w:themeColor="text1"/>
              </w:rPr>
              <w:t>3</w:t>
            </w:r>
            <w:r w:rsidRPr="00ED21C7">
              <w:rPr>
                <w:rFonts w:ascii="Calibri" w:eastAsia="Calibri" w:hAnsi="Calibri" w:cs="Calibri"/>
                <w:color w:val="000000" w:themeColor="text1"/>
              </w:rPr>
              <w:t>%</w:t>
            </w:r>
          </w:p>
        </w:tc>
      </w:tr>
      <w:tr w:rsidR="00A9662A" w:rsidRPr="00ED21C7" w14:paraId="71B734C2" w14:textId="77777777" w:rsidTr="008E6A44">
        <w:trPr>
          <w:trHeight w:val="300"/>
        </w:trPr>
        <w:tc>
          <w:tcPr>
            <w:tcW w:w="6133" w:type="dxa"/>
            <w:tcBorders>
              <w:top w:val="single" w:sz="8" w:space="0" w:color="auto"/>
              <w:left w:val="single" w:sz="8" w:space="0" w:color="auto"/>
              <w:bottom w:val="single" w:sz="8" w:space="0" w:color="auto"/>
              <w:right w:val="single" w:sz="8" w:space="0" w:color="auto"/>
            </w:tcBorders>
            <w:tcMar>
              <w:left w:w="108" w:type="dxa"/>
              <w:right w:w="108" w:type="dxa"/>
            </w:tcMar>
          </w:tcPr>
          <w:p w14:paraId="5ACC2E17" w14:textId="6BA0D283" w:rsidR="00A9662A" w:rsidRPr="00ED21C7" w:rsidRDefault="00A9662A" w:rsidP="00A9662A">
            <w:pPr>
              <w:spacing w:line="257" w:lineRule="auto"/>
              <w:rPr>
                <w:rFonts w:ascii="Calibri" w:eastAsia="Calibri" w:hAnsi="Calibri" w:cs="Calibri"/>
                <w:b/>
                <w:bCs/>
                <w:color w:val="000000" w:themeColor="text1"/>
              </w:rPr>
            </w:pPr>
            <w:r w:rsidRPr="00ED21C7">
              <w:rPr>
                <w:rFonts w:ascii="Calibri" w:eastAsia="Calibri" w:hAnsi="Calibri" w:cs="Calibri"/>
                <w:b/>
                <w:bCs/>
              </w:rPr>
              <w:t>Hitting objects with part of the body</w:t>
            </w:r>
          </w:p>
        </w:tc>
        <w:tc>
          <w:tcPr>
            <w:tcW w:w="1440" w:type="dxa"/>
            <w:tcBorders>
              <w:top w:val="single" w:sz="8" w:space="0" w:color="auto"/>
              <w:left w:val="single" w:sz="8" w:space="0" w:color="auto"/>
              <w:bottom w:val="single" w:sz="8" w:space="0" w:color="auto"/>
              <w:right w:val="single" w:sz="8" w:space="0" w:color="auto"/>
            </w:tcBorders>
            <w:shd w:val="clear" w:color="auto" w:fill="4A442A" w:themeFill="background2" w:themeFillShade="40"/>
            <w:tcMar>
              <w:left w:w="108" w:type="dxa"/>
              <w:right w:w="108" w:type="dxa"/>
            </w:tcMar>
          </w:tcPr>
          <w:p w14:paraId="661109FC" w14:textId="13B8D8D7" w:rsidR="00A9662A" w:rsidRPr="00ED21C7" w:rsidRDefault="00A9662A" w:rsidP="00A9662A">
            <w:pPr>
              <w:spacing w:line="257" w:lineRule="auto"/>
              <w:jc w:val="center"/>
              <w:rPr>
                <w:rFonts w:ascii="Calibri" w:eastAsia="Calibri" w:hAnsi="Calibri" w:cs="Calibri"/>
                <w:b/>
                <w:bCs/>
                <w:color w:val="FFFFFF" w:themeColor="background1"/>
              </w:rPr>
            </w:pPr>
            <w:r w:rsidRPr="00ED21C7">
              <w:rPr>
                <w:rFonts w:ascii="Calibri" w:eastAsia="Calibri" w:hAnsi="Calibri" w:cs="Calibri"/>
                <w:b/>
                <w:bCs/>
                <w:color w:val="FFFFFF" w:themeColor="background1"/>
              </w:rPr>
              <w:t>221</w:t>
            </w:r>
          </w:p>
        </w:tc>
        <w:tc>
          <w:tcPr>
            <w:tcW w:w="1442" w:type="dxa"/>
            <w:tcBorders>
              <w:top w:val="single" w:sz="8" w:space="0" w:color="auto"/>
              <w:left w:val="single" w:sz="8" w:space="0" w:color="auto"/>
              <w:bottom w:val="single" w:sz="8" w:space="0" w:color="auto"/>
              <w:right w:val="single" w:sz="8" w:space="0" w:color="auto"/>
            </w:tcBorders>
            <w:tcMar>
              <w:left w:w="108" w:type="dxa"/>
              <w:right w:w="108" w:type="dxa"/>
            </w:tcMar>
          </w:tcPr>
          <w:p w14:paraId="36B8FC63" w14:textId="35635D4A" w:rsidR="00A9662A" w:rsidRPr="00ED21C7" w:rsidRDefault="00A9662A" w:rsidP="00A9662A">
            <w:pPr>
              <w:spacing w:line="257" w:lineRule="auto"/>
              <w:jc w:val="center"/>
              <w:rPr>
                <w:rFonts w:ascii="Calibri" w:eastAsia="Calibri" w:hAnsi="Calibri" w:cs="Calibri"/>
                <w:color w:val="000000" w:themeColor="text1"/>
              </w:rPr>
            </w:pPr>
            <w:r w:rsidRPr="00ED21C7">
              <w:rPr>
                <w:rFonts w:ascii="Calibri" w:eastAsia="Calibri" w:hAnsi="Calibri" w:cs="Calibri"/>
              </w:rPr>
              <w:t>23.7%</w:t>
            </w:r>
          </w:p>
        </w:tc>
      </w:tr>
      <w:tr w:rsidR="00A9662A" w:rsidRPr="00ED21C7" w14:paraId="5ED3EBFD" w14:textId="77777777" w:rsidTr="008E6A44">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4EB3B4" w14:textId="37B21B50" w:rsidR="00A9662A" w:rsidRPr="00ED21C7" w:rsidRDefault="00A9662A" w:rsidP="00A9662A">
            <w:pPr>
              <w:spacing w:line="257" w:lineRule="auto"/>
              <w:rPr>
                <w:b/>
                <w:bCs/>
              </w:rPr>
            </w:pPr>
            <w:r w:rsidRPr="00ED21C7">
              <w:rPr>
                <w:rFonts w:ascii="Calibri" w:eastAsia="Calibri" w:hAnsi="Calibri" w:cs="Calibri"/>
                <w:b/>
                <w:bCs/>
                <w:color w:val="000000" w:themeColor="text1"/>
              </w:rPr>
              <w:t>Falls, trips and slips of a person</w:t>
            </w:r>
          </w:p>
        </w:tc>
        <w:tc>
          <w:tcPr>
            <w:tcW w:w="1440" w:type="dxa"/>
            <w:tcBorders>
              <w:top w:val="single" w:sz="8" w:space="0" w:color="auto"/>
              <w:left w:val="single" w:sz="8" w:space="0" w:color="auto"/>
              <w:bottom w:val="single" w:sz="8" w:space="0" w:color="auto"/>
              <w:right w:val="single" w:sz="8" w:space="0" w:color="auto"/>
            </w:tcBorders>
            <w:shd w:val="clear" w:color="auto" w:fill="948A54" w:themeFill="background2" w:themeFillShade="80"/>
            <w:tcMar>
              <w:left w:w="108" w:type="dxa"/>
              <w:right w:w="108" w:type="dxa"/>
            </w:tcMar>
          </w:tcPr>
          <w:p w14:paraId="4A5190F6" w14:textId="79F5DEA7" w:rsidR="00A9662A" w:rsidRPr="00ED21C7" w:rsidRDefault="00A9662A" w:rsidP="00A9662A">
            <w:pPr>
              <w:spacing w:line="257" w:lineRule="auto"/>
              <w:jc w:val="center"/>
              <w:rPr>
                <w:rFonts w:ascii="Calibri" w:eastAsia="Calibri" w:hAnsi="Calibri" w:cs="Calibri"/>
                <w:b/>
                <w:bCs/>
                <w:color w:val="FFFFFF" w:themeColor="background1"/>
              </w:rPr>
            </w:pPr>
            <w:r w:rsidRPr="00ED21C7">
              <w:rPr>
                <w:rFonts w:ascii="Calibri" w:eastAsia="Calibri" w:hAnsi="Calibri" w:cs="Calibri"/>
                <w:b/>
                <w:bCs/>
                <w:color w:val="FFFFFF" w:themeColor="background1"/>
              </w:rPr>
              <w:t>215</w:t>
            </w:r>
          </w:p>
        </w:tc>
        <w:tc>
          <w:tcPr>
            <w:tcW w:w="14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EFE1374" w14:textId="6E306537" w:rsidR="00A9662A" w:rsidRPr="00ED21C7" w:rsidRDefault="00A9662A" w:rsidP="00A9662A">
            <w:pPr>
              <w:spacing w:line="257" w:lineRule="auto"/>
              <w:jc w:val="center"/>
            </w:pPr>
            <w:r w:rsidRPr="00ED21C7">
              <w:rPr>
                <w:rFonts w:ascii="Calibri" w:eastAsia="Calibri" w:hAnsi="Calibri" w:cs="Calibri"/>
                <w:color w:val="000000" w:themeColor="text1"/>
              </w:rPr>
              <w:t>23.0%</w:t>
            </w:r>
          </w:p>
        </w:tc>
      </w:tr>
      <w:tr w:rsidR="00A9662A" w:rsidRPr="00ED21C7" w14:paraId="797E7F21" w14:textId="77777777" w:rsidTr="00A9662A">
        <w:trPr>
          <w:trHeight w:val="300"/>
        </w:trPr>
        <w:tc>
          <w:tcPr>
            <w:tcW w:w="6133" w:type="dxa"/>
            <w:tcBorders>
              <w:top w:val="single" w:sz="8" w:space="0" w:color="auto"/>
              <w:left w:val="single" w:sz="8" w:space="0" w:color="auto"/>
              <w:bottom w:val="single" w:sz="8" w:space="0" w:color="auto"/>
              <w:right w:val="single" w:sz="8" w:space="0" w:color="auto"/>
            </w:tcBorders>
            <w:tcMar>
              <w:left w:w="108" w:type="dxa"/>
              <w:right w:w="108" w:type="dxa"/>
            </w:tcMar>
          </w:tcPr>
          <w:p w14:paraId="36CC7277" w14:textId="5D5BE060" w:rsidR="00A9662A" w:rsidRPr="00ED21C7" w:rsidRDefault="00A9662A" w:rsidP="00A9662A">
            <w:pPr>
              <w:spacing w:line="257" w:lineRule="auto"/>
              <w:rPr>
                <w:b/>
                <w:bCs/>
              </w:rPr>
            </w:pPr>
            <w:r w:rsidRPr="00ED21C7">
              <w:rPr>
                <w:rFonts w:ascii="Calibri" w:eastAsia="Calibri" w:hAnsi="Calibri" w:cs="Calibri"/>
                <w:b/>
                <w:bCs/>
                <w:color w:val="000000" w:themeColor="text1"/>
              </w:rPr>
              <w:t>Body stressing</w:t>
            </w:r>
          </w:p>
        </w:tc>
        <w:tc>
          <w:tcPr>
            <w:tcW w:w="1440" w:type="dxa"/>
            <w:tcBorders>
              <w:top w:val="single" w:sz="8" w:space="0" w:color="auto"/>
              <w:left w:val="single" w:sz="8" w:space="0" w:color="auto"/>
              <w:bottom w:val="single" w:sz="8" w:space="0" w:color="auto"/>
              <w:right w:val="single" w:sz="8" w:space="0" w:color="auto"/>
            </w:tcBorders>
            <w:shd w:val="clear" w:color="auto" w:fill="C4BC96" w:themeFill="background2" w:themeFillShade="BF"/>
            <w:tcMar>
              <w:left w:w="108" w:type="dxa"/>
              <w:right w:w="108" w:type="dxa"/>
            </w:tcMar>
          </w:tcPr>
          <w:p w14:paraId="4A4B18E8" w14:textId="28BBA2DC" w:rsidR="00A9662A" w:rsidRPr="00ED21C7" w:rsidRDefault="00A9662A" w:rsidP="00A9662A">
            <w:pPr>
              <w:spacing w:line="257" w:lineRule="auto"/>
              <w:jc w:val="center"/>
            </w:pPr>
            <w:r w:rsidRPr="00ED21C7">
              <w:rPr>
                <w:rFonts w:ascii="Calibri" w:eastAsia="Calibri" w:hAnsi="Calibri" w:cs="Calibri"/>
                <w:b/>
                <w:bCs/>
                <w:color w:val="000000" w:themeColor="text1"/>
              </w:rPr>
              <w:t>113</w:t>
            </w:r>
          </w:p>
        </w:tc>
        <w:tc>
          <w:tcPr>
            <w:tcW w:w="1442" w:type="dxa"/>
            <w:tcBorders>
              <w:top w:val="single" w:sz="8" w:space="0" w:color="auto"/>
              <w:left w:val="single" w:sz="8" w:space="0" w:color="auto"/>
              <w:bottom w:val="single" w:sz="8" w:space="0" w:color="auto"/>
              <w:right w:val="single" w:sz="8" w:space="0" w:color="auto"/>
            </w:tcBorders>
            <w:tcMar>
              <w:left w:w="108" w:type="dxa"/>
              <w:right w:w="108" w:type="dxa"/>
            </w:tcMar>
          </w:tcPr>
          <w:p w14:paraId="71F1B718" w14:textId="41639F8C" w:rsidR="00A9662A" w:rsidRPr="00ED21C7" w:rsidRDefault="00A9662A" w:rsidP="00A9662A">
            <w:pPr>
              <w:spacing w:line="257" w:lineRule="auto"/>
              <w:jc w:val="center"/>
            </w:pPr>
            <w:r w:rsidRPr="00ED21C7">
              <w:rPr>
                <w:rFonts w:ascii="Calibri" w:eastAsia="Calibri" w:hAnsi="Calibri" w:cs="Calibri"/>
                <w:color w:val="000000" w:themeColor="text1"/>
              </w:rPr>
              <w:t>12.1%</w:t>
            </w:r>
          </w:p>
        </w:tc>
      </w:tr>
      <w:tr w:rsidR="00A9662A" w:rsidRPr="00ED21C7" w14:paraId="46F833C3" w14:textId="77777777" w:rsidTr="00686B65">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B802CA" w14:textId="5A69D865" w:rsidR="00A9662A" w:rsidRPr="00ED21C7" w:rsidRDefault="00A9662A" w:rsidP="00A9662A">
            <w:pPr>
              <w:spacing w:line="257" w:lineRule="auto"/>
              <w:rPr>
                <w:b/>
                <w:bCs/>
              </w:rPr>
            </w:pPr>
            <w:r w:rsidRPr="00ED21C7">
              <w:rPr>
                <w:rFonts w:ascii="Calibri" w:eastAsia="Calibri" w:hAnsi="Calibri" w:cs="Calibri"/>
                <w:b/>
                <w:bCs/>
                <w:color w:val="000000" w:themeColor="text1"/>
              </w:rPr>
              <w:t>Heat, electricity and other environmental factors</w:t>
            </w:r>
          </w:p>
        </w:tc>
        <w:tc>
          <w:tcPr>
            <w:tcW w:w="1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D60EF2D" w14:textId="299F7DD3" w:rsidR="00A9662A" w:rsidRPr="00ED21C7" w:rsidRDefault="00A9662A" w:rsidP="00A9662A">
            <w:pPr>
              <w:spacing w:line="257" w:lineRule="auto"/>
              <w:jc w:val="center"/>
              <w:rPr>
                <w:rFonts w:ascii="Calibri" w:eastAsia="Calibri" w:hAnsi="Calibri" w:cs="Calibri"/>
                <w:b/>
                <w:bCs/>
                <w:color w:val="000000" w:themeColor="text1"/>
              </w:rPr>
            </w:pPr>
            <w:r w:rsidRPr="00ED21C7">
              <w:rPr>
                <w:rFonts w:ascii="Calibri" w:eastAsia="Calibri" w:hAnsi="Calibri" w:cs="Calibri"/>
                <w:color w:val="000000" w:themeColor="text1"/>
              </w:rPr>
              <w:t>28</w:t>
            </w:r>
          </w:p>
        </w:tc>
        <w:tc>
          <w:tcPr>
            <w:tcW w:w="14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E52BA43" w14:textId="66AAC70A" w:rsidR="00A9662A" w:rsidRPr="00ED21C7" w:rsidRDefault="00A9662A" w:rsidP="00A9662A">
            <w:pPr>
              <w:spacing w:line="257" w:lineRule="auto"/>
              <w:jc w:val="center"/>
            </w:pPr>
            <w:r w:rsidRPr="00ED21C7">
              <w:rPr>
                <w:rFonts w:ascii="Calibri" w:eastAsia="Calibri" w:hAnsi="Calibri" w:cs="Calibri"/>
                <w:color w:val="000000" w:themeColor="text1"/>
              </w:rPr>
              <w:t>3.0%</w:t>
            </w:r>
          </w:p>
        </w:tc>
      </w:tr>
      <w:tr w:rsidR="00A9662A" w:rsidRPr="00ED21C7" w14:paraId="4D3310E5" w14:textId="77777777" w:rsidTr="00A9662A">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8043EF5" w14:textId="215A5154" w:rsidR="00A9662A" w:rsidRPr="00ED21C7" w:rsidRDefault="00A9662A" w:rsidP="00A9662A">
            <w:pPr>
              <w:spacing w:line="257" w:lineRule="auto"/>
              <w:rPr>
                <w:b/>
                <w:bCs/>
              </w:rPr>
            </w:pPr>
            <w:r w:rsidRPr="00ED21C7">
              <w:rPr>
                <w:rFonts w:ascii="Calibri" w:eastAsia="Calibri" w:hAnsi="Calibri" w:cs="Calibri"/>
                <w:b/>
                <w:bCs/>
                <w:color w:val="000000" w:themeColor="text1"/>
              </w:rPr>
              <w:t>Vehicle incidents and other</w:t>
            </w:r>
          </w:p>
        </w:tc>
        <w:tc>
          <w:tcPr>
            <w:tcW w:w="14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B2FE84" w14:textId="5AB39D4F" w:rsidR="00A9662A" w:rsidRPr="00ED21C7" w:rsidRDefault="00A9662A" w:rsidP="00A9662A">
            <w:pPr>
              <w:spacing w:line="257" w:lineRule="auto"/>
              <w:jc w:val="center"/>
            </w:pPr>
            <w:r w:rsidRPr="00ED21C7">
              <w:rPr>
                <w:rFonts w:ascii="Calibri" w:eastAsia="Calibri" w:hAnsi="Calibri" w:cs="Calibri"/>
                <w:color w:val="000000" w:themeColor="text1"/>
              </w:rPr>
              <w:t>15</w:t>
            </w:r>
          </w:p>
        </w:tc>
        <w:tc>
          <w:tcPr>
            <w:tcW w:w="14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6A9AEA" w14:textId="15EC6282" w:rsidR="00A9662A" w:rsidRPr="00ED21C7" w:rsidRDefault="00A9662A" w:rsidP="00A9662A">
            <w:pPr>
              <w:spacing w:line="257" w:lineRule="auto"/>
              <w:jc w:val="center"/>
            </w:pPr>
            <w:r w:rsidRPr="00ED21C7">
              <w:rPr>
                <w:rFonts w:ascii="Calibri" w:eastAsia="Calibri" w:hAnsi="Calibri" w:cs="Calibri"/>
                <w:color w:val="000000" w:themeColor="text1"/>
              </w:rPr>
              <w:t>1.6%</w:t>
            </w:r>
          </w:p>
        </w:tc>
      </w:tr>
      <w:tr w:rsidR="00A9662A" w:rsidRPr="00ED21C7" w14:paraId="4F15C78A" w14:textId="77777777" w:rsidTr="008E6A44">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C4828AF" w14:textId="496EFB40" w:rsidR="00A9662A" w:rsidRPr="00ED21C7" w:rsidRDefault="00A9662A" w:rsidP="00A9662A">
            <w:pPr>
              <w:spacing w:line="257" w:lineRule="auto"/>
              <w:rPr>
                <w:b/>
                <w:bCs/>
              </w:rPr>
            </w:pPr>
            <w:r w:rsidRPr="00ED21C7">
              <w:rPr>
                <w:rFonts w:ascii="Calibri" w:eastAsia="Calibri" w:hAnsi="Calibri" w:cs="Calibri"/>
                <w:b/>
                <w:bCs/>
                <w:color w:val="000000" w:themeColor="text1"/>
              </w:rPr>
              <w:t>Chemical and other substances</w:t>
            </w:r>
          </w:p>
        </w:tc>
        <w:tc>
          <w:tcPr>
            <w:tcW w:w="1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3AD8D94" w14:textId="41A99287" w:rsidR="00A9662A" w:rsidRPr="00ED21C7" w:rsidRDefault="00A9662A" w:rsidP="00A9662A">
            <w:pPr>
              <w:spacing w:line="257" w:lineRule="auto"/>
              <w:jc w:val="center"/>
            </w:pPr>
            <w:r w:rsidRPr="00ED21C7">
              <w:rPr>
                <w:rFonts w:ascii="Calibri" w:eastAsia="Calibri" w:hAnsi="Calibri" w:cs="Calibri"/>
                <w:color w:val="000000" w:themeColor="text1"/>
              </w:rPr>
              <w:t>12</w:t>
            </w:r>
          </w:p>
        </w:tc>
        <w:tc>
          <w:tcPr>
            <w:tcW w:w="14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9EF0830" w14:textId="21671B70" w:rsidR="00A9662A" w:rsidRPr="00ED21C7" w:rsidRDefault="00A9662A" w:rsidP="00A9662A">
            <w:pPr>
              <w:spacing w:line="257" w:lineRule="auto"/>
              <w:jc w:val="center"/>
            </w:pPr>
            <w:r w:rsidRPr="00ED21C7">
              <w:rPr>
                <w:rFonts w:ascii="Calibri" w:eastAsia="Calibri" w:hAnsi="Calibri" w:cs="Calibri"/>
                <w:color w:val="000000" w:themeColor="text1"/>
              </w:rPr>
              <w:t>1.3%</w:t>
            </w:r>
          </w:p>
        </w:tc>
      </w:tr>
      <w:tr w:rsidR="008E6A44" w:rsidRPr="00ED21C7" w14:paraId="0526F70E" w14:textId="77777777" w:rsidTr="006E2122">
        <w:trPr>
          <w:trHeight w:val="300"/>
        </w:trPr>
        <w:tc>
          <w:tcPr>
            <w:tcW w:w="6133" w:type="dxa"/>
            <w:tcBorders>
              <w:top w:val="single" w:sz="8" w:space="0" w:color="auto"/>
              <w:left w:val="single" w:sz="8" w:space="0" w:color="auto"/>
              <w:bottom w:val="single" w:sz="8" w:space="0" w:color="auto"/>
              <w:right w:val="single" w:sz="8" w:space="0" w:color="auto"/>
            </w:tcBorders>
            <w:tcMar>
              <w:left w:w="108" w:type="dxa"/>
              <w:right w:w="108" w:type="dxa"/>
            </w:tcMar>
          </w:tcPr>
          <w:p w14:paraId="6C85D57E" w14:textId="56FC21A5" w:rsidR="008E6A44" w:rsidRPr="00ED21C7" w:rsidRDefault="008E6A44" w:rsidP="008E6A44">
            <w:pPr>
              <w:spacing w:line="257" w:lineRule="auto"/>
              <w:rPr>
                <w:b/>
                <w:bCs/>
              </w:rPr>
            </w:pPr>
            <w:r w:rsidRPr="00ED21C7">
              <w:rPr>
                <w:rFonts w:ascii="Calibri" w:eastAsia="Calibri" w:hAnsi="Calibri" w:cs="Calibri"/>
                <w:b/>
                <w:bCs/>
                <w:color w:val="000000" w:themeColor="text1"/>
              </w:rPr>
              <w:t>Mental stress</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35535C95" w14:textId="1ECD2E1A" w:rsidR="008E6A44" w:rsidRPr="00ED21C7" w:rsidRDefault="008E6A44" w:rsidP="008E6A44">
            <w:pPr>
              <w:spacing w:line="257" w:lineRule="auto"/>
              <w:jc w:val="center"/>
            </w:pPr>
            <w:r w:rsidRPr="00ED21C7">
              <w:rPr>
                <w:rFonts w:ascii="Calibri" w:eastAsia="Calibri" w:hAnsi="Calibri" w:cs="Calibri"/>
              </w:rPr>
              <w:t>4</w:t>
            </w:r>
          </w:p>
        </w:tc>
        <w:tc>
          <w:tcPr>
            <w:tcW w:w="1442" w:type="dxa"/>
            <w:tcBorders>
              <w:top w:val="single" w:sz="8" w:space="0" w:color="auto"/>
              <w:left w:val="single" w:sz="8" w:space="0" w:color="auto"/>
              <w:bottom w:val="single" w:sz="8" w:space="0" w:color="auto"/>
              <w:right w:val="single" w:sz="8" w:space="0" w:color="auto"/>
            </w:tcBorders>
            <w:tcMar>
              <w:left w:w="108" w:type="dxa"/>
              <w:right w:w="108" w:type="dxa"/>
            </w:tcMar>
          </w:tcPr>
          <w:p w14:paraId="48983EFE" w14:textId="644674DA" w:rsidR="008E6A44" w:rsidRPr="00ED21C7" w:rsidRDefault="008E6A44" w:rsidP="008E6A44">
            <w:pPr>
              <w:spacing w:line="257" w:lineRule="auto"/>
              <w:jc w:val="center"/>
            </w:pPr>
            <w:r w:rsidRPr="00ED21C7">
              <w:rPr>
                <w:rFonts w:ascii="Calibri" w:eastAsia="Calibri" w:hAnsi="Calibri" w:cs="Calibri"/>
              </w:rPr>
              <w:t>0.4%</w:t>
            </w:r>
          </w:p>
        </w:tc>
      </w:tr>
      <w:tr w:rsidR="008E6A44" w:rsidRPr="00ED21C7" w14:paraId="38806CF8" w14:textId="77777777" w:rsidTr="008E6A44">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8F9C983" w14:textId="5C1C4451" w:rsidR="008E6A44" w:rsidRPr="00ED21C7" w:rsidRDefault="008E6A44" w:rsidP="008E6A44">
            <w:pPr>
              <w:spacing w:line="257" w:lineRule="auto"/>
              <w:rPr>
                <w:rFonts w:ascii="Calibri" w:eastAsia="Calibri" w:hAnsi="Calibri" w:cs="Calibri"/>
                <w:b/>
                <w:bCs/>
                <w:color w:val="000000" w:themeColor="text1"/>
              </w:rPr>
            </w:pPr>
            <w:r w:rsidRPr="00ED21C7">
              <w:rPr>
                <w:rFonts w:ascii="Calibri" w:eastAsia="Calibri" w:hAnsi="Calibri" w:cs="Calibri"/>
                <w:b/>
                <w:bCs/>
                <w:color w:val="000000" w:themeColor="text1"/>
              </w:rPr>
              <w:t>Sound and pressure</w:t>
            </w:r>
          </w:p>
        </w:tc>
        <w:tc>
          <w:tcPr>
            <w:tcW w:w="1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1B49110" w14:textId="4375CEA3" w:rsidR="008E6A44" w:rsidRPr="00ED21C7" w:rsidRDefault="008E6A44" w:rsidP="008E6A44">
            <w:pPr>
              <w:spacing w:line="257" w:lineRule="auto"/>
              <w:jc w:val="center"/>
              <w:rPr>
                <w:rFonts w:ascii="Calibri" w:eastAsia="Calibri" w:hAnsi="Calibri" w:cs="Calibri"/>
                <w:color w:val="000000" w:themeColor="text1"/>
              </w:rPr>
            </w:pPr>
            <w:r w:rsidRPr="00ED21C7">
              <w:rPr>
                <w:rFonts w:ascii="Calibri" w:eastAsia="Calibri" w:hAnsi="Calibri" w:cs="Calibri"/>
              </w:rPr>
              <w:t>3</w:t>
            </w:r>
          </w:p>
        </w:tc>
        <w:tc>
          <w:tcPr>
            <w:tcW w:w="14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72DF0EB" w14:textId="19851CAF" w:rsidR="008E6A44" w:rsidRPr="00ED21C7" w:rsidRDefault="008E6A44" w:rsidP="008E6A44">
            <w:pPr>
              <w:spacing w:line="257" w:lineRule="auto"/>
              <w:jc w:val="center"/>
              <w:rPr>
                <w:rFonts w:ascii="Calibri" w:eastAsia="Calibri" w:hAnsi="Calibri" w:cs="Calibri"/>
                <w:color w:val="000000" w:themeColor="text1"/>
              </w:rPr>
            </w:pPr>
            <w:r w:rsidRPr="00ED21C7">
              <w:rPr>
                <w:rFonts w:ascii="Calibri" w:eastAsia="Calibri" w:hAnsi="Calibri" w:cs="Calibri"/>
              </w:rPr>
              <w:t>0.3%</w:t>
            </w:r>
          </w:p>
        </w:tc>
      </w:tr>
      <w:tr w:rsidR="00A9662A" w:rsidRPr="00ED21C7" w14:paraId="07DF4C9C" w14:textId="77777777" w:rsidTr="008E6A44">
        <w:trPr>
          <w:trHeight w:val="300"/>
        </w:trPr>
        <w:tc>
          <w:tcPr>
            <w:tcW w:w="6133" w:type="dxa"/>
            <w:tcBorders>
              <w:top w:val="single" w:sz="8" w:space="0" w:color="auto"/>
              <w:left w:val="single" w:sz="8" w:space="0" w:color="auto"/>
              <w:bottom w:val="single" w:sz="8" w:space="0" w:color="auto"/>
              <w:right w:val="single" w:sz="8" w:space="0" w:color="auto"/>
            </w:tcBorders>
            <w:tcMar>
              <w:left w:w="108" w:type="dxa"/>
              <w:right w:w="108" w:type="dxa"/>
            </w:tcMar>
          </w:tcPr>
          <w:p w14:paraId="29042C42" w14:textId="3F80C00B" w:rsidR="00A9662A" w:rsidRPr="00ED21C7" w:rsidRDefault="00A9662A" w:rsidP="00A9662A">
            <w:pPr>
              <w:spacing w:line="257" w:lineRule="auto"/>
              <w:rPr>
                <w:b/>
                <w:bCs/>
              </w:rPr>
            </w:pPr>
            <w:r w:rsidRPr="00ED21C7">
              <w:rPr>
                <w:rFonts w:ascii="Calibri" w:eastAsia="Calibri" w:hAnsi="Calibri" w:cs="Calibri"/>
                <w:b/>
                <w:bCs/>
                <w:color w:val="000000" w:themeColor="text1"/>
              </w:rPr>
              <w:t>Biological factors</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45E7B871" w14:textId="5AD822A6" w:rsidR="00A9662A" w:rsidRPr="00ED21C7" w:rsidRDefault="00A9662A" w:rsidP="00A9662A">
            <w:pPr>
              <w:spacing w:line="257" w:lineRule="auto"/>
              <w:jc w:val="center"/>
              <w:rPr>
                <w:rFonts w:ascii="Calibri" w:eastAsia="Calibri" w:hAnsi="Calibri" w:cs="Calibri"/>
                <w:color w:val="000000" w:themeColor="text1"/>
              </w:rPr>
            </w:pPr>
            <w:r w:rsidRPr="00ED21C7">
              <w:rPr>
                <w:rFonts w:ascii="Calibri" w:eastAsia="Calibri" w:hAnsi="Calibri" w:cs="Calibri"/>
                <w:color w:val="000000" w:themeColor="text1"/>
              </w:rPr>
              <w:t>2</w:t>
            </w:r>
          </w:p>
        </w:tc>
        <w:tc>
          <w:tcPr>
            <w:tcW w:w="1442" w:type="dxa"/>
            <w:tcBorders>
              <w:top w:val="single" w:sz="8" w:space="0" w:color="auto"/>
              <w:left w:val="single" w:sz="8" w:space="0" w:color="auto"/>
              <w:bottom w:val="single" w:sz="8" w:space="0" w:color="auto"/>
              <w:right w:val="single" w:sz="8" w:space="0" w:color="auto"/>
            </w:tcBorders>
            <w:tcMar>
              <w:left w:w="108" w:type="dxa"/>
              <w:right w:w="108" w:type="dxa"/>
            </w:tcMar>
          </w:tcPr>
          <w:p w14:paraId="0C5A916C" w14:textId="10BFF826" w:rsidR="00A9662A" w:rsidRPr="00ED21C7" w:rsidRDefault="00A9662A" w:rsidP="00A9662A">
            <w:pPr>
              <w:spacing w:line="257" w:lineRule="auto"/>
              <w:jc w:val="center"/>
            </w:pPr>
            <w:r w:rsidRPr="00ED21C7">
              <w:rPr>
                <w:rFonts w:ascii="Calibri" w:eastAsia="Calibri" w:hAnsi="Calibri" w:cs="Calibri"/>
                <w:color w:val="000000" w:themeColor="text1"/>
              </w:rPr>
              <w:t>0.2%</w:t>
            </w:r>
          </w:p>
        </w:tc>
      </w:tr>
    </w:tbl>
    <w:p w14:paraId="45AC316C" w14:textId="5C9A9BFA" w:rsidR="00C24953" w:rsidRDefault="00B46F00" w:rsidP="002842A7">
      <w:pPr>
        <w:rPr>
          <w:sz w:val="18"/>
          <w:szCs w:val="18"/>
        </w:rPr>
      </w:pPr>
      <w:r w:rsidRPr="00ED21C7">
        <w:rPr>
          <w:sz w:val="20"/>
          <w:szCs w:val="20"/>
        </w:rPr>
        <w:t>*</w:t>
      </w:r>
      <w:r w:rsidRPr="00ED21C7">
        <w:rPr>
          <w:sz w:val="18"/>
          <w:szCs w:val="18"/>
        </w:rPr>
        <w:t>Only injuries with completed reports are included in this table</w:t>
      </w:r>
    </w:p>
    <w:p w14:paraId="1FCC331A" w14:textId="77777777" w:rsidR="001E61EE" w:rsidRPr="00ED21C7" w:rsidRDefault="001E61EE" w:rsidP="002842A7">
      <w:pPr>
        <w:rPr>
          <w:sz w:val="18"/>
          <w:szCs w:val="18"/>
        </w:rPr>
      </w:pPr>
    </w:p>
    <w:p w14:paraId="4CB0291B" w14:textId="1066A5BE" w:rsidR="5C9A74F7" w:rsidRDefault="7E51FDC2" w:rsidP="415C370A">
      <w:pPr>
        <w:pStyle w:val="Heading4"/>
        <w:rPr>
          <w:b/>
          <w:bCs/>
          <w:color w:val="auto"/>
        </w:rPr>
      </w:pPr>
      <w:r w:rsidRPr="00ED21C7">
        <w:rPr>
          <w:b/>
          <w:bCs/>
          <w:color w:val="auto"/>
        </w:rPr>
        <w:t>Figure 1</w:t>
      </w:r>
      <w:r w:rsidR="00E93C30" w:rsidRPr="00ED21C7">
        <w:rPr>
          <w:b/>
          <w:bCs/>
          <w:color w:val="auto"/>
        </w:rPr>
        <w:t>2</w:t>
      </w:r>
      <w:r w:rsidR="788C84E3" w:rsidRPr="00ED21C7">
        <w:rPr>
          <w:b/>
          <w:bCs/>
          <w:color w:val="auto"/>
        </w:rPr>
        <w:t>:</w:t>
      </w:r>
      <w:r w:rsidRPr="00ED21C7">
        <w:rPr>
          <w:b/>
          <w:bCs/>
          <w:color w:val="auto"/>
        </w:rPr>
        <w:t xml:space="preserve"> Top 4 mechanism of injury categories for 202</w:t>
      </w:r>
      <w:r w:rsidR="00593CCB" w:rsidRPr="00ED21C7">
        <w:rPr>
          <w:b/>
          <w:bCs/>
          <w:color w:val="auto"/>
        </w:rPr>
        <w:t>4</w:t>
      </w:r>
    </w:p>
    <w:p w14:paraId="2FDEE87D" w14:textId="78B87AC6" w:rsidR="00565879" w:rsidRDefault="003A2FAF" w:rsidP="174D3F13">
      <w:r>
        <w:rPr>
          <w:noProof/>
        </w:rPr>
        <w:drawing>
          <wp:inline distT="0" distB="0" distL="0" distR="0" wp14:anchorId="584AF464" wp14:editId="18AC9572">
            <wp:extent cx="5731510" cy="4248150"/>
            <wp:effectExtent l="0" t="0" r="2540" b="0"/>
            <wp:docPr id="1325915139" name="Chart 1">
              <a:extLst xmlns:a="http://schemas.openxmlformats.org/drawingml/2006/main">
                <a:ext uri="{FF2B5EF4-FFF2-40B4-BE49-F238E27FC236}">
                  <a16:creationId xmlns:a16="http://schemas.microsoft.com/office/drawing/2014/main" id="{187715FC-7BB7-410E-B4E7-1894A49F4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4DA4211" w14:textId="5D06DD8B" w:rsidR="00C24953" w:rsidRDefault="00C24953" w:rsidP="002842A7"/>
    <w:p w14:paraId="026E8E39" w14:textId="3DBC8BEA" w:rsidR="00E25916" w:rsidRPr="002842A7" w:rsidRDefault="00F856B6" w:rsidP="00E25916">
      <w:pPr>
        <w:pStyle w:val="Heading2"/>
      </w:pPr>
      <w:r>
        <w:br w:type="page"/>
      </w:r>
      <w:bookmarkStart w:id="24" w:name="_Toc210036494"/>
      <w:r w:rsidR="2D3B3B94">
        <w:lastRenderedPageBreak/>
        <w:t xml:space="preserve">Injury </w:t>
      </w:r>
      <w:r w:rsidR="1754C50F">
        <w:t>R</w:t>
      </w:r>
      <w:r w:rsidR="2D3B3B94">
        <w:t xml:space="preserve">ates </w:t>
      </w:r>
      <w:r w:rsidR="40B5D991">
        <w:t>O</w:t>
      </w:r>
      <w:r w:rsidR="2D3B3B94">
        <w:t xml:space="preserve">ver </w:t>
      </w:r>
      <w:r w:rsidR="0E42631E">
        <w:t>T</w:t>
      </w:r>
      <w:r w:rsidR="2D3B3B94">
        <w:t>ime</w:t>
      </w:r>
      <w:bookmarkEnd w:id="24"/>
    </w:p>
    <w:p w14:paraId="6652D5AE" w14:textId="77777777" w:rsidR="00E25916" w:rsidRDefault="00E25916" w:rsidP="00E25916"/>
    <w:p w14:paraId="12DC5E2A" w14:textId="3DC712FF" w:rsidR="00E25916" w:rsidRPr="00ED21C7" w:rsidRDefault="2D3B3B94" w:rsidP="59FF3577">
      <w:r w:rsidRPr="59FF3577">
        <w:t xml:space="preserve">Table </w:t>
      </w:r>
      <w:r w:rsidR="5C633225" w:rsidRPr="59FF3577">
        <w:t>22</w:t>
      </w:r>
      <w:r w:rsidRPr="59FF3577">
        <w:t xml:space="preserve"> and Figure </w:t>
      </w:r>
      <w:r w:rsidR="1DFFFF43" w:rsidRPr="59FF3577">
        <w:t>13</w:t>
      </w:r>
      <w:r w:rsidRPr="59FF3577">
        <w:t xml:space="preserve"> below show an analysis of lost time injury frequency rates (LTIFR) of accredited companies measured at </w:t>
      </w:r>
      <w:r w:rsidR="103A3621" w:rsidRPr="59FF3577">
        <w:t>three-year</w:t>
      </w:r>
      <w:r w:rsidRPr="59FF3577">
        <w:t xml:space="preserve"> intervals in comparison to their LTIFR when first accredited. The analysis shows that: </w:t>
      </w:r>
    </w:p>
    <w:p w14:paraId="2B153598" w14:textId="6E39E428" w:rsidR="00E25916" w:rsidRPr="00ED21C7" w:rsidRDefault="2D3B3B94" w:rsidP="59FF3577">
      <w:pPr>
        <w:pStyle w:val="ListParagraph"/>
        <w:spacing w:after="160"/>
        <w:rPr>
          <w:lang w:eastAsia="en-AU"/>
        </w:rPr>
      </w:pPr>
      <w:r w:rsidRPr="59FF3577">
        <w:rPr>
          <w:lang w:eastAsia="en-AU"/>
        </w:rPr>
        <w:t>after three years of accreditation, 4</w:t>
      </w:r>
      <w:r w:rsidR="7EE8CF41" w:rsidRPr="59FF3577">
        <w:rPr>
          <w:lang w:eastAsia="en-AU"/>
        </w:rPr>
        <w:t>4</w:t>
      </w:r>
      <w:r w:rsidRPr="59FF3577">
        <w:rPr>
          <w:lang w:eastAsia="en-AU"/>
        </w:rPr>
        <w:t xml:space="preserve"> per cent of companies reduced their LTIFR by an average of 77 per cent. </w:t>
      </w:r>
      <w:bookmarkStart w:id="25" w:name="_Hlk114502711"/>
    </w:p>
    <w:p w14:paraId="67B5D4DE" w14:textId="611F29D3" w:rsidR="00E25916" w:rsidRPr="00ED21C7" w:rsidRDefault="2D3B3B94" w:rsidP="59FF3577">
      <w:pPr>
        <w:pStyle w:val="ListParagraph"/>
        <w:spacing w:after="160"/>
        <w:rPr>
          <w:lang w:eastAsia="en-AU"/>
        </w:rPr>
      </w:pPr>
      <w:r w:rsidRPr="59FF3577">
        <w:rPr>
          <w:lang w:eastAsia="en-AU"/>
        </w:rPr>
        <w:t xml:space="preserve">after six years this increased to </w:t>
      </w:r>
      <w:r w:rsidR="7EE8CF41" w:rsidRPr="59FF3577">
        <w:rPr>
          <w:lang w:eastAsia="en-AU"/>
        </w:rPr>
        <w:t>5</w:t>
      </w:r>
      <w:r w:rsidR="574E4602" w:rsidRPr="59FF3577">
        <w:rPr>
          <w:lang w:eastAsia="en-AU"/>
        </w:rPr>
        <w:t>8</w:t>
      </w:r>
      <w:r w:rsidRPr="59FF3577">
        <w:rPr>
          <w:lang w:eastAsia="en-AU"/>
        </w:rPr>
        <w:t xml:space="preserve"> per cent of companies having reduced their LTIFR by an average of 88</w:t>
      </w:r>
      <w:bookmarkEnd w:id="25"/>
      <w:r w:rsidRPr="59FF3577">
        <w:rPr>
          <w:lang w:eastAsia="en-AU"/>
        </w:rPr>
        <w:t xml:space="preserve"> per cent. </w:t>
      </w:r>
    </w:p>
    <w:p w14:paraId="45B441E2" w14:textId="2B32ABE0" w:rsidR="00E25916" w:rsidRPr="00ED21C7" w:rsidRDefault="2D3B3B94" w:rsidP="59FF3577">
      <w:pPr>
        <w:pStyle w:val="ListParagraph"/>
        <w:spacing w:after="160"/>
        <w:rPr>
          <w:lang w:eastAsia="en-AU"/>
        </w:rPr>
      </w:pPr>
      <w:r w:rsidRPr="59FF3577">
        <w:rPr>
          <w:lang w:eastAsia="en-AU"/>
        </w:rPr>
        <w:t xml:space="preserve">after nine years, </w:t>
      </w:r>
      <w:r w:rsidR="7EE8CF41" w:rsidRPr="59FF3577">
        <w:rPr>
          <w:lang w:eastAsia="en-AU"/>
        </w:rPr>
        <w:t>6</w:t>
      </w:r>
      <w:r w:rsidR="574E4602" w:rsidRPr="59FF3577">
        <w:rPr>
          <w:lang w:eastAsia="en-AU"/>
        </w:rPr>
        <w:t>8</w:t>
      </w:r>
      <w:r w:rsidRPr="59FF3577">
        <w:rPr>
          <w:lang w:eastAsia="en-AU"/>
        </w:rPr>
        <w:t xml:space="preserve"> per cent of companies had reduced their LTIFR by an average of 9</w:t>
      </w:r>
      <w:r w:rsidR="574E4602" w:rsidRPr="59FF3577">
        <w:rPr>
          <w:lang w:eastAsia="en-AU"/>
        </w:rPr>
        <w:t>2</w:t>
      </w:r>
      <w:r w:rsidRPr="59FF3577">
        <w:rPr>
          <w:lang w:eastAsia="en-AU"/>
        </w:rPr>
        <w:t xml:space="preserve"> per cent.</w:t>
      </w:r>
    </w:p>
    <w:p w14:paraId="2F5050E5" w14:textId="4A60308B" w:rsidR="00E25916" w:rsidRPr="00ED21C7" w:rsidRDefault="2D3B3B94" w:rsidP="59FF3577">
      <w:pPr>
        <w:pStyle w:val="ListParagraph"/>
        <w:spacing w:after="160"/>
        <w:rPr>
          <w:lang w:eastAsia="en-AU"/>
        </w:rPr>
      </w:pPr>
      <w:r w:rsidRPr="59FF3577">
        <w:rPr>
          <w:lang w:eastAsia="en-AU"/>
        </w:rPr>
        <w:t xml:space="preserve">after 12 years, </w:t>
      </w:r>
      <w:bookmarkStart w:id="26" w:name="_Hlk114502741"/>
      <w:r w:rsidRPr="59FF3577">
        <w:rPr>
          <w:lang w:eastAsia="en-AU"/>
        </w:rPr>
        <w:t>7</w:t>
      </w:r>
      <w:r w:rsidR="7EE8CF41" w:rsidRPr="59FF3577">
        <w:rPr>
          <w:lang w:eastAsia="en-AU"/>
        </w:rPr>
        <w:t>4</w:t>
      </w:r>
      <w:r w:rsidRPr="59FF3577">
        <w:rPr>
          <w:lang w:eastAsia="en-AU"/>
        </w:rPr>
        <w:t xml:space="preserve"> per cent of companies had reduced their LTIFR by an average of </w:t>
      </w:r>
      <w:r w:rsidR="574E4602" w:rsidRPr="59FF3577">
        <w:rPr>
          <w:lang w:eastAsia="en-AU"/>
        </w:rPr>
        <w:t>89</w:t>
      </w:r>
      <w:r w:rsidRPr="59FF3577">
        <w:rPr>
          <w:lang w:eastAsia="en-AU"/>
        </w:rPr>
        <w:t xml:space="preserve"> per cent.</w:t>
      </w:r>
      <w:bookmarkEnd w:id="26"/>
      <w:r w:rsidRPr="59FF3577">
        <w:rPr>
          <w:lang w:eastAsia="en-AU"/>
        </w:rPr>
        <w:t xml:space="preserve"> </w:t>
      </w:r>
    </w:p>
    <w:p w14:paraId="373C3A35" w14:textId="0E46BF5F" w:rsidR="00E25916" w:rsidRPr="00ED21C7" w:rsidRDefault="2D3B3B94" w:rsidP="59FF3577">
      <w:pPr>
        <w:pStyle w:val="ListParagraph"/>
        <w:spacing w:after="160"/>
        <w:rPr>
          <w:lang w:eastAsia="en-AU"/>
        </w:rPr>
      </w:pPr>
      <w:r w:rsidRPr="59FF3577">
        <w:rPr>
          <w:lang w:eastAsia="en-AU"/>
        </w:rPr>
        <w:t xml:space="preserve">finally, after 15 years, </w:t>
      </w:r>
      <w:r w:rsidR="7EE8CF41" w:rsidRPr="59FF3577">
        <w:rPr>
          <w:lang w:eastAsia="en-AU"/>
        </w:rPr>
        <w:t>71</w:t>
      </w:r>
      <w:r w:rsidRPr="59FF3577">
        <w:rPr>
          <w:lang w:eastAsia="en-AU"/>
        </w:rPr>
        <w:t xml:space="preserve"> per cent of companies had reduced their LTIFR by an average of 8</w:t>
      </w:r>
      <w:r w:rsidR="7EE8CF41" w:rsidRPr="59FF3577">
        <w:rPr>
          <w:lang w:eastAsia="en-AU"/>
        </w:rPr>
        <w:t>2</w:t>
      </w:r>
      <w:r w:rsidRPr="59FF3577">
        <w:rPr>
          <w:lang w:eastAsia="en-AU"/>
        </w:rPr>
        <w:t xml:space="preserve"> per cent.</w:t>
      </w:r>
    </w:p>
    <w:p w14:paraId="1C91D501" w14:textId="77777777" w:rsidR="00E25916" w:rsidRPr="00ED21C7" w:rsidRDefault="00E25916" w:rsidP="00502807"/>
    <w:p w14:paraId="21A5415C" w14:textId="04639772" w:rsidR="00E25916" w:rsidRPr="00ED21C7" w:rsidRDefault="00E25916" w:rsidP="00E25916">
      <w:pPr>
        <w:pStyle w:val="Heading4"/>
        <w:rPr>
          <w:b/>
          <w:bCs/>
          <w:color w:val="auto"/>
        </w:rPr>
      </w:pPr>
      <w:r w:rsidRPr="00ED21C7">
        <w:rPr>
          <w:b/>
          <w:bCs/>
          <w:color w:val="auto"/>
        </w:rPr>
        <w:t xml:space="preserve">Table </w:t>
      </w:r>
      <w:r w:rsidR="00F23F22" w:rsidRPr="00ED21C7">
        <w:rPr>
          <w:b/>
          <w:bCs/>
          <w:color w:val="auto"/>
        </w:rPr>
        <w:t>22</w:t>
      </w:r>
      <w:r w:rsidRPr="00ED21C7">
        <w:rPr>
          <w:b/>
          <w:bCs/>
          <w:color w:val="auto"/>
        </w:rPr>
        <w:t>: Analysis of LTIFR change over time (3-15 years)</w:t>
      </w:r>
    </w:p>
    <w:tbl>
      <w:tblPr>
        <w:tblW w:w="9497" w:type="dxa"/>
        <w:tblLayout w:type="fixed"/>
        <w:tblLook w:val="04A0" w:firstRow="1" w:lastRow="0" w:firstColumn="1" w:lastColumn="0" w:noHBand="0" w:noVBand="1"/>
        <w:tblCaption w:val="Improvement of Accredited Companies Workers' Compensation Premium"/>
        <w:tblDescription w:val="This table shows the percentage of Accredited companies who have improved workers' compensation premium rates since becoming Accredited. It shows the percentage of companies with improved workers' compensation premium rates and the average improvement after 3, 6, 9 and 12 years of being Accredited."/>
      </w:tblPr>
      <w:tblGrid>
        <w:gridCol w:w="3828"/>
        <w:gridCol w:w="1133"/>
        <w:gridCol w:w="1134"/>
        <w:gridCol w:w="1134"/>
        <w:gridCol w:w="1134"/>
        <w:gridCol w:w="1134"/>
      </w:tblGrid>
      <w:tr w:rsidR="00E25916" w:rsidRPr="00ED21C7" w14:paraId="46839B71" w14:textId="77777777" w:rsidTr="00D7229F">
        <w:trPr>
          <w:trHeight w:val="286"/>
        </w:trPr>
        <w:tc>
          <w:tcPr>
            <w:tcW w:w="3828" w:type="dxa"/>
            <w:tcBorders>
              <w:top w:val="nil"/>
              <w:left w:val="nil"/>
              <w:bottom w:val="nil"/>
              <w:right w:val="single" w:sz="4" w:space="0" w:color="auto"/>
            </w:tcBorders>
            <w:noWrap/>
            <w:vAlign w:val="bottom"/>
          </w:tcPr>
          <w:p w14:paraId="5BC93086" w14:textId="77777777" w:rsidR="00E25916" w:rsidRPr="00ED21C7" w:rsidRDefault="00E25916" w:rsidP="00D7229F">
            <w:pPr>
              <w:rPr>
                <w:sz w:val="20"/>
                <w:szCs w:val="20"/>
                <w:lang w:eastAsia="en-AU"/>
              </w:rPr>
            </w:pPr>
            <w:bookmarkStart w:id="27" w:name="_Hlk143086847"/>
          </w:p>
        </w:tc>
        <w:tc>
          <w:tcPr>
            <w:tcW w:w="5669" w:type="dxa"/>
            <w:gridSpan w:val="5"/>
            <w:tcBorders>
              <w:top w:val="single" w:sz="4" w:space="0" w:color="auto"/>
              <w:left w:val="single" w:sz="4" w:space="0" w:color="auto"/>
              <w:bottom w:val="nil"/>
              <w:right w:val="single" w:sz="4" w:space="0" w:color="auto"/>
            </w:tcBorders>
            <w:shd w:val="clear" w:color="auto" w:fill="DDD9C3" w:themeFill="background2" w:themeFillShade="E6"/>
            <w:noWrap/>
            <w:vAlign w:val="center"/>
          </w:tcPr>
          <w:p w14:paraId="5057772B" w14:textId="77777777" w:rsidR="00E25916" w:rsidRPr="00ED21C7" w:rsidRDefault="00E25916" w:rsidP="00D7229F">
            <w:pPr>
              <w:jc w:val="center"/>
              <w:rPr>
                <w:b/>
                <w:bCs/>
                <w:sz w:val="20"/>
                <w:szCs w:val="20"/>
                <w:lang w:eastAsia="en-AU"/>
              </w:rPr>
            </w:pPr>
            <w:r w:rsidRPr="00ED21C7">
              <w:rPr>
                <w:b/>
                <w:bCs/>
                <w:sz w:val="20"/>
                <w:szCs w:val="20"/>
                <w:lang w:eastAsia="en-AU"/>
              </w:rPr>
              <w:t>Years Accredited under the Scheme</w:t>
            </w:r>
          </w:p>
        </w:tc>
      </w:tr>
      <w:tr w:rsidR="00E25916" w:rsidRPr="00ED21C7" w14:paraId="61A70B50" w14:textId="77777777" w:rsidTr="00D7229F">
        <w:trPr>
          <w:trHeight w:val="286"/>
        </w:trPr>
        <w:tc>
          <w:tcPr>
            <w:tcW w:w="3828" w:type="dxa"/>
            <w:tcBorders>
              <w:top w:val="nil"/>
              <w:left w:val="nil"/>
              <w:bottom w:val="nil"/>
              <w:right w:val="nil"/>
            </w:tcBorders>
            <w:noWrap/>
            <w:vAlign w:val="bottom"/>
            <w:hideMark/>
          </w:tcPr>
          <w:p w14:paraId="41EF0A54" w14:textId="77777777" w:rsidR="00E25916" w:rsidRPr="00ED21C7" w:rsidRDefault="00E25916" w:rsidP="00D7229F">
            <w:pPr>
              <w:rPr>
                <w:sz w:val="20"/>
                <w:szCs w:val="20"/>
                <w:lang w:eastAsia="en-AU"/>
              </w:rPr>
            </w:pPr>
          </w:p>
        </w:tc>
        <w:tc>
          <w:tcPr>
            <w:tcW w:w="1133" w:type="dxa"/>
            <w:tcBorders>
              <w:top w:val="single" w:sz="4" w:space="0" w:color="auto"/>
              <w:left w:val="single" w:sz="4" w:space="0" w:color="auto"/>
              <w:bottom w:val="nil"/>
              <w:right w:val="single" w:sz="4" w:space="0" w:color="auto"/>
            </w:tcBorders>
            <w:shd w:val="clear" w:color="auto" w:fill="DDD9C3" w:themeFill="background2" w:themeFillShade="E6"/>
            <w:noWrap/>
            <w:vAlign w:val="center"/>
            <w:hideMark/>
          </w:tcPr>
          <w:p w14:paraId="0A6C0EE9" w14:textId="77777777" w:rsidR="00E25916" w:rsidRPr="00ED21C7" w:rsidRDefault="00E25916" w:rsidP="00D7229F">
            <w:pPr>
              <w:jc w:val="center"/>
              <w:rPr>
                <w:b/>
                <w:bCs/>
                <w:sz w:val="20"/>
                <w:szCs w:val="20"/>
                <w:lang w:eastAsia="en-AU"/>
              </w:rPr>
            </w:pPr>
            <w:r w:rsidRPr="00ED21C7">
              <w:rPr>
                <w:b/>
                <w:bCs/>
                <w:sz w:val="20"/>
                <w:szCs w:val="20"/>
                <w:lang w:eastAsia="en-AU"/>
              </w:rPr>
              <w:t>3 years</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6E84C4AD" w14:textId="77777777" w:rsidR="00E25916" w:rsidRPr="00ED21C7" w:rsidRDefault="00E25916" w:rsidP="00D7229F">
            <w:pPr>
              <w:jc w:val="center"/>
              <w:rPr>
                <w:b/>
                <w:bCs/>
                <w:sz w:val="20"/>
                <w:szCs w:val="20"/>
                <w:lang w:eastAsia="en-AU"/>
              </w:rPr>
            </w:pPr>
            <w:r w:rsidRPr="00ED21C7">
              <w:rPr>
                <w:b/>
                <w:bCs/>
                <w:sz w:val="20"/>
                <w:szCs w:val="20"/>
                <w:lang w:eastAsia="en-AU"/>
              </w:rPr>
              <w:t>6 years</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767A1E59" w14:textId="77777777" w:rsidR="00E25916" w:rsidRPr="00ED21C7" w:rsidRDefault="00E25916" w:rsidP="00D7229F">
            <w:pPr>
              <w:jc w:val="center"/>
              <w:rPr>
                <w:b/>
                <w:bCs/>
                <w:sz w:val="20"/>
                <w:szCs w:val="20"/>
                <w:lang w:eastAsia="en-AU"/>
              </w:rPr>
            </w:pPr>
            <w:r w:rsidRPr="00ED21C7">
              <w:rPr>
                <w:b/>
                <w:bCs/>
                <w:sz w:val="20"/>
                <w:szCs w:val="20"/>
                <w:lang w:eastAsia="en-AU"/>
              </w:rPr>
              <w:t>9 years</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5EB4620" w14:textId="77777777" w:rsidR="00E25916" w:rsidRPr="00ED21C7" w:rsidRDefault="00E25916" w:rsidP="00D7229F">
            <w:pPr>
              <w:jc w:val="center"/>
              <w:rPr>
                <w:b/>
                <w:bCs/>
                <w:sz w:val="20"/>
                <w:szCs w:val="20"/>
                <w:lang w:eastAsia="en-AU"/>
              </w:rPr>
            </w:pPr>
            <w:r w:rsidRPr="00ED21C7">
              <w:rPr>
                <w:b/>
                <w:bCs/>
                <w:sz w:val="20"/>
                <w:szCs w:val="20"/>
                <w:lang w:eastAsia="en-AU"/>
              </w:rPr>
              <w:t>12 years</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6DEE14F6" w14:textId="77777777" w:rsidR="00E25916" w:rsidRPr="00ED21C7" w:rsidRDefault="00E25916" w:rsidP="00D7229F">
            <w:pPr>
              <w:jc w:val="center"/>
              <w:rPr>
                <w:b/>
                <w:bCs/>
                <w:sz w:val="20"/>
                <w:szCs w:val="20"/>
                <w:lang w:eastAsia="en-AU"/>
              </w:rPr>
            </w:pPr>
            <w:r w:rsidRPr="00ED21C7">
              <w:rPr>
                <w:b/>
                <w:bCs/>
                <w:sz w:val="20"/>
                <w:szCs w:val="20"/>
                <w:lang w:eastAsia="en-AU"/>
              </w:rPr>
              <w:t>15 years</w:t>
            </w:r>
          </w:p>
        </w:tc>
      </w:tr>
      <w:tr w:rsidR="00A31B00" w:rsidRPr="00ED21C7" w14:paraId="7BFBDEAD" w14:textId="77777777" w:rsidTr="002462B8">
        <w:trPr>
          <w:trHeight w:val="286"/>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6069F645" w14:textId="29AE8165" w:rsidR="00A31B00" w:rsidRPr="00ED21C7" w:rsidRDefault="00A31B00" w:rsidP="00A31B00">
            <w:pPr>
              <w:rPr>
                <w:b/>
                <w:bCs/>
                <w:sz w:val="20"/>
                <w:szCs w:val="20"/>
                <w:lang w:eastAsia="en-AU"/>
              </w:rPr>
            </w:pPr>
            <w:r w:rsidRPr="00ED21C7">
              <w:rPr>
                <w:b/>
                <w:bCs/>
                <w:sz w:val="20"/>
                <w:szCs w:val="20"/>
                <w:lang w:eastAsia="en-AU"/>
              </w:rPr>
              <w:t xml:space="preserve">Accredited </w:t>
            </w:r>
            <w:r w:rsidR="008C1436">
              <w:rPr>
                <w:b/>
                <w:bCs/>
                <w:sz w:val="20"/>
                <w:szCs w:val="20"/>
                <w:lang w:eastAsia="en-AU"/>
              </w:rPr>
              <w:t>C</w:t>
            </w:r>
            <w:r w:rsidRPr="00ED21C7">
              <w:rPr>
                <w:b/>
                <w:bCs/>
                <w:sz w:val="20"/>
                <w:szCs w:val="20"/>
                <w:lang w:eastAsia="en-AU"/>
              </w:rPr>
              <w:t>ompanies with Improved LTIFR</w:t>
            </w:r>
          </w:p>
        </w:tc>
        <w:tc>
          <w:tcPr>
            <w:tcW w:w="1133" w:type="dxa"/>
            <w:tcBorders>
              <w:top w:val="single" w:sz="4" w:space="0" w:color="auto"/>
              <w:left w:val="nil"/>
              <w:bottom w:val="single" w:sz="4" w:space="0" w:color="auto"/>
              <w:right w:val="single" w:sz="4" w:space="0" w:color="auto"/>
            </w:tcBorders>
            <w:noWrap/>
            <w:hideMark/>
          </w:tcPr>
          <w:p w14:paraId="5C1998B8" w14:textId="0C7A8AA9" w:rsidR="00A31B00" w:rsidRPr="00ED21C7" w:rsidRDefault="00A31B00" w:rsidP="00A31B00">
            <w:pPr>
              <w:jc w:val="center"/>
              <w:rPr>
                <w:b/>
                <w:lang w:eastAsia="en-AU"/>
              </w:rPr>
            </w:pPr>
            <w:r w:rsidRPr="00ED21C7">
              <w:t>44%</w:t>
            </w:r>
          </w:p>
        </w:tc>
        <w:tc>
          <w:tcPr>
            <w:tcW w:w="1134" w:type="dxa"/>
            <w:tcBorders>
              <w:top w:val="nil"/>
              <w:left w:val="nil"/>
              <w:bottom w:val="single" w:sz="4" w:space="0" w:color="auto"/>
              <w:right w:val="single" w:sz="4" w:space="0" w:color="auto"/>
            </w:tcBorders>
            <w:noWrap/>
            <w:hideMark/>
          </w:tcPr>
          <w:p w14:paraId="5D04BB03" w14:textId="2EACA017" w:rsidR="00A31B00" w:rsidRPr="00ED21C7" w:rsidRDefault="00A31B00" w:rsidP="00A31B00">
            <w:pPr>
              <w:jc w:val="center"/>
              <w:rPr>
                <w:b/>
                <w:lang w:eastAsia="en-AU"/>
              </w:rPr>
            </w:pPr>
            <w:r w:rsidRPr="00ED21C7">
              <w:t>5</w:t>
            </w:r>
            <w:r w:rsidR="0025429F" w:rsidRPr="00ED21C7">
              <w:t>8</w:t>
            </w:r>
            <w:r w:rsidRPr="00ED21C7">
              <w:t>%</w:t>
            </w:r>
          </w:p>
        </w:tc>
        <w:tc>
          <w:tcPr>
            <w:tcW w:w="1134" w:type="dxa"/>
            <w:tcBorders>
              <w:top w:val="nil"/>
              <w:left w:val="nil"/>
              <w:bottom w:val="single" w:sz="4" w:space="0" w:color="auto"/>
              <w:right w:val="single" w:sz="4" w:space="0" w:color="auto"/>
            </w:tcBorders>
            <w:noWrap/>
            <w:hideMark/>
          </w:tcPr>
          <w:p w14:paraId="198738B6" w14:textId="4ED57B2B" w:rsidR="00A31B00" w:rsidRPr="00ED21C7" w:rsidRDefault="00A31B00" w:rsidP="00A31B00">
            <w:pPr>
              <w:jc w:val="center"/>
              <w:rPr>
                <w:b/>
                <w:lang w:eastAsia="en-AU"/>
              </w:rPr>
            </w:pPr>
            <w:r w:rsidRPr="00ED21C7">
              <w:t>6</w:t>
            </w:r>
            <w:r w:rsidR="0025429F" w:rsidRPr="00ED21C7">
              <w:t>8</w:t>
            </w:r>
            <w:r w:rsidRPr="00ED21C7">
              <w:t>%</w:t>
            </w:r>
          </w:p>
        </w:tc>
        <w:tc>
          <w:tcPr>
            <w:tcW w:w="1134" w:type="dxa"/>
            <w:tcBorders>
              <w:top w:val="nil"/>
              <w:left w:val="nil"/>
              <w:bottom w:val="single" w:sz="4" w:space="0" w:color="auto"/>
              <w:right w:val="single" w:sz="4" w:space="0" w:color="auto"/>
            </w:tcBorders>
            <w:noWrap/>
            <w:hideMark/>
          </w:tcPr>
          <w:p w14:paraId="739750B1" w14:textId="2EE589C2" w:rsidR="00A31B00" w:rsidRPr="00ED21C7" w:rsidRDefault="00A31B00" w:rsidP="00A31B00">
            <w:pPr>
              <w:jc w:val="center"/>
              <w:rPr>
                <w:b/>
                <w:lang w:eastAsia="en-AU"/>
              </w:rPr>
            </w:pPr>
            <w:r w:rsidRPr="00ED21C7">
              <w:t>74%</w:t>
            </w:r>
          </w:p>
        </w:tc>
        <w:tc>
          <w:tcPr>
            <w:tcW w:w="1134" w:type="dxa"/>
            <w:tcBorders>
              <w:top w:val="nil"/>
              <w:left w:val="nil"/>
              <w:bottom w:val="single" w:sz="4" w:space="0" w:color="auto"/>
              <w:right w:val="single" w:sz="4" w:space="0" w:color="auto"/>
            </w:tcBorders>
          </w:tcPr>
          <w:p w14:paraId="0EFF8772" w14:textId="315D463D" w:rsidR="00A31B00" w:rsidRPr="00ED21C7" w:rsidRDefault="00A31B00" w:rsidP="00A31B00">
            <w:pPr>
              <w:jc w:val="center"/>
              <w:rPr>
                <w:lang w:eastAsia="en-AU"/>
              </w:rPr>
            </w:pPr>
            <w:r w:rsidRPr="00ED21C7">
              <w:t>71%</w:t>
            </w:r>
          </w:p>
        </w:tc>
      </w:tr>
      <w:tr w:rsidR="00A31B00" w:rsidRPr="000D45F0" w14:paraId="7B99B5D8" w14:textId="77777777" w:rsidTr="002462B8">
        <w:trPr>
          <w:trHeight w:val="286"/>
        </w:trPr>
        <w:tc>
          <w:tcPr>
            <w:tcW w:w="3828"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89A90E1" w14:textId="77777777" w:rsidR="00A31B00" w:rsidRPr="00ED21C7" w:rsidRDefault="00A31B00" w:rsidP="00A31B00">
            <w:pPr>
              <w:rPr>
                <w:b/>
                <w:bCs/>
                <w:sz w:val="20"/>
                <w:szCs w:val="20"/>
                <w:lang w:eastAsia="en-AU"/>
              </w:rPr>
            </w:pPr>
            <w:r w:rsidRPr="00ED21C7">
              <w:rPr>
                <w:b/>
                <w:bCs/>
                <w:sz w:val="20"/>
                <w:szCs w:val="20"/>
                <w:lang w:eastAsia="en-AU"/>
              </w:rPr>
              <w:t>Average Improvement to LTIFR</w:t>
            </w:r>
          </w:p>
        </w:tc>
        <w:tc>
          <w:tcPr>
            <w:tcW w:w="1133" w:type="dxa"/>
            <w:tcBorders>
              <w:top w:val="nil"/>
              <w:left w:val="nil"/>
              <w:bottom w:val="single" w:sz="4" w:space="0" w:color="auto"/>
              <w:right w:val="single" w:sz="4" w:space="0" w:color="auto"/>
            </w:tcBorders>
            <w:shd w:val="clear" w:color="auto" w:fill="F2F2F2" w:themeFill="background1" w:themeFillShade="F2"/>
            <w:noWrap/>
            <w:hideMark/>
          </w:tcPr>
          <w:p w14:paraId="2CB4CF4C" w14:textId="0B5AF3B2" w:rsidR="00A31B00" w:rsidRPr="00ED21C7" w:rsidRDefault="00A31B00" w:rsidP="00A31B00">
            <w:pPr>
              <w:jc w:val="center"/>
              <w:rPr>
                <w:b/>
                <w:lang w:eastAsia="en-AU"/>
              </w:rPr>
            </w:pPr>
            <w:r w:rsidRPr="00ED21C7">
              <w:t>77%</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14:paraId="2F815BFF" w14:textId="30B73BFD" w:rsidR="00A31B00" w:rsidRPr="00ED21C7" w:rsidRDefault="00A31B00" w:rsidP="00A31B00">
            <w:pPr>
              <w:jc w:val="center"/>
              <w:rPr>
                <w:b/>
                <w:lang w:eastAsia="en-AU"/>
              </w:rPr>
            </w:pPr>
            <w:r w:rsidRPr="00ED21C7">
              <w:t>88%</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14:paraId="10B300C2" w14:textId="166FBE5E" w:rsidR="00A31B00" w:rsidRPr="00ED21C7" w:rsidRDefault="00A31B00" w:rsidP="00A31B00">
            <w:pPr>
              <w:jc w:val="center"/>
              <w:rPr>
                <w:b/>
                <w:lang w:eastAsia="en-AU"/>
              </w:rPr>
            </w:pPr>
            <w:r w:rsidRPr="00ED21C7">
              <w:t>9</w:t>
            </w:r>
            <w:r w:rsidR="0025429F" w:rsidRPr="00ED21C7">
              <w:t>2</w:t>
            </w:r>
            <w:r w:rsidRPr="00ED21C7">
              <w:t>%</w:t>
            </w:r>
          </w:p>
        </w:tc>
        <w:tc>
          <w:tcPr>
            <w:tcW w:w="1134" w:type="dxa"/>
            <w:tcBorders>
              <w:top w:val="nil"/>
              <w:left w:val="nil"/>
              <w:bottom w:val="single" w:sz="4" w:space="0" w:color="auto"/>
              <w:right w:val="single" w:sz="4" w:space="0" w:color="auto"/>
            </w:tcBorders>
            <w:shd w:val="clear" w:color="auto" w:fill="F2F2F2" w:themeFill="background1" w:themeFillShade="F2"/>
            <w:noWrap/>
            <w:hideMark/>
          </w:tcPr>
          <w:p w14:paraId="3E30D204" w14:textId="4E10EF47" w:rsidR="00A31B00" w:rsidRPr="00ED21C7" w:rsidRDefault="0025429F" w:rsidP="00A31B00">
            <w:pPr>
              <w:jc w:val="center"/>
              <w:rPr>
                <w:b/>
                <w:lang w:eastAsia="en-AU"/>
              </w:rPr>
            </w:pPr>
            <w:r w:rsidRPr="00ED21C7">
              <w:t>8</w:t>
            </w:r>
            <w:r w:rsidR="00A31B00" w:rsidRPr="00ED21C7">
              <w:t>9%</w:t>
            </w:r>
          </w:p>
        </w:tc>
        <w:tc>
          <w:tcPr>
            <w:tcW w:w="1134" w:type="dxa"/>
            <w:tcBorders>
              <w:top w:val="nil"/>
              <w:left w:val="nil"/>
              <w:bottom w:val="single" w:sz="4" w:space="0" w:color="auto"/>
              <w:right w:val="single" w:sz="4" w:space="0" w:color="auto"/>
            </w:tcBorders>
            <w:shd w:val="clear" w:color="auto" w:fill="F2F2F2" w:themeFill="background1" w:themeFillShade="F2"/>
          </w:tcPr>
          <w:p w14:paraId="71F5BE7D" w14:textId="2A2ABB29" w:rsidR="00A31B00" w:rsidRPr="00ED21C7" w:rsidRDefault="00A31B00" w:rsidP="00A31B00">
            <w:pPr>
              <w:jc w:val="center"/>
              <w:rPr>
                <w:lang w:eastAsia="en-AU"/>
              </w:rPr>
            </w:pPr>
            <w:r w:rsidRPr="00ED21C7">
              <w:t>82%</w:t>
            </w:r>
          </w:p>
        </w:tc>
      </w:tr>
    </w:tbl>
    <w:bookmarkEnd w:id="27"/>
    <w:p w14:paraId="52E22A29" w14:textId="45AB83A7" w:rsidR="00E25916" w:rsidRDefault="00E25916" w:rsidP="00E25916">
      <w:pPr>
        <w:rPr>
          <w:sz w:val="16"/>
          <w:szCs w:val="16"/>
        </w:rPr>
      </w:pPr>
      <w:r w:rsidRPr="59CB8BA0">
        <w:rPr>
          <w:b/>
          <w:bCs/>
          <w:sz w:val="16"/>
          <w:szCs w:val="16"/>
        </w:rPr>
        <w:t>Note:</w:t>
      </w:r>
      <w:r w:rsidRPr="59CB8BA0">
        <w:rPr>
          <w:sz w:val="16"/>
          <w:szCs w:val="16"/>
        </w:rPr>
        <w:t xml:space="preserve"> Figures are rounded. Where available, the baseline LTIFR is based on </w:t>
      </w:r>
      <w:proofErr w:type="gramStart"/>
      <w:r w:rsidRPr="59CB8BA0">
        <w:rPr>
          <w:sz w:val="16"/>
          <w:szCs w:val="16"/>
        </w:rPr>
        <w:t>all of</w:t>
      </w:r>
      <w:proofErr w:type="gramEnd"/>
      <w:r w:rsidRPr="59CB8BA0">
        <w:rPr>
          <w:sz w:val="16"/>
          <w:szCs w:val="16"/>
        </w:rPr>
        <w:t xml:space="preserve"> the companies’ works on application, otherwise the first </w:t>
      </w:r>
      <w:r w:rsidR="00A31B00">
        <w:rPr>
          <w:sz w:val="16"/>
          <w:szCs w:val="16"/>
        </w:rPr>
        <w:t xml:space="preserve">full </w:t>
      </w:r>
      <w:r w:rsidRPr="59CB8BA0">
        <w:rPr>
          <w:sz w:val="16"/>
          <w:szCs w:val="16"/>
        </w:rPr>
        <w:t>biannual</w:t>
      </w:r>
      <w:r w:rsidR="00A31B00">
        <w:rPr>
          <w:sz w:val="16"/>
          <w:szCs w:val="16"/>
        </w:rPr>
        <w:t xml:space="preserve"> period</w:t>
      </w:r>
      <w:r w:rsidRPr="59CB8BA0">
        <w:rPr>
          <w:sz w:val="16"/>
          <w:szCs w:val="16"/>
        </w:rPr>
        <w:t xml:space="preserve"> data submission </w:t>
      </w:r>
      <w:r w:rsidR="00A31B00">
        <w:rPr>
          <w:sz w:val="16"/>
          <w:szCs w:val="16"/>
        </w:rPr>
        <w:t xml:space="preserve">after accreditation </w:t>
      </w:r>
      <w:r w:rsidRPr="59CB8BA0">
        <w:rPr>
          <w:sz w:val="16"/>
          <w:szCs w:val="16"/>
        </w:rPr>
        <w:t xml:space="preserve">is used as the baseline. </w:t>
      </w:r>
      <w:proofErr w:type="gramStart"/>
      <w:r w:rsidRPr="59CB8BA0">
        <w:rPr>
          <w:sz w:val="16"/>
          <w:szCs w:val="16"/>
        </w:rPr>
        <w:t>All of</w:t>
      </w:r>
      <w:proofErr w:type="gramEnd"/>
      <w:r w:rsidRPr="59CB8BA0">
        <w:rPr>
          <w:sz w:val="16"/>
          <w:szCs w:val="16"/>
        </w:rPr>
        <w:t xml:space="preserve"> the subsequent time periods are based on projects where they are the head contractor.  </w:t>
      </w:r>
    </w:p>
    <w:p w14:paraId="49784920" w14:textId="77777777" w:rsidR="00E25916" w:rsidRDefault="00E25916" w:rsidP="00E25916">
      <w:pPr>
        <w:ind w:left="284"/>
      </w:pPr>
    </w:p>
    <w:p w14:paraId="269A2F7C" w14:textId="76622BF0" w:rsidR="00E25916" w:rsidRDefault="00E25916" w:rsidP="00E25916">
      <w:pPr>
        <w:pStyle w:val="Heading4"/>
        <w:rPr>
          <w:b/>
          <w:bCs/>
          <w:color w:val="auto"/>
        </w:rPr>
      </w:pPr>
      <w:r w:rsidRPr="59CB8BA0">
        <w:rPr>
          <w:b/>
          <w:bCs/>
          <w:color w:val="auto"/>
        </w:rPr>
        <w:t xml:space="preserve">Figure </w:t>
      </w:r>
      <w:r w:rsidR="00F23F22">
        <w:rPr>
          <w:b/>
          <w:bCs/>
          <w:color w:val="auto"/>
        </w:rPr>
        <w:t>13</w:t>
      </w:r>
      <w:r w:rsidRPr="59CB8BA0">
        <w:rPr>
          <w:b/>
          <w:bCs/>
          <w:color w:val="auto"/>
        </w:rPr>
        <w:t xml:space="preserve">: Accredited companies’ </w:t>
      </w:r>
      <w:r w:rsidR="00502807">
        <w:rPr>
          <w:b/>
          <w:bCs/>
          <w:color w:val="auto"/>
        </w:rPr>
        <w:t>LTIFR</w:t>
      </w:r>
      <w:r w:rsidRPr="59CB8BA0">
        <w:rPr>
          <w:b/>
          <w:bCs/>
          <w:color w:val="auto"/>
        </w:rPr>
        <w:t xml:space="preserve"> </w:t>
      </w:r>
      <w:r w:rsidR="00A31B00">
        <w:rPr>
          <w:b/>
          <w:bCs/>
          <w:color w:val="auto"/>
        </w:rPr>
        <w:t xml:space="preserve">improvement </w:t>
      </w:r>
      <w:r w:rsidRPr="59CB8BA0">
        <w:rPr>
          <w:b/>
          <w:bCs/>
          <w:color w:val="auto"/>
        </w:rPr>
        <w:t>over time</w:t>
      </w:r>
    </w:p>
    <w:p w14:paraId="3B779A3F" w14:textId="3C6A0191" w:rsidR="00C807B6" w:rsidRDefault="0025429F" w:rsidP="00C807B6">
      <w:r>
        <w:rPr>
          <w:noProof/>
        </w:rPr>
        <w:drawing>
          <wp:inline distT="0" distB="0" distL="0" distR="0" wp14:anchorId="49CAEA2C" wp14:editId="438B7D00">
            <wp:extent cx="5657850" cy="3663950"/>
            <wp:effectExtent l="0" t="0" r="0" b="0"/>
            <wp:docPr id="369725604" name="Chart 1">
              <a:extLst xmlns:a="http://schemas.openxmlformats.org/drawingml/2006/main">
                <a:ext uri="{FF2B5EF4-FFF2-40B4-BE49-F238E27FC236}">
                  <a16:creationId xmlns:a16="http://schemas.microsoft.com/office/drawing/2014/main" id="{E74EF68D-785E-4BD8-A7E9-63B836E9C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4036B5F" w14:textId="77777777" w:rsidR="00C807B6" w:rsidRDefault="00C807B6" w:rsidP="00C807B6"/>
    <w:p w14:paraId="7ACC86A7" w14:textId="75BF6A52" w:rsidR="00C807B6" w:rsidRPr="002842A7" w:rsidRDefault="7BA82BB6" w:rsidP="59FF3577">
      <w:pPr>
        <w:pStyle w:val="Heading2"/>
        <w:spacing w:after="160"/>
        <w:rPr>
          <w:rFonts w:cstheme="minorBidi"/>
        </w:rPr>
      </w:pPr>
      <w:bookmarkStart w:id="28" w:name="_Toc210036495"/>
      <w:r>
        <w:lastRenderedPageBreak/>
        <w:t xml:space="preserve">Workers’ Compensation Premium Rates </w:t>
      </w:r>
      <w:r w:rsidR="032765F3">
        <w:t>O</w:t>
      </w:r>
      <w:r>
        <w:t xml:space="preserve">ver </w:t>
      </w:r>
      <w:r w:rsidR="592CBC9E">
        <w:t>T</w:t>
      </w:r>
      <w:r>
        <w:t>ime</w:t>
      </w:r>
      <w:bookmarkEnd w:id="28"/>
    </w:p>
    <w:p w14:paraId="1356B10D" w14:textId="1A13BA84" w:rsidR="00C807B6" w:rsidRPr="008C1436" w:rsidRDefault="00C807B6" w:rsidP="00C807B6">
      <w:r w:rsidRPr="008C1436">
        <w:t xml:space="preserve">Table </w:t>
      </w:r>
      <w:r w:rsidR="00F23F22" w:rsidRPr="008C1436">
        <w:t xml:space="preserve">23 </w:t>
      </w:r>
      <w:r w:rsidRPr="008C1436">
        <w:t xml:space="preserve">and Figure </w:t>
      </w:r>
      <w:r w:rsidR="00F23F22" w:rsidRPr="008C1436">
        <w:t>14</w:t>
      </w:r>
      <w:r w:rsidRPr="008C1436">
        <w:t xml:space="preserve"> below show the changes to Scheme accredited companies Workers’ compensation premium rates (WCPR) over time.</w:t>
      </w:r>
    </w:p>
    <w:p w14:paraId="7FD30747" w14:textId="14076779" w:rsidR="00C807B6" w:rsidRPr="008C1436" w:rsidRDefault="00C807B6" w:rsidP="00C807B6">
      <w:pPr>
        <w:pStyle w:val="ListParagraph"/>
      </w:pPr>
      <w:r w:rsidRPr="008C1436">
        <w:t>After three years of accreditation, 5</w:t>
      </w:r>
      <w:r w:rsidR="009D6AB4" w:rsidRPr="008C1436">
        <w:t>7</w:t>
      </w:r>
      <w:r w:rsidRPr="008C1436">
        <w:t xml:space="preserve"> per cent of companies reduced their WCPR by an average of 3</w:t>
      </w:r>
      <w:r w:rsidR="009D6AB4" w:rsidRPr="008C1436">
        <w:t>3</w:t>
      </w:r>
      <w:r w:rsidRPr="008C1436">
        <w:t xml:space="preserve"> per cent.</w:t>
      </w:r>
    </w:p>
    <w:p w14:paraId="5DCB1A8A" w14:textId="5A255A56" w:rsidR="00C807B6" w:rsidRPr="008C1436" w:rsidRDefault="00C807B6" w:rsidP="00C807B6">
      <w:pPr>
        <w:pStyle w:val="ListParagraph"/>
      </w:pPr>
      <w:r w:rsidRPr="008C1436">
        <w:t xml:space="preserve">After six years this has increased to </w:t>
      </w:r>
      <w:r w:rsidR="00486983" w:rsidRPr="008C1436">
        <w:t>59</w:t>
      </w:r>
      <w:r w:rsidRPr="008C1436">
        <w:t xml:space="preserve"> per cent of companies having reduced their WCPR by an average of 3</w:t>
      </w:r>
      <w:r w:rsidR="009D6AB4" w:rsidRPr="008C1436">
        <w:t>7</w:t>
      </w:r>
      <w:r w:rsidRPr="008C1436">
        <w:t xml:space="preserve"> per cent.</w:t>
      </w:r>
    </w:p>
    <w:p w14:paraId="53C601C3" w14:textId="77777777" w:rsidR="00C807B6" w:rsidRPr="008C1436" w:rsidRDefault="00C807B6" w:rsidP="00C807B6">
      <w:pPr>
        <w:pStyle w:val="ListParagraph"/>
      </w:pPr>
      <w:r w:rsidRPr="008C1436">
        <w:t>After nine years, 68 per cent of companies reduced their WCPR by an average of 44 per cent.</w:t>
      </w:r>
    </w:p>
    <w:p w14:paraId="6E3E89AD" w14:textId="1A5B8B20" w:rsidR="00C807B6" w:rsidRPr="008C1436" w:rsidRDefault="00C807B6" w:rsidP="00C807B6">
      <w:pPr>
        <w:pStyle w:val="ListParagraph"/>
      </w:pPr>
      <w:r w:rsidRPr="008C1436">
        <w:t xml:space="preserve">This WCPR reduction increases again after 12 years, with </w:t>
      </w:r>
      <w:r w:rsidR="00486983" w:rsidRPr="008C1436">
        <w:t>69</w:t>
      </w:r>
      <w:r w:rsidRPr="008C1436">
        <w:t xml:space="preserve"> per cent of companies reducing their WCPR by an average of </w:t>
      </w:r>
      <w:r w:rsidR="009D6AB4" w:rsidRPr="008C1436">
        <w:t>46</w:t>
      </w:r>
      <w:r w:rsidRPr="008C1436">
        <w:t xml:space="preserve"> per cent.</w:t>
      </w:r>
    </w:p>
    <w:p w14:paraId="7034AB01" w14:textId="4A05E2BF" w:rsidR="00C807B6" w:rsidRPr="008C1436" w:rsidRDefault="00C807B6" w:rsidP="00C807B6">
      <w:pPr>
        <w:pStyle w:val="ListParagraph"/>
      </w:pPr>
      <w:r w:rsidRPr="008C1436">
        <w:t xml:space="preserve">After 15 years, </w:t>
      </w:r>
      <w:r w:rsidR="009D6AB4" w:rsidRPr="008C1436">
        <w:t>7</w:t>
      </w:r>
      <w:r w:rsidR="00486983" w:rsidRPr="008C1436">
        <w:t>5</w:t>
      </w:r>
      <w:r w:rsidRPr="008C1436">
        <w:t xml:space="preserve"> per cent of companies reduced their WCPR by an average of 4</w:t>
      </w:r>
      <w:r w:rsidR="00486983" w:rsidRPr="008C1436">
        <w:t xml:space="preserve">4 </w:t>
      </w:r>
      <w:r w:rsidRPr="008C1436">
        <w:t>per cent.</w:t>
      </w:r>
    </w:p>
    <w:p w14:paraId="2F913AA1" w14:textId="77777777" w:rsidR="00C807B6" w:rsidRPr="00ED21C7" w:rsidRDefault="00C807B6" w:rsidP="00502807"/>
    <w:p w14:paraId="7182F04D" w14:textId="57D631DF" w:rsidR="00C807B6" w:rsidRPr="00ED21C7" w:rsidRDefault="00C807B6" w:rsidP="00C807B6">
      <w:pPr>
        <w:pStyle w:val="Heading4"/>
        <w:rPr>
          <w:b/>
          <w:bCs/>
          <w:color w:val="auto"/>
        </w:rPr>
      </w:pPr>
      <w:r w:rsidRPr="00ED21C7">
        <w:rPr>
          <w:b/>
          <w:bCs/>
          <w:color w:val="auto"/>
        </w:rPr>
        <w:t xml:space="preserve">Table </w:t>
      </w:r>
      <w:r w:rsidR="00751158" w:rsidRPr="00ED21C7">
        <w:rPr>
          <w:b/>
          <w:bCs/>
          <w:color w:val="auto"/>
        </w:rPr>
        <w:t>23</w:t>
      </w:r>
      <w:r w:rsidRPr="00ED21C7">
        <w:rPr>
          <w:b/>
          <w:bCs/>
          <w:color w:val="auto"/>
        </w:rPr>
        <w:t>: Analysis of WCPR change over time (3-15 years)</w:t>
      </w:r>
    </w:p>
    <w:p w14:paraId="4749B48E" w14:textId="77777777" w:rsidR="00C807B6" w:rsidRPr="00ED21C7" w:rsidRDefault="00C807B6" w:rsidP="00C807B6"/>
    <w:tbl>
      <w:tblPr>
        <w:tblW w:w="8791" w:type="dxa"/>
        <w:tblLayout w:type="fixed"/>
        <w:tblLook w:val="04A0" w:firstRow="1" w:lastRow="0" w:firstColumn="1" w:lastColumn="0" w:noHBand="0" w:noVBand="1"/>
        <w:tblCaption w:val="Improvement of Accredited Companies Workers' Compensation Premium"/>
        <w:tblDescription w:val="This table shows the percentage of Accredited companies who have improved workers' compensation premium rates since becoming Accredited. It shows the percentage of companies with improved workers' compensation premium rates and the average improvement after 3, 6, 9 and 12 years of being Accredited."/>
      </w:tblPr>
      <w:tblGrid>
        <w:gridCol w:w="3969"/>
        <w:gridCol w:w="964"/>
        <w:gridCol w:w="964"/>
        <w:gridCol w:w="965"/>
        <w:gridCol w:w="964"/>
        <w:gridCol w:w="965"/>
      </w:tblGrid>
      <w:tr w:rsidR="00C807B6" w:rsidRPr="00ED21C7" w14:paraId="6BCC876B" w14:textId="77777777" w:rsidTr="00D7229F">
        <w:trPr>
          <w:trHeight w:val="368"/>
        </w:trPr>
        <w:tc>
          <w:tcPr>
            <w:tcW w:w="3969" w:type="dxa"/>
            <w:tcBorders>
              <w:top w:val="nil"/>
              <w:left w:val="nil"/>
              <w:bottom w:val="nil"/>
              <w:right w:val="single" w:sz="4" w:space="0" w:color="auto"/>
            </w:tcBorders>
            <w:noWrap/>
            <w:vAlign w:val="bottom"/>
          </w:tcPr>
          <w:p w14:paraId="71A08BB7" w14:textId="77777777" w:rsidR="00C807B6" w:rsidRPr="00ED21C7" w:rsidRDefault="00C807B6" w:rsidP="00D7229F">
            <w:pPr>
              <w:rPr>
                <w:sz w:val="20"/>
                <w:szCs w:val="20"/>
                <w:lang w:eastAsia="en-AU"/>
              </w:rPr>
            </w:pPr>
          </w:p>
        </w:tc>
        <w:tc>
          <w:tcPr>
            <w:tcW w:w="4822" w:type="dxa"/>
            <w:gridSpan w:val="5"/>
            <w:tcBorders>
              <w:top w:val="single" w:sz="4" w:space="0" w:color="auto"/>
              <w:left w:val="single" w:sz="4" w:space="0" w:color="auto"/>
              <w:bottom w:val="nil"/>
              <w:right w:val="single" w:sz="4" w:space="0" w:color="auto"/>
            </w:tcBorders>
            <w:shd w:val="clear" w:color="auto" w:fill="DDD9C3" w:themeFill="background2" w:themeFillShade="E6"/>
            <w:noWrap/>
            <w:vAlign w:val="center"/>
          </w:tcPr>
          <w:p w14:paraId="371CED68" w14:textId="77777777" w:rsidR="00C807B6" w:rsidRPr="00ED21C7" w:rsidRDefault="00C807B6" w:rsidP="00D7229F">
            <w:pPr>
              <w:jc w:val="center"/>
              <w:rPr>
                <w:b/>
                <w:bCs/>
                <w:sz w:val="20"/>
                <w:szCs w:val="20"/>
                <w:lang w:eastAsia="en-AU"/>
              </w:rPr>
            </w:pPr>
            <w:r w:rsidRPr="00ED21C7">
              <w:rPr>
                <w:b/>
                <w:bCs/>
                <w:sz w:val="20"/>
                <w:szCs w:val="20"/>
                <w:lang w:eastAsia="en-AU"/>
              </w:rPr>
              <w:t>Years Accredited under the Scheme</w:t>
            </w:r>
          </w:p>
        </w:tc>
      </w:tr>
      <w:tr w:rsidR="00C807B6" w:rsidRPr="00ED21C7" w14:paraId="76322A7D" w14:textId="77777777" w:rsidTr="00D7229F">
        <w:trPr>
          <w:trHeight w:val="368"/>
        </w:trPr>
        <w:tc>
          <w:tcPr>
            <w:tcW w:w="3969" w:type="dxa"/>
            <w:tcBorders>
              <w:top w:val="nil"/>
              <w:left w:val="nil"/>
              <w:bottom w:val="nil"/>
              <w:right w:val="nil"/>
            </w:tcBorders>
            <w:noWrap/>
            <w:vAlign w:val="bottom"/>
            <w:hideMark/>
          </w:tcPr>
          <w:p w14:paraId="20740F81" w14:textId="77777777" w:rsidR="00C807B6" w:rsidRPr="00ED21C7" w:rsidRDefault="00C807B6" w:rsidP="00D7229F">
            <w:pPr>
              <w:rPr>
                <w:sz w:val="20"/>
                <w:szCs w:val="20"/>
                <w:lang w:eastAsia="en-AU"/>
              </w:rPr>
            </w:pPr>
          </w:p>
        </w:tc>
        <w:tc>
          <w:tcPr>
            <w:tcW w:w="964" w:type="dxa"/>
            <w:tcBorders>
              <w:top w:val="single" w:sz="4" w:space="0" w:color="auto"/>
              <w:left w:val="single" w:sz="4" w:space="0" w:color="auto"/>
              <w:bottom w:val="nil"/>
              <w:right w:val="single" w:sz="4" w:space="0" w:color="auto"/>
            </w:tcBorders>
            <w:shd w:val="clear" w:color="auto" w:fill="DDD9C3" w:themeFill="background2" w:themeFillShade="E6"/>
            <w:noWrap/>
            <w:vAlign w:val="center"/>
            <w:hideMark/>
          </w:tcPr>
          <w:p w14:paraId="1F83969D" w14:textId="77777777" w:rsidR="00C807B6" w:rsidRPr="00ED21C7" w:rsidRDefault="00C807B6" w:rsidP="00D7229F">
            <w:pPr>
              <w:jc w:val="center"/>
              <w:rPr>
                <w:b/>
                <w:bCs/>
                <w:sz w:val="20"/>
                <w:szCs w:val="20"/>
                <w:lang w:eastAsia="en-AU"/>
              </w:rPr>
            </w:pPr>
            <w:r w:rsidRPr="00ED21C7">
              <w:rPr>
                <w:b/>
                <w:bCs/>
                <w:sz w:val="20"/>
                <w:szCs w:val="20"/>
                <w:lang w:eastAsia="en-AU"/>
              </w:rPr>
              <w:t>3 years</w:t>
            </w:r>
          </w:p>
        </w:tc>
        <w:tc>
          <w:tcPr>
            <w:tcW w:w="964"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1635DB35" w14:textId="77777777" w:rsidR="00C807B6" w:rsidRPr="00ED21C7" w:rsidRDefault="00C807B6" w:rsidP="00D7229F">
            <w:pPr>
              <w:jc w:val="center"/>
              <w:rPr>
                <w:b/>
                <w:bCs/>
                <w:sz w:val="20"/>
                <w:szCs w:val="20"/>
                <w:lang w:eastAsia="en-AU"/>
              </w:rPr>
            </w:pPr>
            <w:r w:rsidRPr="00ED21C7">
              <w:rPr>
                <w:b/>
                <w:bCs/>
                <w:sz w:val="20"/>
                <w:szCs w:val="20"/>
                <w:lang w:eastAsia="en-AU"/>
              </w:rPr>
              <w:t>6 years</w:t>
            </w:r>
          </w:p>
        </w:tc>
        <w:tc>
          <w:tcPr>
            <w:tcW w:w="965"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B272F63" w14:textId="77777777" w:rsidR="00C807B6" w:rsidRPr="00ED21C7" w:rsidRDefault="00C807B6" w:rsidP="00D7229F">
            <w:pPr>
              <w:jc w:val="center"/>
              <w:rPr>
                <w:b/>
                <w:bCs/>
                <w:sz w:val="20"/>
                <w:szCs w:val="20"/>
                <w:lang w:eastAsia="en-AU"/>
              </w:rPr>
            </w:pPr>
            <w:r w:rsidRPr="00ED21C7">
              <w:rPr>
                <w:b/>
                <w:bCs/>
                <w:sz w:val="20"/>
                <w:szCs w:val="20"/>
                <w:lang w:eastAsia="en-AU"/>
              </w:rPr>
              <w:t>9 years</w:t>
            </w:r>
          </w:p>
        </w:tc>
        <w:tc>
          <w:tcPr>
            <w:tcW w:w="964"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1951A61C" w14:textId="77777777" w:rsidR="00C807B6" w:rsidRPr="00ED21C7" w:rsidRDefault="00C807B6" w:rsidP="00D7229F">
            <w:pPr>
              <w:jc w:val="center"/>
              <w:rPr>
                <w:b/>
                <w:bCs/>
                <w:sz w:val="20"/>
                <w:szCs w:val="20"/>
                <w:lang w:eastAsia="en-AU"/>
              </w:rPr>
            </w:pPr>
            <w:r w:rsidRPr="00ED21C7">
              <w:rPr>
                <w:b/>
                <w:bCs/>
                <w:sz w:val="20"/>
                <w:szCs w:val="20"/>
                <w:lang w:eastAsia="en-AU"/>
              </w:rPr>
              <w:t>12 years</w:t>
            </w:r>
          </w:p>
        </w:tc>
        <w:tc>
          <w:tcPr>
            <w:tcW w:w="965"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6C5E3C0A" w14:textId="77777777" w:rsidR="00C807B6" w:rsidRPr="00ED21C7" w:rsidRDefault="00C807B6" w:rsidP="00D7229F">
            <w:pPr>
              <w:jc w:val="center"/>
              <w:rPr>
                <w:b/>
                <w:bCs/>
                <w:sz w:val="20"/>
                <w:szCs w:val="20"/>
                <w:lang w:eastAsia="en-AU"/>
              </w:rPr>
            </w:pPr>
            <w:r w:rsidRPr="00ED21C7">
              <w:rPr>
                <w:b/>
                <w:bCs/>
                <w:sz w:val="20"/>
                <w:szCs w:val="20"/>
                <w:lang w:eastAsia="en-AU"/>
              </w:rPr>
              <w:t>15 years</w:t>
            </w:r>
          </w:p>
        </w:tc>
      </w:tr>
      <w:tr w:rsidR="00C807B6" w:rsidRPr="00ED21C7" w14:paraId="0D6873C4" w14:textId="77777777" w:rsidTr="00D7229F">
        <w:trPr>
          <w:trHeight w:val="368"/>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7D94FC1C" w14:textId="77777777" w:rsidR="00C807B6" w:rsidRPr="00ED21C7" w:rsidRDefault="00C807B6" w:rsidP="00D7229F">
            <w:pPr>
              <w:rPr>
                <w:b/>
                <w:bCs/>
                <w:sz w:val="20"/>
                <w:szCs w:val="20"/>
                <w:lang w:eastAsia="en-AU"/>
              </w:rPr>
            </w:pPr>
            <w:r w:rsidRPr="00ED21C7">
              <w:rPr>
                <w:b/>
                <w:bCs/>
                <w:sz w:val="20"/>
                <w:szCs w:val="20"/>
                <w:lang w:eastAsia="en-AU"/>
              </w:rPr>
              <w:t>Accredited Companies with Improved WCPR</w:t>
            </w:r>
          </w:p>
        </w:tc>
        <w:tc>
          <w:tcPr>
            <w:tcW w:w="964" w:type="dxa"/>
            <w:tcBorders>
              <w:top w:val="single" w:sz="4" w:space="0" w:color="auto"/>
              <w:left w:val="nil"/>
              <w:bottom w:val="single" w:sz="4" w:space="0" w:color="auto"/>
              <w:right w:val="single" w:sz="4" w:space="0" w:color="auto"/>
            </w:tcBorders>
            <w:noWrap/>
            <w:vAlign w:val="center"/>
            <w:hideMark/>
          </w:tcPr>
          <w:p w14:paraId="5798C45E" w14:textId="784363EF" w:rsidR="00C807B6" w:rsidRPr="00ED21C7" w:rsidRDefault="00C807B6" w:rsidP="00D7229F">
            <w:pPr>
              <w:jc w:val="center"/>
              <w:rPr>
                <w:b/>
                <w:lang w:eastAsia="en-AU"/>
              </w:rPr>
            </w:pPr>
            <w:r w:rsidRPr="00ED21C7">
              <w:rPr>
                <w:lang w:eastAsia="en-AU"/>
              </w:rPr>
              <w:t>5</w:t>
            </w:r>
            <w:r w:rsidR="009D6AB4" w:rsidRPr="00ED21C7">
              <w:rPr>
                <w:lang w:eastAsia="en-AU"/>
              </w:rPr>
              <w:t>7</w:t>
            </w:r>
            <w:r w:rsidRPr="00ED21C7">
              <w:rPr>
                <w:lang w:eastAsia="en-AU"/>
              </w:rPr>
              <w:t>%</w:t>
            </w:r>
          </w:p>
        </w:tc>
        <w:tc>
          <w:tcPr>
            <w:tcW w:w="964" w:type="dxa"/>
            <w:tcBorders>
              <w:top w:val="nil"/>
              <w:left w:val="nil"/>
              <w:bottom w:val="single" w:sz="4" w:space="0" w:color="auto"/>
              <w:right w:val="single" w:sz="4" w:space="0" w:color="auto"/>
            </w:tcBorders>
            <w:noWrap/>
            <w:vAlign w:val="center"/>
            <w:hideMark/>
          </w:tcPr>
          <w:p w14:paraId="1AB23047" w14:textId="22581FA9" w:rsidR="00C807B6" w:rsidRPr="00ED21C7" w:rsidRDefault="007330A9" w:rsidP="00D7229F">
            <w:pPr>
              <w:jc w:val="center"/>
              <w:rPr>
                <w:b/>
                <w:lang w:eastAsia="en-AU"/>
              </w:rPr>
            </w:pPr>
            <w:r w:rsidRPr="00ED21C7">
              <w:rPr>
                <w:lang w:eastAsia="en-AU"/>
              </w:rPr>
              <w:t>59</w:t>
            </w:r>
            <w:r w:rsidR="00C807B6" w:rsidRPr="00ED21C7">
              <w:rPr>
                <w:lang w:eastAsia="en-AU"/>
              </w:rPr>
              <w:t>%</w:t>
            </w:r>
          </w:p>
        </w:tc>
        <w:tc>
          <w:tcPr>
            <w:tcW w:w="965" w:type="dxa"/>
            <w:tcBorders>
              <w:top w:val="nil"/>
              <w:left w:val="nil"/>
              <w:bottom w:val="single" w:sz="4" w:space="0" w:color="auto"/>
              <w:right w:val="single" w:sz="4" w:space="0" w:color="auto"/>
            </w:tcBorders>
            <w:noWrap/>
            <w:vAlign w:val="center"/>
            <w:hideMark/>
          </w:tcPr>
          <w:p w14:paraId="40F2DD5F" w14:textId="77777777" w:rsidR="00C807B6" w:rsidRPr="00ED21C7" w:rsidRDefault="00C807B6" w:rsidP="00D7229F">
            <w:pPr>
              <w:jc w:val="center"/>
              <w:rPr>
                <w:b/>
                <w:lang w:eastAsia="en-AU"/>
              </w:rPr>
            </w:pPr>
            <w:r w:rsidRPr="00ED21C7">
              <w:rPr>
                <w:lang w:eastAsia="en-AU"/>
              </w:rPr>
              <w:t>68%</w:t>
            </w:r>
          </w:p>
        </w:tc>
        <w:tc>
          <w:tcPr>
            <w:tcW w:w="964" w:type="dxa"/>
            <w:tcBorders>
              <w:top w:val="nil"/>
              <w:left w:val="nil"/>
              <w:bottom w:val="single" w:sz="4" w:space="0" w:color="auto"/>
              <w:right w:val="single" w:sz="4" w:space="0" w:color="auto"/>
            </w:tcBorders>
            <w:noWrap/>
            <w:vAlign w:val="center"/>
            <w:hideMark/>
          </w:tcPr>
          <w:p w14:paraId="40236D96" w14:textId="4F1A2FDB" w:rsidR="00C807B6" w:rsidRPr="00ED21C7" w:rsidRDefault="007330A9" w:rsidP="00D7229F">
            <w:pPr>
              <w:jc w:val="center"/>
              <w:rPr>
                <w:b/>
                <w:lang w:eastAsia="en-AU"/>
              </w:rPr>
            </w:pPr>
            <w:r w:rsidRPr="00ED21C7">
              <w:rPr>
                <w:lang w:eastAsia="en-AU"/>
              </w:rPr>
              <w:t>69</w:t>
            </w:r>
            <w:r w:rsidR="00C807B6" w:rsidRPr="00ED21C7">
              <w:rPr>
                <w:lang w:eastAsia="en-AU"/>
              </w:rPr>
              <w:t>%</w:t>
            </w:r>
          </w:p>
        </w:tc>
        <w:tc>
          <w:tcPr>
            <w:tcW w:w="965" w:type="dxa"/>
            <w:tcBorders>
              <w:top w:val="nil"/>
              <w:left w:val="nil"/>
              <w:bottom w:val="single" w:sz="4" w:space="0" w:color="auto"/>
              <w:right w:val="single" w:sz="4" w:space="0" w:color="auto"/>
            </w:tcBorders>
            <w:vAlign w:val="center"/>
          </w:tcPr>
          <w:p w14:paraId="2A2FF8CC" w14:textId="443F3055" w:rsidR="00C807B6" w:rsidRPr="00ED21C7" w:rsidRDefault="009D6AB4" w:rsidP="00D7229F">
            <w:pPr>
              <w:jc w:val="center"/>
              <w:rPr>
                <w:lang w:eastAsia="en-AU"/>
              </w:rPr>
            </w:pPr>
            <w:r w:rsidRPr="00ED21C7">
              <w:rPr>
                <w:lang w:eastAsia="en-AU"/>
              </w:rPr>
              <w:t>7</w:t>
            </w:r>
            <w:r w:rsidR="00486983" w:rsidRPr="00ED21C7">
              <w:rPr>
                <w:lang w:eastAsia="en-AU"/>
              </w:rPr>
              <w:t>5</w:t>
            </w:r>
            <w:r w:rsidR="00C807B6" w:rsidRPr="00ED21C7">
              <w:rPr>
                <w:lang w:eastAsia="en-AU"/>
              </w:rPr>
              <w:t>%</w:t>
            </w:r>
          </w:p>
        </w:tc>
      </w:tr>
      <w:tr w:rsidR="00C807B6" w:rsidRPr="000D45F0" w14:paraId="4A21ED51" w14:textId="77777777" w:rsidTr="00D7229F">
        <w:trPr>
          <w:trHeight w:val="368"/>
        </w:trPr>
        <w:tc>
          <w:tcPr>
            <w:tcW w:w="3969" w:type="dxa"/>
            <w:tcBorders>
              <w:top w:val="nil"/>
              <w:left w:val="single" w:sz="4" w:space="0" w:color="auto"/>
              <w:bottom w:val="single" w:sz="4" w:space="0" w:color="auto"/>
              <w:right w:val="single" w:sz="4" w:space="0" w:color="auto"/>
            </w:tcBorders>
            <w:noWrap/>
            <w:vAlign w:val="center"/>
            <w:hideMark/>
          </w:tcPr>
          <w:p w14:paraId="7B2DEEE1" w14:textId="77777777" w:rsidR="00C807B6" w:rsidRPr="00ED21C7" w:rsidRDefault="00C807B6" w:rsidP="00D7229F">
            <w:pPr>
              <w:rPr>
                <w:b/>
                <w:bCs/>
                <w:sz w:val="20"/>
                <w:szCs w:val="20"/>
                <w:lang w:eastAsia="en-AU"/>
              </w:rPr>
            </w:pPr>
            <w:r w:rsidRPr="00ED21C7">
              <w:rPr>
                <w:b/>
                <w:bCs/>
                <w:sz w:val="20"/>
                <w:szCs w:val="20"/>
                <w:lang w:eastAsia="en-AU"/>
              </w:rPr>
              <w:t>Average Improvement to WCPR</w:t>
            </w:r>
          </w:p>
        </w:tc>
        <w:tc>
          <w:tcPr>
            <w:tcW w:w="964" w:type="dxa"/>
            <w:tcBorders>
              <w:top w:val="nil"/>
              <w:left w:val="nil"/>
              <w:bottom w:val="single" w:sz="4" w:space="0" w:color="auto"/>
              <w:right w:val="single" w:sz="4" w:space="0" w:color="auto"/>
            </w:tcBorders>
            <w:noWrap/>
            <w:vAlign w:val="center"/>
            <w:hideMark/>
          </w:tcPr>
          <w:p w14:paraId="2C323549" w14:textId="424023C7" w:rsidR="00C807B6" w:rsidRPr="00ED21C7" w:rsidRDefault="00C807B6" w:rsidP="00D7229F">
            <w:pPr>
              <w:jc w:val="center"/>
              <w:rPr>
                <w:b/>
                <w:lang w:eastAsia="en-AU"/>
              </w:rPr>
            </w:pPr>
            <w:r w:rsidRPr="00ED21C7">
              <w:rPr>
                <w:lang w:eastAsia="en-AU"/>
              </w:rPr>
              <w:t>3</w:t>
            </w:r>
            <w:r w:rsidR="009D6AB4" w:rsidRPr="00ED21C7">
              <w:rPr>
                <w:lang w:eastAsia="en-AU"/>
              </w:rPr>
              <w:t>3</w:t>
            </w:r>
            <w:r w:rsidRPr="00ED21C7">
              <w:rPr>
                <w:lang w:eastAsia="en-AU"/>
              </w:rPr>
              <w:t>%</w:t>
            </w:r>
          </w:p>
        </w:tc>
        <w:tc>
          <w:tcPr>
            <w:tcW w:w="964" w:type="dxa"/>
            <w:tcBorders>
              <w:top w:val="nil"/>
              <w:left w:val="nil"/>
              <w:bottom w:val="single" w:sz="4" w:space="0" w:color="auto"/>
              <w:right w:val="single" w:sz="4" w:space="0" w:color="auto"/>
            </w:tcBorders>
            <w:noWrap/>
            <w:vAlign w:val="center"/>
            <w:hideMark/>
          </w:tcPr>
          <w:p w14:paraId="1D32FBA0" w14:textId="485B9766" w:rsidR="00C807B6" w:rsidRPr="00ED21C7" w:rsidRDefault="00C807B6" w:rsidP="00D7229F">
            <w:pPr>
              <w:jc w:val="center"/>
              <w:rPr>
                <w:b/>
                <w:lang w:eastAsia="en-AU"/>
              </w:rPr>
            </w:pPr>
            <w:r w:rsidRPr="00ED21C7">
              <w:rPr>
                <w:lang w:eastAsia="en-AU"/>
              </w:rPr>
              <w:t>3</w:t>
            </w:r>
            <w:r w:rsidR="009D6AB4" w:rsidRPr="00ED21C7">
              <w:rPr>
                <w:lang w:eastAsia="en-AU"/>
              </w:rPr>
              <w:t>7</w:t>
            </w:r>
            <w:r w:rsidRPr="00ED21C7">
              <w:rPr>
                <w:lang w:eastAsia="en-AU"/>
              </w:rPr>
              <w:t>%</w:t>
            </w:r>
          </w:p>
        </w:tc>
        <w:tc>
          <w:tcPr>
            <w:tcW w:w="965" w:type="dxa"/>
            <w:tcBorders>
              <w:top w:val="nil"/>
              <w:left w:val="nil"/>
              <w:bottom w:val="single" w:sz="4" w:space="0" w:color="auto"/>
              <w:right w:val="single" w:sz="4" w:space="0" w:color="auto"/>
            </w:tcBorders>
            <w:noWrap/>
            <w:vAlign w:val="center"/>
            <w:hideMark/>
          </w:tcPr>
          <w:p w14:paraId="47EBF541" w14:textId="77777777" w:rsidR="00C807B6" w:rsidRPr="00ED21C7" w:rsidRDefault="00C807B6" w:rsidP="00D7229F">
            <w:pPr>
              <w:jc w:val="center"/>
              <w:rPr>
                <w:b/>
                <w:lang w:eastAsia="en-AU"/>
              </w:rPr>
            </w:pPr>
            <w:r w:rsidRPr="00ED21C7">
              <w:rPr>
                <w:lang w:eastAsia="en-AU"/>
              </w:rPr>
              <w:t>44%</w:t>
            </w:r>
          </w:p>
        </w:tc>
        <w:tc>
          <w:tcPr>
            <w:tcW w:w="964" w:type="dxa"/>
            <w:tcBorders>
              <w:top w:val="nil"/>
              <w:left w:val="nil"/>
              <w:bottom w:val="single" w:sz="4" w:space="0" w:color="auto"/>
              <w:right w:val="single" w:sz="4" w:space="0" w:color="auto"/>
            </w:tcBorders>
            <w:noWrap/>
            <w:vAlign w:val="center"/>
            <w:hideMark/>
          </w:tcPr>
          <w:p w14:paraId="422C8712" w14:textId="7D0F60B1" w:rsidR="00C807B6" w:rsidRPr="00ED21C7" w:rsidRDefault="009D6AB4" w:rsidP="00D7229F">
            <w:pPr>
              <w:jc w:val="center"/>
              <w:rPr>
                <w:b/>
                <w:lang w:eastAsia="en-AU"/>
              </w:rPr>
            </w:pPr>
            <w:r w:rsidRPr="00ED21C7">
              <w:rPr>
                <w:lang w:eastAsia="en-AU"/>
              </w:rPr>
              <w:t>46</w:t>
            </w:r>
            <w:r w:rsidR="00C807B6" w:rsidRPr="00ED21C7">
              <w:rPr>
                <w:lang w:eastAsia="en-AU"/>
              </w:rPr>
              <w:t>%</w:t>
            </w:r>
          </w:p>
        </w:tc>
        <w:tc>
          <w:tcPr>
            <w:tcW w:w="965" w:type="dxa"/>
            <w:tcBorders>
              <w:top w:val="nil"/>
              <w:left w:val="nil"/>
              <w:bottom w:val="single" w:sz="4" w:space="0" w:color="auto"/>
              <w:right w:val="single" w:sz="4" w:space="0" w:color="auto"/>
            </w:tcBorders>
            <w:vAlign w:val="center"/>
          </w:tcPr>
          <w:p w14:paraId="414689D1" w14:textId="38B13CEC" w:rsidR="00C807B6" w:rsidRPr="00ED21C7" w:rsidRDefault="00C807B6" w:rsidP="00D7229F">
            <w:pPr>
              <w:jc w:val="center"/>
              <w:rPr>
                <w:lang w:eastAsia="en-AU"/>
              </w:rPr>
            </w:pPr>
            <w:r w:rsidRPr="00ED21C7">
              <w:rPr>
                <w:lang w:eastAsia="en-AU"/>
              </w:rPr>
              <w:t>4</w:t>
            </w:r>
            <w:r w:rsidR="00486983" w:rsidRPr="00ED21C7">
              <w:rPr>
                <w:lang w:eastAsia="en-AU"/>
              </w:rPr>
              <w:t>4</w:t>
            </w:r>
            <w:r w:rsidRPr="00ED21C7">
              <w:rPr>
                <w:lang w:eastAsia="en-AU"/>
              </w:rPr>
              <w:t>%</w:t>
            </w:r>
          </w:p>
        </w:tc>
      </w:tr>
    </w:tbl>
    <w:p w14:paraId="129A26D4" w14:textId="77777777" w:rsidR="00C807B6" w:rsidRDefault="00C807B6" w:rsidP="00C807B6">
      <w:pPr>
        <w:rPr>
          <w:sz w:val="16"/>
          <w:szCs w:val="16"/>
        </w:rPr>
      </w:pPr>
      <w:r w:rsidRPr="08E96FFA">
        <w:rPr>
          <w:b/>
          <w:bCs/>
          <w:sz w:val="16"/>
          <w:szCs w:val="16"/>
        </w:rPr>
        <w:t>Note:</w:t>
      </w:r>
      <w:r w:rsidRPr="08E96FFA">
        <w:rPr>
          <w:sz w:val="16"/>
          <w:szCs w:val="16"/>
        </w:rPr>
        <w:t xml:space="preserve"> Figures are rounded.</w:t>
      </w:r>
    </w:p>
    <w:p w14:paraId="3ED043CB" w14:textId="77777777" w:rsidR="00C807B6" w:rsidRDefault="00C807B6" w:rsidP="00C807B6"/>
    <w:p w14:paraId="56C5A61A" w14:textId="4D68055A" w:rsidR="00C807B6" w:rsidRDefault="00C807B6" w:rsidP="00C807B6">
      <w:pPr>
        <w:pStyle w:val="Heading4"/>
        <w:rPr>
          <w:b/>
          <w:bCs/>
          <w:color w:val="auto"/>
        </w:rPr>
      </w:pPr>
      <w:r w:rsidRPr="59CB8BA0">
        <w:rPr>
          <w:b/>
          <w:bCs/>
          <w:color w:val="auto"/>
        </w:rPr>
        <w:t xml:space="preserve">Figure </w:t>
      </w:r>
      <w:r w:rsidR="00751158">
        <w:rPr>
          <w:b/>
          <w:bCs/>
          <w:color w:val="auto"/>
        </w:rPr>
        <w:t>14</w:t>
      </w:r>
      <w:r w:rsidRPr="59CB8BA0">
        <w:rPr>
          <w:b/>
          <w:bCs/>
          <w:color w:val="auto"/>
        </w:rPr>
        <w:t>: Accredited companies’ Workers Compensation Premium Rate over time</w:t>
      </w:r>
    </w:p>
    <w:p w14:paraId="6CACCF15" w14:textId="2671E12E" w:rsidR="00C807B6" w:rsidRPr="00C807B6" w:rsidRDefault="007330A9" w:rsidP="00C807B6">
      <w:r>
        <w:rPr>
          <w:noProof/>
        </w:rPr>
        <w:drawing>
          <wp:inline distT="0" distB="0" distL="0" distR="0" wp14:anchorId="79D8770E" wp14:editId="00F609DF">
            <wp:extent cx="5683250" cy="3536950"/>
            <wp:effectExtent l="0" t="0" r="0" b="6350"/>
            <wp:docPr id="2025352695" name="Chart 1">
              <a:extLst xmlns:a="http://schemas.openxmlformats.org/drawingml/2006/main">
                <a:ext uri="{FF2B5EF4-FFF2-40B4-BE49-F238E27FC236}">
                  <a16:creationId xmlns:a16="http://schemas.microsoft.com/office/drawing/2014/main" id="{17FAA386-F13B-4F3D-93E5-ABAA88714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D2672A" w14:textId="77777777" w:rsidR="00C807B6" w:rsidRPr="00C807B6" w:rsidRDefault="00C807B6" w:rsidP="00C807B6"/>
    <w:p w14:paraId="4930B8D0" w14:textId="041C803E" w:rsidR="00F856B6" w:rsidRPr="001E57EE" w:rsidRDefault="00F856B6" w:rsidP="002842A7"/>
    <w:p w14:paraId="17620F2D" w14:textId="77777777" w:rsidR="009D6AB4" w:rsidRDefault="009D6AB4">
      <w:pPr>
        <w:spacing w:after="160"/>
        <w:rPr>
          <w:rFonts w:asciiTheme="majorHAnsi" w:eastAsiaTheme="majorEastAsia" w:hAnsiTheme="majorHAnsi" w:cstheme="majorHAnsi"/>
          <w:b/>
          <w:bCs/>
          <w:color w:val="C00000"/>
          <w:sz w:val="32"/>
          <w:szCs w:val="32"/>
        </w:rPr>
      </w:pPr>
      <w:r>
        <w:br w:type="page"/>
      </w:r>
    </w:p>
    <w:p w14:paraId="3BD0947E" w14:textId="26AEB4FD" w:rsidR="00F856B6" w:rsidRPr="00A24E8D" w:rsidRDefault="7948EB82" w:rsidP="003F2C8C">
      <w:pPr>
        <w:pStyle w:val="Heading1"/>
      </w:pPr>
      <w:bookmarkStart w:id="29" w:name="_Toc210036496"/>
      <w:r>
        <w:lastRenderedPageBreak/>
        <w:t>FSC Annual Census</w:t>
      </w:r>
      <w:bookmarkEnd w:id="29"/>
    </w:p>
    <w:p w14:paraId="09ADC8C4" w14:textId="77777777" w:rsidR="00F856B6" w:rsidRPr="009D6AB4" w:rsidRDefault="00F856B6" w:rsidP="002842A7">
      <w:pPr>
        <w:rPr>
          <w:sz w:val="12"/>
          <w:szCs w:val="12"/>
        </w:rPr>
      </w:pPr>
    </w:p>
    <w:p w14:paraId="7340C776" w14:textId="5AC3494C" w:rsidR="00061B82" w:rsidRDefault="056988C9" w:rsidP="002842A7">
      <w:r>
        <w:t xml:space="preserve">The OFSC conducts a voluntary, anonymous census on Scheme accredited companies every year. The </w:t>
      </w:r>
      <w:r w:rsidRPr="00ED21C7">
        <w:t>202</w:t>
      </w:r>
      <w:r w:rsidR="00CA6E34" w:rsidRPr="00ED21C7">
        <w:t>4</w:t>
      </w:r>
      <w:r w:rsidRPr="00ED21C7">
        <w:t xml:space="preserve"> Census had 2</w:t>
      </w:r>
      <w:r w:rsidR="00CA6E34" w:rsidRPr="00ED21C7">
        <w:t>01</w:t>
      </w:r>
      <w:r>
        <w:t xml:space="preserve"> </w:t>
      </w:r>
      <w:r w:rsidR="00ED21C7">
        <w:t xml:space="preserve">completed </w:t>
      </w:r>
      <w:r>
        <w:t>responses across a broad range of accredited companies.</w:t>
      </w:r>
      <w:r w:rsidR="3110D62E">
        <w:t xml:space="preserve"> Table 2</w:t>
      </w:r>
      <w:r w:rsidR="00751158">
        <w:t>4</w:t>
      </w:r>
      <w:r w:rsidR="3110D62E">
        <w:t xml:space="preserve"> below shows the results for each of the key questions for the last five years. </w:t>
      </w:r>
    </w:p>
    <w:p w14:paraId="74D4FF89" w14:textId="77777777" w:rsidR="00546C25" w:rsidRPr="00546C25" w:rsidRDefault="00546C25" w:rsidP="002842A7">
      <w:pPr>
        <w:rPr>
          <w:sz w:val="16"/>
          <w:szCs w:val="16"/>
        </w:rPr>
      </w:pPr>
    </w:p>
    <w:p w14:paraId="7D5D306E" w14:textId="74E3EAFF" w:rsidR="5C54703B" w:rsidRDefault="24F4257A" w:rsidP="691BE65E">
      <w:pPr>
        <w:pStyle w:val="Heading4"/>
        <w:ind w:left="-810"/>
        <w:rPr>
          <w:b/>
          <w:bCs/>
          <w:color w:val="auto"/>
        </w:rPr>
      </w:pPr>
      <w:r w:rsidRPr="59CB8BA0">
        <w:rPr>
          <w:b/>
          <w:bCs/>
          <w:color w:val="auto"/>
        </w:rPr>
        <w:t>Table 2</w:t>
      </w:r>
      <w:r w:rsidR="00751158">
        <w:rPr>
          <w:b/>
          <w:bCs/>
          <w:color w:val="auto"/>
        </w:rPr>
        <w:t>4</w:t>
      </w:r>
      <w:r w:rsidRPr="59CB8BA0">
        <w:rPr>
          <w:b/>
          <w:bCs/>
          <w:color w:val="auto"/>
        </w:rPr>
        <w:t>: Summary of OFSC Census results for key questions, 20</w:t>
      </w:r>
      <w:r w:rsidR="0077150B">
        <w:rPr>
          <w:b/>
          <w:bCs/>
          <w:color w:val="auto"/>
        </w:rPr>
        <w:t>20</w:t>
      </w:r>
      <w:r w:rsidRPr="59CB8BA0">
        <w:rPr>
          <w:b/>
          <w:bCs/>
          <w:color w:val="auto"/>
        </w:rPr>
        <w:t>-2</w:t>
      </w:r>
      <w:r w:rsidR="0077150B">
        <w:rPr>
          <w:b/>
          <w:bCs/>
          <w:color w:val="auto"/>
        </w:rPr>
        <w:t>4</w:t>
      </w:r>
    </w:p>
    <w:tbl>
      <w:tblPr>
        <w:tblStyle w:val="TableGrid"/>
        <w:tblW w:w="10669" w:type="dxa"/>
        <w:tblInd w:w="-750" w:type="dxa"/>
        <w:tblLayout w:type="fixed"/>
        <w:tblCellMar>
          <w:top w:w="113" w:type="dxa"/>
        </w:tblCellMar>
        <w:tblLook w:val="04A0" w:firstRow="1" w:lastRow="0" w:firstColumn="1" w:lastColumn="0" w:noHBand="0" w:noVBand="1"/>
      </w:tblPr>
      <w:tblGrid>
        <w:gridCol w:w="5637"/>
        <w:gridCol w:w="1006"/>
        <w:gridCol w:w="1006"/>
        <w:gridCol w:w="1006"/>
        <w:gridCol w:w="1007"/>
        <w:gridCol w:w="1007"/>
      </w:tblGrid>
      <w:tr w:rsidR="08E96FFA" w14:paraId="127791FC" w14:textId="77777777" w:rsidTr="009D6AB4">
        <w:trPr>
          <w:trHeight w:val="383"/>
        </w:trPr>
        <w:tc>
          <w:tcPr>
            <w:tcW w:w="5637" w:type="dxa"/>
            <w:vMerge w:val="restart"/>
            <w:tcBorders>
              <w:bottom w:val="single" w:sz="4" w:space="0" w:color="auto"/>
            </w:tcBorders>
            <w:vAlign w:val="center"/>
          </w:tcPr>
          <w:p w14:paraId="318AEF22" w14:textId="21E3BF04" w:rsidR="08E96FFA" w:rsidRDefault="08E96FFA" w:rsidP="08E96FFA">
            <w:pPr>
              <w:rPr>
                <w:b/>
                <w:bCs/>
                <w:noProof/>
              </w:rPr>
            </w:pPr>
          </w:p>
          <w:p w14:paraId="543A706B" w14:textId="64FC6081" w:rsidR="508324A3" w:rsidRDefault="508324A3" w:rsidP="08E96FFA">
            <w:pPr>
              <w:rPr>
                <w:b/>
                <w:bCs/>
                <w:noProof/>
              </w:rPr>
            </w:pPr>
            <w:r w:rsidRPr="08E96FFA">
              <w:rPr>
                <w:b/>
                <w:bCs/>
                <w:noProof/>
              </w:rPr>
              <w:t>C</w:t>
            </w:r>
            <w:r w:rsidR="1077B21D" w:rsidRPr="08E96FFA">
              <w:rPr>
                <w:b/>
                <w:bCs/>
                <w:noProof/>
              </w:rPr>
              <w:t>ompanies stating that…..</w:t>
            </w:r>
          </w:p>
        </w:tc>
        <w:tc>
          <w:tcPr>
            <w:tcW w:w="5032" w:type="dxa"/>
            <w:gridSpan w:val="5"/>
            <w:tcBorders>
              <w:bottom w:val="single" w:sz="4" w:space="0" w:color="auto"/>
            </w:tcBorders>
            <w:vAlign w:val="center"/>
          </w:tcPr>
          <w:p w14:paraId="07CE8479" w14:textId="513D04F7" w:rsidR="5B61107E" w:rsidRDefault="5B61107E" w:rsidP="08E96FFA">
            <w:pPr>
              <w:spacing w:line="259" w:lineRule="auto"/>
              <w:jc w:val="center"/>
            </w:pPr>
            <w:r w:rsidRPr="08E96FFA">
              <w:rPr>
                <w:b/>
                <w:bCs/>
                <w:noProof/>
              </w:rPr>
              <w:t>Percentage by year</w:t>
            </w:r>
          </w:p>
        </w:tc>
      </w:tr>
      <w:tr w:rsidR="000107FE" w:rsidRPr="00DA4409" w14:paraId="725AB299" w14:textId="564433C5" w:rsidTr="009D6AB4">
        <w:trPr>
          <w:trHeight w:hRule="exact" w:val="441"/>
        </w:trPr>
        <w:tc>
          <w:tcPr>
            <w:tcW w:w="5637" w:type="dxa"/>
            <w:vMerge/>
            <w:vAlign w:val="center"/>
          </w:tcPr>
          <w:p w14:paraId="5C1D220E" w14:textId="77777777" w:rsidR="000107FE" w:rsidRPr="00033F4B" w:rsidRDefault="000107FE" w:rsidP="002842A7">
            <w:pPr>
              <w:rPr>
                <w:b/>
                <w:bCs/>
                <w:noProof/>
                <w:sz w:val="28"/>
                <w:szCs w:val="28"/>
              </w:rPr>
            </w:pPr>
            <w:r w:rsidRPr="00033F4B">
              <w:rPr>
                <w:b/>
                <w:bCs/>
                <w:noProof/>
                <w:sz w:val="28"/>
                <w:szCs w:val="28"/>
              </w:rPr>
              <w:t>Percentage of companies stating that…..</w:t>
            </w:r>
          </w:p>
        </w:tc>
        <w:tc>
          <w:tcPr>
            <w:tcW w:w="1006" w:type="dxa"/>
            <w:tcBorders>
              <w:bottom w:val="single" w:sz="4" w:space="0" w:color="auto"/>
            </w:tcBorders>
            <w:vAlign w:val="center"/>
          </w:tcPr>
          <w:p w14:paraId="64B04CC6" w14:textId="0E3E2911" w:rsidR="000107FE" w:rsidRPr="00033F4B" w:rsidRDefault="1077B21D" w:rsidP="08E96FFA">
            <w:pPr>
              <w:jc w:val="center"/>
              <w:rPr>
                <w:b/>
                <w:bCs/>
                <w:noProof/>
              </w:rPr>
            </w:pPr>
            <w:r w:rsidRPr="08E96FFA">
              <w:rPr>
                <w:b/>
                <w:bCs/>
                <w:noProof/>
              </w:rPr>
              <w:t>20</w:t>
            </w:r>
            <w:r w:rsidR="0028337C">
              <w:rPr>
                <w:b/>
                <w:bCs/>
                <w:noProof/>
              </w:rPr>
              <w:t>20</w:t>
            </w:r>
          </w:p>
        </w:tc>
        <w:tc>
          <w:tcPr>
            <w:tcW w:w="1006" w:type="dxa"/>
            <w:tcBorders>
              <w:bottom w:val="single" w:sz="4" w:space="0" w:color="auto"/>
            </w:tcBorders>
            <w:vAlign w:val="center"/>
          </w:tcPr>
          <w:p w14:paraId="5A7E3207" w14:textId="5B4B414A" w:rsidR="000107FE" w:rsidRPr="00033F4B" w:rsidRDefault="1077B21D" w:rsidP="08E96FFA">
            <w:pPr>
              <w:jc w:val="center"/>
              <w:rPr>
                <w:b/>
                <w:bCs/>
                <w:noProof/>
              </w:rPr>
            </w:pPr>
            <w:r w:rsidRPr="08E96FFA">
              <w:rPr>
                <w:b/>
                <w:bCs/>
                <w:noProof/>
              </w:rPr>
              <w:t>202</w:t>
            </w:r>
            <w:r w:rsidR="0028337C">
              <w:rPr>
                <w:b/>
                <w:bCs/>
                <w:noProof/>
              </w:rPr>
              <w:t>1</w:t>
            </w:r>
          </w:p>
        </w:tc>
        <w:tc>
          <w:tcPr>
            <w:tcW w:w="1006" w:type="dxa"/>
            <w:tcBorders>
              <w:bottom w:val="single" w:sz="4" w:space="0" w:color="auto"/>
            </w:tcBorders>
            <w:vAlign w:val="center"/>
          </w:tcPr>
          <w:p w14:paraId="3652182D" w14:textId="3ECCC104" w:rsidR="000107FE" w:rsidRPr="00033F4B" w:rsidRDefault="1077B21D" w:rsidP="08E96FFA">
            <w:pPr>
              <w:jc w:val="center"/>
              <w:rPr>
                <w:b/>
                <w:bCs/>
                <w:noProof/>
              </w:rPr>
            </w:pPr>
            <w:r w:rsidRPr="08E96FFA">
              <w:rPr>
                <w:b/>
                <w:bCs/>
                <w:noProof/>
              </w:rPr>
              <w:t>202</w:t>
            </w:r>
            <w:r w:rsidR="0028337C">
              <w:rPr>
                <w:b/>
                <w:bCs/>
                <w:noProof/>
              </w:rPr>
              <w:t>2</w:t>
            </w:r>
          </w:p>
        </w:tc>
        <w:tc>
          <w:tcPr>
            <w:tcW w:w="1007" w:type="dxa"/>
            <w:tcBorders>
              <w:bottom w:val="single" w:sz="4" w:space="0" w:color="auto"/>
            </w:tcBorders>
            <w:vAlign w:val="center"/>
          </w:tcPr>
          <w:p w14:paraId="067643D4" w14:textId="67DA0D12" w:rsidR="000107FE" w:rsidRPr="00033F4B" w:rsidRDefault="1077B21D" w:rsidP="08E96FFA">
            <w:pPr>
              <w:jc w:val="center"/>
              <w:rPr>
                <w:b/>
                <w:bCs/>
                <w:noProof/>
              </w:rPr>
            </w:pPr>
            <w:r w:rsidRPr="08E96FFA">
              <w:rPr>
                <w:b/>
                <w:bCs/>
                <w:noProof/>
              </w:rPr>
              <w:t>202</w:t>
            </w:r>
            <w:r w:rsidR="0028337C">
              <w:rPr>
                <w:b/>
                <w:bCs/>
                <w:noProof/>
              </w:rPr>
              <w:t>3</w:t>
            </w:r>
          </w:p>
        </w:tc>
        <w:tc>
          <w:tcPr>
            <w:tcW w:w="1007" w:type="dxa"/>
            <w:tcBorders>
              <w:bottom w:val="single" w:sz="4" w:space="0" w:color="auto"/>
            </w:tcBorders>
            <w:vAlign w:val="center"/>
          </w:tcPr>
          <w:p w14:paraId="1182F060" w14:textId="7847E10B" w:rsidR="000107FE" w:rsidRPr="00033F4B" w:rsidRDefault="1077B21D" w:rsidP="08E96FFA">
            <w:pPr>
              <w:jc w:val="center"/>
              <w:rPr>
                <w:b/>
                <w:bCs/>
                <w:noProof/>
              </w:rPr>
            </w:pPr>
            <w:r w:rsidRPr="08E96FFA">
              <w:rPr>
                <w:b/>
                <w:bCs/>
                <w:noProof/>
              </w:rPr>
              <w:t>202</w:t>
            </w:r>
            <w:r w:rsidR="0028337C">
              <w:rPr>
                <w:b/>
                <w:bCs/>
                <w:noProof/>
              </w:rPr>
              <w:t>4</w:t>
            </w:r>
          </w:p>
        </w:tc>
      </w:tr>
      <w:tr w:rsidR="0077150B" w:rsidRPr="00DA4409" w14:paraId="11876DF3" w14:textId="674C4440" w:rsidTr="009D6AB4">
        <w:trPr>
          <w:trHeight w:val="462"/>
        </w:trPr>
        <w:tc>
          <w:tcPr>
            <w:tcW w:w="5637" w:type="dxa"/>
            <w:tcBorders>
              <w:bottom w:val="nil"/>
            </w:tcBorders>
            <w:shd w:val="clear" w:color="auto" w:fill="D9D9D9" w:themeFill="background1" w:themeFillShade="D9"/>
            <w:vAlign w:val="center"/>
          </w:tcPr>
          <w:p w14:paraId="1C829B16" w14:textId="77777777" w:rsidR="0077150B" w:rsidRPr="00033F4B" w:rsidRDefault="0077150B" w:rsidP="0077150B">
            <w:pPr>
              <w:rPr>
                <w:noProof/>
                <w:sz w:val="20"/>
                <w:szCs w:val="20"/>
              </w:rPr>
            </w:pPr>
            <w:r w:rsidRPr="08E96FFA">
              <w:rPr>
                <w:noProof/>
                <w:sz w:val="20"/>
                <w:szCs w:val="20"/>
              </w:rPr>
              <w:t xml:space="preserve">The Scheme has improved safety </w:t>
            </w:r>
            <w:r w:rsidRPr="08E96FFA">
              <w:rPr>
                <w:b/>
                <w:bCs/>
                <w:noProof/>
                <w:sz w:val="20"/>
                <w:szCs w:val="20"/>
              </w:rPr>
              <w:t>practices</w:t>
            </w:r>
            <w:r w:rsidRPr="08E96FFA">
              <w:rPr>
                <w:noProof/>
                <w:sz w:val="20"/>
                <w:szCs w:val="20"/>
              </w:rPr>
              <w:t xml:space="preserve"> in their company</w:t>
            </w:r>
          </w:p>
        </w:tc>
        <w:tc>
          <w:tcPr>
            <w:tcW w:w="1006" w:type="dxa"/>
            <w:tcBorders>
              <w:bottom w:val="nil"/>
            </w:tcBorders>
            <w:shd w:val="clear" w:color="auto" w:fill="D9D9D9" w:themeFill="background1" w:themeFillShade="D9"/>
            <w:vAlign w:val="center"/>
          </w:tcPr>
          <w:p w14:paraId="59845D01" w14:textId="38486F2A" w:rsidR="0077150B" w:rsidRPr="00033F4B" w:rsidRDefault="0077150B" w:rsidP="0077150B">
            <w:pPr>
              <w:jc w:val="center"/>
              <w:rPr>
                <w:noProof/>
                <w:sz w:val="20"/>
                <w:szCs w:val="20"/>
              </w:rPr>
            </w:pPr>
            <w:r>
              <w:rPr>
                <w:noProof/>
                <w:sz w:val="20"/>
                <w:szCs w:val="20"/>
              </w:rPr>
              <w:t>80</w:t>
            </w:r>
          </w:p>
        </w:tc>
        <w:tc>
          <w:tcPr>
            <w:tcW w:w="1006" w:type="dxa"/>
            <w:tcBorders>
              <w:bottom w:val="nil"/>
            </w:tcBorders>
            <w:shd w:val="clear" w:color="auto" w:fill="D9D9D9" w:themeFill="background1" w:themeFillShade="D9"/>
            <w:vAlign w:val="center"/>
          </w:tcPr>
          <w:p w14:paraId="45F0CA2D" w14:textId="437AB295" w:rsidR="0077150B" w:rsidRPr="00033F4B" w:rsidRDefault="0077150B" w:rsidP="0077150B">
            <w:pPr>
              <w:jc w:val="center"/>
              <w:rPr>
                <w:noProof/>
                <w:sz w:val="20"/>
                <w:szCs w:val="20"/>
              </w:rPr>
            </w:pPr>
            <w:r>
              <w:rPr>
                <w:noProof/>
                <w:sz w:val="20"/>
                <w:szCs w:val="20"/>
              </w:rPr>
              <w:t>82</w:t>
            </w:r>
          </w:p>
        </w:tc>
        <w:tc>
          <w:tcPr>
            <w:tcW w:w="1006" w:type="dxa"/>
            <w:tcBorders>
              <w:bottom w:val="nil"/>
            </w:tcBorders>
            <w:shd w:val="clear" w:color="auto" w:fill="D9D9D9" w:themeFill="background1" w:themeFillShade="D9"/>
            <w:vAlign w:val="center"/>
          </w:tcPr>
          <w:p w14:paraId="4188FFE2" w14:textId="0F474CAE" w:rsidR="0077150B" w:rsidRPr="00033F4B" w:rsidRDefault="0077150B" w:rsidP="0077150B">
            <w:pPr>
              <w:jc w:val="center"/>
              <w:rPr>
                <w:noProof/>
                <w:sz w:val="20"/>
                <w:szCs w:val="20"/>
              </w:rPr>
            </w:pPr>
            <w:r>
              <w:rPr>
                <w:noProof/>
                <w:sz w:val="20"/>
                <w:szCs w:val="20"/>
              </w:rPr>
              <w:t>82</w:t>
            </w:r>
          </w:p>
        </w:tc>
        <w:tc>
          <w:tcPr>
            <w:tcW w:w="1007" w:type="dxa"/>
            <w:tcBorders>
              <w:bottom w:val="nil"/>
            </w:tcBorders>
            <w:shd w:val="clear" w:color="auto" w:fill="D9D9D9" w:themeFill="background1" w:themeFillShade="D9"/>
            <w:vAlign w:val="center"/>
          </w:tcPr>
          <w:p w14:paraId="3FCD4B48" w14:textId="1338A343" w:rsidR="0077150B" w:rsidRPr="0077150B" w:rsidRDefault="0077150B" w:rsidP="0077150B">
            <w:pPr>
              <w:jc w:val="center"/>
              <w:rPr>
                <w:noProof/>
                <w:sz w:val="20"/>
                <w:szCs w:val="20"/>
              </w:rPr>
            </w:pPr>
            <w:r w:rsidRPr="0077150B">
              <w:rPr>
                <w:noProof/>
                <w:sz w:val="20"/>
                <w:szCs w:val="20"/>
              </w:rPr>
              <w:t>69</w:t>
            </w:r>
          </w:p>
        </w:tc>
        <w:tc>
          <w:tcPr>
            <w:tcW w:w="1007" w:type="dxa"/>
            <w:tcBorders>
              <w:bottom w:val="nil"/>
            </w:tcBorders>
            <w:shd w:val="clear" w:color="auto" w:fill="D9D9D9" w:themeFill="background1" w:themeFillShade="D9"/>
            <w:vAlign w:val="center"/>
          </w:tcPr>
          <w:p w14:paraId="73E33FFC" w14:textId="179CB444" w:rsidR="0077150B" w:rsidRPr="00ED21C7" w:rsidRDefault="00843104" w:rsidP="0077150B">
            <w:pPr>
              <w:jc w:val="center"/>
              <w:rPr>
                <w:noProof/>
                <w:sz w:val="20"/>
                <w:szCs w:val="20"/>
              </w:rPr>
            </w:pPr>
            <w:r w:rsidRPr="00ED21C7">
              <w:rPr>
                <w:noProof/>
                <w:sz w:val="20"/>
                <w:szCs w:val="20"/>
              </w:rPr>
              <w:t>7</w:t>
            </w:r>
            <w:r w:rsidR="00697FE2" w:rsidRPr="00ED21C7">
              <w:rPr>
                <w:noProof/>
                <w:sz w:val="20"/>
                <w:szCs w:val="20"/>
              </w:rPr>
              <w:t>3</w:t>
            </w:r>
          </w:p>
        </w:tc>
      </w:tr>
      <w:tr w:rsidR="0077150B" w:rsidRPr="00DA4409" w14:paraId="430BE4FE" w14:textId="701AA699" w:rsidTr="009D6AB4">
        <w:trPr>
          <w:trHeight w:hRule="exact" w:val="707"/>
        </w:trPr>
        <w:tc>
          <w:tcPr>
            <w:tcW w:w="5637" w:type="dxa"/>
            <w:tcBorders>
              <w:bottom w:val="nil"/>
            </w:tcBorders>
            <w:vAlign w:val="center"/>
          </w:tcPr>
          <w:p w14:paraId="1391CFEF" w14:textId="77777777" w:rsidR="0077150B" w:rsidRPr="00033F4B" w:rsidRDefault="0077150B" w:rsidP="0077150B">
            <w:pPr>
              <w:rPr>
                <w:noProof/>
                <w:sz w:val="20"/>
                <w:szCs w:val="20"/>
              </w:rPr>
            </w:pPr>
            <w:r w:rsidRPr="08E96FFA">
              <w:rPr>
                <w:noProof/>
                <w:sz w:val="20"/>
                <w:szCs w:val="20"/>
              </w:rPr>
              <w:t xml:space="preserve">They have achieved better safety </w:t>
            </w:r>
            <w:r w:rsidRPr="08E96FFA">
              <w:rPr>
                <w:b/>
                <w:bCs/>
                <w:noProof/>
                <w:sz w:val="20"/>
                <w:szCs w:val="20"/>
              </w:rPr>
              <w:t>performance</w:t>
            </w:r>
            <w:r w:rsidRPr="08E96FFA">
              <w:rPr>
                <w:noProof/>
                <w:sz w:val="20"/>
                <w:szCs w:val="20"/>
              </w:rPr>
              <w:t xml:space="preserve"> by becoming accredited</w:t>
            </w:r>
          </w:p>
        </w:tc>
        <w:tc>
          <w:tcPr>
            <w:tcW w:w="1006" w:type="dxa"/>
            <w:tcBorders>
              <w:bottom w:val="nil"/>
            </w:tcBorders>
            <w:vAlign w:val="center"/>
          </w:tcPr>
          <w:p w14:paraId="5BE2B055" w14:textId="5A03684D" w:rsidR="0077150B" w:rsidRPr="00033F4B" w:rsidRDefault="0077150B" w:rsidP="0077150B">
            <w:pPr>
              <w:jc w:val="center"/>
              <w:rPr>
                <w:noProof/>
                <w:sz w:val="20"/>
                <w:szCs w:val="20"/>
              </w:rPr>
            </w:pPr>
            <w:r w:rsidRPr="08E96FFA">
              <w:rPr>
                <w:noProof/>
                <w:sz w:val="20"/>
                <w:szCs w:val="20"/>
              </w:rPr>
              <w:t>93</w:t>
            </w:r>
          </w:p>
        </w:tc>
        <w:tc>
          <w:tcPr>
            <w:tcW w:w="1006" w:type="dxa"/>
            <w:tcBorders>
              <w:bottom w:val="nil"/>
            </w:tcBorders>
            <w:vAlign w:val="center"/>
          </w:tcPr>
          <w:p w14:paraId="229382AD" w14:textId="5A231CC0" w:rsidR="0077150B" w:rsidRPr="00033F4B" w:rsidRDefault="0077150B" w:rsidP="0077150B">
            <w:pPr>
              <w:jc w:val="center"/>
              <w:rPr>
                <w:noProof/>
                <w:sz w:val="20"/>
                <w:szCs w:val="20"/>
              </w:rPr>
            </w:pPr>
            <w:r w:rsidRPr="08E96FFA">
              <w:rPr>
                <w:noProof/>
                <w:sz w:val="20"/>
                <w:szCs w:val="20"/>
              </w:rPr>
              <w:t>99</w:t>
            </w:r>
          </w:p>
        </w:tc>
        <w:tc>
          <w:tcPr>
            <w:tcW w:w="1006" w:type="dxa"/>
            <w:tcBorders>
              <w:bottom w:val="nil"/>
            </w:tcBorders>
            <w:vAlign w:val="center"/>
          </w:tcPr>
          <w:p w14:paraId="1008D981" w14:textId="3E8055DA" w:rsidR="0077150B" w:rsidRPr="00033F4B" w:rsidRDefault="0077150B" w:rsidP="0077150B">
            <w:pPr>
              <w:jc w:val="center"/>
              <w:rPr>
                <w:noProof/>
                <w:sz w:val="20"/>
                <w:szCs w:val="20"/>
              </w:rPr>
            </w:pPr>
            <w:r w:rsidRPr="08E96FFA">
              <w:rPr>
                <w:noProof/>
                <w:sz w:val="20"/>
                <w:szCs w:val="20"/>
              </w:rPr>
              <w:t>99</w:t>
            </w:r>
          </w:p>
        </w:tc>
        <w:tc>
          <w:tcPr>
            <w:tcW w:w="1007" w:type="dxa"/>
            <w:tcBorders>
              <w:bottom w:val="nil"/>
            </w:tcBorders>
            <w:vAlign w:val="center"/>
          </w:tcPr>
          <w:p w14:paraId="3E8CD53F" w14:textId="78D938F0" w:rsidR="0077150B" w:rsidRPr="0077150B" w:rsidRDefault="0077150B" w:rsidP="0077150B">
            <w:pPr>
              <w:jc w:val="center"/>
              <w:rPr>
                <w:noProof/>
                <w:sz w:val="20"/>
                <w:szCs w:val="20"/>
              </w:rPr>
            </w:pPr>
            <w:r w:rsidRPr="0077150B">
              <w:rPr>
                <w:noProof/>
                <w:sz w:val="20"/>
                <w:szCs w:val="20"/>
              </w:rPr>
              <w:t>96</w:t>
            </w:r>
          </w:p>
        </w:tc>
        <w:tc>
          <w:tcPr>
            <w:tcW w:w="1007" w:type="dxa"/>
            <w:tcBorders>
              <w:bottom w:val="nil"/>
            </w:tcBorders>
            <w:vAlign w:val="center"/>
          </w:tcPr>
          <w:p w14:paraId="497625C1" w14:textId="62FBBF67" w:rsidR="0077150B" w:rsidRPr="00ED21C7" w:rsidRDefault="0077150B" w:rsidP="0077150B">
            <w:pPr>
              <w:jc w:val="center"/>
              <w:rPr>
                <w:noProof/>
                <w:sz w:val="20"/>
                <w:szCs w:val="20"/>
              </w:rPr>
            </w:pPr>
            <w:r w:rsidRPr="00ED21C7">
              <w:rPr>
                <w:noProof/>
                <w:sz w:val="20"/>
                <w:szCs w:val="20"/>
              </w:rPr>
              <w:t>96</w:t>
            </w:r>
          </w:p>
        </w:tc>
      </w:tr>
      <w:tr w:rsidR="0077150B" w:rsidRPr="00DA4409" w14:paraId="1E94CCD0" w14:textId="549345CA" w:rsidTr="009D6AB4">
        <w:trPr>
          <w:trHeight w:val="522"/>
        </w:trPr>
        <w:tc>
          <w:tcPr>
            <w:tcW w:w="5637" w:type="dxa"/>
            <w:shd w:val="clear" w:color="auto" w:fill="D9D9D9" w:themeFill="background1" w:themeFillShade="D9"/>
            <w:vAlign w:val="center"/>
          </w:tcPr>
          <w:p w14:paraId="3A5CB067" w14:textId="77777777" w:rsidR="0077150B" w:rsidRPr="00033F4B" w:rsidRDefault="0077150B" w:rsidP="0077150B">
            <w:pPr>
              <w:rPr>
                <w:b/>
                <w:bCs/>
                <w:noProof/>
                <w:sz w:val="20"/>
                <w:szCs w:val="20"/>
              </w:rPr>
            </w:pPr>
            <w:r w:rsidRPr="08E96FFA">
              <w:rPr>
                <w:noProof/>
                <w:sz w:val="20"/>
                <w:szCs w:val="20"/>
              </w:rPr>
              <w:t>The OFSC has contributed to improving overall safety in the Building and Construction industry</w:t>
            </w:r>
          </w:p>
        </w:tc>
        <w:tc>
          <w:tcPr>
            <w:tcW w:w="1006" w:type="dxa"/>
            <w:shd w:val="clear" w:color="auto" w:fill="D9D9D9" w:themeFill="background1" w:themeFillShade="D9"/>
            <w:vAlign w:val="center"/>
          </w:tcPr>
          <w:p w14:paraId="10E827E0" w14:textId="496341DA" w:rsidR="0077150B" w:rsidRPr="00033F4B" w:rsidRDefault="0077150B" w:rsidP="0077150B">
            <w:pPr>
              <w:jc w:val="center"/>
              <w:rPr>
                <w:noProof/>
                <w:sz w:val="20"/>
                <w:szCs w:val="20"/>
              </w:rPr>
            </w:pPr>
            <w:r w:rsidRPr="08E96FFA">
              <w:rPr>
                <w:noProof/>
                <w:sz w:val="20"/>
                <w:szCs w:val="20"/>
              </w:rPr>
              <w:t>95</w:t>
            </w:r>
          </w:p>
        </w:tc>
        <w:tc>
          <w:tcPr>
            <w:tcW w:w="1006" w:type="dxa"/>
            <w:shd w:val="clear" w:color="auto" w:fill="D9D9D9" w:themeFill="background1" w:themeFillShade="D9"/>
            <w:vAlign w:val="center"/>
          </w:tcPr>
          <w:p w14:paraId="354E88A7" w14:textId="202F713B" w:rsidR="0077150B" w:rsidRPr="00033F4B" w:rsidRDefault="0077150B" w:rsidP="0077150B">
            <w:pPr>
              <w:jc w:val="center"/>
              <w:rPr>
                <w:noProof/>
                <w:sz w:val="20"/>
                <w:szCs w:val="20"/>
              </w:rPr>
            </w:pPr>
            <w:r w:rsidRPr="08E96FFA">
              <w:rPr>
                <w:noProof/>
                <w:sz w:val="20"/>
                <w:szCs w:val="20"/>
              </w:rPr>
              <w:t>97</w:t>
            </w:r>
          </w:p>
        </w:tc>
        <w:tc>
          <w:tcPr>
            <w:tcW w:w="1006" w:type="dxa"/>
            <w:shd w:val="clear" w:color="auto" w:fill="D9D9D9" w:themeFill="background1" w:themeFillShade="D9"/>
            <w:vAlign w:val="center"/>
          </w:tcPr>
          <w:p w14:paraId="20DD4510" w14:textId="404B0A62" w:rsidR="0077150B" w:rsidRPr="00033F4B" w:rsidRDefault="0077150B" w:rsidP="0077150B">
            <w:pPr>
              <w:jc w:val="center"/>
              <w:rPr>
                <w:noProof/>
                <w:sz w:val="20"/>
                <w:szCs w:val="20"/>
              </w:rPr>
            </w:pPr>
            <w:r w:rsidRPr="08E96FFA">
              <w:rPr>
                <w:noProof/>
                <w:sz w:val="20"/>
                <w:szCs w:val="20"/>
              </w:rPr>
              <w:t>98</w:t>
            </w:r>
          </w:p>
        </w:tc>
        <w:tc>
          <w:tcPr>
            <w:tcW w:w="1007" w:type="dxa"/>
            <w:shd w:val="clear" w:color="auto" w:fill="D9D9D9" w:themeFill="background1" w:themeFillShade="D9"/>
            <w:vAlign w:val="center"/>
          </w:tcPr>
          <w:p w14:paraId="63AF3AD8" w14:textId="632B8F6D" w:rsidR="0077150B" w:rsidRPr="0077150B" w:rsidRDefault="0077150B" w:rsidP="0077150B">
            <w:pPr>
              <w:jc w:val="center"/>
              <w:rPr>
                <w:noProof/>
                <w:sz w:val="20"/>
                <w:szCs w:val="20"/>
              </w:rPr>
            </w:pPr>
            <w:r w:rsidRPr="0077150B">
              <w:rPr>
                <w:noProof/>
                <w:sz w:val="20"/>
                <w:szCs w:val="20"/>
              </w:rPr>
              <w:t>96</w:t>
            </w:r>
          </w:p>
        </w:tc>
        <w:tc>
          <w:tcPr>
            <w:tcW w:w="1007" w:type="dxa"/>
            <w:shd w:val="clear" w:color="auto" w:fill="D9D9D9" w:themeFill="background1" w:themeFillShade="D9"/>
            <w:vAlign w:val="center"/>
          </w:tcPr>
          <w:p w14:paraId="30E926B5" w14:textId="3CBE8AC2" w:rsidR="0077150B" w:rsidRPr="00ED21C7" w:rsidRDefault="0077150B" w:rsidP="0077150B">
            <w:pPr>
              <w:jc w:val="center"/>
              <w:rPr>
                <w:noProof/>
                <w:sz w:val="20"/>
                <w:szCs w:val="20"/>
              </w:rPr>
            </w:pPr>
            <w:r w:rsidRPr="00ED21C7">
              <w:rPr>
                <w:noProof/>
                <w:sz w:val="20"/>
                <w:szCs w:val="20"/>
              </w:rPr>
              <w:t>88</w:t>
            </w:r>
          </w:p>
        </w:tc>
      </w:tr>
      <w:tr w:rsidR="0077150B" w:rsidRPr="00DA4409" w14:paraId="53324FBF" w14:textId="7B7EBCCD" w:rsidTr="009D6AB4">
        <w:trPr>
          <w:trHeight w:hRule="exact" w:val="367"/>
        </w:trPr>
        <w:tc>
          <w:tcPr>
            <w:tcW w:w="5637" w:type="dxa"/>
            <w:tcBorders>
              <w:bottom w:val="nil"/>
            </w:tcBorders>
            <w:vAlign w:val="center"/>
          </w:tcPr>
          <w:p w14:paraId="4D821BDB" w14:textId="77777777" w:rsidR="0077150B" w:rsidRPr="00033F4B" w:rsidRDefault="0077150B" w:rsidP="0077150B">
            <w:pPr>
              <w:rPr>
                <w:b/>
                <w:bCs/>
                <w:noProof/>
                <w:sz w:val="20"/>
                <w:szCs w:val="20"/>
              </w:rPr>
            </w:pPr>
            <w:r w:rsidRPr="08E96FFA">
              <w:rPr>
                <w:noProof/>
                <w:sz w:val="20"/>
                <w:szCs w:val="20"/>
              </w:rPr>
              <w:t>Accreditation represents value for money</w:t>
            </w:r>
          </w:p>
        </w:tc>
        <w:tc>
          <w:tcPr>
            <w:tcW w:w="1006" w:type="dxa"/>
            <w:tcBorders>
              <w:bottom w:val="nil"/>
            </w:tcBorders>
            <w:vAlign w:val="center"/>
          </w:tcPr>
          <w:p w14:paraId="137387AA" w14:textId="77777777" w:rsidR="0077150B" w:rsidRPr="00033F4B" w:rsidRDefault="0077150B" w:rsidP="0077150B">
            <w:pPr>
              <w:jc w:val="center"/>
              <w:rPr>
                <w:noProof/>
                <w:sz w:val="20"/>
                <w:szCs w:val="20"/>
              </w:rPr>
            </w:pPr>
          </w:p>
        </w:tc>
        <w:tc>
          <w:tcPr>
            <w:tcW w:w="1006" w:type="dxa"/>
            <w:tcBorders>
              <w:bottom w:val="nil"/>
            </w:tcBorders>
            <w:vAlign w:val="center"/>
          </w:tcPr>
          <w:p w14:paraId="522835D6" w14:textId="77777777" w:rsidR="0077150B" w:rsidRPr="00033F4B" w:rsidRDefault="0077150B" w:rsidP="0077150B">
            <w:pPr>
              <w:jc w:val="center"/>
              <w:rPr>
                <w:noProof/>
                <w:sz w:val="20"/>
                <w:szCs w:val="20"/>
              </w:rPr>
            </w:pPr>
          </w:p>
        </w:tc>
        <w:tc>
          <w:tcPr>
            <w:tcW w:w="1006" w:type="dxa"/>
            <w:tcBorders>
              <w:bottom w:val="nil"/>
            </w:tcBorders>
            <w:vAlign w:val="center"/>
          </w:tcPr>
          <w:p w14:paraId="6BA62B9B" w14:textId="77777777" w:rsidR="0077150B" w:rsidRPr="00033F4B" w:rsidRDefault="0077150B" w:rsidP="0077150B">
            <w:pPr>
              <w:jc w:val="center"/>
              <w:rPr>
                <w:noProof/>
                <w:sz w:val="20"/>
                <w:szCs w:val="20"/>
              </w:rPr>
            </w:pPr>
          </w:p>
        </w:tc>
        <w:tc>
          <w:tcPr>
            <w:tcW w:w="1007" w:type="dxa"/>
            <w:tcBorders>
              <w:bottom w:val="nil"/>
            </w:tcBorders>
            <w:vAlign w:val="center"/>
          </w:tcPr>
          <w:p w14:paraId="60E3C37B" w14:textId="77777777" w:rsidR="0077150B" w:rsidRPr="0077150B" w:rsidRDefault="0077150B" w:rsidP="0077150B">
            <w:pPr>
              <w:jc w:val="center"/>
              <w:rPr>
                <w:noProof/>
                <w:sz w:val="20"/>
                <w:szCs w:val="20"/>
              </w:rPr>
            </w:pPr>
          </w:p>
        </w:tc>
        <w:tc>
          <w:tcPr>
            <w:tcW w:w="1007" w:type="dxa"/>
            <w:tcBorders>
              <w:bottom w:val="nil"/>
            </w:tcBorders>
            <w:vAlign w:val="center"/>
          </w:tcPr>
          <w:p w14:paraId="481DF683" w14:textId="77777777" w:rsidR="0077150B" w:rsidRPr="00ED21C7" w:rsidRDefault="0077150B" w:rsidP="0077150B">
            <w:pPr>
              <w:jc w:val="center"/>
              <w:rPr>
                <w:i/>
                <w:iCs/>
                <w:noProof/>
                <w:sz w:val="20"/>
                <w:szCs w:val="20"/>
              </w:rPr>
            </w:pPr>
          </w:p>
        </w:tc>
      </w:tr>
      <w:tr w:rsidR="0077150B" w:rsidRPr="00DA4409" w14:paraId="565663AB" w14:textId="4086EB1D" w:rsidTr="009D6AB4">
        <w:trPr>
          <w:trHeight w:hRule="exact" w:val="427"/>
        </w:trPr>
        <w:tc>
          <w:tcPr>
            <w:tcW w:w="5637" w:type="dxa"/>
            <w:tcBorders>
              <w:top w:val="nil"/>
              <w:bottom w:val="nil"/>
            </w:tcBorders>
            <w:vAlign w:val="center"/>
          </w:tcPr>
          <w:p w14:paraId="4C2A2170" w14:textId="77777777" w:rsidR="0077150B" w:rsidRPr="00033F4B" w:rsidRDefault="0077150B" w:rsidP="0077150B">
            <w:pPr>
              <w:rPr>
                <w:noProof/>
                <w:sz w:val="20"/>
                <w:szCs w:val="20"/>
              </w:rPr>
            </w:pPr>
            <w:r w:rsidRPr="08E96FFA">
              <w:rPr>
                <w:noProof/>
                <w:sz w:val="20"/>
                <w:szCs w:val="20"/>
              </w:rPr>
              <w:t>- Overall</w:t>
            </w:r>
          </w:p>
        </w:tc>
        <w:tc>
          <w:tcPr>
            <w:tcW w:w="1006" w:type="dxa"/>
            <w:tcBorders>
              <w:top w:val="nil"/>
              <w:bottom w:val="nil"/>
            </w:tcBorders>
            <w:vAlign w:val="center"/>
          </w:tcPr>
          <w:p w14:paraId="0751915E" w14:textId="0312D65C" w:rsidR="0077150B" w:rsidRPr="00033F4B" w:rsidRDefault="0077150B" w:rsidP="0077150B">
            <w:pPr>
              <w:jc w:val="center"/>
              <w:rPr>
                <w:noProof/>
                <w:sz w:val="20"/>
                <w:szCs w:val="20"/>
              </w:rPr>
            </w:pPr>
            <w:r w:rsidRPr="08E96FFA">
              <w:rPr>
                <w:noProof/>
                <w:sz w:val="20"/>
                <w:szCs w:val="20"/>
              </w:rPr>
              <w:t>87</w:t>
            </w:r>
          </w:p>
        </w:tc>
        <w:tc>
          <w:tcPr>
            <w:tcW w:w="1006" w:type="dxa"/>
            <w:tcBorders>
              <w:top w:val="nil"/>
              <w:bottom w:val="nil"/>
            </w:tcBorders>
            <w:vAlign w:val="center"/>
          </w:tcPr>
          <w:p w14:paraId="5F428828" w14:textId="5E6016D5" w:rsidR="0077150B" w:rsidRPr="00033F4B" w:rsidRDefault="0077150B" w:rsidP="0077150B">
            <w:pPr>
              <w:jc w:val="center"/>
              <w:rPr>
                <w:noProof/>
                <w:sz w:val="20"/>
                <w:szCs w:val="20"/>
              </w:rPr>
            </w:pPr>
            <w:r w:rsidRPr="08E96FFA">
              <w:rPr>
                <w:noProof/>
                <w:sz w:val="20"/>
                <w:szCs w:val="20"/>
              </w:rPr>
              <w:t>87</w:t>
            </w:r>
          </w:p>
        </w:tc>
        <w:tc>
          <w:tcPr>
            <w:tcW w:w="1006" w:type="dxa"/>
            <w:tcBorders>
              <w:top w:val="nil"/>
              <w:bottom w:val="nil"/>
            </w:tcBorders>
            <w:vAlign w:val="center"/>
          </w:tcPr>
          <w:p w14:paraId="166E4B8A" w14:textId="12E6D546" w:rsidR="0077150B" w:rsidRPr="00033F4B" w:rsidRDefault="0077150B" w:rsidP="0077150B">
            <w:pPr>
              <w:jc w:val="center"/>
              <w:rPr>
                <w:noProof/>
                <w:sz w:val="20"/>
                <w:szCs w:val="20"/>
              </w:rPr>
            </w:pPr>
            <w:r w:rsidRPr="08E96FFA">
              <w:rPr>
                <w:noProof/>
                <w:sz w:val="20"/>
                <w:szCs w:val="20"/>
              </w:rPr>
              <w:t>95</w:t>
            </w:r>
          </w:p>
        </w:tc>
        <w:tc>
          <w:tcPr>
            <w:tcW w:w="1007" w:type="dxa"/>
            <w:tcBorders>
              <w:top w:val="nil"/>
              <w:bottom w:val="nil"/>
            </w:tcBorders>
            <w:vAlign w:val="center"/>
          </w:tcPr>
          <w:p w14:paraId="20549AEB" w14:textId="13FA8345" w:rsidR="0077150B" w:rsidRPr="0077150B" w:rsidRDefault="0077150B" w:rsidP="0077150B">
            <w:pPr>
              <w:jc w:val="center"/>
              <w:rPr>
                <w:noProof/>
                <w:sz w:val="20"/>
                <w:szCs w:val="20"/>
              </w:rPr>
            </w:pPr>
            <w:r w:rsidRPr="0077150B">
              <w:rPr>
                <w:noProof/>
                <w:sz w:val="20"/>
                <w:szCs w:val="20"/>
              </w:rPr>
              <w:t>94</w:t>
            </w:r>
          </w:p>
        </w:tc>
        <w:tc>
          <w:tcPr>
            <w:tcW w:w="1007" w:type="dxa"/>
            <w:tcBorders>
              <w:top w:val="nil"/>
              <w:bottom w:val="nil"/>
            </w:tcBorders>
            <w:vAlign w:val="center"/>
          </w:tcPr>
          <w:p w14:paraId="12F6841D" w14:textId="0385D808" w:rsidR="0077150B" w:rsidRPr="00ED21C7" w:rsidRDefault="0077150B" w:rsidP="0077150B">
            <w:pPr>
              <w:jc w:val="center"/>
              <w:rPr>
                <w:noProof/>
                <w:sz w:val="20"/>
                <w:szCs w:val="20"/>
              </w:rPr>
            </w:pPr>
            <w:r w:rsidRPr="00ED21C7">
              <w:rPr>
                <w:noProof/>
                <w:sz w:val="20"/>
                <w:szCs w:val="20"/>
              </w:rPr>
              <w:t>87</w:t>
            </w:r>
          </w:p>
        </w:tc>
      </w:tr>
      <w:tr w:rsidR="0077150B" w:rsidRPr="00DA4409" w14:paraId="2940ACB8" w14:textId="16371871" w:rsidTr="009D6AB4">
        <w:trPr>
          <w:trHeight w:hRule="exact" w:val="406"/>
        </w:trPr>
        <w:tc>
          <w:tcPr>
            <w:tcW w:w="5637" w:type="dxa"/>
            <w:tcBorders>
              <w:top w:val="nil"/>
            </w:tcBorders>
            <w:shd w:val="clear" w:color="auto" w:fill="D9D9D9" w:themeFill="background1" w:themeFillShade="D9"/>
            <w:vAlign w:val="center"/>
          </w:tcPr>
          <w:p w14:paraId="4B3A6F3D" w14:textId="77777777" w:rsidR="0077150B" w:rsidRPr="00033F4B" w:rsidRDefault="0077150B" w:rsidP="0077150B">
            <w:pPr>
              <w:rPr>
                <w:noProof/>
                <w:sz w:val="20"/>
                <w:szCs w:val="20"/>
              </w:rPr>
            </w:pPr>
            <w:r w:rsidRPr="08E96FFA">
              <w:rPr>
                <w:noProof/>
                <w:sz w:val="20"/>
                <w:szCs w:val="20"/>
              </w:rPr>
              <w:t>- Newly accredited companies</w:t>
            </w:r>
          </w:p>
        </w:tc>
        <w:tc>
          <w:tcPr>
            <w:tcW w:w="1006" w:type="dxa"/>
            <w:tcBorders>
              <w:top w:val="nil"/>
            </w:tcBorders>
            <w:shd w:val="clear" w:color="auto" w:fill="D9D9D9" w:themeFill="background1" w:themeFillShade="D9"/>
            <w:vAlign w:val="center"/>
          </w:tcPr>
          <w:p w14:paraId="1BCA4204" w14:textId="413E16CF" w:rsidR="0077150B" w:rsidRPr="00033F4B" w:rsidRDefault="0077150B" w:rsidP="0077150B">
            <w:pPr>
              <w:jc w:val="center"/>
              <w:rPr>
                <w:noProof/>
                <w:sz w:val="20"/>
                <w:szCs w:val="20"/>
              </w:rPr>
            </w:pPr>
            <w:r w:rsidRPr="08E96FFA">
              <w:rPr>
                <w:noProof/>
                <w:sz w:val="20"/>
                <w:szCs w:val="20"/>
              </w:rPr>
              <w:t>97</w:t>
            </w:r>
          </w:p>
        </w:tc>
        <w:tc>
          <w:tcPr>
            <w:tcW w:w="1006" w:type="dxa"/>
            <w:tcBorders>
              <w:top w:val="nil"/>
            </w:tcBorders>
            <w:shd w:val="clear" w:color="auto" w:fill="D9D9D9" w:themeFill="background1" w:themeFillShade="D9"/>
            <w:vAlign w:val="center"/>
          </w:tcPr>
          <w:p w14:paraId="3953588A" w14:textId="77E770DC" w:rsidR="0077150B" w:rsidRPr="00033F4B" w:rsidRDefault="0077150B" w:rsidP="0077150B">
            <w:pPr>
              <w:jc w:val="center"/>
              <w:rPr>
                <w:noProof/>
                <w:sz w:val="20"/>
                <w:szCs w:val="20"/>
              </w:rPr>
            </w:pPr>
            <w:r w:rsidRPr="08E96FFA">
              <w:rPr>
                <w:noProof/>
                <w:sz w:val="20"/>
                <w:szCs w:val="20"/>
              </w:rPr>
              <w:t>100</w:t>
            </w:r>
          </w:p>
        </w:tc>
        <w:tc>
          <w:tcPr>
            <w:tcW w:w="1006" w:type="dxa"/>
            <w:tcBorders>
              <w:top w:val="nil"/>
            </w:tcBorders>
            <w:shd w:val="clear" w:color="auto" w:fill="D9D9D9" w:themeFill="background1" w:themeFillShade="D9"/>
            <w:vAlign w:val="center"/>
          </w:tcPr>
          <w:p w14:paraId="4D786BBE" w14:textId="60D33BBF" w:rsidR="0077150B" w:rsidRPr="00033F4B" w:rsidRDefault="0077150B" w:rsidP="0077150B">
            <w:pPr>
              <w:jc w:val="center"/>
              <w:rPr>
                <w:noProof/>
                <w:sz w:val="20"/>
                <w:szCs w:val="20"/>
              </w:rPr>
            </w:pPr>
            <w:r w:rsidRPr="08E96FFA">
              <w:rPr>
                <w:noProof/>
                <w:sz w:val="20"/>
                <w:szCs w:val="20"/>
              </w:rPr>
              <w:t>89</w:t>
            </w:r>
          </w:p>
        </w:tc>
        <w:tc>
          <w:tcPr>
            <w:tcW w:w="1007" w:type="dxa"/>
            <w:tcBorders>
              <w:top w:val="nil"/>
            </w:tcBorders>
            <w:shd w:val="clear" w:color="auto" w:fill="D9D9D9" w:themeFill="background1" w:themeFillShade="D9"/>
            <w:vAlign w:val="center"/>
          </w:tcPr>
          <w:p w14:paraId="1FCA280D" w14:textId="2036D737" w:rsidR="0077150B" w:rsidRPr="0077150B" w:rsidRDefault="0077150B" w:rsidP="0077150B">
            <w:pPr>
              <w:jc w:val="center"/>
              <w:rPr>
                <w:noProof/>
                <w:sz w:val="20"/>
                <w:szCs w:val="20"/>
              </w:rPr>
            </w:pPr>
            <w:r w:rsidRPr="0077150B">
              <w:rPr>
                <w:noProof/>
                <w:sz w:val="20"/>
                <w:szCs w:val="20"/>
              </w:rPr>
              <w:t>100</w:t>
            </w:r>
          </w:p>
        </w:tc>
        <w:tc>
          <w:tcPr>
            <w:tcW w:w="1007" w:type="dxa"/>
            <w:tcBorders>
              <w:top w:val="nil"/>
            </w:tcBorders>
            <w:shd w:val="clear" w:color="auto" w:fill="D9D9D9" w:themeFill="background1" w:themeFillShade="D9"/>
            <w:vAlign w:val="center"/>
          </w:tcPr>
          <w:p w14:paraId="5AB15A9A" w14:textId="7D4C2F27" w:rsidR="0077150B" w:rsidRPr="00ED21C7" w:rsidRDefault="0077150B" w:rsidP="0077150B">
            <w:pPr>
              <w:jc w:val="center"/>
              <w:rPr>
                <w:noProof/>
                <w:sz w:val="20"/>
                <w:szCs w:val="20"/>
              </w:rPr>
            </w:pPr>
            <w:r w:rsidRPr="00ED21C7">
              <w:rPr>
                <w:noProof/>
                <w:sz w:val="20"/>
                <w:szCs w:val="20"/>
              </w:rPr>
              <w:t>9</w:t>
            </w:r>
            <w:r w:rsidR="00751158" w:rsidRPr="00ED21C7">
              <w:rPr>
                <w:noProof/>
                <w:sz w:val="20"/>
                <w:szCs w:val="20"/>
              </w:rPr>
              <w:t>7</w:t>
            </w:r>
          </w:p>
        </w:tc>
      </w:tr>
      <w:tr w:rsidR="0077150B" w:rsidRPr="00DA4409" w14:paraId="2A859383" w14:textId="60ED9E95" w:rsidTr="009D6AB4">
        <w:trPr>
          <w:trHeight w:val="447"/>
        </w:trPr>
        <w:tc>
          <w:tcPr>
            <w:tcW w:w="5637" w:type="dxa"/>
            <w:tcBorders>
              <w:bottom w:val="single" w:sz="4" w:space="0" w:color="auto"/>
            </w:tcBorders>
            <w:vAlign w:val="center"/>
          </w:tcPr>
          <w:p w14:paraId="312ED25B" w14:textId="77777777" w:rsidR="0077150B" w:rsidRPr="00033F4B" w:rsidRDefault="0077150B" w:rsidP="0077150B">
            <w:pPr>
              <w:rPr>
                <w:noProof/>
                <w:sz w:val="20"/>
                <w:szCs w:val="20"/>
              </w:rPr>
            </w:pPr>
            <w:r w:rsidRPr="08E96FFA">
              <w:rPr>
                <w:noProof/>
                <w:sz w:val="20"/>
                <w:szCs w:val="20"/>
              </w:rPr>
              <w:t>Recommend Scheme accreditation to non-accredited companies</w:t>
            </w:r>
          </w:p>
        </w:tc>
        <w:tc>
          <w:tcPr>
            <w:tcW w:w="1006" w:type="dxa"/>
            <w:tcBorders>
              <w:bottom w:val="single" w:sz="4" w:space="0" w:color="auto"/>
            </w:tcBorders>
            <w:vAlign w:val="center"/>
          </w:tcPr>
          <w:p w14:paraId="6C48B9C8" w14:textId="42B3635A" w:rsidR="0077150B" w:rsidRPr="00033F4B" w:rsidRDefault="0077150B" w:rsidP="0077150B">
            <w:pPr>
              <w:jc w:val="center"/>
              <w:rPr>
                <w:noProof/>
                <w:sz w:val="20"/>
                <w:szCs w:val="20"/>
              </w:rPr>
            </w:pPr>
            <w:r w:rsidRPr="08E96FFA">
              <w:rPr>
                <w:noProof/>
                <w:sz w:val="20"/>
                <w:szCs w:val="20"/>
              </w:rPr>
              <w:t>87</w:t>
            </w:r>
          </w:p>
        </w:tc>
        <w:tc>
          <w:tcPr>
            <w:tcW w:w="1006" w:type="dxa"/>
            <w:tcBorders>
              <w:bottom w:val="single" w:sz="4" w:space="0" w:color="auto"/>
            </w:tcBorders>
            <w:vAlign w:val="center"/>
          </w:tcPr>
          <w:p w14:paraId="3D0C2DDC" w14:textId="0718E172" w:rsidR="0077150B" w:rsidRPr="00033F4B" w:rsidRDefault="0077150B" w:rsidP="0077150B">
            <w:pPr>
              <w:jc w:val="center"/>
              <w:rPr>
                <w:noProof/>
                <w:sz w:val="20"/>
                <w:szCs w:val="20"/>
              </w:rPr>
            </w:pPr>
            <w:r w:rsidRPr="08E96FFA">
              <w:rPr>
                <w:noProof/>
                <w:sz w:val="20"/>
                <w:szCs w:val="20"/>
              </w:rPr>
              <w:t>89</w:t>
            </w:r>
          </w:p>
        </w:tc>
        <w:tc>
          <w:tcPr>
            <w:tcW w:w="1006" w:type="dxa"/>
            <w:tcBorders>
              <w:bottom w:val="single" w:sz="4" w:space="0" w:color="auto"/>
            </w:tcBorders>
            <w:vAlign w:val="center"/>
          </w:tcPr>
          <w:p w14:paraId="174822AC" w14:textId="32F12F7F" w:rsidR="0077150B" w:rsidRPr="00033F4B" w:rsidRDefault="0077150B" w:rsidP="0077150B">
            <w:pPr>
              <w:jc w:val="center"/>
              <w:rPr>
                <w:noProof/>
                <w:sz w:val="20"/>
                <w:szCs w:val="20"/>
              </w:rPr>
            </w:pPr>
            <w:r w:rsidRPr="08E96FFA">
              <w:rPr>
                <w:noProof/>
                <w:sz w:val="20"/>
                <w:szCs w:val="20"/>
              </w:rPr>
              <w:t>87</w:t>
            </w:r>
          </w:p>
        </w:tc>
        <w:tc>
          <w:tcPr>
            <w:tcW w:w="1007" w:type="dxa"/>
            <w:tcBorders>
              <w:bottom w:val="single" w:sz="4" w:space="0" w:color="auto"/>
            </w:tcBorders>
            <w:vAlign w:val="center"/>
          </w:tcPr>
          <w:p w14:paraId="4566DA7B" w14:textId="519FA818" w:rsidR="0077150B" w:rsidRPr="0077150B" w:rsidRDefault="0077150B" w:rsidP="0077150B">
            <w:pPr>
              <w:jc w:val="center"/>
              <w:rPr>
                <w:noProof/>
                <w:sz w:val="20"/>
                <w:szCs w:val="20"/>
              </w:rPr>
            </w:pPr>
            <w:r w:rsidRPr="0077150B">
              <w:rPr>
                <w:noProof/>
                <w:sz w:val="20"/>
                <w:szCs w:val="20"/>
              </w:rPr>
              <w:t>83</w:t>
            </w:r>
          </w:p>
        </w:tc>
        <w:tc>
          <w:tcPr>
            <w:tcW w:w="1007" w:type="dxa"/>
            <w:tcBorders>
              <w:bottom w:val="single" w:sz="4" w:space="0" w:color="auto"/>
            </w:tcBorders>
            <w:vAlign w:val="center"/>
          </w:tcPr>
          <w:p w14:paraId="16E9B5C3" w14:textId="797D62FF" w:rsidR="0077150B" w:rsidRPr="00ED21C7" w:rsidRDefault="00843104" w:rsidP="0077150B">
            <w:pPr>
              <w:jc w:val="center"/>
              <w:rPr>
                <w:noProof/>
                <w:sz w:val="20"/>
                <w:szCs w:val="20"/>
              </w:rPr>
            </w:pPr>
            <w:r w:rsidRPr="00ED21C7">
              <w:rPr>
                <w:noProof/>
                <w:color w:val="000000" w:themeColor="text1"/>
                <w:sz w:val="20"/>
                <w:szCs w:val="20"/>
              </w:rPr>
              <w:t>75</w:t>
            </w:r>
          </w:p>
        </w:tc>
      </w:tr>
      <w:tr w:rsidR="0077150B" w:rsidRPr="00DA4409" w14:paraId="2C3EB15C" w14:textId="1EEEC871" w:rsidTr="009D6AB4">
        <w:trPr>
          <w:trHeight w:val="611"/>
        </w:trPr>
        <w:tc>
          <w:tcPr>
            <w:tcW w:w="5637" w:type="dxa"/>
            <w:tcBorders>
              <w:bottom w:val="nil"/>
            </w:tcBorders>
            <w:shd w:val="clear" w:color="auto" w:fill="D9D9D9" w:themeFill="background1" w:themeFillShade="D9"/>
            <w:vAlign w:val="center"/>
          </w:tcPr>
          <w:p w14:paraId="6178D10B" w14:textId="3976A1A8" w:rsidR="0077150B" w:rsidRPr="00033F4B" w:rsidRDefault="0077150B" w:rsidP="0077150B">
            <w:pPr>
              <w:rPr>
                <w:noProof/>
                <w:sz w:val="20"/>
                <w:szCs w:val="20"/>
              </w:rPr>
            </w:pPr>
            <w:r w:rsidRPr="08E96FFA">
              <w:rPr>
                <w:noProof/>
                <w:sz w:val="20"/>
                <w:szCs w:val="20"/>
              </w:rPr>
              <w:t>They are satisfied with the service provided by the OFSC overall</w:t>
            </w:r>
          </w:p>
        </w:tc>
        <w:tc>
          <w:tcPr>
            <w:tcW w:w="1006" w:type="dxa"/>
            <w:tcBorders>
              <w:bottom w:val="nil"/>
            </w:tcBorders>
            <w:shd w:val="clear" w:color="auto" w:fill="D9D9D9" w:themeFill="background1" w:themeFillShade="D9"/>
            <w:vAlign w:val="center"/>
          </w:tcPr>
          <w:p w14:paraId="72F885A2" w14:textId="3058FB61" w:rsidR="0077150B" w:rsidRPr="00033F4B" w:rsidRDefault="0077150B" w:rsidP="0077150B">
            <w:pPr>
              <w:jc w:val="center"/>
              <w:rPr>
                <w:noProof/>
                <w:sz w:val="20"/>
                <w:szCs w:val="20"/>
              </w:rPr>
            </w:pPr>
            <w:r w:rsidRPr="08E96FFA">
              <w:rPr>
                <w:noProof/>
                <w:sz w:val="20"/>
                <w:szCs w:val="20"/>
              </w:rPr>
              <w:t>96</w:t>
            </w:r>
          </w:p>
        </w:tc>
        <w:tc>
          <w:tcPr>
            <w:tcW w:w="1006" w:type="dxa"/>
            <w:tcBorders>
              <w:bottom w:val="nil"/>
            </w:tcBorders>
            <w:shd w:val="clear" w:color="auto" w:fill="D9D9D9" w:themeFill="background1" w:themeFillShade="D9"/>
            <w:vAlign w:val="center"/>
          </w:tcPr>
          <w:p w14:paraId="432B949B" w14:textId="6E17FB02" w:rsidR="0077150B" w:rsidRPr="00033F4B" w:rsidRDefault="0077150B" w:rsidP="0077150B">
            <w:pPr>
              <w:jc w:val="center"/>
              <w:rPr>
                <w:noProof/>
                <w:sz w:val="20"/>
                <w:szCs w:val="20"/>
              </w:rPr>
            </w:pPr>
            <w:r w:rsidRPr="08E96FFA">
              <w:rPr>
                <w:noProof/>
                <w:sz w:val="20"/>
                <w:szCs w:val="20"/>
              </w:rPr>
              <w:t>98</w:t>
            </w:r>
          </w:p>
        </w:tc>
        <w:tc>
          <w:tcPr>
            <w:tcW w:w="1006" w:type="dxa"/>
            <w:tcBorders>
              <w:bottom w:val="nil"/>
            </w:tcBorders>
            <w:shd w:val="clear" w:color="auto" w:fill="D9D9D9" w:themeFill="background1" w:themeFillShade="D9"/>
            <w:vAlign w:val="center"/>
          </w:tcPr>
          <w:p w14:paraId="79F0E8C7" w14:textId="504E03C7" w:rsidR="0077150B" w:rsidRPr="00033F4B" w:rsidRDefault="0077150B" w:rsidP="0077150B">
            <w:pPr>
              <w:jc w:val="center"/>
              <w:rPr>
                <w:noProof/>
                <w:sz w:val="20"/>
                <w:szCs w:val="20"/>
              </w:rPr>
            </w:pPr>
            <w:r w:rsidRPr="08E96FFA">
              <w:rPr>
                <w:noProof/>
                <w:sz w:val="20"/>
                <w:szCs w:val="20"/>
              </w:rPr>
              <w:t>97</w:t>
            </w:r>
          </w:p>
        </w:tc>
        <w:tc>
          <w:tcPr>
            <w:tcW w:w="1007" w:type="dxa"/>
            <w:tcBorders>
              <w:bottom w:val="nil"/>
            </w:tcBorders>
            <w:shd w:val="clear" w:color="auto" w:fill="D9D9D9" w:themeFill="background1" w:themeFillShade="D9"/>
            <w:vAlign w:val="center"/>
          </w:tcPr>
          <w:p w14:paraId="2A1F1EC5" w14:textId="34E77A9D" w:rsidR="0077150B" w:rsidRPr="0077150B" w:rsidRDefault="0077150B" w:rsidP="0077150B">
            <w:pPr>
              <w:jc w:val="center"/>
              <w:rPr>
                <w:noProof/>
                <w:sz w:val="20"/>
                <w:szCs w:val="20"/>
              </w:rPr>
            </w:pPr>
            <w:r w:rsidRPr="0077150B">
              <w:rPr>
                <w:noProof/>
                <w:sz w:val="20"/>
                <w:szCs w:val="20"/>
              </w:rPr>
              <w:t>97</w:t>
            </w:r>
          </w:p>
        </w:tc>
        <w:tc>
          <w:tcPr>
            <w:tcW w:w="1007" w:type="dxa"/>
            <w:tcBorders>
              <w:bottom w:val="nil"/>
            </w:tcBorders>
            <w:shd w:val="clear" w:color="auto" w:fill="D9D9D9" w:themeFill="background1" w:themeFillShade="D9"/>
            <w:vAlign w:val="center"/>
          </w:tcPr>
          <w:p w14:paraId="498C5F48" w14:textId="48F5A997" w:rsidR="0077150B" w:rsidRPr="00ED21C7" w:rsidRDefault="0077150B" w:rsidP="0077150B">
            <w:pPr>
              <w:jc w:val="center"/>
              <w:rPr>
                <w:noProof/>
                <w:sz w:val="20"/>
                <w:szCs w:val="20"/>
              </w:rPr>
            </w:pPr>
            <w:r w:rsidRPr="00ED21C7">
              <w:rPr>
                <w:noProof/>
                <w:sz w:val="20"/>
                <w:szCs w:val="20"/>
              </w:rPr>
              <w:t>91</w:t>
            </w:r>
          </w:p>
        </w:tc>
      </w:tr>
      <w:tr w:rsidR="0077150B" w:rsidRPr="00DA4409" w14:paraId="000143BC" w14:textId="29302AE5" w:rsidTr="009D6AB4">
        <w:trPr>
          <w:trHeight w:hRule="exact" w:val="422"/>
        </w:trPr>
        <w:tc>
          <w:tcPr>
            <w:tcW w:w="5637" w:type="dxa"/>
            <w:tcBorders>
              <w:top w:val="nil"/>
              <w:bottom w:val="nil"/>
            </w:tcBorders>
            <w:vAlign w:val="center"/>
          </w:tcPr>
          <w:p w14:paraId="7C26D3A3" w14:textId="77777777" w:rsidR="0077150B" w:rsidRPr="00033F4B" w:rsidRDefault="0077150B" w:rsidP="0077150B">
            <w:pPr>
              <w:rPr>
                <w:noProof/>
                <w:sz w:val="20"/>
                <w:szCs w:val="20"/>
              </w:rPr>
            </w:pPr>
            <w:r w:rsidRPr="08E96FFA">
              <w:rPr>
                <w:noProof/>
                <w:sz w:val="20"/>
                <w:szCs w:val="20"/>
              </w:rPr>
              <w:t>- OFSC staff are knowledgeable</w:t>
            </w:r>
          </w:p>
        </w:tc>
        <w:tc>
          <w:tcPr>
            <w:tcW w:w="1006" w:type="dxa"/>
            <w:tcBorders>
              <w:top w:val="nil"/>
              <w:bottom w:val="nil"/>
            </w:tcBorders>
            <w:vAlign w:val="center"/>
          </w:tcPr>
          <w:p w14:paraId="7891FD69" w14:textId="52F1A77C" w:rsidR="0077150B" w:rsidRPr="00033F4B" w:rsidRDefault="0077150B" w:rsidP="0077150B">
            <w:pPr>
              <w:jc w:val="center"/>
              <w:rPr>
                <w:noProof/>
                <w:sz w:val="20"/>
                <w:szCs w:val="20"/>
              </w:rPr>
            </w:pPr>
            <w:r w:rsidRPr="08E96FFA">
              <w:rPr>
                <w:noProof/>
                <w:sz w:val="20"/>
                <w:szCs w:val="20"/>
              </w:rPr>
              <w:t>97</w:t>
            </w:r>
          </w:p>
        </w:tc>
        <w:tc>
          <w:tcPr>
            <w:tcW w:w="1006" w:type="dxa"/>
            <w:tcBorders>
              <w:top w:val="nil"/>
              <w:bottom w:val="nil"/>
            </w:tcBorders>
            <w:vAlign w:val="center"/>
          </w:tcPr>
          <w:p w14:paraId="13B3A640" w14:textId="431432B2" w:rsidR="0077150B" w:rsidRPr="00033F4B" w:rsidRDefault="0077150B" w:rsidP="0077150B">
            <w:pPr>
              <w:jc w:val="center"/>
              <w:rPr>
                <w:noProof/>
                <w:sz w:val="20"/>
                <w:szCs w:val="20"/>
              </w:rPr>
            </w:pPr>
            <w:r w:rsidRPr="08E96FFA">
              <w:rPr>
                <w:noProof/>
                <w:sz w:val="20"/>
                <w:szCs w:val="20"/>
              </w:rPr>
              <w:t>99</w:t>
            </w:r>
          </w:p>
        </w:tc>
        <w:tc>
          <w:tcPr>
            <w:tcW w:w="1006" w:type="dxa"/>
            <w:tcBorders>
              <w:top w:val="nil"/>
              <w:bottom w:val="nil"/>
            </w:tcBorders>
            <w:vAlign w:val="center"/>
          </w:tcPr>
          <w:p w14:paraId="6DFD9786" w14:textId="36564B5C" w:rsidR="0077150B" w:rsidRPr="00033F4B" w:rsidRDefault="0077150B" w:rsidP="0077150B">
            <w:pPr>
              <w:jc w:val="center"/>
              <w:rPr>
                <w:noProof/>
                <w:sz w:val="20"/>
                <w:szCs w:val="20"/>
              </w:rPr>
            </w:pPr>
            <w:r w:rsidRPr="08E96FFA">
              <w:rPr>
                <w:noProof/>
                <w:sz w:val="20"/>
                <w:szCs w:val="20"/>
              </w:rPr>
              <w:t>95</w:t>
            </w:r>
          </w:p>
        </w:tc>
        <w:tc>
          <w:tcPr>
            <w:tcW w:w="1007" w:type="dxa"/>
            <w:tcBorders>
              <w:top w:val="nil"/>
              <w:bottom w:val="nil"/>
            </w:tcBorders>
            <w:vAlign w:val="center"/>
          </w:tcPr>
          <w:p w14:paraId="34AAEB50" w14:textId="37F9E559" w:rsidR="0077150B" w:rsidRPr="0077150B" w:rsidRDefault="0077150B" w:rsidP="0077150B">
            <w:pPr>
              <w:jc w:val="center"/>
              <w:rPr>
                <w:noProof/>
                <w:sz w:val="20"/>
                <w:szCs w:val="20"/>
              </w:rPr>
            </w:pPr>
            <w:r w:rsidRPr="0077150B">
              <w:rPr>
                <w:noProof/>
                <w:sz w:val="20"/>
                <w:szCs w:val="20"/>
              </w:rPr>
              <w:t>99</w:t>
            </w:r>
          </w:p>
        </w:tc>
        <w:tc>
          <w:tcPr>
            <w:tcW w:w="1007" w:type="dxa"/>
            <w:tcBorders>
              <w:top w:val="nil"/>
              <w:bottom w:val="nil"/>
            </w:tcBorders>
            <w:vAlign w:val="center"/>
          </w:tcPr>
          <w:p w14:paraId="37EA4F96" w14:textId="71F7A5EA" w:rsidR="0077150B" w:rsidRPr="00ED21C7" w:rsidRDefault="004E2FA3" w:rsidP="0077150B">
            <w:pPr>
              <w:jc w:val="center"/>
              <w:rPr>
                <w:noProof/>
                <w:sz w:val="20"/>
                <w:szCs w:val="20"/>
              </w:rPr>
            </w:pPr>
            <w:r w:rsidRPr="00ED21C7">
              <w:rPr>
                <w:noProof/>
                <w:color w:val="000000" w:themeColor="text1"/>
                <w:sz w:val="20"/>
                <w:szCs w:val="20"/>
              </w:rPr>
              <w:t>97</w:t>
            </w:r>
          </w:p>
        </w:tc>
      </w:tr>
      <w:tr w:rsidR="0077150B" w:rsidRPr="00DA4409" w14:paraId="5DCF5BE3" w14:textId="32FBF067" w:rsidTr="009D6AB4">
        <w:trPr>
          <w:trHeight w:hRule="exact" w:val="422"/>
        </w:trPr>
        <w:tc>
          <w:tcPr>
            <w:tcW w:w="5637" w:type="dxa"/>
            <w:tcBorders>
              <w:top w:val="nil"/>
              <w:bottom w:val="nil"/>
            </w:tcBorders>
            <w:shd w:val="clear" w:color="auto" w:fill="D9D9D9" w:themeFill="background1" w:themeFillShade="D9"/>
            <w:vAlign w:val="center"/>
          </w:tcPr>
          <w:p w14:paraId="4B90326D" w14:textId="77777777" w:rsidR="0077150B" w:rsidRPr="00033F4B" w:rsidRDefault="0077150B" w:rsidP="0077150B">
            <w:pPr>
              <w:rPr>
                <w:noProof/>
                <w:sz w:val="20"/>
                <w:szCs w:val="20"/>
              </w:rPr>
            </w:pPr>
            <w:r w:rsidRPr="08E96FFA">
              <w:rPr>
                <w:noProof/>
                <w:sz w:val="20"/>
                <w:szCs w:val="20"/>
              </w:rPr>
              <w:t>- OFSC staff are courteous</w:t>
            </w:r>
          </w:p>
        </w:tc>
        <w:tc>
          <w:tcPr>
            <w:tcW w:w="1006" w:type="dxa"/>
            <w:tcBorders>
              <w:top w:val="nil"/>
              <w:bottom w:val="nil"/>
            </w:tcBorders>
            <w:shd w:val="clear" w:color="auto" w:fill="D9D9D9" w:themeFill="background1" w:themeFillShade="D9"/>
            <w:vAlign w:val="center"/>
          </w:tcPr>
          <w:p w14:paraId="75EB631A" w14:textId="1EFD54B3" w:rsidR="0077150B" w:rsidRPr="00033F4B" w:rsidRDefault="0077150B" w:rsidP="0077150B">
            <w:pPr>
              <w:jc w:val="center"/>
              <w:rPr>
                <w:noProof/>
                <w:sz w:val="20"/>
                <w:szCs w:val="20"/>
              </w:rPr>
            </w:pPr>
            <w:r w:rsidRPr="08E96FFA">
              <w:rPr>
                <w:noProof/>
                <w:sz w:val="20"/>
                <w:szCs w:val="20"/>
              </w:rPr>
              <w:t>99</w:t>
            </w:r>
          </w:p>
        </w:tc>
        <w:tc>
          <w:tcPr>
            <w:tcW w:w="1006" w:type="dxa"/>
            <w:tcBorders>
              <w:top w:val="nil"/>
              <w:bottom w:val="nil"/>
            </w:tcBorders>
            <w:shd w:val="clear" w:color="auto" w:fill="D9D9D9" w:themeFill="background1" w:themeFillShade="D9"/>
            <w:vAlign w:val="center"/>
          </w:tcPr>
          <w:p w14:paraId="6245CC89" w14:textId="5F9DF946" w:rsidR="0077150B" w:rsidRPr="00033F4B" w:rsidRDefault="0077150B" w:rsidP="0077150B">
            <w:pPr>
              <w:jc w:val="center"/>
              <w:rPr>
                <w:noProof/>
                <w:sz w:val="20"/>
                <w:szCs w:val="20"/>
              </w:rPr>
            </w:pPr>
            <w:r w:rsidRPr="08E96FFA">
              <w:rPr>
                <w:noProof/>
                <w:sz w:val="20"/>
                <w:szCs w:val="20"/>
              </w:rPr>
              <w:t>99</w:t>
            </w:r>
          </w:p>
        </w:tc>
        <w:tc>
          <w:tcPr>
            <w:tcW w:w="1006" w:type="dxa"/>
            <w:tcBorders>
              <w:top w:val="nil"/>
              <w:bottom w:val="nil"/>
            </w:tcBorders>
            <w:shd w:val="clear" w:color="auto" w:fill="D9D9D9" w:themeFill="background1" w:themeFillShade="D9"/>
            <w:vAlign w:val="center"/>
          </w:tcPr>
          <w:p w14:paraId="2AC499C9" w14:textId="6625300B" w:rsidR="0077150B" w:rsidRPr="00033F4B" w:rsidRDefault="0077150B" w:rsidP="0077150B">
            <w:pPr>
              <w:jc w:val="center"/>
              <w:rPr>
                <w:noProof/>
                <w:sz w:val="20"/>
                <w:szCs w:val="20"/>
              </w:rPr>
            </w:pPr>
            <w:r w:rsidRPr="08E96FFA">
              <w:rPr>
                <w:noProof/>
                <w:sz w:val="20"/>
                <w:szCs w:val="20"/>
              </w:rPr>
              <w:t>98</w:t>
            </w:r>
          </w:p>
        </w:tc>
        <w:tc>
          <w:tcPr>
            <w:tcW w:w="1007" w:type="dxa"/>
            <w:tcBorders>
              <w:top w:val="nil"/>
              <w:bottom w:val="nil"/>
            </w:tcBorders>
            <w:shd w:val="clear" w:color="auto" w:fill="D9D9D9" w:themeFill="background1" w:themeFillShade="D9"/>
            <w:vAlign w:val="center"/>
          </w:tcPr>
          <w:p w14:paraId="534C6AB7" w14:textId="12884165" w:rsidR="0077150B" w:rsidRPr="0077150B" w:rsidRDefault="0077150B" w:rsidP="0077150B">
            <w:pPr>
              <w:jc w:val="center"/>
              <w:rPr>
                <w:noProof/>
                <w:sz w:val="20"/>
                <w:szCs w:val="20"/>
              </w:rPr>
            </w:pPr>
            <w:r w:rsidRPr="0077150B">
              <w:rPr>
                <w:noProof/>
                <w:sz w:val="20"/>
                <w:szCs w:val="20"/>
              </w:rPr>
              <w:t>100</w:t>
            </w:r>
          </w:p>
        </w:tc>
        <w:tc>
          <w:tcPr>
            <w:tcW w:w="1007" w:type="dxa"/>
            <w:tcBorders>
              <w:top w:val="nil"/>
              <w:bottom w:val="nil"/>
            </w:tcBorders>
            <w:shd w:val="clear" w:color="auto" w:fill="D9D9D9" w:themeFill="background1" w:themeFillShade="D9"/>
            <w:vAlign w:val="center"/>
          </w:tcPr>
          <w:p w14:paraId="06428121" w14:textId="42382469" w:rsidR="0077150B" w:rsidRPr="00ED21C7" w:rsidRDefault="0077150B" w:rsidP="0077150B">
            <w:pPr>
              <w:jc w:val="center"/>
              <w:rPr>
                <w:noProof/>
                <w:sz w:val="20"/>
                <w:szCs w:val="20"/>
              </w:rPr>
            </w:pPr>
            <w:r w:rsidRPr="00ED21C7">
              <w:rPr>
                <w:noProof/>
                <w:sz w:val="20"/>
                <w:szCs w:val="20"/>
              </w:rPr>
              <w:t>9</w:t>
            </w:r>
            <w:r w:rsidR="004E2FA3" w:rsidRPr="00ED21C7">
              <w:rPr>
                <w:noProof/>
                <w:sz w:val="20"/>
                <w:szCs w:val="20"/>
              </w:rPr>
              <w:t>8</w:t>
            </w:r>
          </w:p>
        </w:tc>
      </w:tr>
      <w:tr w:rsidR="0077150B" w:rsidRPr="00DA4409" w14:paraId="23C24CDF" w14:textId="40607D12" w:rsidTr="009D6AB4">
        <w:trPr>
          <w:trHeight w:hRule="exact" w:val="422"/>
        </w:trPr>
        <w:tc>
          <w:tcPr>
            <w:tcW w:w="5637" w:type="dxa"/>
            <w:tcBorders>
              <w:top w:val="nil"/>
              <w:bottom w:val="nil"/>
            </w:tcBorders>
            <w:vAlign w:val="center"/>
          </w:tcPr>
          <w:p w14:paraId="7704F1CC" w14:textId="77777777" w:rsidR="0077150B" w:rsidRPr="00033F4B" w:rsidRDefault="0077150B" w:rsidP="0077150B">
            <w:pPr>
              <w:rPr>
                <w:noProof/>
                <w:sz w:val="20"/>
                <w:szCs w:val="20"/>
              </w:rPr>
            </w:pPr>
            <w:r w:rsidRPr="08E96FFA">
              <w:rPr>
                <w:noProof/>
                <w:sz w:val="20"/>
                <w:szCs w:val="20"/>
              </w:rPr>
              <w:t>- OFSC staff respond promptly to queries</w:t>
            </w:r>
          </w:p>
        </w:tc>
        <w:tc>
          <w:tcPr>
            <w:tcW w:w="1006" w:type="dxa"/>
            <w:tcBorders>
              <w:top w:val="nil"/>
              <w:bottom w:val="nil"/>
            </w:tcBorders>
            <w:vAlign w:val="center"/>
          </w:tcPr>
          <w:p w14:paraId="13BD1340" w14:textId="399B8DEA" w:rsidR="0077150B" w:rsidRPr="00033F4B" w:rsidRDefault="0077150B" w:rsidP="0077150B">
            <w:pPr>
              <w:jc w:val="center"/>
              <w:rPr>
                <w:noProof/>
                <w:sz w:val="20"/>
                <w:szCs w:val="20"/>
              </w:rPr>
            </w:pPr>
            <w:r w:rsidRPr="08E96FFA">
              <w:rPr>
                <w:noProof/>
                <w:sz w:val="20"/>
                <w:szCs w:val="20"/>
              </w:rPr>
              <w:t>93</w:t>
            </w:r>
          </w:p>
        </w:tc>
        <w:tc>
          <w:tcPr>
            <w:tcW w:w="1006" w:type="dxa"/>
            <w:tcBorders>
              <w:top w:val="nil"/>
              <w:bottom w:val="nil"/>
            </w:tcBorders>
            <w:vAlign w:val="center"/>
          </w:tcPr>
          <w:p w14:paraId="579846B4" w14:textId="5D864DC3" w:rsidR="0077150B" w:rsidRPr="00033F4B" w:rsidRDefault="0077150B" w:rsidP="0077150B">
            <w:pPr>
              <w:jc w:val="center"/>
              <w:rPr>
                <w:noProof/>
                <w:sz w:val="20"/>
                <w:szCs w:val="20"/>
              </w:rPr>
            </w:pPr>
            <w:r w:rsidRPr="08E96FFA">
              <w:rPr>
                <w:noProof/>
                <w:sz w:val="20"/>
                <w:szCs w:val="20"/>
              </w:rPr>
              <w:t>94</w:t>
            </w:r>
          </w:p>
        </w:tc>
        <w:tc>
          <w:tcPr>
            <w:tcW w:w="1006" w:type="dxa"/>
            <w:tcBorders>
              <w:top w:val="nil"/>
              <w:bottom w:val="nil"/>
            </w:tcBorders>
            <w:vAlign w:val="center"/>
          </w:tcPr>
          <w:p w14:paraId="07DD5A09" w14:textId="4191D66F" w:rsidR="0077150B" w:rsidRPr="00033F4B" w:rsidRDefault="0077150B" w:rsidP="0077150B">
            <w:pPr>
              <w:jc w:val="center"/>
              <w:rPr>
                <w:noProof/>
                <w:sz w:val="20"/>
                <w:szCs w:val="20"/>
              </w:rPr>
            </w:pPr>
            <w:r w:rsidRPr="08E96FFA">
              <w:rPr>
                <w:noProof/>
                <w:sz w:val="20"/>
                <w:szCs w:val="20"/>
              </w:rPr>
              <w:t>93</w:t>
            </w:r>
          </w:p>
        </w:tc>
        <w:tc>
          <w:tcPr>
            <w:tcW w:w="1007" w:type="dxa"/>
            <w:tcBorders>
              <w:top w:val="nil"/>
              <w:bottom w:val="nil"/>
            </w:tcBorders>
            <w:vAlign w:val="center"/>
          </w:tcPr>
          <w:p w14:paraId="51D3BB4C" w14:textId="24A1FB17" w:rsidR="0077150B" w:rsidRPr="0077150B" w:rsidRDefault="0077150B" w:rsidP="0077150B">
            <w:pPr>
              <w:jc w:val="center"/>
              <w:rPr>
                <w:noProof/>
                <w:sz w:val="20"/>
                <w:szCs w:val="20"/>
              </w:rPr>
            </w:pPr>
            <w:r w:rsidRPr="0077150B">
              <w:rPr>
                <w:noProof/>
                <w:sz w:val="20"/>
                <w:szCs w:val="20"/>
              </w:rPr>
              <w:t>93</w:t>
            </w:r>
          </w:p>
        </w:tc>
        <w:tc>
          <w:tcPr>
            <w:tcW w:w="1007" w:type="dxa"/>
            <w:tcBorders>
              <w:top w:val="nil"/>
              <w:bottom w:val="nil"/>
            </w:tcBorders>
            <w:vAlign w:val="center"/>
          </w:tcPr>
          <w:p w14:paraId="50AAEA37" w14:textId="766813F1" w:rsidR="0077150B" w:rsidRPr="00ED21C7" w:rsidRDefault="004E2FA3" w:rsidP="0077150B">
            <w:pPr>
              <w:jc w:val="center"/>
              <w:rPr>
                <w:noProof/>
                <w:color w:val="000000" w:themeColor="text1"/>
                <w:sz w:val="20"/>
                <w:szCs w:val="20"/>
              </w:rPr>
            </w:pPr>
            <w:r w:rsidRPr="00ED21C7">
              <w:rPr>
                <w:noProof/>
                <w:color w:val="000000" w:themeColor="text1"/>
                <w:sz w:val="20"/>
                <w:szCs w:val="20"/>
              </w:rPr>
              <w:t>89</w:t>
            </w:r>
          </w:p>
        </w:tc>
      </w:tr>
      <w:tr w:rsidR="0077150B" w:rsidRPr="00DA4409" w14:paraId="395AF970" w14:textId="47E80F2E" w:rsidTr="009D6AB4">
        <w:trPr>
          <w:trHeight w:hRule="exact" w:val="422"/>
        </w:trPr>
        <w:tc>
          <w:tcPr>
            <w:tcW w:w="5637" w:type="dxa"/>
            <w:tcBorders>
              <w:top w:val="nil"/>
              <w:bottom w:val="nil"/>
            </w:tcBorders>
            <w:shd w:val="clear" w:color="auto" w:fill="D9D9D9" w:themeFill="background1" w:themeFillShade="D9"/>
            <w:vAlign w:val="center"/>
          </w:tcPr>
          <w:p w14:paraId="700BC400" w14:textId="77777777" w:rsidR="0077150B" w:rsidRPr="00033F4B" w:rsidRDefault="0077150B" w:rsidP="0077150B">
            <w:pPr>
              <w:rPr>
                <w:noProof/>
                <w:sz w:val="20"/>
                <w:szCs w:val="20"/>
              </w:rPr>
            </w:pPr>
            <w:r w:rsidRPr="08E96FFA">
              <w:rPr>
                <w:noProof/>
                <w:sz w:val="20"/>
                <w:szCs w:val="20"/>
              </w:rPr>
              <w:t>- OFSC contact people are accessible</w:t>
            </w:r>
          </w:p>
        </w:tc>
        <w:tc>
          <w:tcPr>
            <w:tcW w:w="1006" w:type="dxa"/>
            <w:tcBorders>
              <w:top w:val="nil"/>
              <w:bottom w:val="nil"/>
            </w:tcBorders>
            <w:shd w:val="clear" w:color="auto" w:fill="D9D9D9" w:themeFill="background1" w:themeFillShade="D9"/>
            <w:vAlign w:val="center"/>
          </w:tcPr>
          <w:p w14:paraId="0E6B2EA9" w14:textId="7483BB5C" w:rsidR="0077150B" w:rsidRPr="00033F4B" w:rsidRDefault="0077150B" w:rsidP="0077150B">
            <w:pPr>
              <w:jc w:val="center"/>
              <w:rPr>
                <w:noProof/>
                <w:sz w:val="20"/>
                <w:szCs w:val="20"/>
              </w:rPr>
            </w:pPr>
            <w:r w:rsidRPr="08E96FFA">
              <w:rPr>
                <w:noProof/>
                <w:sz w:val="20"/>
                <w:szCs w:val="20"/>
              </w:rPr>
              <w:t>95</w:t>
            </w:r>
          </w:p>
        </w:tc>
        <w:tc>
          <w:tcPr>
            <w:tcW w:w="1006" w:type="dxa"/>
            <w:tcBorders>
              <w:top w:val="nil"/>
              <w:bottom w:val="nil"/>
            </w:tcBorders>
            <w:shd w:val="clear" w:color="auto" w:fill="D9D9D9" w:themeFill="background1" w:themeFillShade="D9"/>
            <w:vAlign w:val="center"/>
          </w:tcPr>
          <w:p w14:paraId="40E9CA35" w14:textId="2AF9D480" w:rsidR="0077150B" w:rsidRPr="00033F4B" w:rsidRDefault="0077150B" w:rsidP="0077150B">
            <w:pPr>
              <w:jc w:val="center"/>
              <w:rPr>
                <w:noProof/>
                <w:sz w:val="20"/>
                <w:szCs w:val="20"/>
              </w:rPr>
            </w:pPr>
            <w:r w:rsidRPr="08E96FFA">
              <w:rPr>
                <w:noProof/>
                <w:sz w:val="20"/>
                <w:szCs w:val="20"/>
              </w:rPr>
              <w:t>98</w:t>
            </w:r>
          </w:p>
        </w:tc>
        <w:tc>
          <w:tcPr>
            <w:tcW w:w="1006" w:type="dxa"/>
            <w:tcBorders>
              <w:top w:val="nil"/>
              <w:bottom w:val="nil"/>
            </w:tcBorders>
            <w:shd w:val="clear" w:color="auto" w:fill="D9D9D9" w:themeFill="background1" w:themeFillShade="D9"/>
            <w:vAlign w:val="center"/>
          </w:tcPr>
          <w:p w14:paraId="63FF31A9" w14:textId="10145440" w:rsidR="0077150B" w:rsidRPr="00033F4B" w:rsidRDefault="0077150B" w:rsidP="0077150B">
            <w:pPr>
              <w:jc w:val="center"/>
              <w:rPr>
                <w:noProof/>
                <w:sz w:val="20"/>
                <w:szCs w:val="20"/>
              </w:rPr>
            </w:pPr>
            <w:r w:rsidRPr="08E96FFA">
              <w:rPr>
                <w:noProof/>
                <w:sz w:val="20"/>
                <w:szCs w:val="20"/>
              </w:rPr>
              <w:t>94</w:t>
            </w:r>
          </w:p>
        </w:tc>
        <w:tc>
          <w:tcPr>
            <w:tcW w:w="1007" w:type="dxa"/>
            <w:tcBorders>
              <w:top w:val="nil"/>
              <w:bottom w:val="nil"/>
            </w:tcBorders>
            <w:shd w:val="clear" w:color="auto" w:fill="D9D9D9" w:themeFill="background1" w:themeFillShade="D9"/>
            <w:vAlign w:val="center"/>
          </w:tcPr>
          <w:p w14:paraId="50211B80" w14:textId="0F8243E2" w:rsidR="0077150B" w:rsidRPr="0077150B" w:rsidRDefault="0077150B" w:rsidP="0077150B">
            <w:pPr>
              <w:jc w:val="center"/>
              <w:rPr>
                <w:noProof/>
                <w:sz w:val="20"/>
                <w:szCs w:val="20"/>
              </w:rPr>
            </w:pPr>
            <w:r w:rsidRPr="0077150B">
              <w:rPr>
                <w:noProof/>
                <w:sz w:val="20"/>
                <w:szCs w:val="20"/>
              </w:rPr>
              <w:t>96</w:t>
            </w:r>
          </w:p>
        </w:tc>
        <w:tc>
          <w:tcPr>
            <w:tcW w:w="1007" w:type="dxa"/>
            <w:tcBorders>
              <w:top w:val="nil"/>
              <w:bottom w:val="nil"/>
            </w:tcBorders>
            <w:shd w:val="clear" w:color="auto" w:fill="D9D9D9" w:themeFill="background1" w:themeFillShade="D9"/>
            <w:vAlign w:val="center"/>
          </w:tcPr>
          <w:p w14:paraId="2C9B3154" w14:textId="4E83A0A2" w:rsidR="0077150B" w:rsidRPr="00ED21C7" w:rsidRDefault="004E2FA3" w:rsidP="0077150B">
            <w:pPr>
              <w:jc w:val="center"/>
              <w:rPr>
                <w:noProof/>
                <w:color w:val="000000" w:themeColor="text1"/>
                <w:sz w:val="20"/>
                <w:szCs w:val="20"/>
              </w:rPr>
            </w:pPr>
            <w:r w:rsidRPr="00ED21C7">
              <w:rPr>
                <w:noProof/>
                <w:color w:val="000000" w:themeColor="text1"/>
                <w:sz w:val="20"/>
                <w:szCs w:val="20"/>
              </w:rPr>
              <w:t>93</w:t>
            </w:r>
          </w:p>
        </w:tc>
      </w:tr>
      <w:tr w:rsidR="0077150B" w:rsidRPr="00DA4409" w14:paraId="64379E6C" w14:textId="58C02048" w:rsidTr="009D6AB4">
        <w:trPr>
          <w:trHeight w:hRule="exact" w:val="422"/>
        </w:trPr>
        <w:tc>
          <w:tcPr>
            <w:tcW w:w="5637" w:type="dxa"/>
            <w:tcBorders>
              <w:top w:val="nil"/>
            </w:tcBorders>
            <w:vAlign w:val="center"/>
          </w:tcPr>
          <w:p w14:paraId="722018CC" w14:textId="77777777" w:rsidR="0077150B" w:rsidRPr="00033F4B" w:rsidRDefault="0077150B" w:rsidP="0077150B">
            <w:pPr>
              <w:rPr>
                <w:noProof/>
                <w:sz w:val="20"/>
                <w:szCs w:val="20"/>
              </w:rPr>
            </w:pPr>
            <w:r w:rsidRPr="08E96FFA">
              <w:rPr>
                <w:noProof/>
                <w:sz w:val="20"/>
                <w:szCs w:val="20"/>
              </w:rPr>
              <w:t>- OFSC staff clearly communicate responses</w:t>
            </w:r>
          </w:p>
        </w:tc>
        <w:tc>
          <w:tcPr>
            <w:tcW w:w="1006" w:type="dxa"/>
            <w:tcBorders>
              <w:top w:val="nil"/>
            </w:tcBorders>
            <w:vAlign w:val="center"/>
          </w:tcPr>
          <w:p w14:paraId="54644584" w14:textId="3B70BA81" w:rsidR="0077150B" w:rsidRPr="00033F4B" w:rsidRDefault="0077150B" w:rsidP="0077150B">
            <w:pPr>
              <w:jc w:val="center"/>
              <w:rPr>
                <w:noProof/>
                <w:sz w:val="20"/>
                <w:szCs w:val="20"/>
              </w:rPr>
            </w:pPr>
            <w:r w:rsidRPr="08E96FFA">
              <w:rPr>
                <w:noProof/>
                <w:sz w:val="20"/>
                <w:szCs w:val="20"/>
              </w:rPr>
              <w:t>96</w:t>
            </w:r>
          </w:p>
        </w:tc>
        <w:tc>
          <w:tcPr>
            <w:tcW w:w="1006" w:type="dxa"/>
            <w:tcBorders>
              <w:top w:val="nil"/>
            </w:tcBorders>
            <w:vAlign w:val="center"/>
          </w:tcPr>
          <w:p w14:paraId="25CBB917" w14:textId="68EABAC4" w:rsidR="0077150B" w:rsidRPr="00033F4B" w:rsidRDefault="0077150B" w:rsidP="0077150B">
            <w:pPr>
              <w:jc w:val="center"/>
              <w:rPr>
                <w:noProof/>
                <w:sz w:val="20"/>
                <w:szCs w:val="20"/>
              </w:rPr>
            </w:pPr>
            <w:r w:rsidRPr="08E96FFA">
              <w:rPr>
                <w:noProof/>
                <w:sz w:val="20"/>
                <w:szCs w:val="20"/>
              </w:rPr>
              <w:t>98</w:t>
            </w:r>
          </w:p>
        </w:tc>
        <w:tc>
          <w:tcPr>
            <w:tcW w:w="1006" w:type="dxa"/>
            <w:tcBorders>
              <w:top w:val="nil"/>
            </w:tcBorders>
            <w:vAlign w:val="center"/>
          </w:tcPr>
          <w:p w14:paraId="13885C8F" w14:textId="321418AA" w:rsidR="0077150B" w:rsidRPr="00033F4B" w:rsidRDefault="0077150B" w:rsidP="0077150B">
            <w:pPr>
              <w:jc w:val="center"/>
              <w:rPr>
                <w:noProof/>
                <w:sz w:val="20"/>
                <w:szCs w:val="20"/>
              </w:rPr>
            </w:pPr>
            <w:r w:rsidRPr="08E96FFA">
              <w:rPr>
                <w:noProof/>
                <w:sz w:val="20"/>
                <w:szCs w:val="20"/>
              </w:rPr>
              <w:t>95</w:t>
            </w:r>
          </w:p>
        </w:tc>
        <w:tc>
          <w:tcPr>
            <w:tcW w:w="1007" w:type="dxa"/>
            <w:tcBorders>
              <w:top w:val="nil"/>
            </w:tcBorders>
            <w:vAlign w:val="center"/>
          </w:tcPr>
          <w:p w14:paraId="71538C13" w14:textId="384279DC" w:rsidR="0077150B" w:rsidRPr="0077150B" w:rsidRDefault="0077150B" w:rsidP="0077150B">
            <w:pPr>
              <w:jc w:val="center"/>
              <w:rPr>
                <w:noProof/>
                <w:sz w:val="20"/>
                <w:szCs w:val="20"/>
              </w:rPr>
            </w:pPr>
            <w:r w:rsidRPr="0077150B">
              <w:rPr>
                <w:noProof/>
                <w:sz w:val="20"/>
                <w:szCs w:val="20"/>
              </w:rPr>
              <w:t>97</w:t>
            </w:r>
          </w:p>
        </w:tc>
        <w:tc>
          <w:tcPr>
            <w:tcW w:w="1007" w:type="dxa"/>
            <w:tcBorders>
              <w:top w:val="nil"/>
            </w:tcBorders>
            <w:vAlign w:val="center"/>
          </w:tcPr>
          <w:p w14:paraId="5DA34FE8" w14:textId="47010F63" w:rsidR="0077150B" w:rsidRPr="00ED21C7" w:rsidRDefault="004E2FA3" w:rsidP="0077150B">
            <w:pPr>
              <w:jc w:val="center"/>
              <w:rPr>
                <w:noProof/>
                <w:color w:val="000000" w:themeColor="text1"/>
                <w:sz w:val="20"/>
                <w:szCs w:val="20"/>
              </w:rPr>
            </w:pPr>
            <w:r w:rsidRPr="00ED21C7">
              <w:rPr>
                <w:noProof/>
                <w:color w:val="000000" w:themeColor="text1"/>
                <w:sz w:val="20"/>
                <w:szCs w:val="20"/>
              </w:rPr>
              <w:t>94</w:t>
            </w:r>
          </w:p>
        </w:tc>
      </w:tr>
      <w:tr w:rsidR="0077150B" w:rsidRPr="00DA4409" w14:paraId="04DDBA58" w14:textId="5D3D6ABF" w:rsidTr="009D6AB4">
        <w:trPr>
          <w:trHeight w:val="477"/>
        </w:trPr>
        <w:tc>
          <w:tcPr>
            <w:tcW w:w="5637" w:type="dxa"/>
            <w:shd w:val="clear" w:color="auto" w:fill="D9D9D9" w:themeFill="background1" w:themeFillShade="D9"/>
            <w:vAlign w:val="center"/>
          </w:tcPr>
          <w:p w14:paraId="44C58314" w14:textId="77777777" w:rsidR="0077150B" w:rsidRPr="00033F4B" w:rsidRDefault="0077150B" w:rsidP="0077150B">
            <w:pPr>
              <w:rPr>
                <w:noProof/>
                <w:sz w:val="20"/>
                <w:szCs w:val="20"/>
              </w:rPr>
            </w:pPr>
            <w:r w:rsidRPr="08E96FFA">
              <w:rPr>
                <w:noProof/>
                <w:sz w:val="20"/>
                <w:szCs w:val="20"/>
              </w:rPr>
              <w:t>The guidance material provided by the OFSC is readily accessible</w:t>
            </w:r>
          </w:p>
        </w:tc>
        <w:tc>
          <w:tcPr>
            <w:tcW w:w="1006" w:type="dxa"/>
            <w:shd w:val="clear" w:color="auto" w:fill="D9D9D9" w:themeFill="background1" w:themeFillShade="D9"/>
            <w:vAlign w:val="center"/>
          </w:tcPr>
          <w:p w14:paraId="68427B0B" w14:textId="4A89A47B" w:rsidR="0077150B" w:rsidRPr="00033F4B" w:rsidRDefault="0077150B" w:rsidP="0077150B">
            <w:pPr>
              <w:jc w:val="center"/>
              <w:rPr>
                <w:noProof/>
                <w:sz w:val="20"/>
                <w:szCs w:val="20"/>
              </w:rPr>
            </w:pPr>
            <w:r w:rsidRPr="08E96FFA">
              <w:rPr>
                <w:noProof/>
                <w:sz w:val="20"/>
                <w:szCs w:val="20"/>
              </w:rPr>
              <w:t>97</w:t>
            </w:r>
          </w:p>
        </w:tc>
        <w:tc>
          <w:tcPr>
            <w:tcW w:w="1006" w:type="dxa"/>
            <w:shd w:val="clear" w:color="auto" w:fill="D9D9D9" w:themeFill="background1" w:themeFillShade="D9"/>
            <w:vAlign w:val="center"/>
          </w:tcPr>
          <w:p w14:paraId="59773A99" w14:textId="1D44F078" w:rsidR="0077150B" w:rsidRPr="00033F4B" w:rsidRDefault="0077150B" w:rsidP="0077150B">
            <w:pPr>
              <w:jc w:val="center"/>
              <w:rPr>
                <w:noProof/>
                <w:sz w:val="20"/>
                <w:szCs w:val="20"/>
              </w:rPr>
            </w:pPr>
            <w:r w:rsidRPr="08E96FFA">
              <w:rPr>
                <w:noProof/>
                <w:sz w:val="20"/>
                <w:szCs w:val="20"/>
              </w:rPr>
              <w:t>98</w:t>
            </w:r>
          </w:p>
        </w:tc>
        <w:tc>
          <w:tcPr>
            <w:tcW w:w="1006" w:type="dxa"/>
            <w:shd w:val="clear" w:color="auto" w:fill="D9D9D9" w:themeFill="background1" w:themeFillShade="D9"/>
            <w:vAlign w:val="center"/>
          </w:tcPr>
          <w:p w14:paraId="4E0FE51C" w14:textId="78594F57" w:rsidR="0077150B" w:rsidRPr="00033F4B" w:rsidRDefault="0077150B" w:rsidP="0077150B">
            <w:pPr>
              <w:jc w:val="center"/>
              <w:rPr>
                <w:noProof/>
                <w:sz w:val="20"/>
                <w:szCs w:val="20"/>
              </w:rPr>
            </w:pPr>
            <w:r w:rsidRPr="08E96FFA">
              <w:rPr>
                <w:noProof/>
                <w:sz w:val="20"/>
                <w:szCs w:val="20"/>
              </w:rPr>
              <w:t>95</w:t>
            </w:r>
          </w:p>
        </w:tc>
        <w:tc>
          <w:tcPr>
            <w:tcW w:w="1007" w:type="dxa"/>
            <w:shd w:val="clear" w:color="auto" w:fill="D9D9D9" w:themeFill="background1" w:themeFillShade="D9"/>
            <w:vAlign w:val="center"/>
          </w:tcPr>
          <w:p w14:paraId="52D541BB" w14:textId="2D07BE5D" w:rsidR="0077150B" w:rsidRPr="0077150B" w:rsidRDefault="0077150B" w:rsidP="0077150B">
            <w:pPr>
              <w:jc w:val="center"/>
              <w:rPr>
                <w:noProof/>
                <w:sz w:val="20"/>
                <w:szCs w:val="20"/>
              </w:rPr>
            </w:pPr>
            <w:r w:rsidRPr="0077150B">
              <w:rPr>
                <w:noProof/>
                <w:sz w:val="20"/>
                <w:szCs w:val="20"/>
              </w:rPr>
              <w:t>98</w:t>
            </w:r>
          </w:p>
        </w:tc>
        <w:tc>
          <w:tcPr>
            <w:tcW w:w="1007" w:type="dxa"/>
            <w:shd w:val="clear" w:color="auto" w:fill="D9D9D9" w:themeFill="background1" w:themeFillShade="D9"/>
            <w:vAlign w:val="center"/>
          </w:tcPr>
          <w:p w14:paraId="1834F7B5" w14:textId="08FE4059" w:rsidR="0077150B" w:rsidRPr="00ED21C7" w:rsidRDefault="0077150B" w:rsidP="0077150B">
            <w:pPr>
              <w:jc w:val="center"/>
              <w:rPr>
                <w:noProof/>
                <w:sz w:val="20"/>
                <w:szCs w:val="20"/>
              </w:rPr>
            </w:pPr>
            <w:r w:rsidRPr="00ED21C7">
              <w:rPr>
                <w:noProof/>
                <w:sz w:val="20"/>
                <w:szCs w:val="20"/>
              </w:rPr>
              <w:t>9</w:t>
            </w:r>
            <w:r w:rsidR="00A00CF3" w:rsidRPr="00ED21C7">
              <w:rPr>
                <w:noProof/>
                <w:sz w:val="20"/>
                <w:szCs w:val="20"/>
              </w:rPr>
              <w:t>7</w:t>
            </w:r>
          </w:p>
        </w:tc>
      </w:tr>
      <w:tr w:rsidR="0077150B" w:rsidRPr="00DA4409" w14:paraId="1BEF3918" w14:textId="430F97D2" w:rsidTr="009D6AB4">
        <w:trPr>
          <w:trHeight w:hRule="exact" w:val="733"/>
        </w:trPr>
        <w:tc>
          <w:tcPr>
            <w:tcW w:w="5637" w:type="dxa"/>
            <w:vAlign w:val="center"/>
          </w:tcPr>
          <w:p w14:paraId="4942816F" w14:textId="77777777" w:rsidR="0077150B" w:rsidRPr="00033F4B" w:rsidRDefault="0077150B" w:rsidP="0077150B">
            <w:pPr>
              <w:rPr>
                <w:noProof/>
                <w:sz w:val="20"/>
                <w:szCs w:val="20"/>
              </w:rPr>
            </w:pPr>
            <w:r w:rsidRPr="08E96FFA">
              <w:rPr>
                <w:noProof/>
                <w:sz w:val="20"/>
                <w:szCs w:val="20"/>
              </w:rPr>
              <w:t>The guidance material provided by the OFSC is clear and easy to understand</w:t>
            </w:r>
          </w:p>
        </w:tc>
        <w:tc>
          <w:tcPr>
            <w:tcW w:w="1006" w:type="dxa"/>
            <w:vAlign w:val="center"/>
          </w:tcPr>
          <w:p w14:paraId="176C5366" w14:textId="41BCA28C" w:rsidR="0077150B" w:rsidRPr="00033F4B" w:rsidRDefault="0077150B" w:rsidP="0077150B">
            <w:pPr>
              <w:jc w:val="center"/>
              <w:rPr>
                <w:noProof/>
                <w:sz w:val="20"/>
                <w:szCs w:val="20"/>
              </w:rPr>
            </w:pPr>
            <w:r w:rsidRPr="08E96FFA">
              <w:rPr>
                <w:noProof/>
                <w:sz w:val="20"/>
                <w:szCs w:val="20"/>
              </w:rPr>
              <w:t>88</w:t>
            </w:r>
          </w:p>
        </w:tc>
        <w:tc>
          <w:tcPr>
            <w:tcW w:w="1006" w:type="dxa"/>
            <w:vAlign w:val="center"/>
          </w:tcPr>
          <w:p w14:paraId="31C81BE4" w14:textId="3B3733D8" w:rsidR="0077150B" w:rsidRPr="00033F4B" w:rsidRDefault="0077150B" w:rsidP="0077150B">
            <w:pPr>
              <w:jc w:val="center"/>
              <w:rPr>
                <w:noProof/>
                <w:sz w:val="20"/>
                <w:szCs w:val="20"/>
              </w:rPr>
            </w:pPr>
            <w:r w:rsidRPr="08E96FFA">
              <w:rPr>
                <w:noProof/>
                <w:sz w:val="20"/>
                <w:szCs w:val="20"/>
              </w:rPr>
              <w:t>89</w:t>
            </w:r>
          </w:p>
        </w:tc>
        <w:tc>
          <w:tcPr>
            <w:tcW w:w="1006" w:type="dxa"/>
            <w:vAlign w:val="center"/>
          </w:tcPr>
          <w:p w14:paraId="64E2B744" w14:textId="7E88F7B6" w:rsidR="0077150B" w:rsidRPr="00033F4B" w:rsidRDefault="0077150B" w:rsidP="0077150B">
            <w:pPr>
              <w:jc w:val="center"/>
              <w:rPr>
                <w:noProof/>
                <w:sz w:val="20"/>
                <w:szCs w:val="20"/>
              </w:rPr>
            </w:pPr>
            <w:r w:rsidRPr="08E96FFA">
              <w:rPr>
                <w:noProof/>
                <w:sz w:val="20"/>
                <w:szCs w:val="20"/>
              </w:rPr>
              <w:t>91</w:t>
            </w:r>
          </w:p>
        </w:tc>
        <w:tc>
          <w:tcPr>
            <w:tcW w:w="1007" w:type="dxa"/>
            <w:vAlign w:val="center"/>
          </w:tcPr>
          <w:p w14:paraId="689DA9CE" w14:textId="320F4F0A" w:rsidR="0077150B" w:rsidRPr="0077150B" w:rsidRDefault="0077150B" w:rsidP="0077150B">
            <w:pPr>
              <w:jc w:val="center"/>
              <w:rPr>
                <w:noProof/>
                <w:sz w:val="20"/>
                <w:szCs w:val="20"/>
              </w:rPr>
            </w:pPr>
            <w:r w:rsidRPr="0077150B">
              <w:rPr>
                <w:noProof/>
                <w:sz w:val="20"/>
                <w:szCs w:val="20"/>
              </w:rPr>
              <w:t>98</w:t>
            </w:r>
          </w:p>
        </w:tc>
        <w:tc>
          <w:tcPr>
            <w:tcW w:w="1007" w:type="dxa"/>
            <w:vAlign w:val="center"/>
          </w:tcPr>
          <w:p w14:paraId="48402E8D" w14:textId="585B3EE7" w:rsidR="0077150B" w:rsidRPr="00ED21C7" w:rsidRDefault="0077150B" w:rsidP="0077150B">
            <w:pPr>
              <w:jc w:val="center"/>
              <w:rPr>
                <w:noProof/>
                <w:sz w:val="20"/>
                <w:szCs w:val="20"/>
              </w:rPr>
            </w:pPr>
            <w:r w:rsidRPr="00ED21C7">
              <w:rPr>
                <w:noProof/>
                <w:sz w:val="20"/>
                <w:szCs w:val="20"/>
              </w:rPr>
              <w:t>9</w:t>
            </w:r>
            <w:r w:rsidR="00A00CF3" w:rsidRPr="00ED21C7">
              <w:rPr>
                <w:noProof/>
                <w:sz w:val="20"/>
                <w:szCs w:val="20"/>
              </w:rPr>
              <w:t>1</w:t>
            </w:r>
          </w:p>
        </w:tc>
      </w:tr>
      <w:tr w:rsidR="0077150B" w:rsidRPr="00DA4409" w14:paraId="74B34820" w14:textId="6146BA34" w:rsidTr="009D6AB4">
        <w:trPr>
          <w:trHeight w:val="492"/>
        </w:trPr>
        <w:tc>
          <w:tcPr>
            <w:tcW w:w="5637" w:type="dxa"/>
            <w:shd w:val="clear" w:color="auto" w:fill="D9D9D9" w:themeFill="background1" w:themeFillShade="D9"/>
            <w:vAlign w:val="center"/>
          </w:tcPr>
          <w:p w14:paraId="436E1174" w14:textId="77777777" w:rsidR="0077150B" w:rsidRPr="00033F4B" w:rsidRDefault="0077150B" w:rsidP="0077150B">
            <w:pPr>
              <w:rPr>
                <w:noProof/>
                <w:sz w:val="20"/>
                <w:szCs w:val="20"/>
              </w:rPr>
            </w:pPr>
            <w:r w:rsidRPr="08E96FFA">
              <w:rPr>
                <w:noProof/>
                <w:sz w:val="20"/>
                <w:szCs w:val="20"/>
              </w:rPr>
              <w:t>The FSOs that have conducted audits were professional</w:t>
            </w:r>
          </w:p>
        </w:tc>
        <w:tc>
          <w:tcPr>
            <w:tcW w:w="1006" w:type="dxa"/>
            <w:shd w:val="clear" w:color="auto" w:fill="D9D9D9" w:themeFill="background1" w:themeFillShade="D9"/>
            <w:vAlign w:val="center"/>
          </w:tcPr>
          <w:p w14:paraId="70A070C5" w14:textId="1C1738D0" w:rsidR="0077150B" w:rsidRPr="00033F4B" w:rsidRDefault="0077150B" w:rsidP="0077150B">
            <w:pPr>
              <w:jc w:val="center"/>
              <w:rPr>
                <w:noProof/>
                <w:sz w:val="20"/>
                <w:szCs w:val="20"/>
              </w:rPr>
            </w:pPr>
            <w:r w:rsidRPr="08E96FFA">
              <w:rPr>
                <w:noProof/>
                <w:sz w:val="20"/>
                <w:szCs w:val="20"/>
              </w:rPr>
              <w:t>95</w:t>
            </w:r>
          </w:p>
        </w:tc>
        <w:tc>
          <w:tcPr>
            <w:tcW w:w="1006" w:type="dxa"/>
            <w:shd w:val="clear" w:color="auto" w:fill="D9D9D9" w:themeFill="background1" w:themeFillShade="D9"/>
            <w:vAlign w:val="center"/>
          </w:tcPr>
          <w:p w14:paraId="56132968" w14:textId="7B34C390" w:rsidR="0077150B" w:rsidRPr="00033F4B" w:rsidRDefault="0077150B" w:rsidP="0077150B">
            <w:pPr>
              <w:jc w:val="center"/>
              <w:rPr>
                <w:noProof/>
                <w:sz w:val="20"/>
                <w:szCs w:val="20"/>
              </w:rPr>
            </w:pPr>
            <w:r w:rsidRPr="08E96FFA">
              <w:rPr>
                <w:noProof/>
                <w:sz w:val="20"/>
                <w:szCs w:val="20"/>
              </w:rPr>
              <w:t>97</w:t>
            </w:r>
          </w:p>
        </w:tc>
        <w:tc>
          <w:tcPr>
            <w:tcW w:w="1006" w:type="dxa"/>
            <w:shd w:val="clear" w:color="auto" w:fill="D9D9D9" w:themeFill="background1" w:themeFillShade="D9"/>
            <w:vAlign w:val="center"/>
          </w:tcPr>
          <w:p w14:paraId="38284DBA" w14:textId="46E9CEAB" w:rsidR="0077150B" w:rsidRPr="00033F4B" w:rsidRDefault="0077150B" w:rsidP="0077150B">
            <w:pPr>
              <w:jc w:val="center"/>
              <w:rPr>
                <w:noProof/>
                <w:sz w:val="20"/>
                <w:szCs w:val="20"/>
              </w:rPr>
            </w:pPr>
            <w:r w:rsidRPr="08E96FFA">
              <w:rPr>
                <w:noProof/>
                <w:sz w:val="20"/>
                <w:szCs w:val="20"/>
              </w:rPr>
              <w:t>96</w:t>
            </w:r>
          </w:p>
        </w:tc>
        <w:tc>
          <w:tcPr>
            <w:tcW w:w="1007" w:type="dxa"/>
            <w:shd w:val="clear" w:color="auto" w:fill="D9D9D9" w:themeFill="background1" w:themeFillShade="D9"/>
            <w:vAlign w:val="center"/>
          </w:tcPr>
          <w:p w14:paraId="7D3AB554" w14:textId="292994CB" w:rsidR="0077150B" w:rsidRPr="0077150B" w:rsidRDefault="0077150B" w:rsidP="0077150B">
            <w:pPr>
              <w:jc w:val="center"/>
              <w:rPr>
                <w:noProof/>
                <w:sz w:val="20"/>
                <w:szCs w:val="20"/>
              </w:rPr>
            </w:pPr>
            <w:r w:rsidRPr="0077150B">
              <w:rPr>
                <w:noProof/>
                <w:sz w:val="20"/>
                <w:szCs w:val="20"/>
              </w:rPr>
              <w:t>96</w:t>
            </w:r>
          </w:p>
        </w:tc>
        <w:tc>
          <w:tcPr>
            <w:tcW w:w="1007" w:type="dxa"/>
            <w:shd w:val="clear" w:color="auto" w:fill="D9D9D9" w:themeFill="background1" w:themeFillShade="D9"/>
            <w:vAlign w:val="center"/>
          </w:tcPr>
          <w:p w14:paraId="716234B4" w14:textId="027CDFC3" w:rsidR="0077150B" w:rsidRPr="00ED21C7" w:rsidRDefault="004E2FA3" w:rsidP="0077150B">
            <w:pPr>
              <w:jc w:val="center"/>
              <w:rPr>
                <w:noProof/>
                <w:sz w:val="20"/>
                <w:szCs w:val="20"/>
              </w:rPr>
            </w:pPr>
            <w:r w:rsidRPr="00ED21C7">
              <w:rPr>
                <w:noProof/>
                <w:sz w:val="20"/>
                <w:szCs w:val="20"/>
              </w:rPr>
              <w:t>97</w:t>
            </w:r>
          </w:p>
        </w:tc>
      </w:tr>
      <w:tr w:rsidR="0077150B" w:rsidRPr="00DA4409" w14:paraId="49849D7C" w14:textId="5F8CD918" w:rsidTr="009D6AB4">
        <w:trPr>
          <w:trHeight w:val="462"/>
        </w:trPr>
        <w:tc>
          <w:tcPr>
            <w:tcW w:w="5637" w:type="dxa"/>
            <w:vAlign w:val="center"/>
          </w:tcPr>
          <w:p w14:paraId="1CE2D76F" w14:textId="77777777" w:rsidR="0077150B" w:rsidRPr="00033F4B" w:rsidRDefault="0077150B" w:rsidP="0077150B">
            <w:pPr>
              <w:rPr>
                <w:noProof/>
                <w:sz w:val="20"/>
                <w:szCs w:val="20"/>
              </w:rPr>
            </w:pPr>
            <w:r w:rsidRPr="08E96FFA">
              <w:rPr>
                <w:noProof/>
                <w:sz w:val="20"/>
                <w:szCs w:val="20"/>
              </w:rPr>
              <w:t>The FSOs that have conducted audits were knowledgeable</w:t>
            </w:r>
          </w:p>
        </w:tc>
        <w:tc>
          <w:tcPr>
            <w:tcW w:w="1006" w:type="dxa"/>
            <w:vAlign w:val="center"/>
          </w:tcPr>
          <w:p w14:paraId="456F6EB4" w14:textId="53818E01" w:rsidR="0077150B" w:rsidRPr="00033F4B" w:rsidRDefault="0077150B" w:rsidP="0077150B">
            <w:pPr>
              <w:jc w:val="center"/>
              <w:rPr>
                <w:noProof/>
                <w:sz w:val="20"/>
                <w:szCs w:val="20"/>
              </w:rPr>
            </w:pPr>
            <w:r w:rsidRPr="08E96FFA">
              <w:rPr>
                <w:noProof/>
                <w:sz w:val="20"/>
                <w:szCs w:val="20"/>
              </w:rPr>
              <w:t>96</w:t>
            </w:r>
          </w:p>
        </w:tc>
        <w:tc>
          <w:tcPr>
            <w:tcW w:w="1006" w:type="dxa"/>
            <w:vAlign w:val="center"/>
          </w:tcPr>
          <w:p w14:paraId="5EF6BDC4" w14:textId="0508BE51" w:rsidR="0077150B" w:rsidRPr="00033F4B" w:rsidRDefault="0077150B" w:rsidP="0077150B">
            <w:pPr>
              <w:jc w:val="center"/>
              <w:rPr>
                <w:noProof/>
                <w:sz w:val="20"/>
                <w:szCs w:val="20"/>
              </w:rPr>
            </w:pPr>
            <w:r w:rsidRPr="08E96FFA">
              <w:rPr>
                <w:noProof/>
                <w:sz w:val="20"/>
                <w:szCs w:val="20"/>
              </w:rPr>
              <w:t>98</w:t>
            </w:r>
          </w:p>
        </w:tc>
        <w:tc>
          <w:tcPr>
            <w:tcW w:w="1006" w:type="dxa"/>
            <w:vAlign w:val="center"/>
          </w:tcPr>
          <w:p w14:paraId="3ADAE1E5" w14:textId="4DB4B4BC" w:rsidR="0077150B" w:rsidRPr="00033F4B" w:rsidRDefault="0077150B" w:rsidP="0077150B">
            <w:pPr>
              <w:jc w:val="center"/>
              <w:rPr>
                <w:noProof/>
                <w:sz w:val="20"/>
                <w:szCs w:val="20"/>
              </w:rPr>
            </w:pPr>
            <w:r w:rsidRPr="08E96FFA">
              <w:rPr>
                <w:noProof/>
                <w:sz w:val="20"/>
                <w:szCs w:val="20"/>
              </w:rPr>
              <w:t>95</w:t>
            </w:r>
          </w:p>
        </w:tc>
        <w:tc>
          <w:tcPr>
            <w:tcW w:w="1007" w:type="dxa"/>
            <w:vAlign w:val="center"/>
          </w:tcPr>
          <w:p w14:paraId="7A18D1EC" w14:textId="49549EDC" w:rsidR="0077150B" w:rsidRPr="0077150B" w:rsidRDefault="0077150B" w:rsidP="0077150B">
            <w:pPr>
              <w:jc w:val="center"/>
              <w:rPr>
                <w:noProof/>
                <w:sz w:val="20"/>
                <w:szCs w:val="20"/>
              </w:rPr>
            </w:pPr>
            <w:r w:rsidRPr="0077150B">
              <w:rPr>
                <w:noProof/>
                <w:sz w:val="20"/>
                <w:szCs w:val="20"/>
              </w:rPr>
              <w:t>97</w:t>
            </w:r>
          </w:p>
        </w:tc>
        <w:tc>
          <w:tcPr>
            <w:tcW w:w="1007" w:type="dxa"/>
            <w:vAlign w:val="center"/>
          </w:tcPr>
          <w:p w14:paraId="397169BA" w14:textId="3A17D06F" w:rsidR="0077150B" w:rsidRPr="00ED21C7" w:rsidRDefault="004E2FA3" w:rsidP="0077150B">
            <w:pPr>
              <w:jc w:val="center"/>
              <w:rPr>
                <w:noProof/>
                <w:sz w:val="20"/>
                <w:szCs w:val="20"/>
              </w:rPr>
            </w:pPr>
            <w:r w:rsidRPr="00ED21C7">
              <w:rPr>
                <w:noProof/>
                <w:sz w:val="20"/>
                <w:szCs w:val="20"/>
              </w:rPr>
              <w:t>96</w:t>
            </w:r>
          </w:p>
        </w:tc>
      </w:tr>
      <w:tr w:rsidR="0077150B" w:rsidRPr="00DA4409" w14:paraId="5BCF247F" w14:textId="4EF1CFA6" w:rsidTr="009D6AB4">
        <w:trPr>
          <w:trHeight w:val="343"/>
        </w:trPr>
        <w:tc>
          <w:tcPr>
            <w:tcW w:w="5637" w:type="dxa"/>
            <w:shd w:val="clear" w:color="auto" w:fill="D9D9D9" w:themeFill="background1" w:themeFillShade="D9"/>
            <w:vAlign w:val="center"/>
          </w:tcPr>
          <w:p w14:paraId="7F9A77CF" w14:textId="500930D1" w:rsidR="0077150B" w:rsidRPr="00033F4B" w:rsidRDefault="0077150B" w:rsidP="0077150B">
            <w:pPr>
              <w:rPr>
                <w:noProof/>
                <w:sz w:val="20"/>
                <w:szCs w:val="20"/>
              </w:rPr>
            </w:pPr>
            <w:r w:rsidRPr="08E96FFA">
              <w:rPr>
                <w:noProof/>
                <w:sz w:val="20"/>
                <w:szCs w:val="20"/>
              </w:rPr>
              <w:t>They have undertaken a Scheme project</w:t>
            </w:r>
          </w:p>
        </w:tc>
        <w:tc>
          <w:tcPr>
            <w:tcW w:w="1006" w:type="dxa"/>
            <w:shd w:val="clear" w:color="auto" w:fill="D9D9D9" w:themeFill="background1" w:themeFillShade="D9"/>
            <w:vAlign w:val="center"/>
          </w:tcPr>
          <w:p w14:paraId="63F33144" w14:textId="3494F4E7" w:rsidR="0077150B" w:rsidRPr="00033F4B" w:rsidRDefault="0077150B" w:rsidP="0077150B">
            <w:pPr>
              <w:jc w:val="center"/>
              <w:rPr>
                <w:noProof/>
                <w:sz w:val="20"/>
                <w:szCs w:val="20"/>
              </w:rPr>
            </w:pPr>
            <w:r w:rsidRPr="08E96FFA">
              <w:rPr>
                <w:noProof/>
                <w:sz w:val="20"/>
                <w:szCs w:val="20"/>
              </w:rPr>
              <w:t>68</w:t>
            </w:r>
          </w:p>
        </w:tc>
        <w:tc>
          <w:tcPr>
            <w:tcW w:w="1006" w:type="dxa"/>
            <w:shd w:val="clear" w:color="auto" w:fill="D9D9D9" w:themeFill="background1" w:themeFillShade="D9"/>
            <w:vAlign w:val="center"/>
          </w:tcPr>
          <w:p w14:paraId="03B5DB4B" w14:textId="52D96247" w:rsidR="0077150B" w:rsidRPr="00033F4B" w:rsidRDefault="0077150B" w:rsidP="0077150B">
            <w:pPr>
              <w:jc w:val="center"/>
              <w:rPr>
                <w:noProof/>
                <w:sz w:val="20"/>
                <w:szCs w:val="20"/>
              </w:rPr>
            </w:pPr>
            <w:r w:rsidRPr="08E96FFA">
              <w:rPr>
                <w:noProof/>
                <w:sz w:val="20"/>
                <w:szCs w:val="20"/>
              </w:rPr>
              <w:t>67</w:t>
            </w:r>
          </w:p>
        </w:tc>
        <w:tc>
          <w:tcPr>
            <w:tcW w:w="1006" w:type="dxa"/>
            <w:shd w:val="clear" w:color="auto" w:fill="D9D9D9" w:themeFill="background1" w:themeFillShade="D9"/>
            <w:vAlign w:val="center"/>
          </w:tcPr>
          <w:p w14:paraId="72AA7AB3" w14:textId="1A76AEAB" w:rsidR="0077150B" w:rsidRPr="00033F4B" w:rsidRDefault="0077150B" w:rsidP="0077150B">
            <w:pPr>
              <w:jc w:val="center"/>
              <w:rPr>
                <w:noProof/>
                <w:sz w:val="20"/>
                <w:szCs w:val="20"/>
              </w:rPr>
            </w:pPr>
            <w:r w:rsidRPr="08E96FFA">
              <w:rPr>
                <w:noProof/>
                <w:sz w:val="20"/>
                <w:szCs w:val="20"/>
              </w:rPr>
              <w:t>72</w:t>
            </w:r>
          </w:p>
        </w:tc>
        <w:tc>
          <w:tcPr>
            <w:tcW w:w="1007" w:type="dxa"/>
            <w:shd w:val="clear" w:color="auto" w:fill="D9D9D9" w:themeFill="background1" w:themeFillShade="D9"/>
            <w:vAlign w:val="center"/>
          </w:tcPr>
          <w:p w14:paraId="1132168C" w14:textId="622E6B6C" w:rsidR="0077150B" w:rsidRPr="0077150B" w:rsidRDefault="0077150B" w:rsidP="0077150B">
            <w:pPr>
              <w:jc w:val="center"/>
              <w:rPr>
                <w:noProof/>
                <w:sz w:val="20"/>
                <w:szCs w:val="20"/>
              </w:rPr>
            </w:pPr>
            <w:r w:rsidRPr="0077150B">
              <w:rPr>
                <w:noProof/>
                <w:sz w:val="20"/>
                <w:szCs w:val="20"/>
              </w:rPr>
              <w:t>69</w:t>
            </w:r>
          </w:p>
        </w:tc>
        <w:tc>
          <w:tcPr>
            <w:tcW w:w="1007" w:type="dxa"/>
            <w:shd w:val="clear" w:color="auto" w:fill="D9D9D9" w:themeFill="background1" w:themeFillShade="D9"/>
            <w:vAlign w:val="center"/>
          </w:tcPr>
          <w:p w14:paraId="2DB7ED4C" w14:textId="1BA919A3" w:rsidR="0077150B" w:rsidRPr="00ED21C7" w:rsidRDefault="0077150B" w:rsidP="0077150B">
            <w:pPr>
              <w:jc w:val="center"/>
              <w:rPr>
                <w:noProof/>
                <w:sz w:val="20"/>
                <w:szCs w:val="20"/>
              </w:rPr>
            </w:pPr>
            <w:r w:rsidRPr="00ED21C7">
              <w:rPr>
                <w:noProof/>
                <w:sz w:val="20"/>
                <w:szCs w:val="20"/>
              </w:rPr>
              <w:t>60</w:t>
            </w:r>
          </w:p>
        </w:tc>
      </w:tr>
      <w:tr w:rsidR="0077150B" w:rsidRPr="00DA4409" w14:paraId="031FC546" w14:textId="041735DC" w:rsidTr="009D6AB4">
        <w:trPr>
          <w:trHeight w:val="507"/>
        </w:trPr>
        <w:tc>
          <w:tcPr>
            <w:tcW w:w="5637" w:type="dxa"/>
            <w:vAlign w:val="center"/>
          </w:tcPr>
          <w:p w14:paraId="34B80FE7" w14:textId="77777777" w:rsidR="0077150B" w:rsidRPr="00937265" w:rsidRDefault="0077150B" w:rsidP="0077150B">
            <w:pPr>
              <w:rPr>
                <w:i/>
                <w:iCs/>
                <w:noProof/>
                <w:sz w:val="20"/>
                <w:szCs w:val="20"/>
              </w:rPr>
            </w:pPr>
            <w:r w:rsidRPr="08E96FFA">
              <w:rPr>
                <w:i/>
                <w:iCs/>
                <w:noProof/>
                <w:sz w:val="20"/>
                <w:szCs w:val="20"/>
              </w:rPr>
              <w:t>Survey response rate</w:t>
            </w:r>
          </w:p>
        </w:tc>
        <w:tc>
          <w:tcPr>
            <w:tcW w:w="1006" w:type="dxa"/>
            <w:vAlign w:val="center"/>
          </w:tcPr>
          <w:p w14:paraId="1446DCC0" w14:textId="76799A84" w:rsidR="0077150B" w:rsidRPr="00937265" w:rsidRDefault="0077150B" w:rsidP="0077150B">
            <w:pPr>
              <w:jc w:val="center"/>
              <w:rPr>
                <w:i/>
                <w:iCs/>
                <w:noProof/>
                <w:sz w:val="20"/>
                <w:szCs w:val="20"/>
              </w:rPr>
            </w:pPr>
            <w:r w:rsidRPr="08E96FFA">
              <w:rPr>
                <w:i/>
                <w:iCs/>
                <w:noProof/>
                <w:sz w:val="20"/>
                <w:szCs w:val="20"/>
              </w:rPr>
              <w:t>61</w:t>
            </w:r>
          </w:p>
        </w:tc>
        <w:tc>
          <w:tcPr>
            <w:tcW w:w="1006" w:type="dxa"/>
            <w:vAlign w:val="center"/>
          </w:tcPr>
          <w:p w14:paraId="7D8F5E54" w14:textId="05E2E1C4" w:rsidR="0077150B" w:rsidRPr="00937265" w:rsidRDefault="0077150B" w:rsidP="0077150B">
            <w:pPr>
              <w:jc w:val="center"/>
              <w:rPr>
                <w:i/>
                <w:iCs/>
                <w:noProof/>
                <w:sz w:val="20"/>
                <w:szCs w:val="20"/>
              </w:rPr>
            </w:pPr>
            <w:r w:rsidRPr="08E96FFA">
              <w:rPr>
                <w:i/>
                <w:iCs/>
                <w:noProof/>
                <w:sz w:val="20"/>
                <w:szCs w:val="20"/>
              </w:rPr>
              <w:t>63</w:t>
            </w:r>
          </w:p>
        </w:tc>
        <w:tc>
          <w:tcPr>
            <w:tcW w:w="1006" w:type="dxa"/>
            <w:vAlign w:val="center"/>
          </w:tcPr>
          <w:p w14:paraId="0022BFA5" w14:textId="34DCC916" w:rsidR="0077150B" w:rsidRPr="00937265" w:rsidRDefault="0077150B" w:rsidP="0077150B">
            <w:pPr>
              <w:jc w:val="center"/>
              <w:rPr>
                <w:i/>
                <w:iCs/>
                <w:noProof/>
                <w:sz w:val="20"/>
                <w:szCs w:val="20"/>
              </w:rPr>
            </w:pPr>
            <w:r w:rsidRPr="08E96FFA">
              <w:rPr>
                <w:i/>
                <w:iCs/>
                <w:noProof/>
                <w:sz w:val="20"/>
                <w:szCs w:val="20"/>
              </w:rPr>
              <w:t>52</w:t>
            </w:r>
          </w:p>
        </w:tc>
        <w:tc>
          <w:tcPr>
            <w:tcW w:w="1007" w:type="dxa"/>
            <w:vAlign w:val="center"/>
          </w:tcPr>
          <w:p w14:paraId="501ECB9F" w14:textId="4A1F6EE7" w:rsidR="0077150B" w:rsidRPr="0077150B" w:rsidRDefault="0077150B" w:rsidP="0077150B">
            <w:pPr>
              <w:jc w:val="center"/>
              <w:rPr>
                <w:i/>
                <w:iCs/>
                <w:noProof/>
                <w:sz w:val="20"/>
                <w:szCs w:val="20"/>
              </w:rPr>
            </w:pPr>
            <w:r w:rsidRPr="0077150B">
              <w:rPr>
                <w:i/>
                <w:iCs/>
                <w:noProof/>
                <w:sz w:val="20"/>
                <w:szCs w:val="20"/>
              </w:rPr>
              <w:t>61</w:t>
            </w:r>
          </w:p>
        </w:tc>
        <w:tc>
          <w:tcPr>
            <w:tcW w:w="1007" w:type="dxa"/>
            <w:vAlign w:val="center"/>
          </w:tcPr>
          <w:p w14:paraId="0979E3B6" w14:textId="0942F6F5" w:rsidR="0077150B" w:rsidRPr="00ED21C7" w:rsidRDefault="0077150B" w:rsidP="0077150B">
            <w:pPr>
              <w:jc w:val="center"/>
              <w:rPr>
                <w:b/>
                <w:bCs/>
                <w:i/>
                <w:iCs/>
                <w:noProof/>
                <w:sz w:val="20"/>
                <w:szCs w:val="20"/>
              </w:rPr>
            </w:pPr>
            <w:r w:rsidRPr="00ED21C7">
              <w:rPr>
                <w:b/>
                <w:bCs/>
                <w:i/>
                <w:iCs/>
                <w:noProof/>
                <w:sz w:val="20"/>
                <w:szCs w:val="20"/>
              </w:rPr>
              <w:t>4</w:t>
            </w:r>
            <w:r w:rsidR="00F53D88" w:rsidRPr="00ED21C7">
              <w:rPr>
                <w:b/>
                <w:bCs/>
                <w:i/>
                <w:iCs/>
                <w:noProof/>
                <w:sz w:val="20"/>
                <w:szCs w:val="20"/>
              </w:rPr>
              <w:t>5*</w:t>
            </w:r>
          </w:p>
        </w:tc>
      </w:tr>
      <w:tr w:rsidR="0077150B" w14:paraId="78737A03" w14:textId="242165BB" w:rsidTr="009D6AB4">
        <w:trPr>
          <w:trHeight w:val="477"/>
        </w:trPr>
        <w:tc>
          <w:tcPr>
            <w:tcW w:w="5637" w:type="dxa"/>
            <w:shd w:val="clear" w:color="auto" w:fill="4A442A" w:themeFill="background2" w:themeFillShade="40"/>
            <w:vAlign w:val="center"/>
          </w:tcPr>
          <w:p w14:paraId="74DFBFE1" w14:textId="77777777" w:rsidR="0077150B" w:rsidRPr="00033F4B" w:rsidRDefault="0077150B" w:rsidP="0077150B">
            <w:pPr>
              <w:rPr>
                <w:b/>
                <w:bCs/>
                <w:noProof/>
                <w:color w:val="FFFFFF" w:themeColor="background1"/>
              </w:rPr>
            </w:pPr>
            <w:r w:rsidRPr="08E96FFA">
              <w:rPr>
                <w:b/>
                <w:bCs/>
                <w:noProof/>
                <w:color w:val="FFFFFF" w:themeColor="background1"/>
              </w:rPr>
              <w:t>Total number of responses</w:t>
            </w:r>
          </w:p>
        </w:tc>
        <w:tc>
          <w:tcPr>
            <w:tcW w:w="1006" w:type="dxa"/>
            <w:shd w:val="clear" w:color="auto" w:fill="4A442A" w:themeFill="background2" w:themeFillShade="40"/>
            <w:vAlign w:val="center"/>
          </w:tcPr>
          <w:p w14:paraId="46D11672" w14:textId="7E6E8EBC" w:rsidR="0077150B" w:rsidRPr="00033F4B" w:rsidRDefault="0077150B" w:rsidP="0077150B">
            <w:pPr>
              <w:jc w:val="center"/>
              <w:rPr>
                <w:noProof/>
                <w:color w:val="FFFFFF" w:themeColor="background1"/>
              </w:rPr>
            </w:pPr>
            <w:r w:rsidRPr="08E96FFA">
              <w:rPr>
                <w:noProof/>
                <w:color w:val="FFFFFF" w:themeColor="background1"/>
              </w:rPr>
              <w:t>241</w:t>
            </w:r>
          </w:p>
        </w:tc>
        <w:tc>
          <w:tcPr>
            <w:tcW w:w="1006" w:type="dxa"/>
            <w:shd w:val="clear" w:color="auto" w:fill="4A442A" w:themeFill="background2" w:themeFillShade="40"/>
            <w:vAlign w:val="center"/>
          </w:tcPr>
          <w:p w14:paraId="5E56FFFC" w14:textId="68F054E3" w:rsidR="0077150B" w:rsidRPr="00033F4B" w:rsidRDefault="0077150B" w:rsidP="0077150B">
            <w:pPr>
              <w:jc w:val="center"/>
              <w:rPr>
                <w:noProof/>
                <w:color w:val="FFFFFF" w:themeColor="background1"/>
              </w:rPr>
            </w:pPr>
            <w:r w:rsidRPr="08E96FFA">
              <w:rPr>
                <w:noProof/>
                <w:color w:val="FFFFFF" w:themeColor="background1"/>
              </w:rPr>
              <w:t>265</w:t>
            </w:r>
          </w:p>
        </w:tc>
        <w:tc>
          <w:tcPr>
            <w:tcW w:w="1006" w:type="dxa"/>
            <w:shd w:val="clear" w:color="auto" w:fill="4A442A" w:themeFill="background2" w:themeFillShade="40"/>
            <w:vAlign w:val="center"/>
          </w:tcPr>
          <w:p w14:paraId="4AA747F4" w14:textId="7083C817" w:rsidR="0077150B" w:rsidRPr="00033F4B" w:rsidRDefault="0077150B" w:rsidP="0077150B">
            <w:pPr>
              <w:jc w:val="center"/>
              <w:rPr>
                <w:noProof/>
                <w:color w:val="FFFFFF" w:themeColor="background1"/>
              </w:rPr>
            </w:pPr>
            <w:r w:rsidRPr="08E96FFA">
              <w:rPr>
                <w:noProof/>
                <w:color w:val="FFFFFF" w:themeColor="background1"/>
              </w:rPr>
              <w:t>216</w:t>
            </w:r>
          </w:p>
        </w:tc>
        <w:tc>
          <w:tcPr>
            <w:tcW w:w="1007" w:type="dxa"/>
            <w:shd w:val="clear" w:color="auto" w:fill="4A442A" w:themeFill="background2" w:themeFillShade="40"/>
            <w:vAlign w:val="center"/>
          </w:tcPr>
          <w:p w14:paraId="0E803A94" w14:textId="37F7566D" w:rsidR="0077150B" w:rsidRPr="0077150B" w:rsidRDefault="0077150B" w:rsidP="0077150B">
            <w:pPr>
              <w:jc w:val="center"/>
              <w:rPr>
                <w:noProof/>
                <w:color w:val="FFFFFF" w:themeColor="background1"/>
              </w:rPr>
            </w:pPr>
            <w:r w:rsidRPr="0077150B">
              <w:rPr>
                <w:noProof/>
                <w:color w:val="FFFFFF" w:themeColor="background1"/>
              </w:rPr>
              <w:t>266</w:t>
            </w:r>
          </w:p>
        </w:tc>
        <w:tc>
          <w:tcPr>
            <w:tcW w:w="1007" w:type="dxa"/>
            <w:shd w:val="clear" w:color="auto" w:fill="4A442A" w:themeFill="background2" w:themeFillShade="40"/>
            <w:vAlign w:val="center"/>
          </w:tcPr>
          <w:p w14:paraId="30487BA5" w14:textId="6D6FA34F" w:rsidR="0077150B" w:rsidRPr="00ED21C7" w:rsidRDefault="0077150B" w:rsidP="0077150B">
            <w:pPr>
              <w:jc w:val="center"/>
              <w:rPr>
                <w:b/>
                <w:bCs/>
                <w:noProof/>
              </w:rPr>
            </w:pPr>
            <w:r w:rsidRPr="00ED21C7">
              <w:rPr>
                <w:b/>
                <w:bCs/>
                <w:noProof/>
                <w:color w:val="FFFFFF" w:themeColor="background1"/>
              </w:rPr>
              <w:t>201</w:t>
            </w:r>
            <w:r w:rsidR="0010372B" w:rsidRPr="00ED21C7">
              <w:rPr>
                <w:b/>
                <w:bCs/>
                <w:noProof/>
                <w:color w:val="FFFFFF" w:themeColor="background1"/>
              </w:rPr>
              <w:t>*</w:t>
            </w:r>
          </w:p>
        </w:tc>
      </w:tr>
    </w:tbl>
    <w:p w14:paraId="3ACF5620" w14:textId="046DA3EA" w:rsidR="00061B82" w:rsidRPr="00A00CF3" w:rsidRDefault="55CB9EEC" w:rsidP="002842A7">
      <w:pPr>
        <w:rPr>
          <w:sz w:val="18"/>
          <w:szCs w:val="18"/>
        </w:rPr>
      </w:pPr>
      <w:r w:rsidRPr="59FF3577">
        <w:rPr>
          <w:sz w:val="18"/>
          <w:szCs w:val="18"/>
        </w:rPr>
        <w:t xml:space="preserve">*From 2024, only completed surveys were counted </w:t>
      </w:r>
      <w:r w:rsidR="07089470" w:rsidRPr="59FF3577">
        <w:rPr>
          <w:sz w:val="18"/>
          <w:szCs w:val="18"/>
        </w:rPr>
        <w:t>towards</w:t>
      </w:r>
      <w:r w:rsidRPr="59FF3577">
        <w:rPr>
          <w:sz w:val="18"/>
          <w:szCs w:val="18"/>
        </w:rPr>
        <w:t xml:space="preserve"> the percentages</w:t>
      </w:r>
      <w:r w:rsidR="7DEE7478" w:rsidRPr="59FF3577">
        <w:rPr>
          <w:sz w:val="18"/>
          <w:szCs w:val="18"/>
        </w:rPr>
        <w:t xml:space="preserve"> and the response rate</w:t>
      </w:r>
    </w:p>
    <w:p w14:paraId="77327FD2" w14:textId="1EF89E7D" w:rsidR="00F856B6" w:rsidRPr="00A24E8D" w:rsidRDefault="00F856B6" w:rsidP="59FF3577">
      <w:pPr>
        <w:rPr>
          <w:sz w:val="18"/>
          <w:szCs w:val="18"/>
        </w:rPr>
      </w:pPr>
    </w:p>
    <w:p w14:paraId="5B7E83D6" w14:textId="1AEFD8D3" w:rsidR="00F856B6" w:rsidRPr="00A24E8D" w:rsidRDefault="7948EB82" w:rsidP="003F2C8C">
      <w:pPr>
        <w:pStyle w:val="Heading1"/>
      </w:pPr>
      <w:bookmarkStart w:id="30" w:name="_Toc210036497"/>
      <w:r>
        <w:t>Education</w:t>
      </w:r>
      <w:bookmarkEnd w:id="30"/>
    </w:p>
    <w:p w14:paraId="40E5B5BA" w14:textId="6C14BAE7" w:rsidR="00F856B6" w:rsidRDefault="00F856B6" w:rsidP="002842A7"/>
    <w:p w14:paraId="1CBCF462" w14:textId="77777777" w:rsidR="00FF5643" w:rsidRDefault="00FF5643" w:rsidP="00FF5643">
      <w:bookmarkStart w:id="31" w:name="_Hlk148970925"/>
      <w:bookmarkStart w:id="32" w:name="_Hlk148699143"/>
      <w:r>
        <w:t xml:space="preserve">In addition to administering the Work Health and Safety Accreditation Scheme, the OFSC also has an educative function. The OFSC produces a range of materials including webinars, case studies, factsheets and other guidance to encourage higher safety standards and promote innovation and best practice. </w:t>
      </w:r>
    </w:p>
    <w:p w14:paraId="17F81671" w14:textId="77777777" w:rsidR="00FF5643" w:rsidRDefault="00FF5643" w:rsidP="00FF5643"/>
    <w:p w14:paraId="2381A16D" w14:textId="77777777" w:rsidR="00FF5643" w:rsidRDefault="00FF5643" w:rsidP="00FF5643">
      <w:r>
        <w:t xml:space="preserve">With </w:t>
      </w:r>
      <w:proofErr w:type="gramStart"/>
      <w:r>
        <w:t>all of</w:t>
      </w:r>
      <w:proofErr w:type="gramEnd"/>
      <w:r>
        <w:t xml:space="preserve"> its educational work, the OFSC aims to be data driven, focusing on trends and areas of significant risk and concern, and to support organisational priorities. Educational resources are also informed by feedback received from accredited companies through the Annual Census, from industry stakeholders, and the OFSC’s Industry Reference Group. </w:t>
      </w:r>
    </w:p>
    <w:p w14:paraId="3F1AAB2A" w14:textId="77777777" w:rsidR="00FF5643" w:rsidRDefault="00FF5643" w:rsidP="00FF5643"/>
    <w:p w14:paraId="7D25388E" w14:textId="0A880079" w:rsidR="00FF5643" w:rsidRDefault="456C439C" w:rsidP="00FF5643">
      <w:r>
        <w:t xml:space="preserve">Educational resources and guidance for the building and construction industry can be found on the OFSC’s </w:t>
      </w:r>
      <w:hyperlink r:id="rId33">
        <w:r w:rsidRPr="59FF3577">
          <w:rPr>
            <w:rStyle w:val="Hyperlink"/>
          </w:rPr>
          <w:t>website</w:t>
        </w:r>
      </w:hyperlink>
      <w:r>
        <w:t xml:space="preserve"> </w:t>
      </w:r>
      <w:r w:rsidR="643E7B59">
        <w:t>and</w:t>
      </w:r>
      <w:r>
        <w:t xml:space="preserve"> its </w:t>
      </w:r>
      <w:hyperlink r:id="rId34">
        <w:r w:rsidRPr="59FF3577">
          <w:rPr>
            <w:rStyle w:val="Hyperlink"/>
          </w:rPr>
          <w:t>social media</w:t>
        </w:r>
      </w:hyperlink>
      <w:r>
        <w:t xml:space="preserve">. </w:t>
      </w:r>
    </w:p>
    <w:p w14:paraId="041F0DC1" w14:textId="77777777" w:rsidR="00FF5643" w:rsidRDefault="00FF5643" w:rsidP="00FF5643"/>
    <w:p w14:paraId="7D3B5B53" w14:textId="77777777" w:rsidR="00FF5643" w:rsidRDefault="456C439C" w:rsidP="00FF5643">
      <w:pPr>
        <w:pStyle w:val="Heading2"/>
      </w:pPr>
      <w:bookmarkStart w:id="33" w:name="_Toc210036498"/>
      <w:r>
        <w:t>Tipper Truck Safety</w:t>
      </w:r>
      <w:bookmarkEnd w:id="33"/>
    </w:p>
    <w:p w14:paraId="692B6FEB" w14:textId="77777777" w:rsidR="00FF5643" w:rsidRDefault="00FF5643" w:rsidP="00FF5643">
      <w:r w:rsidRPr="000C055C">
        <w:rPr>
          <w:noProof/>
        </w:rPr>
        <w:drawing>
          <wp:inline distT="0" distB="0" distL="0" distR="0" wp14:anchorId="2A2027A5" wp14:editId="2E9DAB9A">
            <wp:extent cx="4905375" cy="3407677"/>
            <wp:effectExtent l="0" t="0" r="0" b="2540"/>
            <wp:docPr id="195107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74415" name=""/>
                    <pic:cNvPicPr/>
                  </pic:nvPicPr>
                  <pic:blipFill>
                    <a:blip r:embed="rId35">
                      <a:extLst>
                        <a:ext uri="{28A0092B-C50C-407E-A947-70E740481C1C}">
                          <a14:useLocalDpi xmlns:a14="http://schemas.microsoft.com/office/drawing/2010/main" val="0"/>
                        </a:ext>
                      </a:extLst>
                    </a:blip>
                    <a:stretch>
                      <a:fillRect/>
                    </a:stretch>
                  </pic:blipFill>
                  <pic:spPr>
                    <a:xfrm>
                      <a:off x="0" y="0"/>
                      <a:ext cx="4926370" cy="3422262"/>
                    </a:xfrm>
                    <a:prstGeom prst="rect">
                      <a:avLst/>
                    </a:prstGeom>
                  </pic:spPr>
                </pic:pic>
              </a:graphicData>
            </a:graphic>
          </wp:inline>
        </w:drawing>
      </w:r>
    </w:p>
    <w:p w14:paraId="42717272" w14:textId="77777777" w:rsidR="00FF5643" w:rsidRDefault="00FF5643" w:rsidP="00FF5643"/>
    <w:p w14:paraId="154064B8" w14:textId="77777777" w:rsidR="00FF5643" w:rsidRDefault="00FF5643" w:rsidP="00FF5643">
      <w:r>
        <w:t>Tipper truck safety continues to be an area of significant risk for the building and construction industry with high rates of related incidents. In recognition of Workers’ Memorial Day and World Day for Safety and Health at Work 2024, the OFSC released a practical infographic to assist site supervisors in identifying and controlling key risks onsite where people are interacting with plant.</w:t>
      </w:r>
    </w:p>
    <w:p w14:paraId="6264B07F" w14:textId="77777777" w:rsidR="00FF5643" w:rsidRDefault="00FF5643" w:rsidP="00FF5643"/>
    <w:p w14:paraId="4BD3E72E" w14:textId="77777777" w:rsidR="00FF5643" w:rsidRDefault="00FF5643" w:rsidP="00FF5643">
      <w:pPr>
        <w:rPr>
          <w:b/>
          <w:bCs/>
          <w:sz w:val="24"/>
          <w:szCs w:val="24"/>
        </w:rPr>
      </w:pPr>
      <w:r w:rsidRPr="002C3DE3">
        <w:rPr>
          <w:b/>
          <w:bCs/>
          <w:sz w:val="24"/>
          <w:szCs w:val="24"/>
        </w:rPr>
        <w:t>View the resource</w:t>
      </w:r>
      <w:hyperlink r:id="rId36" w:history="1">
        <w:r w:rsidRPr="002C3DE3">
          <w:rPr>
            <w:rStyle w:val="Hyperlink"/>
            <w:b/>
            <w:bCs/>
            <w:sz w:val="24"/>
            <w:szCs w:val="24"/>
          </w:rPr>
          <w:t xml:space="preserve"> here</w:t>
        </w:r>
      </w:hyperlink>
      <w:r w:rsidRPr="002C3DE3">
        <w:rPr>
          <w:b/>
          <w:bCs/>
          <w:sz w:val="24"/>
          <w:szCs w:val="24"/>
        </w:rPr>
        <w:t>.</w:t>
      </w:r>
    </w:p>
    <w:p w14:paraId="1B58B0E5" w14:textId="77777777" w:rsidR="00FF5643" w:rsidRPr="002C3DE3" w:rsidRDefault="00FF5643" w:rsidP="00FF5643">
      <w:pPr>
        <w:rPr>
          <w:b/>
          <w:bCs/>
          <w:sz w:val="24"/>
          <w:szCs w:val="24"/>
        </w:rPr>
      </w:pPr>
    </w:p>
    <w:p w14:paraId="34870B39" w14:textId="77777777" w:rsidR="00FF5643" w:rsidRDefault="456C439C" w:rsidP="00FF5643">
      <w:pPr>
        <w:pStyle w:val="Heading2"/>
      </w:pPr>
      <w:bookmarkStart w:id="34" w:name="_Toc210036499"/>
      <w:r>
        <w:t>Health Surveillance and Exposure Monitoring</w:t>
      </w:r>
      <w:bookmarkEnd w:id="34"/>
    </w:p>
    <w:p w14:paraId="3BC64EDE" w14:textId="77777777" w:rsidR="00FF5643" w:rsidRDefault="00FF5643" w:rsidP="00FF5643">
      <w:r>
        <w:t xml:space="preserve">Exposure to asbestos and silica leads to serious long-term health conditions. The OFSC is particularly concerned about these risks to workers in the building and construction industry. </w:t>
      </w:r>
    </w:p>
    <w:p w14:paraId="41CC673A" w14:textId="77777777" w:rsidR="00FF5643" w:rsidRDefault="00FF5643" w:rsidP="00FF5643"/>
    <w:p w14:paraId="59A0E7F9" w14:textId="77777777" w:rsidR="00FF5643" w:rsidRDefault="00FF5643" w:rsidP="00FF5643">
      <w:r>
        <w:t xml:space="preserve">Further, the Health Surveillance and Exposure Monitoring audit criteria, WH14, continues to be amongst the most concerning for the OFSC with a 28.2% Corrective Action Report issue rate in 2024. </w:t>
      </w:r>
    </w:p>
    <w:p w14:paraId="0CF01560" w14:textId="77777777" w:rsidR="00FF5643" w:rsidRDefault="00FF5643" w:rsidP="00FF5643"/>
    <w:p w14:paraId="7170B626" w14:textId="77777777" w:rsidR="00FF5643" w:rsidRDefault="00FF5643" w:rsidP="00FF5643">
      <w:r>
        <w:t xml:space="preserve">Our dedicated webinar with Federal Safety Officer Brett Jones addressed </w:t>
      </w:r>
      <w:proofErr w:type="gramStart"/>
      <w:r>
        <w:t>this criteria</w:t>
      </w:r>
      <w:proofErr w:type="gramEnd"/>
      <w:r>
        <w:t xml:space="preserve"> and offered practical guidance on how companies can improve their performance and increase safety standards. </w:t>
      </w:r>
    </w:p>
    <w:p w14:paraId="0C08CB71" w14:textId="77777777" w:rsidR="00FF5643" w:rsidRDefault="00FF5643" w:rsidP="00FF5643"/>
    <w:p w14:paraId="48715670" w14:textId="77777777" w:rsidR="00FF5643" w:rsidRPr="00724B2D" w:rsidRDefault="00FF5643" w:rsidP="00FF5643">
      <w:pPr>
        <w:rPr>
          <w:b/>
          <w:bCs/>
          <w:sz w:val="24"/>
          <w:szCs w:val="24"/>
        </w:rPr>
      </w:pPr>
      <w:r w:rsidRPr="002C3DE3">
        <w:rPr>
          <w:b/>
          <w:bCs/>
          <w:sz w:val="24"/>
          <w:szCs w:val="24"/>
        </w:rPr>
        <w:t>View the resource</w:t>
      </w:r>
      <w:hyperlink r:id="rId37" w:history="1">
        <w:r w:rsidRPr="002C3DE3">
          <w:rPr>
            <w:rStyle w:val="Hyperlink"/>
            <w:b/>
            <w:bCs/>
            <w:sz w:val="24"/>
            <w:szCs w:val="24"/>
          </w:rPr>
          <w:t xml:space="preserve"> here</w:t>
        </w:r>
      </w:hyperlink>
      <w:r w:rsidRPr="002C3DE3">
        <w:rPr>
          <w:b/>
          <w:bCs/>
          <w:sz w:val="24"/>
          <w:szCs w:val="24"/>
        </w:rPr>
        <w:t>.</w:t>
      </w:r>
    </w:p>
    <w:p w14:paraId="3F0DDCDB" w14:textId="77777777" w:rsidR="00FF5643" w:rsidRDefault="00FF5643" w:rsidP="00FF5643"/>
    <w:p w14:paraId="11DE930E" w14:textId="77777777" w:rsidR="00FF5643" w:rsidRDefault="00FF5643" w:rsidP="00FF5643">
      <w:r w:rsidRPr="00466E03">
        <w:rPr>
          <w:noProof/>
        </w:rPr>
        <w:drawing>
          <wp:inline distT="0" distB="0" distL="0" distR="0" wp14:anchorId="71CCF16F" wp14:editId="16CBB6BE">
            <wp:extent cx="3513898" cy="3124200"/>
            <wp:effectExtent l="0" t="0" r="0" b="0"/>
            <wp:docPr id="438486939" name="Picture 3" descr="A person holding a clip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86939" name="Picture 3" descr="A person holding a clipboard&#10;&#10;AI-generated content may be incorrec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3561" b="15315"/>
                    <a:stretch>
                      <a:fillRect/>
                    </a:stretch>
                  </pic:blipFill>
                  <pic:spPr bwMode="auto">
                    <a:xfrm>
                      <a:off x="0" y="0"/>
                      <a:ext cx="3523628" cy="3132851"/>
                    </a:xfrm>
                    <a:prstGeom prst="rect">
                      <a:avLst/>
                    </a:prstGeom>
                    <a:noFill/>
                    <a:ln>
                      <a:noFill/>
                    </a:ln>
                    <a:extLst>
                      <a:ext uri="{53640926-AAD7-44D8-BBD7-CCE9431645EC}">
                        <a14:shadowObscured xmlns:a14="http://schemas.microsoft.com/office/drawing/2010/main"/>
                      </a:ext>
                    </a:extLst>
                  </pic:spPr>
                </pic:pic>
              </a:graphicData>
            </a:graphic>
          </wp:inline>
        </w:drawing>
      </w:r>
    </w:p>
    <w:p w14:paraId="22BC3D3B" w14:textId="77777777" w:rsidR="00FF5643" w:rsidRDefault="00FF5643" w:rsidP="00FF5643"/>
    <w:p w14:paraId="2A85BC4E" w14:textId="77777777" w:rsidR="00FF5643" w:rsidRDefault="456C439C" w:rsidP="00FF5643">
      <w:pPr>
        <w:pStyle w:val="Heading2"/>
      </w:pPr>
      <w:bookmarkStart w:id="35" w:name="_Toc210036500"/>
      <w:r>
        <w:t>Safe Work Month 2024</w:t>
      </w:r>
      <w:bookmarkEnd w:id="35"/>
    </w:p>
    <w:p w14:paraId="6795B4D4" w14:textId="77777777" w:rsidR="00FF5643" w:rsidRDefault="00FF5643" w:rsidP="00FF5643">
      <w:r>
        <w:t xml:space="preserve">The OFSC participates in Safe Work Australia’s National Safe Work Month campaign each October.  In 2024, the OFSC focused on ‘safety leadership’ and highlighted senior managers from accredited companies who are driving positive safety culture. </w:t>
      </w:r>
    </w:p>
    <w:p w14:paraId="75472791" w14:textId="77777777" w:rsidR="00FF5643" w:rsidRDefault="00FF5643" w:rsidP="00FF5643"/>
    <w:p w14:paraId="45C5DDDC" w14:textId="77777777" w:rsidR="00FF5643" w:rsidRDefault="00FF5643" w:rsidP="00FF5643">
      <w:r>
        <w:t xml:space="preserve">In 2024, the ‘Senior Management Commitment’ audit criteria (FP1) </w:t>
      </w:r>
      <w:proofErr w:type="gramStart"/>
      <w:r>
        <w:t>was</w:t>
      </w:r>
      <w:proofErr w:type="gramEnd"/>
      <w:r>
        <w:t xml:space="preserve"> the worst performing with a 36.3% Corrective Action Report issue rate. The OFSC produced two different video resources for the 2024 campaign to support broad engagement across the industry. </w:t>
      </w:r>
    </w:p>
    <w:p w14:paraId="52DD283F" w14:textId="77777777" w:rsidR="00FF5643" w:rsidRDefault="00FF5643" w:rsidP="00FF5643"/>
    <w:p w14:paraId="095DE53D" w14:textId="77777777" w:rsidR="00FF5643" w:rsidRDefault="00FF5643" w:rsidP="00FF5643">
      <w:r>
        <w:t xml:space="preserve">The ‘Safety Leadership’ webinar featured Richard Nicholson from Nicholson Construction, Stephen Theisz from Kane Constructions and Jason Spears from CPB Contractors in conversation with FSC David Denney. </w:t>
      </w:r>
    </w:p>
    <w:p w14:paraId="722FFB4C" w14:textId="77777777" w:rsidR="00FF5643" w:rsidRDefault="00FF5643" w:rsidP="00FF5643"/>
    <w:p w14:paraId="35C87DE8" w14:textId="77777777" w:rsidR="00FF5643" w:rsidRDefault="00FF5643" w:rsidP="00FF5643">
      <w:r w:rsidRPr="002C3DE3">
        <w:rPr>
          <w:b/>
          <w:bCs/>
          <w:sz w:val="24"/>
          <w:szCs w:val="24"/>
        </w:rPr>
        <w:t>View the resource</w:t>
      </w:r>
      <w:hyperlink r:id="rId39" w:history="1">
        <w:r w:rsidRPr="002C3DE3">
          <w:rPr>
            <w:rStyle w:val="Hyperlink"/>
            <w:b/>
            <w:bCs/>
            <w:sz w:val="24"/>
            <w:szCs w:val="24"/>
          </w:rPr>
          <w:t xml:space="preserve"> here</w:t>
        </w:r>
      </w:hyperlink>
      <w:r w:rsidRPr="002C3DE3">
        <w:rPr>
          <w:b/>
          <w:bCs/>
          <w:sz w:val="24"/>
          <w:szCs w:val="24"/>
        </w:rPr>
        <w:t>.</w:t>
      </w:r>
    </w:p>
    <w:p w14:paraId="67930B50" w14:textId="77777777" w:rsidR="00FF5643" w:rsidRPr="00466E03" w:rsidRDefault="00FF5643" w:rsidP="00FF5643"/>
    <w:p w14:paraId="0F25FAB2" w14:textId="77777777" w:rsidR="00FF5643" w:rsidRDefault="00FF5643" w:rsidP="00FF5643"/>
    <w:p w14:paraId="3F0F3117" w14:textId="77777777" w:rsidR="00FF5643" w:rsidRDefault="00FF5643" w:rsidP="00FF5643">
      <w:r>
        <w:rPr>
          <w:noProof/>
          <w:sz w:val="24"/>
          <w:szCs w:val="24"/>
          <w:lang w:eastAsia="en-AU"/>
          <w14:ligatures w14:val="none"/>
        </w:rPr>
        <w:lastRenderedPageBreak/>
        <w:drawing>
          <wp:inline distT="0" distB="0" distL="0" distR="0" wp14:anchorId="4ED601AC" wp14:editId="030B0964">
            <wp:extent cx="4388017" cy="3857625"/>
            <wp:effectExtent l="0" t="0" r="0" b="0"/>
            <wp:docPr id="1857224180" name="Picture 1" descr="A person in a blue shirt and yellow hardhats&#10;&#10;AI-generated content may be incorrec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37488" name="Picture 1" descr="A person in a blue shirt and yellow hardhats&#10;&#10;AI-generated content may be incorrect.">
                      <a:hlinkClick r:id="rId40"/>
                    </pic:cNvPr>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t="13566" b="16083"/>
                    <a:stretch>
                      <a:fillRect/>
                    </a:stretch>
                  </pic:blipFill>
                  <pic:spPr bwMode="auto">
                    <a:xfrm>
                      <a:off x="0" y="0"/>
                      <a:ext cx="4398427" cy="3866777"/>
                    </a:xfrm>
                    <a:prstGeom prst="rect">
                      <a:avLst/>
                    </a:prstGeom>
                    <a:noFill/>
                    <a:ln>
                      <a:noFill/>
                    </a:ln>
                    <a:extLst>
                      <a:ext uri="{53640926-AAD7-44D8-BBD7-CCE9431645EC}">
                        <a14:shadowObscured xmlns:a14="http://schemas.microsoft.com/office/drawing/2010/main"/>
                      </a:ext>
                    </a:extLst>
                  </pic:spPr>
                </pic:pic>
              </a:graphicData>
            </a:graphic>
          </wp:inline>
        </w:drawing>
      </w:r>
    </w:p>
    <w:p w14:paraId="44DB2290" w14:textId="77777777" w:rsidR="00FF5643" w:rsidRDefault="00FF5643" w:rsidP="00FF5643"/>
    <w:p w14:paraId="25C9B4AC" w14:textId="77777777" w:rsidR="00FF5643" w:rsidRDefault="00FF5643" w:rsidP="00FF5643"/>
    <w:p w14:paraId="4624F377" w14:textId="77777777" w:rsidR="00FF5643" w:rsidRDefault="00FF5643" w:rsidP="00FF5643">
      <w:r>
        <w:t xml:space="preserve">The OFSC also produced a short video with </w:t>
      </w:r>
      <w:r w:rsidRPr="00D175B5">
        <w:t>Michelle Nation from Seymour Whyte, Stephanie Graham from Lendlease, and Anna Flynn from Black Cat Civil</w:t>
      </w:r>
      <w:r>
        <w:t xml:space="preserve"> on how they build a strong pro-safety culture in their organisations. </w:t>
      </w:r>
    </w:p>
    <w:p w14:paraId="129CF2ED" w14:textId="02B0F3E3" w:rsidR="00FF5643" w:rsidRDefault="00FF5643" w:rsidP="00FF5643">
      <w:r w:rsidRPr="00F722E6">
        <w:rPr>
          <w:noProof/>
        </w:rPr>
        <w:drawing>
          <wp:inline distT="0" distB="0" distL="0" distR="0" wp14:anchorId="5988FABE" wp14:editId="150D9707">
            <wp:extent cx="4313693" cy="3009900"/>
            <wp:effectExtent l="0" t="0" r="0" b="0"/>
            <wp:docPr id="181477660" name="Picture 1" descr="A person shaking hands with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7660" name="Picture 1" descr="A person shaking hands with another person&#10;&#10;AI-generated content may be incorrect."/>
                    <pic:cNvPicPr/>
                  </pic:nvPicPr>
                  <pic:blipFill>
                    <a:blip r:embed="rId43"/>
                    <a:stretch>
                      <a:fillRect/>
                    </a:stretch>
                  </pic:blipFill>
                  <pic:spPr>
                    <a:xfrm>
                      <a:off x="0" y="0"/>
                      <a:ext cx="4322817" cy="3016267"/>
                    </a:xfrm>
                    <a:prstGeom prst="rect">
                      <a:avLst/>
                    </a:prstGeom>
                  </pic:spPr>
                </pic:pic>
              </a:graphicData>
            </a:graphic>
          </wp:inline>
        </w:drawing>
      </w:r>
    </w:p>
    <w:p w14:paraId="0562ED2D" w14:textId="77777777" w:rsidR="00FF5643" w:rsidRDefault="00FF5643" w:rsidP="00FF5643"/>
    <w:p w14:paraId="34E07E46" w14:textId="77777777" w:rsidR="007418AA" w:rsidRDefault="007418AA" w:rsidP="007418AA"/>
    <w:p w14:paraId="2DF636C6" w14:textId="77777777" w:rsidR="00FF5643" w:rsidRDefault="00FF5643">
      <w:pPr>
        <w:spacing w:after="160"/>
        <w:rPr>
          <w:rFonts w:eastAsiaTheme="majorEastAsia" w:cstheme="minorHAnsi"/>
          <w:b/>
          <w:bCs/>
          <w:color w:val="000000" w:themeColor="text1"/>
          <w:sz w:val="26"/>
          <w:szCs w:val="26"/>
        </w:rPr>
      </w:pPr>
      <w:r>
        <w:br w:type="page"/>
      </w:r>
    </w:p>
    <w:p w14:paraId="22114328" w14:textId="3495CAC3" w:rsidR="00F856B6" w:rsidRDefault="7948EB82" w:rsidP="003F2C8C">
      <w:pPr>
        <w:pStyle w:val="Heading1"/>
      </w:pPr>
      <w:bookmarkStart w:id="36" w:name="_Toc210036501"/>
      <w:bookmarkEnd w:id="31"/>
      <w:bookmarkEnd w:id="32"/>
      <w:r>
        <w:lastRenderedPageBreak/>
        <w:t>Glossary</w:t>
      </w:r>
      <w:bookmarkEnd w:id="36"/>
    </w:p>
    <w:p w14:paraId="77E8DEFA" w14:textId="77777777" w:rsidR="006B4BCF" w:rsidRDefault="006B4BCF" w:rsidP="002842A7"/>
    <w:p w14:paraId="47382A57" w14:textId="15167E7C" w:rsidR="464ECF09" w:rsidRDefault="464ECF09" w:rsidP="59CB8BA0">
      <w:pPr>
        <w:rPr>
          <w:rFonts w:ascii="Calibri" w:eastAsia="Calibri" w:hAnsi="Calibri" w:cs="Calibri"/>
          <w:color w:val="000000" w:themeColor="text1"/>
        </w:rPr>
      </w:pPr>
      <w:r w:rsidRPr="59CB8BA0">
        <w:rPr>
          <w:b/>
          <w:bCs/>
        </w:rPr>
        <w:t>Accreditation</w:t>
      </w:r>
      <w:r w:rsidR="241A32D8" w:rsidRPr="59CB8BA0">
        <w:rPr>
          <w:b/>
          <w:bCs/>
        </w:rPr>
        <w:t xml:space="preserve"> – </w:t>
      </w:r>
      <w:r w:rsidR="241A32D8">
        <w:t xml:space="preserve">The certification by </w:t>
      </w:r>
      <w:r w:rsidR="241A32D8" w:rsidRPr="59CB8BA0">
        <w:rPr>
          <w:rFonts w:ascii="Calibri" w:eastAsia="Calibri" w:hAnsi="Calibri" w:cs="Calibri"/>
          <w:color w:val="000000" w:themeColor="text1"/>
        </w:rPr>
        <w:t xml:space="preserve">Federal Safety Commissioner </w:t>
      </w:r>
      <w:r w:rsidR="06194170" w:rsidRPr="59CB8BA0">
        <w:rPr>
          <w:rFonts w:ascii="Calibri" w:eastAsia="Calibri" w:hAnsi="Calibri" w:cs="Calibri"/>
          <w:color w:val="000000" w:themeColor="text1"/>
        </w:rPr>
        <w:t>of</w:t>
      </w:r>
      <w:r w:rsidR="241A32D8" w:rsidRPr="59CB8BA0">
        <w:rPr>
          <w:rFonts w:ascii="Calibri" w:eastAsia="Calibri" w:hAnsi="Calibri" w:cs="Calibri"/>
          <w:color w:val="000000" w:themeColor="text1"/>
        </w:rPr>
        <w:t xml:space="preserve"> a builder's safety management system as meeting the requirements of the Scheme</w:t>
      </w:r>
      <w:r w:rsidR="27A14ED3" w:rsidRPr="59CB8BA0">
        <w:rPr>
          <w:rFonts w:ascii="Calibri" w:eastAsia="Calibri" w:hAnsi="Calibri" w:cs="Calibri"/>
          <w:color w:val="000000" w:themeColor="text1"/>
        </w:rPr>
        <w:t>. This allows the builder</w:t>
      </w:r>
      <w:r w:rsidR="241A32D8" w:rsidRPr="59CB8BA0">
        <w:rPr>
          <w:rFonts w:ascii="Calibri" w:eastAsia="Calibri" w:hAnsi="Calibri" w:cs="Calibri"/>
          <w:color w:val="000000" w:themeColor="text1"/>
        </w:rPr>
        <w:t xml:space="preserve"> </w:t>
      </w:r>
      <w:r w:rsidR="1B633C63" w:rsidRPr="59CB8BA0">
        <w:rPr>
          <w:rFonts w:ascii="Calibri" w:eastAsia="Calibri" w:hAnsi="Calibri" w:cs="Calibri"/>
          <w:color w:val="000000" w:themeColor="text1"/>
        </w:rPr>
        <w:t>to</w:t>
      </w:r>
      <w:r w:rsidR="241A32D8" w:rsidRPr="59CB8BA0">
        <w:rPr>
          <w:rFonts w:ascii="Calibri" w:eastAsia="Calibri" w:hAnsi="Calibri" w:cs="Calibri"/>
          <w:color w:val="000000" w:themeColor="text1"/>
        </w:rPr>
        <w:t xml:space="preserve"> tender for Australian Government projects.</w:t>
      </w:r>
    </w:p>
    <w:p w14:paraId="5EE477F7" w14:textId="2AF40CA6" w:rsidR="08E96FFA" w:rsidRDefault="08E96FFA" w:rsidP="08E96FFA">
      <w:pPr>
        <w:rPr>
          <w:b/>
          <w:bCs/>
        </w:rPr>
      </w:pPr>
    </w:p>
    <w:p w14:paraId="65A88E8A" w14:textId="7C06E4C0" w:rsidR="464ECF09" w:rsidRDefault="080F7E25" w:rsidP="1D86F034">
      <w:r w:rsidRPr="5E416ADC">
        <w:rPr>
          <w:b/>
          <w:bCs/>
        </w:rPr>
        <w:t>Accredited company</w:t>
      </w:r>
      <w:r w:rsidR="1C320FA3" w:rsidRPr="5E416ADC">
        <w:rPr>
          <w:b/>
          <w:bCs/>
        </w:rPr>
        <w:t xml:space="preserve"> – </w:t>
      </w:r>
      <w:r w:rsidR="1C320FA3">
        <w:t xml:space="preserve">A construction company that has been accredited under the Scheme. This company may be </w:t>
      </w:r>
      <w:proofErr w:type="gramStart"/>
      <w:r w:rsidR="1C320FA3">
        <w:t>accredited in its own right</w:t>
      </w:r>
      <w:r w:rsidR="791271E8">
        <w:t>,</w:t>
      </w:r>
      <w:r w:rsidR="1C320FA3">
        <w:t xml:space="preserve"> or</w:t>
      </w:r>
      <w:proofErr w:type="gramEnd"/>
      <w:r w:rsidR="1C320FA3">
        <w:t xml:space="preserve"> part of a joint accreditation. </w:t>
      </w:r>
    </w:p>
    <w:p w14:paraId="69C08B0C" w14:textId="6B3850F3" w:rsidR="30598ECC" w:rsidRDefault="30598ECC"/>
    <w:p w14:paraId="2A066FA1" w14:textId="6C611F97" w:rsidR="3BAC5B12" w:rsidRDefault="3BAC5B12" w:rsidP="30598ECC">
      <w:r w:rsidRPr="30598ECC">
        <w:rPr>
          <w:b/>
          <w:bCs/>
        </w:rPr>
        <w:t xml:space="preserve">Audit </w:t>
      </w:r>
      <w:r w:rsidR="28D578B5" w:rsidRPr="30598ECC">
        <w:rPr>
          <w:b/>
          <w:bCs/>
        </w:rPr>
        <w:t xml:space="preserve">– </w:t>
      </w:r>
      <w:r w:rsidR="74A38C73">
        <w:t>Accredited Scheme companies are subject to an ongoing audit program</w:t>
      </w:r>
      <w:r w:rsidR="6E56506B">
        <w:t>, which involve periodic inspections of the Work, Health and Safety processes relevant to the construction they undertake.</w:t>
      </w:r>
      <w:r w:rsidR="74A38C73">
        <w:t xml:space="preserve"> </w:t>
      </w:r>
    </w:p>
    <w:p w14:paraId="02BB0430" w14:textId="73F6F1EF" w:rsidR="08E96FFA" w:rsidRDefault="08E96FFA" w:rsidP="08E96FFA">
      <w:pPr>
        <w:rPr>
          <w:b/>
          <w:bCs/>
        </w:rPr>
      </w:pPr>
    </w:p>
    <w:p w14:paraId="79928F7A" w14:textId="66C571BE" w:rsidR="006B4BCF" w:rsidRDefault="50CAD5AF" w:rsidP="30598ECC">
      <w:r w:rsidRPr="02A782A4">
        <w:rPr>
          <w:b/>
          <w:bCs/>
        </w:rPr>
        <w:t>Dangerous occurrence</w:t>
      </w:r>
      <w:r>
        <w:t xml:space="preserve"> </w:t>
      </w:r>
      <w:r w:rsidR="50165DDD" w:rsidRPr="02A782A4">
        <w:rPr>
          <w:b/>
          <w:bCs/>
        </w:rPr>
        <w:t xml:space="preserve">– </w:t>
      </w:r>
      <w:r>
        <w:t xml:space="preserve">A </w:t>
      </w:r>
      <w:r w:rsidR="34E3161F">
        <w:t>work-related occurrence</w:t>
      </w:r>
      <w:r>
        <w:t xml:space="preserve"> </w:t>
      </w:r>
      <w:r w:rsidR="47032B40">
        <w:t xml:space="preserve">on Scheme Projects </w:t>
      </w:r>
      <w:r>
        <w:t>where no person is injured, but could have been injured, resulting in serious personal injury, incapacity or death. Also commonly called a “near miss”.</w:t>
      </w:r>
      <w:r w:rsidR="006B4BCF">
        <w:br/>
      </w:r>
    </w:p>
    <w:p w14:paraId="6A23F953" w14:textId="0284885F" w:rsidR="058B8171" w:rsidRDefault="5C025EE8" w:rsidP="30598ECC">
      <w:r w:rsidRPr="02A782A4">
        <w:rPr>
          <w:b/>
          <w:bCs/>
        </w:rPr>
        <w:t>Fatality</w:t>
      </w:r>
      <w:r>
        <w:t xml:space="preserve"> </w:t>
      </w:r>
      <w:r w:rsidR="66B427D0" w:rsidRPr="02A782A4">
        <w:rPr>
          <w:b/>
          <w:bCs/>
        </w:rPr>
        <w:t xml:space="preserve">– </w:t>
      </w:r>
      <w:r w:rsidR="607F92A1">
        <w:t xml:space="preserve">A work-related occurrence </w:t>
      </w:r>
      <w:r w:rsidR="7C0E701A">
        <w:t>on a</w:t>
      </w:r>
      <w:r w:rsidR="2048369E">
        <w:t>ny</w:t>
      </w:r>
      <w:r w:rsidR="7C0E701A">
        <w:t xml:space="preserve"> project where the accredited contractor is the head contractor </w:t>
      </w:r>
      <w:r w:rsidR="607F92A1">
        <w:t>that results directly or indirectly in the death of a person</w:t>
      </w:r>
      <w:r w:rsidR="6F7627BC">
        <w:t>. D</w:t>
      </w:r>
      <w:r w:rsidR="607F92A1">
        <w:t>eaths due to natural causes that occur on</w:t>
      </w:r>
      <w:r w:rsidR="66B8E9E7">
        <w:t xml:space="preserve"> </w:t>
      </w:r>
      <w:r w:rsidR="607F92A1">
        <w:t>the project site</w:t>
      </w:r>
      <w:r w:rsidR="2BBF33AB">
        <w:t xml:space="preserve"> are reportable to the OFSC but are excluded from this report</w:t>
      </w:r>
      <w:r w:rsidR="607F92A1">
        <w:t>.</w:t>
      </w:r>
    </w:p>
    <w:p w14:paraId="112F4ED4" w14:textId="368C451B" w:rsidR="30598ECC" w:rsidRDefault="30598ECC"/>
    <w:p w14:paraId="2EB4FEBC" w14:textId="0760CB2C" w:rsidR="2B5184A1" w:rsidRDefault="2B5184A1" w:rsidP="30598ECC">
      <w:r w:rsidRPr="02A782A4">
        <w:rPr>
          <w:b/>
          <w:bCs/>
        </w:rPr>
        <w:t xml:space="preserve">Lost Time Injury </w:t>
      </w:r>
      <w:r w:rsidR="2197D578" w:rsidRPr="02A782A4">
        <w:rPr>
          <w:b/>
          <w:bCs/>
        </w:rPr>
        <w:t xml:space="preserve">(LTI) </w:t>
      </w:r>
      <w:r w:rsidR="2C5E0217" w:rsidRPr="02A782A4">
        <w:rPr>
          <w:b/>
          <w:bCs/>
        </w:rPr>
        <w:t xml:space="preserve">– </w:t>
      </w:r>
      <w:r w:rsidR="29752B86">
        <w:t xml:space="preserve">A work-related </w:t>
      </w:r>
      <w:r w:rsidR="7C3748A4">
        <w:t>occurrence</w:t>
      </w:r>
      <w:r w:rsidR="29752B86">
        <w:t xml:space="preserve"> </w:t>
      </w:r>
      <w:r w:rsidR="2559BAB8">
        <w:t xml:space="preserve">on a Scheme or a Non-Scheme Project where the </w:t>
      </w:r>
      <w:r w:rsidR="67D09771">
        <w:t>project value is $4 million or more</w:t>
      </w:r>
      <w:r w:rsidR="2559BAB8">
        <w:t xml:space="preserve"> </w:t>
      </w:r>
      <w:r w:rsidR="51704142">
        <w:t xml:space="preserve">and the </w:t>
      </w:r>
      <w:r w:rsidR="2559BAB8">
        <w:t xml:space="preserve">accredited </w:t>
      </w:r>
      <w:r w:rsidR="152A14CA">
        <w:t xml:space="preserve">contractor is the head contractor, </w:t>
      </w:r>
      <w:r w:rsidR="29752B86">
        <w:t>that results in a permanent disability or time lost from work of one day shift or more.</w:t>
      </w:r>
    </w:p>
    <w:p w14:paraId="33068F3D" w14:textId="7DDF4F26" w:rsidR="30598ECC" w:rsidRDefault="30598ECC"/>
    <w:p w14:paraId="279DA4A7" w14:textId="68575BF5" w:rsidR="47AA4FEA" w:rsidRDefault="47AA4FEA" w:rsidP="30598ECC">
      <w:r w:rsidRPr="02A782A4">
        <w:rPr>
          <w:b/>
          <w:bCs/>
        </w:rPr>
        <w:t xml:space="preserve">Medically Treated Injury </w:t>
      </w:r>
      <w:r w:rsidR="35178758" w:rsidRPr="02A782A4">
        <w:rPr>
          <w:b/>
          <w:bCs/>
        </w:rPr>
        <w:t xml:space="preserve">(MTI) </w:t>
      </w:r>
      <w:r w:rsidR="3E1FFEA2" w:rsidRPr="02A782A4">
        <w:rPr>
          <w:b/>
          <w:bCs/>
        </w:rPr>
        <w:t xml:space="preserve">– </w:t>
      </w:r>
      <w:r w:rsidR="0940D04C">
        <w:t xml:space="preserve">A work-related occurrence </w:t>
      </w:r>
      <w:r w:rsidR="00024765" w:rsidRPr="00024765">
        <w:t xml:space="preserve">on a Scheme or a Non-Scheme Project where the project value is $4 million or more and the accredited contractor is the head contractor </w:t>
      </w:r>
      <w:r w:rsidR="0940D04C">
        <w:t>that results i</w:t>
      </w:r>
      <w:r w:rsidR="71179C49">
        <w:t xml:space="preserve">n the treatment by, or under the order of, a </w:t>
      </w:r>
      <w:r w:rsidR="08C41AF8">
        <w:t>register</w:t>
      </w:r>
      <w:r w:rsidR="71179C49">
        <w:t>ed medical practitione</w:t>
      </w:r>
      <w:r w:rsidR="126B2165">
        <w:t>r, or any injury that could be</w:t>
      </w:r>
      <w:r w:rsidR="71179C49">
        <w:t xml:space="preserve"> </w:t>
      </w:r>
      <w:r w:rsidR="3C593F88">
        <w:t>considered as being one that would normally be treated by a medical practitioner</w:t>
      </w:r>
      <w:r w:rsidR="0940D04C">
        <w:t>.</w:t>
      </w:r>
    </w:p>
    <w:p w14:paraId="06974139" w14:textId="77777777" w:rsidR="006B4BCF" w:rsidRDefault="006B4BCF" w:rsidP="002842A7"/>
    <w:p w14:paraId="73ADCB98" w14:textId="6B46EFE3" w:rsidR="006B4BCF" w:rsidRDefault="083A31C8" w:rsidP="002842A7">
      <w:r w:rsidRPr="30598ECC">
        <w:rPr>
          <w:b/>
          <w:bCs/>
        </w:rPr>
        <w:t>Injury f</w:t>
      </w:r>
      <w:r w:rsidR="50CAD5AF" w:rsidRPr="30598ECC">
        <w:rPr>
          <w:b/>
          <w:bCs/>
        </w:rPr>
        <w:t>requency rate</w:t>
      </w:r>
      <w:r w:rsidR="508A48E4">
        <w:t xml:space="preserve"> – Injury f</w:t>
      </w:r>
      <w:r w:rsidR="50CAD5AF">
        <w:t xml:space="preserve">requency rates are calculated by the number of incidents </w:t>
      </w:r>
      <w:r w:rsidR="79691E40">
        <w:t xml:space="preserve">over </w:t>
      </w:r>
      <w:r w:rsidR="27AAA2AC">
        <w:t>a period</w:t>
      </w:r>
      <w:r w:rsidR="79691E40">
        <w:t xml:space="preserve"> </w:t>
      </w:r>
      <w:r w:rsidR="50CAD5AF">
        <w:t>divided by hours worked</w:t>
      </w:r>
      <w:r w:rsidR="45829826">
        <w:t xml:space="preserve"> over the same period</w:t>
      </w:r>
      <w:r w:rsidR="50CAD5AF">
        <w:t>, multiplied by 1,000,000.</w:t>
      </w:r>
    </w:p>
    <w:p w14:paraId="6D6886A5" w14:textId="01DE294A" w:rsidR="006B4BCF" w:rsidRPr="006B4BCF" w:rsidRDefault="2BE8FD08" w:rsidP="415C370A">
      <w:pPr>
        <w:pStyle w:val="ListParagraph"/>
        <w:ind w:left="491" w:hanging="425"/>
      </w:pPr>
      <w:r>
        <w:t>LTIFR (Lost Time Injury Frequency Rate) - The r</w:t>
      </w:r>
      <w:r w:rsidR="4A44B892">
        <w:t>ate</w:t>
      </w:r>
      <w:r>
        <w:t xml:space="preserve"> of occurrences of lost time injury that result in a permanent disability or time lost from work of one day shift or more in the period.</w:t>
      </w:r>
    </w:p>
    <w:p w14:paraId="5E024EAB" w14:textId="5F88CED0" w:rsidR="006B4BCF" w:rsidRPr="006B4BCF" w:rsidRDefault="50CAD5AF" w:rsidP="415C370A">
      <w:pPr>
        <w:pStyle w:val="ListParagraph"/>
        <w:ind w:left="491" w:hanging="425"/>
      </w:pPr>
      <w:r>
        <w:t xml:space="preserve">MTIFR (Medically Treated Injury Frequency Rate) - The </w:t>
      </w:r>
      <w:r w:rsidR="4839BA1F">
        <w:t>rate</w:t>
      </w:r>
      <w:r>
        <w:t xml:space="preserve"> of occurrences </w:t>
      </w:r>
      <w:r w:rsidR="752A0565">
        <w:t xml:space="preserve">of </w:t>
      </w:r>
      <w:r w:rsidR="4A6FC32B">
        <w:t xml:space="preserve">medically treated injuries, which are defined as those </w:t>
      </w:r>
      <w:r>
        <w:t xml:space="preserve">of treatment by, or under the order of, a qualified medical practitioner, or any injury that could be considered as being one that would normally be treated by a medical practitioner. </w:t>
      </w:r>
    </w:p>
    <w:p w14:paraId="1990D129" w14:textId="792E005A" w:rsidR="006B4BCF" w:rsidRPr="006B4BCF" w:rsidRDefault="006B4BCF" w:rsidP="415C370A">
      <w:pPr>
        <w:pStyle w:val="ListParagraph"/>
        <w:ind w:left="491" w:hanging="425"/>
      </w:pPr>
      <w:r>
        <w:t>TRIFR (Total Recorded Injury Frequency Rate) – The total number of Medically Treated Injuries, Lost Time Injuries and Fatalities. Fatalities are excluded from the calculation as they have a negligible effect on the frequency rates.</w:t>
      </w:r>
    </w:p>
    <w:p w14:paraId="7526823F" w14:textId="1FEFB786" w:rsidR="5ECFF911" w:rsidRDefault="5ECFF911" w:rsidP="4C179052"/>
    <w:p w14:paraId="7F4FB8F0" w14:textId="4BB75A91" w:rsidR="1752A05A" w:rsidRDefault="6651842A" w:rsidP="30598ECC">
      <w:r w:rsidRPr="30598ECC">
        <w:rPr>
          <w:b/>
          <w:bCs/>
        </w:rPr>
        <w:t>Indigenous owned business</w:t>
      </w:r>
      <w:r w:rsidR="446F9EB4">
        <w:t xml:space="preserve"> – A</w:t>
      </w:r>
      <w:r w:rsidR="77DB7D80">
        <w:t>n accredited</w:t>
      </w:r>
      <w:r w:rsidR="446F9EB4">
        <w:t xml:space="preserve"> company that identifies </w:t>
      </w:r>
      <w:r w:rsidR="1E83FC6F">
        <w:t xml:space="preserve">as </w:t>
      </w:r>
      <w:r w:rsidR="51225512">
        <w:t xml:space="preserve">being </w:t>
      </w:r>
      <w:r w:rsidR="1E83FC6F">
        <w:t xml:space="preserve">at least 50 per cent </w:t>
      </w:r>
      <w:r w:rsidR="6AA0DFAE">
        <w:t xml:space="preserve">indigenous </w:t>
      </w:r>
      <w:r w:rsidR="1E83FC6F">
        <w:t>owned</w:t>
      </w:r>
      <w:r w:rsidR="71764AA1">
        <w:t>.</w:t>
      </w:r>
    </w:p>
    <w:p w14:paraId="17216DDE" w14:textId="041E6F33" w:rsidR="5ECFF911" w:rsidRDefault="5ECFF911"/>
    <w:p w14:paraId="06120DEB" w14:textId="7081FA65" w:rsidR="1635AC56" w:rsidRDefault="596B7461" w:rsidP="30598ECC">
      <w:r w:rsidRPr="30598ECC">
        <w:rPr>
          <w:b/>
          <w:bCs/>
        </w:rPr>
        <w:t xml:space="preserve">Joint </w:t>
      </w:r>
      <w:r w:rsidR="2B6E45B1" w:rsidRPr="30598ECC">
        <w:rPr>
          <w:b/>
          <w:bCs/>
        </w:rPr>
        <w:t>a</w:t>
      </w:r>
      <w:r w:rsidRPr="30598ECC">
        <w:rPr>
          <w:b/>
          <w:bCs/>
        </w:rPr>
        <w:t>ccreditation</w:t>
      </w:r>
      <w:r w:rsidR="6042054C" w:rsidRPr="30598ECC">
        <w:rPr>
          <w:b/>
          <w:bCs/>
        </w:rPr>
        <w:t xml:space="preserve"> – </w:t>
      </w:r>
      <w:r w:rsidR="6042054C">
        <w:t xml:space="preserve">An accreditation that consists of two or more </w:t>
      </w:r>
      <w:r w:rsidR="0FEEE78A">
        <w:t>companies.</w:t>
      </w:r>
      <w:r w:rsidR="6042054C">
        <w:t xml:space="preserve"> </w:t>
      </w:r>
    </w:p>
    <w:p w14:paraId="765C0D15" w14:textId="244EB4CF" w:rsidR="08E96FFA" w:rsidRDefault="08E96FFA" w:rsidP="30598ECC"/>
    <w:p w14:paraId="5A84B93C" w14:textId="590642A2" w:rsidR="6007FDFE" w:rsidRDefault="42F8D626" w:rsidP="30598ECC">
      <w:r w:rsidRPr="30598ECC">
        <w:rPr>
          <w:b/>
          <w:bCs/>
        </w:rPr>
        <w:t xml:space="preserve">Joint </w:t>
      </w:r>
      <w:r w:rsidR="2BB5B314" w:rsidRPr="30598ECC">
        <w:rPr>
          <w:b/>
          <w:bCs/>
        </w:rPr>
        <w:t>ventures</w:t>
      </w:r>
      <w:r w:rsidR="2BB5B314">
        <w:t xml:space="preserve"> </w:t>
      </w:r>
      <w:r w:rsidR="09F0F0E1" w:rsidRPr="30598ECC">
        <w:rPr>
          <w:b/>
          <w:bCs/>
        </w:rPr>
        <w:t xml:space="preserve">– </w:t>
      </w:r>
      <w:r w:rsidR="3C68FF37">
        <w:t xml:space="preserve">A project </w:t>
      </w:r>
      <w:r w:rsidR="2CB964B3">
        <w:t xml:space="preserve">managed by </w:t>
      </w:r>
      <w:r w:rsidR="3C68FF37">
        <w:t xml:space="preserve">more than one </w:t>
      </w:r>
      <w:r w:rsidR="3B3E4FF0">
        <w:t xml:space="preserve">accredited </w:t>
      </w:r>
      <w:r w:rsidR="3C68FF37">
        <w:t>company</w:t>
      </w:r>
      <w:r w:rsidR="2D915927">
        <w:t>.</w:t>
      </w:r>
    </w:p>
    <w:p w14:paraId="1D007EA7" w14:textId="77777777" w:rsidR="006B4BCF" w:rsidRDefault="006B4BCF" w:rsidP="002842A7"/>
    <w:p w14:paraId="1E9FA075" w14:textId="2ADFF54B" w:rsidR="006B4BCF" w:rsidRPr="002842A7" w:rsidRDefault="006B4BCF" w:rsidP="002842A7">
      <w:pPr>
        <w:rPr>
          <w:b/>
          <w:bCs/>
        </w:rPr>
        <w:sectPr w:rsidR="006B4BCF" w:rsidRPr="002842A7">
          <w:headerReference w:type="first" r:id="rId44"/>
          <w:footerReference w:type="first" r:id="rId45"/>
          <w:pgSz w:w="11906" w:h="16838"/>
          <w:pgMar w:top="1440" w:right="1440" w:bottom="1440" w:left="1440" w:header="708" w:footer="708" w:gutter="0"/>
          <w:cols w:space="708"/>
          <w:docGrid w:linePitch="360"/>
        </w:sectPr>
      </w:pPr>
      <w:r w:rsidRPr="4297C136">
        <w:rPr>
          <w:b/>
          <w:bCs/>
        </w:rPr>
        <w:t xml:space="preserve">Mechanism of incident classification </w:t>
      </w:r>
    </w:p>
    <w:p w14:paraId="36BD5240" w14:textId="77777777" w:rsidR="006B4BCF" w:rsidRDefault="006B4BCF" w:rsidP="002842A7">
      <w:r>
        <w:t>0.</w:t>
      </w:r>
      <w:r>
        <w:tab/>
        <w:t>Falls, trips and slips of a person</w:t>
      </w:r>
    </w:p>
    <w:p w14:paraId="180939BE" w14:textId="614BE5F0" w:rsidR="006B4BCF" w:rsidRDefault="2BE8FD08" w:rsidP="002842A7">
      <w:r>
        <w:t>1.</w:t>
      </w:r>
      <w:r w:rsidR="006B4BCF">
        <w:tab/>
      </w:r>
      <w:r>
        <w:t>Hitting objects with a part of the body</w:t>
      </w:r>
    </w:p>
    <w:p w14:paraId="34F8F55B" w14:textId="77777777" w:rsidR="006B4BCF" w:rsidRDefault="006B4BCF" w:rsidP="002842A7">
      <w:r>
        <w:t>2.</w:t>
      </w:r>
      <w:r>
        <w:tab/>
        <w:t>Being hit by moving objects</w:t>
      </w:r>
    </w:p>
    <w:p w14:paraId="4DE97AE6" w14:textId="77777777" w:rsidR="006B4BCF" w:rsidRDefault="006B4BCF" w:rsidP="002842A7">
      <w:r>
        <w:t>3.</w:t>
      </w:r>
      <w:r>
        <w:tab/>
        <w:t>Sound and pressure</w:t>
      </w:r>
    </w:p>
    <w:p w14:paraId="111CB767" w14:textId="77777777" w:rsidR="006B4BCF" w:rsidRDefault="006B4BCF" w:rsidP="002842A7">
      <w:r>
        <w:t>4.</w:t>
      </w:r>
      <w:r>
        <w:tab/>
        <w:t>Body stressing</w:t>
      </w:r>
    </w:p>
    <w:p w14:paraId="15B4A8D6" w14:textId="77777777" w:rsidR="006B4BCF" w:rsidRDefault="006B4BCF" w:rsidP="00E6129C">
      <w:pPr>
        <w:ind w:left="709" w:hanging="709"/>
      </w:pPr>
      <w:r>
        <w:t>5.</w:t>
      </w:r>
      <w:r>
        <w:tab/>
        <w:t>Heat, electricity and other environmental factors</w:t>
      </w:r>
    </w:p>
    <w:p w14:paraId="4EBDD8FB" w14:textId="77777777" w:rsidR="006B4BCF" w:rsidRDefault="006B4BCF" w:rsidP="002842A7">
      <w:r>
        <w:t>6.</w:t>
      </w:r>
      <w:r>
        <w:tab/>
        <w:t>Chemicals and other substances</w:t>
      </w:r>
    </w:p>
    <w:p w14:paraId="6439FAB6" w14:textId="77777777" w:rsidR="006B4BCF" w:rsidRDefault="006B4BCF" w:rsidP="002842A7">
      <w:r>
        <w:t>7.</w:t>
      </w:r>
      <w:r>
        <w:tab/>
        <w:t>Biological factors</w:t>
      </w:r>
    </w:p>
    <w:p w14:paraId="1F53F6AE" w14:textId="77777777" w:rsidR="006B4BCF" w:rsidRDefault="006B4BCF" w:rsidP="002842A7">
      <w:r>
        <w:t>8.</w:t>
      </w:r>
      <w:r>
        <w:tab/>
        <w:t>Mental stress</w:t>
      </w:r>
    </w:p>
    <w:p w14:paraId="732B2D87" w14:textId="77777777" w:rsidR="006B4BCF" w:rsidRDefault="006B4BCF" w:rsidP="002842A7">
      <w:r>
        <w:t>9.</w:t>
      </w:r>
      <w:r>
        <w:tab/>
        <w:t>Vehicle incidents and other</w:t>
      </w:r>
    </w:p>
    <w:p w14:paraId="6CDB5D2D" w14:textId="77777777" w:rsidR="006B4BCF" w:rsidRDefault="006B4BCF" w:rsidP="002842A7">
      <w:pPr>
        <w:sectPr w:rsidR="006B4BCF" w:rsidSect="006B4BCF">
          <w:headerReference w:type="first" r:id="rId46"/>
          <w:footerReference w:type="first" r:id="rId47"/>
          <w:type w:val="continuous"/>
          <w:pgSz w:w="11906" w:h="16838"/>
          <w:pgMar w:top="1440" w:right="1440" w:bottom="1440" w:left="1440" w:header="708" w:footer="708" w:gutter="0"/>
          <w:cols w:num="2" w:space="708"/>
          <w:docGrid w:linePitch="360"/>
        </w:sectPr>
      </w:pPr>
    </w:p>
    <w:p w14:paraId="408F1A29" w14:textId="77777777" w:rsidR="006B4BCF" w:rsidRDefault="006B4BCF" w:rsidP="002842A7"/>
    <w:p w14:paraId="1536CDFB" w14:textId="217D3265" w:rsidR="006B4BCF" w:rsidRPr="002842A7" w:rsidRDefault="006B4BCF" w:rsidP="002842A7">
      <w:pPr>
        <w:rPr>
          <w:b/>
          <w:bCs/>
        </w:rPr>
        <w:sectPr w:rsidR="006B4BCF" w:rsidRPr="002842A7" w:rsidSect="006B4BCF">
          <w:headerReference w:type="first" r:id="rId48"/>
          <w:footerReference w:type="first" r:id="rId49"/>
          <w:type w:val="continuous"/>
          <w:pgSz w:w="11906" w:h="16838"/>
          <w:pgMar w:top="1440" w:right="1440" w:bottom="1440" w:left="1440" w:header="708" w:footer="708" w:gutter="0"/>
          <w:cols w:space="708"/>
          <w:docGrid w:linePitch="360"/>
        </w:sectPr>
      </w:pPr>
      <w:r w:rsidRPr="4297C136">
        <w:rPr>
          <w:b/>
          <w:bCs/>
        </w:rPr>
        <w:t>Nature of injury classification</w:t>
      </w:r>
    </w:p>
    <w:p w14:paraId="2A0102E7" w14:textId="249928AA" w:rsidR="006B4BCF" w:rsidRDefault="006B4BCF" w:rsidP="002842A7">
      <w:r>
        <w:t>A.</w:t>
      </w:r>
      <w:r>
        <w:tab/>
        <w:t>Intracranial injuries</w:t>
      </w:r>
    </w:p>
    <w:p w14:paraId="03D92FAA" w14:textId="77777777" w:rsidR="006B4BCF" w:rsidRDefault="006B4BCF" w:rsidP="002842A7">
      <w:r>
        <w:t>B.</w:t>
      </w:r>
      <w:r>
        <w:tab/>
        <w:t>Fractures</w:t>
      </w:r>
    </w:p>
    <w:p w14:paraId="3E0634C5" w14:textId="77777777" w:rsidR="006B4BCF" w:rsidRDefault="006B4BCF" w:rsidP="00E6129C">
      <w:pPr>
        <w:ind w:left="709" w:hanging="709"/>
      </w:pPr>
      <w:r>
        <w:t>C.</w:t>
      </w:r>
      <w:r>
        <w:tab/>
        <w:t>Wounds, lacerations, amputations and internal organ damage</w:t>
      </w:r>
    </w:p>
    <w:p w14:paraId="0F234342" w14:textId="77777777" w:rsidR="006B4BCF" w:rsidRDefault="006B4BCF" w:rsidP="002842A7">
      <w:r>
        <w:t>D.</w:t>
      </w:r>
      <w:r>
        <w:tab/>
        <w:t>Burns</w:t>
      </w:r>
    </w:p>
    <w:p w14:paraId="56D7FEB6" w14:textId="77777777" w:rsidR="006B4BCF" w:rsidRDefault="006B4BCF" w:rsidP="002842A7">
      <w:r>
        <w:t>E.</w:t>
      </w:r>
      <w:r>
        <w:tab/>
        <w:t>Injury to nerves and spinal cord</w:t>
      </w:r>
    </w:p>
    <w:p w14:paraId="37536DC0" w14:textId="77777777" w:rsidR="006B4BCF" w:rsidRDefault="006B4BCF" w:rsidP="00E6129C">
      <w:pPr>
        <w:ind w:left="709" w:hanging="709"/>
      </w:pPr>
      <w:r>
        <w:t>F.</w:t>
      </w:r>
      <w:r>
        <w:tab/>
        <w:t>Traumatic joint/ligament and muscle/tendon injury</w:t>
      </w:r>
    </w:p>
    <w:p w14:paraId="16A62C3B" w14:textId="77777777" w:rsidR="006B4BCF" w:rsidRDefault="006B4BCF" w:rsidP="002842A7">
      <w:r>
        <w:t>G.</w:t>
      </w:r>
      <w:r>
        <w:tab/>
        <w:t>Other injuries</w:t>
      </w:r>
    </w:p>
    <w:p w14:paraId="7FFB7FDD" w14:textId="77777777" w:rsidR="006B4BCF" w:rsidRDefault="006B4BCF" w:rsidP="002842A7">
      <w:r>
        <w:t>H.</w:t>
      </w:r>
      <w:r>
        <w:tab/>
        <w:t xml:space="preserve">Diseases and conditions </w:t>
      </w:r>
    </w:p>
    <w:p w14:paraId="7288D9EA" w14:textId="77777777" w:rsidR="006B4BCF" w:rsidRDefault="006B4BCF" w:rsidP="002842A7">
      <w:pPr>
        <w:sectPr w:rsidR="006B4BCF" w:rsidSect="006B4BCF">
          <w:headerReference w:type="first" r:id="rId50"/>
          <w:footerReference w:type="first" r:id="rId51"/>
          <w:type w:val="continuous"/>
          <w:pgSz w:w="11906" w:h="16838"/>
          <w:pgMar w:top="1440" w:right="1440" w:bottom="1440" w:left="1440" w:header="708" w:footer="708" w:gutter="0"/>
          <w:cols w:num="2" w:space="708"/>
          <w:docGrid w:linePitch="360"/>
        </w:sectPr>
      </w:pPr>
    </w:p>
    <w:p w14:paraId="6E653678" w14:textId="77777777" w:rsidR="006B4BCF" w:rsidRDefault="006B4BCF" w:rsidP="002842A7"/>
    <w:p w14:paraId="3BE79D18" w14:textId="77777777" w:rsidR="006B4BCF" w:rsidRPr="002842A7" w:rsidRDefault="006B4BCF" w:rsidP="002842A7">
      <w:pPr>
        <w:rPr>
          <w:b/>
          <w:bCs/>
        </w:rPr>
      </w:pPr>
      <w:r w:rsidRPr="002842A7">
        <w:rPr>
          <w:b/>
          <w:bCs/>
        </w:rPr>
        <w:t>Corrective Action Reports – Major and Minor</w:t>
      </w:r>
    </w:p>
    <w:p w14:paraId="3F82732B" w14:textId="1125C787" w:rsidR="006B4BCF" w:rsidRDefault="16F67A8F" w:rsidP="002842A7">
      <w:r>
        <w:t xml:space="preserve">A Corrective Action Report (CAR) is a formal finding made by Federal Safety Officers (FSOs) during the auditing process to identify where companies need to take further action. An FSO raises a CAR when they determine that a certain aspect of the system being audited does not conform to the OFSC audit criteria. This assessment is based on their review of documentary evidence and observation of </w:t>
      </w:r>
      <w:r w:rsidR="0294B1B9">
        <w:t>on-site</w:t>
      </w:r>
      <w:r>
        <w:t xml:space="preserve"> activities. There are two levels of CARs that can be raised </w:t>
      </w:r>
      <w:proofErr w:type="gramStart"/>
      <w:r>
        <w:t>as a result of</w:t>
      </w:r>
      <w:proofErr w:type="gramEnd"/>
      <w:r>
        <w:t xml:space="preserve"> OFSC audits, major and minor non-conformances</w:t>
      </w:r>
      <w:r w:rsidR="2D022CC9">
        <w:t>.</w:t>
      </w:r>
    </w:p>
    <w:p w14:paraId="5F922E19" w14:textId="747621C6" w:rsidR="59FF3577" w:rsidRDefault="59FF3577" w:rsidP="59FF3577">
      <w:pPr>
        <w:rPr>
          <w:b/>
          <w:bCs/>
        </w:rPr>
      </w:pPr>
    </w:p>
    <w:p w14:paraId="6F9EC827" w14:textId="34E9E047" w:rsidR="5AF6B55E" w:rsidRDefault="5AF6B55E" w:rsidP="30598ECC">
      <w:r w:rsidRPr="30598ECC">
        <w:rPr>
          <w:b/>
          <w:bCs/>
        </w:rPr>
        <w:t xml:space="preserve">Scheme project – </w:t>
      </w:r>
      <w:r>
        <w:t xml:space="preserve">A </w:t>
      </w:r>
      <w:r w:rsidR="72FD2E06">
        <w:t xml:space="preserve">construction </w:t>
      </w:r>
      <w:r>
        <w:t>project where an accredited company is the head contractor</w:t>
      </w:r>
      <w:r w:rsidR="34268A6E">
        <w:t xml:space="preserve"> </w:t>
      </w:r>
      <w:r w:rsidR="3EBD25EF">
        <w:t xml:space="preserve">and has a value of $4m or more and </w:t>
      </w:r>
    </w:p>
    <w:p w14:paraId="3DB82A9B" w14:textId="13D2E26D" w:rsidR="5AF6B55E" w:rsidRDefault="5AF6B55E" w:rsidP="30598ECC">
      <w:pPr>
        <w:pStyle w:val="ListParagraph"/>
      </w:pPr>
      <w:r>
        <w:t>is directly funded by the Australian Government</w:t>
      </w:r>
      <w:r w:rsidR="6C82209C">
        <w:t xml:space="preserve">, </w:t>
      </w:r>
      <w:r w:rsidR="4E714D39">
        <w:t>OR</w:t>
      </w:r>
    </w:p>
    <w:p w14:paraId="253626A7" w14:textId="6DA6C8DE" w:rsidR="3DEFD714" w:rsidRDefault="3DEFD714" w:rsidP="30598ECC">
      <w:pPr>
        <w:pStyle w:val="ListParagraph"/>
      </w:pPr>
      <w:r>
        <w:t>is</w:t>
      </w:r>
      <w:r w:rsidR="2438C141">
        <w:t xml:space="preserve"> </w:t>
      </w:r>
      <w:r>
        <w:t>indirectly funded by the Australian Government</w:t>
      </w:r>
      <w:r w:rsidR="06AA2823">
        <w:t xml:space="preserve">, AND </w:t>
      </w:r>
    </w:p>
    <w:p w14:paraId="25DCEC24" w14:textId="2664DFE0" w:rsidR="06AA2823" w:rsidRDefault="06AA2823" w:rsidP="30598ECC">
      <w:pPr>
        <w:pStyle w:val="ListParagraph"/>
      </w:pPr>
      <w:r w:rsidRPr="30598ECC">
        <w:rPr>
          <w:rFonts w:ascii="Calibri" w:eastAsia="Calibri" w:hAnsi="Calibri" w:cs="Calibri"/>
        </w:rPr>
        <w:t>the value of the Australian Government contribution to the project is at least $6 million (including GST) and represents at least 50 per cent of the total construction project value OR</w:t>
      </w:r>
    </w:p>
    <w:p w14:paraId="2B7E89DC" w14:textId="25649DD2" w:rsidR="06AA2823" w:rsidRDefault="06AA2823" w:rsidP="30598ECC">
      <w:pPr>
        <w:pStyle w:val="ListParagraph"/>
        <w:rPr>
          <w:rFonts w:ascii="Calibri" w:eastAsia="Calibri" w:hAnsi="Calibri" w:cs="Calibri"/>
        </w:rPr>
      </w:pPr>
      <w:r w:rsidRPr="30598ECC">
        <w:rPr>
          <w:rFonts w:ascii="Calibri" w:eastAsia="Calibri" w:hAnsi="Calibri" w:cs="Calibri"/>
        </w:rPr>
        <w:t>the Australian Government contribution to a project is $10 million (including GST) or more, irrespective of the proportion of Australian Government funding.</w:t>
      </w:r>
    </w:p>
    <w:p w14:paraId="58FFCF69" w14:textId="42BDC369" w:rsidR="30598ECC" w:rsidRDefault="30598ECC" w:rsidP="30598ECC">
      <w:pPr>
        <w:pStyle w:val="ListParagraph"/>
        <w:numPr>
          <w:ilvl w:val="0"/>
          <w:numId w:val="0"/>
        </w:numPr>
        <w:rPr>
          <w:b/>
          <w:highlight w:val="yellow"/>
        </w:rPr>
      </w:pPr>
    </w:p>
    <w:p w14:paraId="0FE5D2B9" w14:textId="4307D6D6" w:rsidR="32C6EBD6" w:rsidRDefault="1D178B7B" w:rsidP="6E703945">
      <w:pPr>
        <w:pStyle w:val="ListParagraph"/>
        <w:numPr>
          <w:ilvl w:val="0"/>
          <w:numId w:val="0"/>
        </w:numPr>
      </w:pPr>
      <w:r w:rsidRPr="06AF82CC">
        <w:rPr>
          <w:b/>
        </w:rPr>
        <w:t>Non-scheme project</w:t>
      </w:r>
      <w:r>
        <w:t xml:space="preserve"> </w:t>
      </w:r>
      <w:r w:rsidR="4716572C" w:rsidRPr="06AF82CC">
        <w:rPr>
          <w:b/>
        </w:rPr>
        <w:t>–</w:t>
      </w:r>
      <w:r>
        <w:t xml:space="preserve"> </w:t>
      </w:r>
      <w:r w:rsidR="57B350B4">
        <w:t>A construction project where the accredited company is the head</w:t>
      </w:r>
      <w:r w:rsidR="27C8936C">
        <w:t xml:space="preserve"> </w:t>
      </w:r>
      <w:r w:rsidR="57B350B4">
        <w:t>contractor</w:t>
      </w:r>
      <w:r w:rsidR="40C06128">
        <w:t xml:space="preserve"> </w:t>
      </w:r>
      <w:r w:rsidR="63925EE9">
        <w:t xml:space="preserve">and has a value of $4 million or </w:t>
      </w:r>
      <w:r w:rsidR="2CBB6713">
        <w:t>above but</w:t>
      </w:r>
      <w:r w:rsidR="40C06128">
        <w:t xml:space="preserve"> does not otherwise meet the Scheme project criteria above. </w:t>
      </w:r>
      <w:r w:rsidR="222CBC9A">
        <w:t xml:space="preserve"> </w:t>
      </w:r>
    </w:p>
    <w:sectPr w:rsidR="32C6EBD6" w:rsidSect="006B4BCF">
      <w:headerReference w:type="first" r:id="rId52"/>
      <w:footerReference w:type="first" r:id="rId5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5AD81" w14:textId="77777777" w:rsidR="00B878DC" w:rsidRDefault="00B878DC" w:rsidP="002842A7">
      <w:r>
        <w:separator/>
      </w:r>
    </w:p>
  </w:endnote>
  <w:endnote w:type="continuationSeparator" w:id="0">
    <w:p w14:paraId="07612FAC" w14:textId="77777777" w:rsidR="00B878DC" w:rsidRDefault="00B878DC" w:rsidP="002842A7">
      <w:r>
        <w:continuationSeparator/>
      </w:r>
    </w:p>
  </w:endnote>
  <w:endnote w:type="continuationNotice" w:id="1">
    <w:p w14:paraId="4B9DF9F8" w14:textId="77777777" w:rsidR="00B878DC" w:rsidRDefault="00B878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Courier New&quo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2A50" w14:textId="77777777" w:rsidR="00144F5C" w:rsidRDefault="00144F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104516"/>
      <w:docPartObj>
        <w:docPartGallery w:val="Page Numbers (Bottom of Page)"/>
        <w:docPartUnique/>
      </w:docPartObj>
    </w:sdtPr>
    <w:sdtEndPr>
      <w:rPr>
        <w:noProof/>
      </w:rPr>
    </w:sdtEndPr>
    <w:sdtContent>
      <w:p w14:paraId="25F68C7C" w14:textId="0AB80E8D" w:rsidR="00EE0B6F" w:rsidRDefault="00D85CF3">
        <w:pPr>
          <w:pStyle w:val="Footer"/>
          <w:jc w:val="right"/>
        </w:pPr>
        <w:r>
          <w:rPr>
            <w:noProof/>
          </w:rPr>
          <mc:AlternateContent>
            <mc:Choice Requires="wps">
              <w:drawing>
                <wp:anchor distT="0" distB="0" distL="114300" distR="114300" simplePos="0" relativeHeight="251657216" behindDoc="0" locked="0" layoutInCell="1" allowOverlap="1" wp14:anchorId="4CEC35BC" wp14:editId="44A0EA5E">
                  <wp:simplePos x="0" y="0"/>
                  <wp:positionH relativeFrom="column">
                    <wp:posOffset>59377</wp:posOffset>
                  </wp:positionH>
                  <wp:positionV relativeFrom="paragraph">
                    <wp:posOffset>-72027</wp:posOffset>
                  </wp:positionV>
                  <wp:extent cx="5669231" cy="0"/>
                  <wp:effectExtent l="19050" t="19050" r="8255" b="19050"/>
                  <wp:wrapNone/>
                  <wp:docPr id="1531097941" name="Straight Connector 1"/>
                  <wp:cNvGraphicFramePr/>
                  <a:graphic xmlns:a="http://schemas.openxmlformats.org/drawingml/2006/main">
                    <a:graphicData uri="http://schemas.microsoft.com/office/word/2010/wordprocessingShape">
                      <wps:wsp>
                        <wps:cNvCnPr/>
                        <wps:spPr>
                          <a:xfrm flipH="1">
                            <a:off x="0" y="0"/>
                            <a:ext cx="5669231"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65F48" id="Straight Connector 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5.65pt" to="451.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" strokecolor="#c00000" strokeweight="3pt">
                  <v:stroke joinstyle="miter"/>
                </v:line>
              </w:pict>
            </mc:Fallback>
          </mc:AlternateContent>
        </w:r>
        <w:r w:rsidR="00EE0B6F">
          <w:fldChar w:fldCharType="begin"/>
        </w:r>
        <w:r w:rsidR="00EE0B6F">
          <w:instrText xml:space="preserve"> PAGE   \* MERGEFORMAT </w:instrText>
        </w:r>
        <w:r w:rsidR="00EE0B6F">
          <w:fldChar w:fldCharType="separate"/>
        </w:r>
        <w:r w:rsidR="00EE0B6F">
          <w:rPr>
            <w:noProof/>
          </w:rPr>
          <w:t>2</w:t>
        </w:r>
        <w:r w:rsidR="00EE0B6F">
          <w:rPr>
            <w:noProof/>
          </w:rPr>
          <w:fldChar w:fldCharType="end"/>
        </w:r>
      </w:p>
    </w:sdtContent>
  </w:sdt>
  <w:p w14:paraId="51C3A4B2" w14:textId="1EF727A1" w:rsidR="00EE0B6F" w:rsidRDefault="00EE0B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C63B0A" w14:paraId="252B19A9" w14:textId="77777777" w:rsidTr="66C63B0A">
      <w:trPr>
        <w:trHeight w:val="300"/>
      </w:trPr>
      <w:tc>
        <w:tcPr>
          <w:tcW w:w="3005" w:type="dxa"/>
        </w:tcPr>
        <w:p w14:paraId="36A473F4" w14:textId="08DBED37" w:rsidR="66C63B0A" w:rsidRDefault="66C63B0A" w:rsidP="66C63B0A">
          <w:pPr>
            <w:pStyle w:val="Header"/>
            <w:ind w:left="-115"/>
          </w:pPr>
        </w:p>
      </w:tc>
      <w:tc>
        <w:tcPr>
          <w:tcW w:w="3005" w:type="dxa"/>
        </w:tcPr>
        <w:p w14:paraId="0778E3D6" w14:textId="2501D98E" w:rsidR="66C63B0A" w:rsidRDefault="66C63B0A" w:rsidP="66C63B0A">
          <w:pPr>
            <w:pStyle w:val="Header"/>
            <w:jc w:val="center"/>
          </w:pPr>
        </w:p>
      </w:tc>
      <w:tc>
        <w:tcPr>
          <w:tcW w:w="3005" w:type="dxa"/>
        </w:tcPr>
        <w:p w14:paraId="580E3A09" w14:textId="5FE7B2FD" w:rsidR="66C63B0A" w:rsidRDefault="66C63B0A" w:rsidP="66C63B0A">
          <w:pPr>
            <w:pStyle w:val="Header"/>
            <w:ind w:right="-115"/>
            <w:jc w:val="right"/>
          </w:pPr>
        </w:p>
      </w:tc>
    </w:tr>
  </w:tbl>
  <w:p w14:paraId="5349071F" w14:textId="329AFFC6" w:rsidR="66C63B0A" w:rsidRDefault="66C63B0A" w:rsidP="66C63B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C63B0A" w14:paraId="179CE3D4" w14:textId="77777777" w:rsidTr="66C63B0A">
      <w:trPr>
        <w:trHeight w:val="300"/>
      </w:trPr>
      <w:tc>
        <w:tcPr>
          <w:tcW w:w="3005" w:type="dxa"/>
        </w:tcPr>
        <w:p w14:paraId="4E559143" w14:textId="42B1F237" w:rsidR="66C63B0A" w:rsidRDefault="66C63B0A" w:rsidP="66C63B0A">
          <w:pPr>
            <w:pStyle w:val="Header"/>
            <w:ind w:left="-115"/>
          </w:pPr>
        </w:p>
      </w:tc>
      <w:tc>
        <w:tcPr>
          <w:tcW w:w="3005" w:type="dxa"/>
        </w:tcPr>
        <w:p w14:paraId="43D2E63D" w14:textId="020445BD" w:rsidR="66C63B0A" w:rsidRDefault="66C63B0A" w:rsidP="66C63B0A">
          <w:pPr>
            <w:pStyle w:val="Header"/>
            <w:jc w:val="center"/>
          </w:pPr>
        </w:p>
      </w:tc>
      <w:tc>
        <w:tcPr>
          <w:tcW w:w="3005" w:type="dxa"/>
        </w:tcPr>
        <w:p w14:paraId="419D075F" w14:textId="1752B076" w:rsidR="66C63B0A" w:rsidRDefault="66C63B0A" w:rsidP="66C63B0A">
          <w:pPr>
            <w:pStyle w:val="Header"/>
            <w:ind w:right="-115"/>
            <w:jc w:val="right"/>
          </w:pPr>
        </w:p>
      </w:tc>
    </w:tr>
  </w:tbl>
  <w:p w14:paraId="0C45FAFF" w14:textId="4B205D47" w:rsidR="66C63B0A" w:rsidRDefault="66C63B0A" w:rsidP="66C63B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C63B0A" w14:paraId="189B370F" w14:textId="77777777" w:rsidTr="66C63B0A">
      <w:trPr>
        <w:trHeight w:val="300"/>
      </w:trPr>
      <w:tc>
        <w:tcPr>
          <w:tcW w:w="3005" w:type="dxa"/>
        </w:tcPr>
        <w:p w14:paraId="4AC24064" w14:textId="56451208" w:rsidR="66C63B0A" w:rsidRDefault="66C63B0A" w:rsidP="66C63B0A">
          <w:pPr>
            <w:pStyle w:val="Header"/>
            <w:ind w:left="-115"/>
          </w:pPr>
        </w:p>
      </w:tc>
      <w:tc>
        <w:tcPr>
          <w:tcW w:w="3005" w:type="dxa"/>
        </w:tcPr>
        <w:p w14:paraId="4362C4AA" w14:textId="6DDAC4DD" w:rsidR="66C63B0A" w:rsidRDefault="66C63B0A" w:rsidP="66C63B0A">
          <w:pPr>
            <w:pStyle w:val="Header"/>
            <w:jc w:val="center"/>
          </w:pPr>
        </w:p>
      </w:tc>
      <w:tc>
        <w:tcPr>
          <w:tcW w:w="3005" w:type="dxa"/>
        </w:tcPr>
        <w:p w14:paraId="1262A95F" w14:textId="0387A484" w:rsidR="66C63B0A" w:rsidRDefault="66C63B0A" w:rsidP="66C63B0A">
          <w:pPr>
            <w:pStyle w:val="Header"/>
            <w:ind w:right="-115"/>
            <w:jc w:val="right"/>
          </w:pPr>
        </w:p>
      </w:tc>
    </w:tr>
  </w:tbl>
  <w:p w14:paraId="13CC079A" w14:textId="3F9FC1E2" w:rsidR="66C63B0A" w:rsidRDefault="66C63B0A" w:rsidP="66C63B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C63B0A" w14:paraId="554E32D3" w14:textId="77777777" w:rsidTr="66C63B0A">
      <w:trPr>
        <w:trHeight w:val="300"/>
      </w:trPr>
      <w:tc>
        <w:tcPr>
          <w:tcW w:w="3005" w:type="dxa"/>
        </w:tcPr>
        <w:p w14:paraId="223CD5AC" w14:textId="789EF41F" w:rsidR="66C63B0A" w:rsidRDefault="66C63B0A" w:rsidP="66C63B0A">
          <w:pPr>
            <w:pStyle w:val="Header"/>
            <w:ind w:left="-115"/>
          </w:pPr>
        </w:p>
      </w:tc>
      <w:tc>
        <w:tcPr>
          <w:tcW w:w="3005" w:type="dxa"/>
        </w:tcPr>
        <w:p w14:paraId="0E68F7CD" w14:textId="768A1DD0" w:rsidR="66C63B0A" w:rsidRDefault="66C63B0A" w:rsidP="66C63B0A">
          <w:pPr>
            <w:pStyle w:val="Header"/>
            <w:jc w:val="center"/>
          </w:pPr>
        </w:p>
      </w:tc>
      <w:tc>
        <w:tcPr>
          <w:tcW w:w="3005" w:type="dxa"/>
        </w:tcPr>
        <w:p w14:paraId="253BDD18" w14:textId="07E758F6" w:rsidR="66C63B0A" w:rsidRDefault="66C63B0A" w:rsidP="66C63B0A">
          <w:pPr>
            <w:pStyle w:val="Header"/>
            <w:ind w:right="-115"/>
            <w:jc w:val="right"/>
          </w:pPr>
        </w:p>
      </w:tc>
    </w:tr>
  </w:tbl>
  <w:p w14:paraId="76B3076A" w14:textId="6533ADB3" w:rsidR="66C63B0A" w:rsidRDefault="66C63B0A" w:rsidP="66C63B0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C63B0A" w14:paraId="4495DD0C" w14:textId="77777777" w:rsidTr="66C63B0A">
      <w:trPr>
        <w:trHeight w:val="300"/>
      </w:trPr>
      <w:tc>
        <w:tcPr>
          <w:tcW w:w="3005" w:type="dxa"/>
        </w:tcPr>
        <w:p w14:paraId="7566A333" w14:textId="53CB86C4" w:rsidR="66C63B0A" w:rsidRDefault="66C63B0A" w:rsidP="66C63B0A">
          <w:pPr>
            <w:pStyle w:val="Header"/>
            <w:ind w:left="-115"/>
          </w:pPr>
        </w:p>
      </w:tc>
      <w:tc>
        <w:tcPr>
          <w:tcW w:w="3005" w:type="dxa"/>
        </w:tcPr>
        <w:p w14:paraId="2B4BE6DD" w14:textId="02124F7F" w:rsidR="66C63B0A" w:rsidRDefault="66C63B0A" w:rsidP="66C63B0A">
          <w:pPr>
            <w:pStyle w:val="Header"/>
            <w:jc w:val="center"/>
          </w:pPr>
        </w:p>
      </w:tc>
      <w:tc>
        <w:tcPr>
          <w:tcW w:w="3005" w:type="dxa"/>
        </w:tcPr>
        <w:p w14:paraId="58DBB709" w14:textId="6AA27AD9" w:rsidR="66C63B0A" w:rsidRDefault="66C63B0A" w:rsidP="66C63B0A">
          <w:pPr>
            <w:pStyle w:val="Header"/>
            <w:ind w:right="-115"/>
            <w:jc w:val="right"/>
          </w:pPr>
        </w:p>
      </w:tc>
    </w:tr>
  </w:tbl>
  <w:p w14:paraId="0022B718" w14:textId="30AE39A3" w:rsidR="66C63B0A" w:rsidRDefault="66C63B0A" w:rsidP="66C63B0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C63B0A" w14:paraId="50D30868" w14:textId="77777777" w:rsidTr="66C63B0A">
      <w:trPr>
        <w:trHeight w:val="300"/>
      </w:trPr>
      <w:tc>
        <w:tcPr>
          <w:tcW w:w="3005" w:type="dxa"/>
        </w:tcPr>
        <w:p w14:paraId="52476F76" w14:textId="2F8D6C5A" w:rsidR="66C63B0A" w:rsidRDefault="66C63B0A" w:rsidP="66C63B0A">
          <w:pPr>
            <w:pStyle w:val="Header"/>
            <w:ind w:left="-115"/>
          </w:pPr>
        </w:p>
      </w:tc>
      <w:tc>
        <w:tcPr>
          <w:tcW w:w="3005" w:type="dxa"/>
        </w:tcPr>
        <w:p w14:paraId="5482079C" w14:textId="7CDD833A" w:rsidR="66C63B0A" w:rsidRDefault="66C63B0A" w:rsidP="66C63B0A">
          <w:pPr>
            <w:pStyle w:val="Header"/>
            <w:jc w:val="center"/>
          </w:pPr>
        </w:p>
      </w:tc>
      <w:tc>
        <w:tcPr>
          <w:tcW w:w="3005" w:type="dxa"/>
        </w:tcPr>
        <w:p w14:paraId="41BB30B4" w14:textId="197CD279" w:rsidR="66C63B0A" w:rsidRDefault="66C63B0A" w:rsidP="66C63B0A">
          <w:pPr>
            <w:pStyle w:val="Header"/>
            <w:ind w:right="-115"/>
            <w:jc w:val="right"/>
          </w:pPr>
        </w:p>
      </w:tc>
    </w:tr>
  </w:tbl>
  <w:p w14:paraId="768BE6C9" w14:textId="1D4BC0C1" w:rsidR="66C63B0A" w:rsidRDefault="66C63B0A" w:rsidP="66C63B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B1ECD" w14:textId="77777777" w:rsidR="00B878DC" w:rsidRDefault="00B878DC" w:rsidP="002842A7">
      <w:r>
        <w:separator/>
      </w:r>
    </w:p>
  </w:footnote>
  <w:footnote w:type="continuationSeparator" w:id="0">
    <w:p w14:paraId="1A95BDDF" w14:textId="77777777" w:rsidR="00B878DC" w:rsidRDefault="00B878DC" w:rsidP="002842A7">
      <w:r>
        <w:continuationSeparator/>
      </w:r>
    </w:p>
  </w:footnote>
  <w:footnote w:type="continuationNotice" w:id="1">
    <w:p w14:paraId="42AE153D" w14:textId="77777777" w:rsidR="00B878DC" w:rsidRDefault="00B878D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B9F6D" w14:textId="77777777" w:rsidR="00144F5C" w:rsidRDefault="00144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4410" w14:textId="5EA6DB88" w:rsidR="00D85CF3" w:rsidRPr="00D85CF3" w:rsidRDefault="59FF3577" w:rsidP="00D85CF3">
    <w:pPr>
      <w:pStyle w:val="Header"/>
      <w:jc w:val="right"/>
      <w:rPr>
        <w:b/>
        <w:bCs/>
        <w:sz w:val="20"/>
        <w:szCs w:val="20"/>
      </w:rPr>
    </w:pPr>
    <w:r w:rsidRPr="59FF3577">
      <w:rPr>
        <w:b/>
        <w:bCs/>
        <w:sz w:val="20"/>
        <w:szCs w:val="20"/>
      </w:rPr>
      <w:t>Federal Safety Commissioner’s Annual Data Report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C63B0A" w14:paraId="23D7C866" w14:textId="77777777" w:rsidTr="66C63B0A">
      <w:trPr>
        <w:trHeight w:val="300"/>
      </w:trPr>
      <w:tc>
        <w:tcPr>
          <w:tcW w:w="3005" w:type="dxa"/>
        </w:tcPr>
        <w:p w14:paraId="4DD0B419" w14:textId="64FB1916" w:rsidR="66C63B0A" w:rsidRDefault="66C63B0A" w:rsidP="66C63B0A">
          <w:pPr>
            <w:pStyle w:val="Header"/>
            <w:ind w:left="-115"/>
          </w:pPr>
        </w:p>
      </w:tc>
      <w:tc>
        <w:tcPr>
          <w:tcW w:w="3005" w:type="dxa"/>
        </w:tcPr>
        <w:p w14:paraId="036FFD8C" w14:textId="4F8CEFDD" w:rsidR="66C63B0A" w:rsidRDefault="66C63B0A" w:rsidP="66C63B0A">
          <w:pPr>
            <w:pStyle w:val="Header"/>
            <w:jc w:val="center"/>
          </w:pPr>
        </w:p>
      </w:tc>
      <w:tc>
        <w:tcPr>
          <w:tcW w:w="3005" w:type="dxa"/>
        </w:tcPr>
        <w:p w14:paraId="1087D8C8" w14:textId="5D77EBE2" w:rsidR="66C63B0A" w:rsidRDefault="66C63B0A" w:rsidP="66C63B0A">
          <w:pPr>
            <w:pStyle w:val="Header"/>
            <w:ind w:right="-115"/>
            <w:jc w:val="right"/>
          </w:pPr>
        </w:p>
      </w:tc>
    </w:tr>
  </w:tbl>
  <w:p w14:paraId="3D0745F4" w14:textId="1B568878" w:rsidR="66C63B0A" w:rsidRDefault="66C63B0A" w:rsidP="66C63B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C63B0A" w14:paraId="5CC3804E" w14:textId="77777777" w:rsidTr="66C63B0A">
      <w:trPr>
        <w:trHeight w:val="300"/>
      </w:trPr>
      <w:tc>
        <w:tcPr>
          <w:tcW w:w="3005" w:type="dxa"/>
        </w:tcPr>
        <w:p w14:paraId="7512AEC2" w14:textId="36F4773E" w:rsidR="66C63B0A" w:rsidRDefault="66C63B0A" w:rsidP="66C63B0A">
          <w:pPr>
            <w:pStyle w:val="Header"/>
            <w:ind w:left="-115"/>
          </w:pPr>
        </w:p>
      </w:tc>
      <w:tc>
        <w:tcPr>
          <w:tcW w:w="3005" w:type="dxa"/>
        </w:tcPr>
        <w:p w14:paraId="4B956FBD" w14:textId="6EC9400D" w:rsidR="66C63B0A" w:rsidRDefault="66C63B0A" w:rsidP="66C63B0A">
          <w:pPr>
            <w:pStyle w:val="Header"/>
            <w:jc w:val="center"/>
          </w:pPr>
        </w:p>
      </w:tc>
      <w:tc>
        <w:tcPr>
          <w:tcW w:w="3005" w:type="dxa"/>
        </w:tcPr>
        <w:p w14:paraId="0155D67E" w14:textId="583A2B10" w:rsidR="66C63B0A" w:rsidRDefault="66C63B0A" w:rsidP="66C63B0A">
          <w:pPr>
            <w:pStyle w:val="Header"/>
            <w:ind w:right="-115"/>
            <w:jc w:val="right"/>
          </w:pPr>
        </w:p>
      </w:tc>
    </w:tr>
  </w:tbl>
  <w:p w14:paraId="3F0C298D" w14:textId="06159E0C" w:rsidR="66C63B0A" w:rsidRDefault="66C63B0A" w:rsidP="66C63B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C63B0A" w14:paraId="6AFB19E4" w14:textId="77777777" w:rsidTr="66C63B0A">
      <w:trPr>
        <w:trHeight w:val="300"/>
      </w:trPr>
      <w:tc>
        <w:tcPr>
          <w:tcW w:w="3005" w:type="dxa"/>
        </w:tcPr>
        <w:p w14:paraId="4D9891E9" w14:textId="336B5E28" w:rsidR="66C63B0A" w:rsidRDefault="66C63B0A" w:rsidP="66C63B0A">
          <w:pPr>
            <w:pStyle w:val="Header"/>
            <w:ind w:left="-115"/>
          </w:pPr>
        </w:p>
      </w:tc>
      <w:tc>
        <w:tcPr>
          <w:tcW w:w="3005" w:type="dxa"/>
        </w:tcPr>
        <w:p w14:paraId="34CDCBBA" w14:textId="4FD44943" w:rsidR="66C63B0A" w:rsidRDefault="66C63B0A" w:rsidP="66C63B0A">
          <w:pPr>
            <w:pStyle w:val="Header"/>
            <w:jc w:val="center"/>
          </w:pPr>
        </w:p>
      </w:tc>
      <w:tc>
        <w:tcPr>
          <w:tcW w:w="3005" w:type="dxa"/>
        </w:tcPr>
        <w:p w14:paraId="3226F276" w14:textId="3830619B" w:rsidR="66C63B0A" w:rsidRDefault="66C63B0A" w:rsidP="66C63B0A">
          <w:pPr>
            <w:pStyle w:val="Header"/>
            <w:ind w:right="-115"/>
            <w:jc w:val="right"/>
          </w:pPr>
        </w:p>
      </w:tc>
    </w:tr>
  </w:tbl>
  <w:p w14:paraId="16DC1F0E" w14:textId="7FF5E281" w:rsidR="66C63B0A" w:rsidRDefault="66C63B0A" w:rsidP="66C63B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C63B0A" w14:paraId="675F9C50" w14:textId="77777777" w:rsidTr="66C63B0A">
      <w:trPr>
        <w:trHeight w:val="300"/>
      </w:trPr>
      <w:tc>
        <w:tcPr>
          <w:tcW w:w="3005" w:type="dxa"/>
        </w:tcPr>
        <w:p w14:paraId="4B4379B9" w14:textId="719175BB" w:rsidR="66C63B0A" w:rsidRDefault="66C63B0A" w:rsidP="66C63B0A">
          <w:pPr>
            <w:pStyle w:val="Header"/>
            <w:ind w:left="-115"/>
          </w:pPr>
        </w:p>
      </w:tc>
      <w:tc>
        <w:tcPr>
          <w:tcW w:w="3005" w:type="dxa"/>
        </w:tcPr>
        <w:p w14:paraId="061C6862" w14:textId="7FAC4F7D" w:rsidR="66C63B0A" w:rsidRDefault="66C63B0A" w:rsidP="66C63B0A">
          <w:pPr>
            <w:pStyle w:val="Header"/>
            <w:jc w:val="center"/>
          </w:pPr>
        </w:p>
      </w:tc>
      <w:tc>
        <w:tcPr>
          <w:tcW w:w="3005" w:type="dxa"/>
        </w:tcPr>
        <w:p w14:paraId="1C07B7F8" w14:textId="520116AD" w:rsidR="66C63B0A" w:rsidRDefault="66C63B0A" w:rsidP="66C63B0A">
          <w:pPr>
            <w:pStyle w:val="Header"/>
            <w:ind w:right="-115"/>
            <w:jc w:val="right"/>
          </w:pPr>
        </w:p>
      </w:tc>
    </w:tr>
  </w:tbl>
  <w:p w14:paraId="04FA228C" w14:textId="1D8E5015" w:rsidR="66C63B0A" w:rsidRDefault="66C63B0A" w:rsidP="66C63B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C63B0A" w14:paraId="7903E855" w14:textId="77777777" w:rsidTr="66C63B0A">
      <w:trPr>
        <w:trHeight w:val="300"/>
      </w:trPr>
      <w:tc>
        <w:tcPr>
          <w:tcW w:w="3005" w:type="dxa"/>
        </w:tcPr>
        <w:p w14:paraId="4E313203" w14:textId="39EF411E" w:rsidR="66C63B0A" w:rsidRDefault="66C63B0A" w:rsidP="66C63B0A">
          <w:pPr>
            <w:pStyle w:val="Header"/>
            <w:ind w:left="-115"/>
          </w:pPr>
        </w:p>
      </w:tc>
      <w:tc>
        <w:tcPr>
          <w:tcW w:w="3005" w:type="dxa"/>
        </w:tcPr>
        <w:p w14:paraId="1661228F" w14:textId="1389DBDB" w:rsidR="66C63B0A" w:rsidRDefault="66C63B0A" w:rsidP="66C63B0A">
          <w:pPr>
            <w:pStyle w:val="Header"/>
            <w:jc w:val="center"/>
          </w:pPr>
        </w:p>
      </w:tc>
      <w:tc>
        <w:tcPr>
          <w:tcW w:w="3005" w:type="dxa"/>
        </w:tcPr>
        <w:p w14:paraId="2EBB05A6" w14:textId="7B862875" w:rsidR="66C63B0A" w:rsidRDefault="66C63B0A" w:rsidP="66C63B0A">
          <w:pPr>
            <w:pStyle w:val="Header"/>
            <w:ind w:right="-115"/>
            <w:jc w:val="right"/>
          </w:pPr>
        </w:p>
      </w:tc>
    </w:tr>
  </w:tbl>
  <w:p w14:paraId="455BDDB0" w14:textId="69273695" w:rsidR="66C63B0A" w:rsidRDefault="66C63B0A" w:rsidP="66C63B0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C63B0A" w14:paraId="782B5086" w14:textId="77777777" w:rsidTr="66C63B0A">
      <w:trPr>
        <w:trHeight w:val="300"/>
      </w:trPr>
      <w:tc>
        <w:tcPr>
          <w:tcW w:w="3005" w:type="dxa"/>
        </w:tcPr>
        <w:p w14:paraId="4977FE75" w14:textId="435279E4" w:rsidR="66C63B0A" w:rsidRDefault="66C63B0A" w:rsidP="66C63B0A">
          <w:pPr>
            <w:pStyle w:val="Header"/>
            <w:ind w:left="-115"/>
          </w:pPr>
        </w:p>
      </w:tc>
      <w:tc>
        <w:tcPr>
          <w:tcW w:w="3005" w:type="dxa"/>
        </w:tcPr>
        <w:p w14:paraId="34FF8A5E" w14:textId="1AEA73EF" w:rsidR="66C63B0A" w:rsidRDefault="66C63B0A" w:rsidP="66C63B0A">
          <w:pPr>
            <w:pStyle w:val="Header"/>
            <w:jc w:val="center"/>
          </w:pPr>
        </w:p>
      </w:tc>
      <w:tc>
        <w:tcPr>
          <w:tcW w:w="3005" w:type="dxa"/>
        </w:tcPr>
        <w:p w14:paraId="3FE180DD" w14:textId="0E51B3F6" w:rsidR="66C63B0A" w:rsidRDefault="66C63B0A" w:rsidP="66C63B0A">
          <w:pPr>
            <w:pStyle w:val="Header"/>
            <w:ind w:right="-115"/>
            <w:jc w:val="right"/>
          </w:pPr>
        </w:p>
      </w:tc>
    </w:tr>
  </w:tbl>
  <w:p w14:paraId="08D429DD" w14:textId="5D231E7B" w:rsidR="66C63B0A" w:rsidRDefault="66C63B0A" w:rsidP="66C63B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6843"/>
    <w:multiLevelType w:val="hybridMultilevel"/>
    <w:tmpl w:val="5FC0BB38"/>
    <w:lvl w:ilvl="0" w:tplc="0ADE42F6">
      <w:start w:val="1"/>
      <w:numFmt w:val="bullet"/>
      <w:lvlText w:val="-"/>
      <w:lvlJc w:val="left"/>
      <w:pPr>
        <w:ind w:left="720" w:hanging="360"/>
      </w:pPr>
      <w:rPr>
        <w:rFonts w:ascii="Aptos" w:hAnsi="Aptos" w:hint="default"/>
      </w:rPr>
    </w:lvl>
    <w:lvl w:ilvl="1" w:tplc="4ED81E48">
      <w:start w:val="1"/>
      <w:numFmt w:val="bullet"/>
      <w:lvlText w:val="o"/>
      <w:lvlJc w:val="left"/>
      <w:pPr>
        <w:ind w:left="1440" w:hanging="360"/>
      </w:pPr>
      <w:rPr>
        <w:rFonts w:ascii="Courier New" w:hAnsi="Courier New" w:hint="default"/>
      </w:rPr>
    </w:lvl>
    <w:lvl w:ilvl="2" w:tplc="253854FA">
      <w:start w:val="1"/>
      <w:numFmt w:val="bullet"/>
      <w:lvlText w:val=""/>
      <w:lvlJc w:val="left"/>
      <w:pPr>
        <w:ind w:left="2160" w:hanging="360"/>
      </w:pPr>
      <w:rPr>
        <w:rFonts w:ascii="Wingdings" w:hAnsi="Wingdings" w:hint="default"/>
      </w:rPr>
    </w:lvl>
    <w:lvl w:ilvl="3" w:tplc="509010BE">
      <w:start w:val="1"/>
      <w:numFmt w:val="bullet"/>
      <w:lvlText w:val=""/>
      <w:lvlJc w:val="left"/>
      <w:pPr>
        <w:ind w:left="2880" w:hanging="360"/>
      </w:pPr>
      <w:rPr>
        <w:rFonts w:ascii="Symbol" w:hAnsi="Symbol" w:hint="default"/>
      </w:rPr>
    </w:lvl>
    <w:lvl w:ilvl="4" w:tplc="878813D6">
      <w:start w:val="1"/>
      <w:numFmt w:val="bullet"/>
      <w:lvlText w:val="o"/>
      <w:lvlJc w:val="left"/>
      <w:pPr>
        <w:ind w:left="3600" w:hanging="360"/>
      </w:pPr>
      <w:rPr>
        <w:rFonts w:ascii="Courier New" w:hAnsi="Courier New" w:hint="default"/>
      </w:rPr>
    </w:lvl>
    <w:lvl w:ilvl="5" w:tplc="60225BCA">
      <w:start w:val="1"/>
      <w:numFmt w:val="bullet"/>
      <w:lvlText w:val=""/>
      <w:lvlJc w:val="left"/>
      <w:pPr>
        <w:ind w:left="4320" w:hanging="360"/>
      </w:pPr>
      <w:rPr>
        <w:rFonts w:ascii="Wingdings" w:hAnsi="Wingdings" w:hint="default"/>
      </w:rPr>
    </w:lvl>
    <w:lvl w:ilvl="6" w:tplc="C6F8BB9E">
      <w:start w:val="1"/>
      <w:numFmt w:val="bullet"/>
      <w:lvlText w:val=""/>
      <w:lvlJc w:val="left"/>
      <w:pPr>
        <w:ind w:left="5040" w:hanging="360"/>
      </w:pPr>
      <w:rPr>
        <w:rFonts w:ascii="Symbol" w:hAnsi="Symbol" w:hint="default"/>
      </w:rPr>
    </w:lvl>
    <w:lvl w:ilvl="7" w:tplc="0BB227A2">
      <w:start w:val="1"/>
      <w:numFmt w:val="bullet"/>
      <w:lvlText w:val="o"/>
      <w:lvlJc w:val="left"/>
      <w:pPr>
        <w:ind w:left="5760" w:hanging="360"/>
      </w:pPr>
      <w:rPr>
        <w:rFonts w:ascii="Courier New" w:hAnsi="Courier New" w:hint="default"/>
      </w:rPr>
    </w:lvl>
    <w:lvl w:ilvl="8" w:tplc="F6EA35C0">
      <w:start w:val="1"/>
      <w:numFmt w:val="bullet"/>
      <w:lvlText w:val=""/>
      <w:lvlJc w:val="left"/>
      <w:pPr>
        <w:ind w:left="6480" w:hanging="360"/>
      </w:pPr>
      <w:rPr>
        <w:rFonts w:ascii="Wingdings" w:hAnsi="Wingdings" w:hint="default"/>
      </w:rPr>
    </w:lvl>
  </w:abstractNum>
  <w:abstractNum w:abstractNumId="1" w15:restartNumberingAfterBreak="0">
    <w:nsid w:val="01B85B4E"/>
    <w:multiLevelType w:val="hybridMultilevel"/>
    <w:tmpl w:val="FFFFFFFF"/>
    <w:lvl w:ilvl="0" w:tplc="7D4EB7B2">
      <w:start w:val="1"/>
      <w:numFmt w:val="bullet"/>
      <w:lvlText w:val="-"/>
      <w:lvlJc w:val="left"/>
      <w:pPr>
        <w:ind w:left="720" w:hanging="360"/>
      </w:pPr>
      <w:rPr>
        <w:rFonts w:ascii="Aptos" w:hAnsi="Aptos" w:hint="default"/>
      </w:rPr>
    </w:lvl>
    <w:lvl w:ilvl="1" w:tplc="D2C2EE84">
      <w:start w:val="1"/>
      <w:numFmt w:val="bullet"/>
      <w:lvlText w:val="o"/>
      <w:lvlJc w:val="left"/>
      <w:pPr>
        <w:ind w:left="1440" w:hanging="360"/>
      </w:pPr>
      <w:rPr>
        <w:rFonts w:ascii="Courier New" w:hAnsi="Courier New" w:hint="default"/>
      </w:rPr>
    </w:lvl>
    <w:lvl w:ilvl="2" w:tplc="E840A41E">
      <w:start w:val="1"/>
      <w:numFmt w:val="bullet"/>
      <w:lvlText w:val=""/>
      <w:lvlJc w:val="left"/>
      <w:pPr>
        <w:ind w:left="2160" w:hanging="360"/>
      </w:pPr>
      <w:rPr>
        <w:rFonts w:ascii="Wingdings" w:hAnsi="Wingdings" w:hint="default"/>
      </w:rPr>
    </w:lvl>
    <w:lvl w:ilvl="3" w:tplc="A300A6A4">
      <w:start w:val="1"/>
      <w:numFmt w:val="bullet"/>
      <w:lvlText w:val=""/>
      <w:lvlJc w:val="left"/>
      <w:pPr>
        <w:ind w:left="2880" w:hanging="360"/>
      </w:pPr>
      <w:rPr>
        <w:rFonts w:ascii="Symbol" w:hAnsi="Symbol" w:hint="default"/>
      </w:rPr>
    </w:lvl>
    <w:lvl w:ilvl="4" w:tplc="7F6CF774">
      <w:start w:val="1"/>
      <w:numFmt w:val="bullet"/>
      <w:lvlText w:val="o"/>
      <w:lvlJc w:val="left"/>
      <w:pPr>
        <w:ind w:left="3600" w:hanging="360"/>
      </w:pPr>
      <w:rPr>
        <w:rFonts w:ascii="Courier New" w:hAnsi="Courier New" w:hint="default"/>
      </w:rPr>
    </w:lvl>
    <w:lvl w:ilvl="5" w:tplc="E2CC4FB0">
      <w:start w:val="1"/>
      <w:numFmt w:val="bullet"/>
      <w:lvlText w:val=""/>
      <w:lvlJc w:val="left"/>
      <w:pPr>
        <w:ind w:left="4320" w:hanging="360"/>
      </w:pPr>
      <w:rPr>
        <w:rFonts w:ascii="Wingdings" w:hAnsi="Wingdings" w:hint="default"/>
      </w:rPr>
    </w:lvl>
    <w:lvl w:ilvl="6" w:tplc="94B68FE2">
      <w:start w:val="1"/>
      <w:numFmt w:val="bullet"/>
      <w:lvlText w:val=""/>
      <w:lvlJc w:val="left"/>
      <w:pPr>
        <w:ind w:left="5040" w:hanging="360"/>
      </w:pPr>
      <w:rPr>
        <w:rFonts w:ascii="Symbol" w:hAnsi="Symbol" w:hint="default"/>
      </w:rPr>
    </w:lvl>
    <w:lvl w:ilvl="7" w:tplc="46E2C1F4">
      <w:start w:val="1"/>
      <w:numFmt w:val="bullet"/>
      <w:lvlText w:val="o"/>
      <w:lvlJc w:val="left"/>
      <w:pPr>
        <w:ind w:left="5760" w:hanging="360"/>
      </w:pPr>
      <w:rPr>
        <w:rFonts w:ascii="Courier New" w:hAnsi="Courier New" w:hint="default"/>
      </w:rPr>
    </w:lvl>
    <w:lvl w:ilvl="8" w:tplc="4A9CA31E">
      <w:start w:val="1"/>
      <w:numFmt w:val="bullet"/>
      <w:lvlText w:val=""/>
      <w:lvlJc w:val="left"/>
      <w:pPr>
        <w:ind w:left="6480" w:hanging="360"/>
      </w:pPr>
      <w:rPr>
        <w:rFonts w:ascii="Wingdings" w:hAnsi="Wingdings" w:hint="default"/>
      </w:rPr>
    </w:lvl>
  </w:abstractNum>
  <w:abstractNum w:abstractNumId="2" w15:restartNumberingAfterBreak="0">
    <w:nsid w:val="033651B8"/>
    <w:multiLevelType w:val="hybridMultilevel"/>
    <w:tmpl w:val="7E1A2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9700F"/>
    <w:multiLevelType w:val="hybridMultilevel"/>
    <w:tmpl w:val="7A047D2C"/>
    <w:lvl w:ilvl="0" w:tplc="38C43444">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BD9228B"/>
    <w:multiLevelType w:val="hybridMultilevel"/>
    <w:tmpl w:val="C8CE2940"/>
    <w:lvl w:ilvl="0" w:tplc="0C090001">
      <w:start w:val="1"/>
      <w:numFmt w:val="bullet"/>
      <w:lvlText w:val=""/>
      <w:lvlJc w:val="left"/>
      <w:pPr>
        <w:ind w:left="759" w:hanging="360"/>
      </w:pPr>
      <w:rPr>
        <w:rFonts w:ascii="Symbol" w:hAnsi="Symbol" w:hint="default"/>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abstractNum w:abstractNumId="5" w15:restartNumberingAfterBreak="0">
    <w:nsid w:val="0D1D362E"/>
    <w:multiLevelType w:val="hybridMultilevel"/>
    <w:tmpl w:val="6DBC436A"/>
    <w:lvl w:ilvl="0" w:tplc="38C4344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8B6B2D"/>
    <w:multiLevelType w:val="hybridMultilevel"/>
    <w:tmpl w:val="7C6A9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622E20"/>
    <w:multiLevelType w:val="hybridMultilevel"/>
    <w:tmpl w:val="97308EDE"/>
    <w:lvl w:ilvl="0" w:tplc="012E85A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C26D85"/>
    <w:multiLevelType w:val="hybridMultilevel"/>
    <w:tmpl w:val="D278D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2420FD"/>
    <w:multiLevelType w:val="hybridMultilevel"/>
    <w:tmpl w:val="9084B9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24C3CC"/>
    <w:multiLevelType w:val="hybridMultilevel"/>
    <w:tmpl w:val="FFFFFFFF"/>
    <w:lvl w:ilvl="0" w:tplc="58C4E876">
      <w:start w:val="1"/>
      <w:numFmt w:val="bullet"/>
      <w:lvlText w:val="-"/>
      <w:lvlJc w:val="left"/>
      <w:pPr>
        <w:ind w:left="720" w:hanging="360"/>
      </w:pPr>
      <w:rPr>
        <w:rFonts w:ascii="Aptos" w:hAnsi="Aptos" w:hint="default"/>
      </w:rPr>
    </w:lvl>
    <w:lvl w:ilvl="1" w:tplc="8326B944">
      <w:start w:val="1"/>
      <w:numFmt w:val="bullet"/>
      <w:lvlText w:val="o"/>
      <w:lvlJc w:val="left"/>
      <w:pPr>
        <w:ind w:left="1440" w:hanging="360"/>
      </w:pPr>
      <w:rPr>
        <w:rFonts w:ascii="Courier New" w:hAnsi="Courier New" w:hint="default"/>
      </w:rPr>
    </w:lvl>
    <w:lvl w:ilvl="2" w:tplc="0CAC766A">
      <w:start w:val="1"/>
      <w:numFmt w:val="bullet"/>
      <w:lvlText w:val=""/>
      <w:lvlJc w:val="left"/>
      <w:pPr>
        <w:ind w:left="2160" w:hanging="360"/>
      </w:pPr>
      <w:rPr>
        <w:rFonts w:ascii="Wingdings" w:hAnsi="Wingdings" w:hint="default"/>
      </w:rPr>
    </w:lvl>
    <w:lvl w:ilvl="3" w:tplc="2598B7A2">
      <w:start w:val="1"/>
      <w:numFmt w:val="bullet"/>
      <w:lvlText w:val=""/>
      <w:lvlJc w:val="left"/>
      <w:pPr>
        <w:ind w:left="2880" w:hanging="360"/>
      </w:pPr>
      <w:rPr>
        <w:rFonts w:ascii="Symbol" w:hAnsi="Symbol" w:hint="default"/>
      </w:rPr>
    </w:lvl>
    <w:lvl w:ilvl="4" w:tplc="7A94FD88">
      <w:start w:val="1"/>
      <w:numFmt w:val="bullet"/>
      <w:lvlText w:val="o"/>
      <w:lvlJc w:val="left"/>
      <w:pPr>
        <w:ind w:left="3600" w:hanging="360"/>
      </w:pPr>
      <w:rPr>
        <w:rFonts w:ascii="Courier New" w:hAnsi="Courier New" w:hint="default"/>
      </w:rPr>
    </w:lvl>
    <w:lvl w:ilvl="5" w:tplc="18B651AC">
      <w:start w:val="1"/>
      <w:numFmt w:val="bullet"/>
      <w:lvlText w:val=""/>
      <w:lvlJc w:val="left"/>
      <w:pPr>
        <w:ind w:left="4320" w:hanging="360"/>
      </w:pPr>
      <w:rPr>
        <w:rFonts w:ascii="Wingdings" w:hAnsi="Wingdings" w:hint="default"/>
      </w:rPr>
    </w:lvl>
    <w:lvl w:ilvl="6" w:tplc="8EC0F39E">
      <w:start w:val="1"/>
      <w:numFmt w:val="bullet"/>
      <w:lvlText w:val=""/>
      <w:lvlJc w:val="left"/>
      <w:pPr>
        <w:ind w:left="5040" w:hanging="360"/>
      </w:pPr>
      <w:rPr>
        <w:rFonts w:ascii="Symbol" w:hAnsi="Symbol" w:hint="default"/>
      </w:rPr>
    </w:lvl>
    <w:lvl w:ilvl="7" w:tplc="7596838C">
      <w:start w:val="1"/>
      <w:numFmt w:val="bullet"/>
      <w:lvlText w:val="o"/>
      <w:lvlJc w:val="left"/>
      <w:pPr>
        <w:ind w:left="5760" w:hanging="360"/>
      </w:pPr>
      <w:rPr>
        <w:rFonts w:ascii="Courier New" w:hAnsi="Courier New" w:hint="default"/>
      </w:rPr>
    </w:lvl>
    <w:lvl w:ilvl="8" w:tplc="1C98776C">
      <w:start w:val="1"/>
      <w:numFmt w:val="bullet"/>
      <w:lvlText w:val=""/>
      <w:lvlJc w:val="left"/>
      <w:pPr>
        <w:ind w:left="6480" w:hanging="360"/>
      </w:pPr>
      <w:rPr>
        <w:rFonts w:ascii="Wingdings" w:hAnsi="Wingdings" w:hint="default"/>
      </w:rPr>
    </w:lvl>
  </w:abstractNum>
  <w:abstractNum w:abstractNumId="11" w15:restartNumberingAfterBreak="0">
    <w:nsid w:val="228450C8"/>
    <w:multiLevelType w:val="hybridMultilevel"/>
    <w:tmpl w:val="A0CAD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5F11C5"/>
    <w:multiLevelType w:val="hybridMultilevel"/>
    <w:tmpl w:val="D3B2D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474E92"/>
    <w:multiLevelType w:val="hybridMultilevel"/>
    <w:tmpl w:val="4CA60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E86EAD"/>
    <w:multiLevelType w:val="hybridMultilevel"/>
    <w:tmpl w:val="FFFFFFFF"/>
    <w:lvl w:ilvl="0" w:tplc="9614FE52">
      <w:start w:val="1"/>
      <w:numFmt w:val="bullet"/>
      <w:lvlText w:val="-"/>
      <w:lvlJc w:val="left"/>
      <w:pPr>
        <w:ind w:left="720" w:hanging="360"/>
      </w:pPr>
      <w:rPr>
        <w:rFonts w:ascii="Aptos" w:hAnsi="Aptos" w:hint="default"/>
      </w:rPr>
    </w:lvl>
    <w:lvl w:ilvl="1" w:tplc="5254DA16">
      <w:start w:val="1"/>
      <w:numFmt w:val="bullet"/>
      <w:lvlText w:val="o"/>
      <w:lvlJc w:val="left"/>
      <w:pPr>
        <w:ind w:left="1440" w:hanging="360"/>
      </w:pPr>
      <w:rPr>
        <w:rFonts w:ascii="Courier New" w:hAnsi="Courier New" w:hint="default"/>
      </w:rPr>
    </w:lvl>
    <w:lvl w:ilvl="2" w:tplc="1BEEEF56">
      <w:start w:val="1"/>
      <w:numFmt w:val="bullet"/>
      <w:lvlText w:val=""/>
      <w:lvlJc w:val="left"/>
      <w:pPr>
        <w:ind w:left="2160" w:hanging="360"/>
      </w:pPr>
      <w:rPr>
        <w:rFonts w:ascii="Wingdings" w:hAnsi="Wingdings" w:hint="default"/>
      </w:rPr>
    </w:lvl>
    <w:lvl w:ilvl="3" w:tplc="7A38427A">
      <w:start w:val="1"/>
      <w:numFmt w:val="bullet"/>
      <w:lvlText w:val=""/>
      <w:lvlJc w:val="left"/>
      <w:pPr>
        <w:ind w:left="2880" w:hanging="360"/>
      </w:pPr>
      <w:rPr>
        <w:rFonts w:ascii="Symbol" w:hAnsi="Symbol" w:hint="default"/>
      </w:rPr>
    </w:lvl>
    <w:lvl w:ilvl="4" w:tplc="D6A2A138">
      <w:start w:val="1"/>
      <w:numFmt w:val="bullet"/>
      <w:lvlText w:val="o"/>
      <w:lvlJc w:val="left"/>
      <w:pPr>
        <w:ind w:left="3600" w:hanging="360"/>
      </w:pPr>
      <w:rPr>
        <w:rFonts w:ascii="Courier New" w:hAnsi="Courier New" w:hint="default"/>
      </w:rPr>
    </w:lvl>
    <w:lvl w:ilvl="5" w:tplc="4A10A01C">
      <w:start w:val="1"/>
      <w:numFmt w:val="bullet"/>
      <w:lvlText w:val=""/>
      <w:lvlJc w:val="left"/>
      <w:pPr>
        <w:ind w:left="4320" w:hanging="360"/>
      </w:pPr>
      <w:rPr>
        <w:rFonts w:ascii="Wingdings" w:hAnsi="Wingdings" w:hint="default"/>
      </w:rPr>
    </w:lvl>
    <w:lvl w:ilvl="6" w:tplc="CB027F96">
      <w:start w:val="1"/>
      <w:numFmt w:val="bullet"/>
      <w:lvlText w:val=""/>
      <w:lvlJc w:val="left"/>
      <w:pPr>
        <w:ind w:left="5040" w:hanging="360"/>
      </w:pPr>
      <w:rPr>
        <w:rFonts w:ascii="Symbol" w:hAnsi="Symbol" w:hint="default"/>
      </w:rPr>
    </w:lvl>
    <w:lvl w:ilvl="7" w:tplc="3524066A">
      <w:start w:val="1"/>
      <w:numFmt w:val="bullet"/>
      <w:lvlText w:val="o"/>
      <w:lvlJc w:val="left"/>
      <w:pPr>
        <w:ind w:left="5760" w:hanging="360"/>
      </w:pPr>
      <w:rPr>
        <w:rFonts w:ascii="Courier New" w:hAnsi="Courier New" w:hint="default"/>
      </w:rPr>
    </w:lvl>
    <w:lvl w:ilvl="8" w:tplc="50FC31D4">
      <w:start w:val="1"/>
      <w:numFmt w:val="bullet"/>
      <w:lvlText w:val=""/>
      <w:lvlJc w:val="left"/>
      <w:pPr>
        <w:ind w:left="6480" w:hanging="360"/>
      </w:pPr>
      <w:rPr>
        <w:rFonts w:ascii="Wingdings" w:hAnsi="Wingdings" w:hint="default"/>
      </w:rPr>
    </w:lvl>
  </w:abstractNum>
  <w:abstractNum w:abstractNumId="15" w15:restartNumberingAfterBreak="0">
    <w:nsid w:val="2B3311A9"/>
    <w:multiLevelType w:val="hybridMultilevel"/>
    <w:tmpl w:val="503C9684"/>
    <w:lvl w:ilvl="0" w:tplc="38C4344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9C97AF"/>
    <w:multiLevelType w:val="hybridMultilevel"/>
    <w:tmpl w:val="372CFCA0"/>
    <w:lvl w:ilvl="0" w:tplc="4628D21C">
      <w:start w:val="1"/>
      <w:numFmt w:val="bullet"/>
      <w:lvlText w:val="·"/>
      <w:lvlJc w:val="left"/>
      <w:pPr>
        <w:ind w:left="720" w:hanging="360"/>
      </w:pPr>
      <w:rPr>
        <w:rFonts w:ascii="Symbol" w:hAnsi="Symbol" w:hint="default"/>
      </w:rPr>
    </w:lvl>
    <w:lvl w:ilvl="1" w:tplc="101A1BC4">
      <w:start w:val="1"/>
      <w:numFmt w:val="bullet"/>
      <w:lvlText w:val="o"/>
      <w:lvlJc w:val="left"/>
      <w:pPr>
        <w:ind w:left="1440" w:hanging="360"/>
      </w:pPr>
      <w:rPr>
        <w:rFonts w:ascii="Courier New" w:hAnsi="Courier New" w:hint="default"/>
      </w:rPr>
    </w:lvl>
    <w:lvl w:ilvl="2" w:tplc="AD226B12">
      <w:start w:val="1"/>
      <w:numFmt w:val="bullet"/>
      <w:lvlText w:val=""/>
      <w:lvlJc w:val="left"/>
      <w:pPr>
        <w:ind w:left="2160" w:hanging="360"/>
      </w:pPr>
      <w:rPr>
        <w:rFonts w:ascii="Wingdings" w:hAnsi="Wingdings" w:hint="default"/>
      </w:rPr>
    </w:lvl>
    <w:lvl w:ilvl="3" w:tplc="004A67C2">
      <w:start w:val="1"/>
      <w:numFmt w:val="bullet"/>
      <w:lvlText w:val=""/>
      <w:lvlJc w:val="left"/>
      <w:pPr>
        <w:ind w:left="2880" w:hanging="360"/>
      </w:pPr>
      <w:rPr>
        <w:rFonts w:ascii="Symbol" w:hAnsi="Symbol" w:hint="default"/>
      </w:rPr>
    </w:lvl>
    <w:lvl w:ilvl="4" w:tplc="FBF4558A">
      <w:start w:val="1"/>
      <w:numFmt w:val="bullet"/>
      <w:lvlText w:val="o"/>
      <w:lvlJc w:val="left"/>
      <w:pPr>
        <w:ind w:left="3600" w:hanging="360"/>
      </w:pPr>
      <w:rPr>
        <w:rFonts w:ascii="Courier New" w:hAnsi="Courier New" w:hint="default"/>
      </w:rPr>
    </w:lvl>
    <w:lvl w:ilvl="5" w:tplc="003071B2">
      <w:start w:val="1"/>
      <w:numFmt w:val="bullet"/>
      <w:lvlText w:val=""/>
      <w:lvlJc w:val="left"/>
      <w:pPr>
        <w:ind w:left="4320" w:hanging="360"/>
      </w:pPr>
      <w:rPr>
        <w:rFonts w:ascii="Wingdings" w:hAnsi="Wingdings" w:hint="default"/>
      </w:rPr>
    </w:lvl>
    <w:lvl w:ilvl="6" w:tplc="17F0D816">
      <w:start w:val="1"/>
      <w:numFmt w:val="bullet"/>
      <w:lvlText w:val=""/>
      <w:lvlJc w:val="left"/>
      <w:pPr>
        <w:ind w:left="5040" w:hanging="360"/>
      </w:pPr>
      <w:rPr>
        <w:rFonts w:ascii="Symbol" w:hAnsi="Symbol" w:hint="default"/>
      </w:rPr>
    </w:lvl>
    <w:lvl w:ilvl="7" w:tplc="4AE22490">
      <w:start w:val="1"/>
      <w:numFmt w:val="bullet"/>
      <w:lvlText w:val="o"/>
      <w:lvlJc w:val="left"/>
      <w:pPr>
        <w:ind w:left="5760" w:hanging="360"/>
      </w:pPr>
      <w:rPr>
        <w:rFonts w:ascii="Courier New" w:hAnsi="Courier New" w:hint="default"/>
      </w:rPr>
    </w:lvl>
    <w:lvl w:ilvl="8" w:tplc="F5A0BA1E">
      <w:start w:val="1"/>
      <w:numFmt w:val="bullet"/>
      <w:lvlText w:val=""/>
      <w:lvlJc w:val="left"/>
      <w:pPr>
        <w:ind w:left="6480" w:hanging="360"/>
      </w:pPr>
      <w:rPr>
        <w:rFonts w:ascii="Wingdings" w:hAnsi="Wingdings" w:hint="default"/>
      </w:rPr>
    </w:lvl>
  </w:abstractNum>
  <w:abstractNum w:abstractNumId="17" w15:restartNumberingAfterBreak="0">
    <w:nsid w:val="41C26871"/>
    <w:multiLevelType w:val="hybridMultilevel"/>
    <w:tmpl w:val="84B216E0"/>
    <w:lvl w:ilvl="0" w:tplc="04CEBC62">
      <w:start w:val="1"/>
      <w:numFmt w:val="bullet"/>
      <w:lvlText w:val=""/>
      <w:lvlJc w:val="left"/>
      <w:pPr>
        <w:ind w:left="720" w:hanging="360"/>
      </w:pPr>
      <w:rPr>
        <w:rFonts w:ascii="Symbol" w:hAnsi="Symbol" w:hint="default"/>
      </w:rPr>
    </w:lvl>
    <w:lvl w:ilvl="1" w:tplc="8AE26A2E">
      <w:start w:val="1"/>
      <w:numFmt w:val="bullet"/>
      <w:lvlText w:val="o"/>
      <w:lvlJc w:val="left"/>
      <w:pPr>
        <w:ind w:left="1440" w:hanging="360"/>
      </w:pPr>
      <w:rPr>
        <w:rFonts w:ascii="Courier New" w:hAnsi="Courier New" w:hint="default"/>
      </w:rPr>
    </w:lvl>
    <w:lvl w:ilvl="2" w:tplc="D05AB84A">
      <w:start w:val="1"/>
      <w:numFmt w:val="bullet"/>
      <w:lvlText w:val=""/>
      <w:lvlJc w:val="left"/>
      <w:pPr>
        <w:ind w:left="2160" w:hanging="360"/>
      </w:pPr>
      <w:rPr>
        <w:rFonts w:ascii="Wingdings" w:hAnsi="Wingdings" w:hint="default"/>
      </w:rPr>
    </w:lvl>
    <w:lvl w:ilvl="3" w:tplc="648E1026">
      <w:start w:val="1"/>
      <w:numFmt w:val="bullet"/>
      <w:lvlText w:val=""/>
      <w:lvlJc w:val="left"/>
      <w:pPr>
        <w:ind w:left="2880" w:hanging="360"/>
      </w:pPr>
      <w:rPr>
        <w:rFonts w:ascii="Symbol" w:hAnsi="Symbol" w:hint="default"/>
      </w:rPr>
    </w:lvl>
    <w:lvl w:ilvl="4" w:tplc="F408841E">
      <w:start w:val="1"/>
      <w:numFmt w:val="bullet"/>
      <w:lvlText w:val="o"/>
      <w:lvlJc w:val="left"/>
      <w:pPr>
        <w:ind w:left="3600" w:hanging="360"/>
      </w:pPr>
      <w:rPr>
        <w:rFonts w:ascii="Courier New" w:hAnsi="Courier New" w:hint="default"/>
      </w:rPr>
    </w:lvl>
    <w:lvl w:ilvl="5" w:tplc="1632FF80">
      <w:start w:val="1"/>
      <w:numFmt w:val="bullet"/>
      <w:lvlText w:val=""/>
      <w:lvlJc w:val="left"/>
      <w:pPr>
        <w:ind w:left="4320" w:hanging="360"/>
      </w:pPr>
      <w:rPr>
        <w:rFonts w:ascii="Wingdings" w:hAnsi="Wingdings" w:hint="default"/>
      </w:rPr>
    </w:lvl>
    <w:lvl w:ilvl="6" w:tplc="5EF8B2E6">
      <w:start w:val="1"/>
      <w:numFmt w:val="bullet"/>
      <w:lvlText w:val=""/>
      <w:lvlJc w:val="left"/>
      <w:pPr>
        <w:ind w:left="5040" w:hanging="360"/>
      </w:pPr>
      <w:rPr>
        <w:rFonts w:ascii="Symbol" w:hAnsi="Symbol" w:hint="default"/>
      </w:rPr>
    </w:lvl>
    <w:lvl w:ilvl="7" w:tplc="A858D9A8">
      <w:start w:val="1"/>
      <w:numFmt w:val="bullet"/>
      <w:lvlText w:val="o"/>
      <w:lvlJc w:val="left"/>
      <w:pPr>
        <w:ind w:left="5760" w:hanging="360"/>
      </w:pPr>
      <w:rPr>
        <w:rFonts w:ascii="Courier New" w:hAnsi="Courier New" w:hint="default"/>
      </w:rPr>
    </w:lvl>
    <w:lvl w:ilvl="8" w:tplc="AA480480">
      <w:start w:val="1"/>
      <w:numFmt w:val="bullet"/>
      <w:lvlText w:val=""/>
      <w:lvlJc w:val="left"/>
      <w:pPr>
        <w:ind w:left="6480" w:hanging="360"/>
      </w:pPr>
      <w:rPr>
        <w:rFonts w:ascii="Wingdings" w:hAnsi="Wingdings" w:hint="default"/>
      </w:rPr>
    </w:lvl>
  </w:abstractNum>
  <w:abstractNum w:abstractNumId="18" w15:restartNumberingAfterBreak="0">
    <w:nsid w:val="42F25C83"/>
    <w:multiLevelType w:val="hybridMultilevel"/>
    <w:tmpl w:val="DA42B432"/>
    <w:lvl w:ilvl="0" w:tplc="570CCC58">
      <w:start w:val="1"/>
      <w:numFmt w:val="bullet"/>
      <w:lvlText w:val=""/>
      <w:lvlJc w:val="left"/>
      <w:pPr>
        <w:ind w:left="720" w:hanging="360"/>
      </w:pPr>
      <w:rPr>
        <w:rFonts w:ascii="Symbol" w:hAnsi="Symbol" w:hint="default"/>
      </w:rPr>
    </w:lvl>
    <w:lvl w:ilvl="1" w:tplc="053C454A">
      <w:start w:val="1"/>
      <w:numFmt w:val="bullet"/>
      <w:lvlText w:val="o"/>
      <w:lvlJc w:val="left"/>
      <w:pPr>
        <w:ind w:left="1440" w:hanging="360"/>
      </w:pPr>
      <w:rPr>
        <w:rFonts w:ascii="Courier New" w:hAnsi="Courier New" w:hint="default"/>
      </w:rPr>
    </w:lvl>
    <w:lvl w:ilvl="2" w:tplc="7EE467B0">
      <w:start w:val="1"/>
      <w:numFmt w:val="bullet"/>
      <w:lvlText w:val=""/>
      <w:lvlJc w:val="left"/>
      <w:pPr>
        <w:ind w:left="2160" w:hanging="360"/>
      </w:pPr>
      <w:rPr>
        <w:rFonts w:ascii="Wingdings" w:hAnsi="Wingdings" w:hint="default"/>
      </w:rPr>
    </w:lvl>
    <w:lvl w:ilvl="3" w:tplc="55B45812">
      <w:start w:val="1"/>
      <w:numFmt w:val="bullet"/>
      <w:lvlText w:val=""/>
      <w:lvlJc w:val="left"/>
      <w:pPr>
        <w:ind w:left="2880" w:hanging="360"/>
      </w:pPr>
      <w:rPr>
        <w:rFonts w:ascii="Symbol" w:hAnsi="Symbol" w:hint="default"/>
      </w:rPr>
    </w:lvl>
    <w:lvl w:ilvl="4" w:tplc="2E9C9C8A">
      <w:start w:val="1"/>
      <w:numFmt w:val="bullet"/>
      <w:lvlText w:val="o"/>
      <w:lvlJc w:val="left"/>
      <w:pPr>
        <w:ind w:left="3600" w:hanging="360"/>
      </w:pPr>
      <w:rPr>
        <w:rFonts w:ascii="Courier New" w:hAnsi="Courier New" w:hint="default"/>
      </w:rPr>
    </w:lvl>
    <w:lvl w:ilvl="5" w:tplc="CA8CFD80">
      <w:start w:val="1"/>
      <w:numFmt w:val="bullet"/>
      <w:lvlText w:val=""/>
      <w:lvlJc w:val="left"/>
      <w:pPr>
        <w:ind w:left="4320" w:hanging="360"/>
      </w:pPr>
      <w:rPr>
        <w:rFonts w:ascii="Wingdings" w:hAnsi="Wingdings" w:hint="default"/>
      </w:rPr>
    </w:lvl>
    <w:lvl w:ilvl="6" w:tplc="C19AA8A6">
      <w:start w:val="1"/>
      <w:numFmt w:val="bullet"/>
      <w:lvlText w:val=""/>
      <w:lvlJc w:val="left"/>
      <w:pPr>
        <w:ind w:left="5040" w:hanging="360"/>
      </w:pPr>
      <w:rPr>
        <w:rFonts w:ascii="Symbol" w:hAnsi="Symbol" w:hint="default"/>
      </w:rPr>
    </w:lvl>
    <w:lvl w:ilvl="7" w:tplc="8C620B0E">
      <w:start w:val="1"/>
      <w:numFmt w:val="bullet"/>
      <w:lvlText w:val="o"/>
      <w:lvlJc w:val="left"/>
      <w:pPr>
        <w:ind w:left="5760" w:hanging="360"/>
      </w:pPr>
      <w:rPr>
        <w:rFonts w:ascii="Courier New" w:hAnsi="Courier New" w:hint="default"/>
      </w:rPr>
    </w:lvl>
    <w:lvl w:ilvl="8" w:tplc="87DA21AA">
      <w:start w:val="1"/>
      <w:numFmt w:val="bullet"/>
      <w:lvlText w:val=""/>
      <w:lvlJc w:val="left"/>
      <w:pPr>
        <w:ind w:left="6480" w:hanging="360"/>
      </w:pPr>
      <w:rPr>
        <w:rFonts w:ascii="Wingdings" w:hAnsi="Wingdings" w:hint="default"/>
      </w:rPr>
    </w:lvl>
  </w:abstractNum>
  <w:abstractNum w:abstractNumId="19" w15:restartNumberingAfterBreak="0">
    <w:nsid w:val="468645FF"/>
    <w:multiLevelType w:val="hybridMultilevel"/>
    <w:tmpl w:val="1182F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E7CE68"/>
    <w:multiLevelType w:val="hybridMultilevel"/>
    <w:tmpl w:val="C472C70C"/>
    <w:lvl w:ilvl="0" w:tplc="BD108920">
      <w:start w:val="1"/>
      <w:numFmt w:val="bullet"/>
      <w:lvlText w:val=""/>
      <w:lvlJc w:val="left"/>
      <w:pPr>
        <w:ind w:left="720" w:hanging="360"/>
      </w:pPr>
      <w:rPr>
        <w:rFonts w:ascii="Symbol" w:hAnsi="Symbol" w:hint="default"/>
      </w:rPr>
    </w:lvl>
    <w:lvl w:ilvl="1" w:tplc="08BA0E04">
      <w:start w:val="1"/>
      <w:numFmt w:val="bullet"/>
      <w:lvlText w:val="o"/>
      <w:lvlJc w:val="left"/>
      <w:pPr>
        <w:ind w:left="1440" w:hanging="360"/>
      </w:pPr>
      <w:rPr>
        <w:rFonts w:ascii="&quot;Courier New&quot;" w:hAnsi="&quot;Courier New&quot;" w:hint="default"/>
      </w:rPr>
    </w:lvl>
    <w:lvl w:ilvl="2" w:tplc="05249BBE">
      <w:start w:val="1"/>
      <w:numFmt w:val="bullet"/>
      <w:lvlText w:val=""/>
      <w:lvlJc w:val="left"/>
      <w:pPr>
        <w:ind w:left="2160" w:hanging="360"/>
      </w:pPr>
      <w:rPr>
        <w:rFonts w:ascii="Wingdings" w:hAnsi="Wingdings" w:hint="default"/>
      </w:rPr>
    </w:lvl>
    <w:lvl w:ilvl="3" w:tplc="6ECE2EE2">
      <w:start w:val="1"/>
      <w:numFmt w:val="bullet"/>
      <w:lvlText w:val=""/>
      <w:lvlJc w:val="left"/>
      <w:pPr>
        <w:ind w:left="2880" w:hanging="360"/>
      </w:pPr>
      <w:rPr>
        <w:rFonts w:ascii="Symbol" w:hAnsi="Symbol" w:hint="default"/>
      </w:rPr>
    </w:lvl>
    <w:lvl w:ilvl="4" w:tplc="02DE6748">
      <w:start w:val="1"/>
      <w:numFmt w:val="bullet"/>
      <w:lvlText w:val="o"/>
      <w:lvlJc w:val="left"/>
      <w:pPr>
        <w:ind w:left="3600" w:hanging="360"/>
      </w:pPr>
      <w:rPr>
        <w:rFonts w:ascii="Courier New" w:hAnsi="Courier New" w:hint="default"/>
      </w:rPr>
    </w:lvl>
    <w:lvl w:ilvl="5" w:tplc="97E834F2">
      <w:start w:val="1"/>
      <w:numFmt w:val="bullet"/>
      <w:lvlText w:val=""/>
      <w:lvlJc w:val="left"/>
      <w:pPr>
        <w:ind w:left="4320" w:hanging="360"/>
      </w:pPr>
      <w:rPr>
        <w:rFonts w:ascii="Wingdings" w:hAnsi="Wingdings" w:hint="default"/>
      </w:rPr>
    </w:lvl>
    <w:lvl w:ilvl="6" w:tplc="A67EB60A">
      <w:start w:val="1"/>
      <w:numFmt w:val="bullet"/>
      <w:lvlText w:val=""/>
      <w:lvlJc w:val="left"/>
      <w:pPr>
        <w:ind w:left="5040" w:hanging="360"/>
      </w:pPr>
      <w:rPr>
        <w:rFonts w:ascii="Symbol" w:hAnsi="Symbol" w:hint="default"/>
      </w:rPr>
    </w:lvl>
    <w:lvl w:ilvl="7" w:tplc="50785DFE">
      <w:start w:val="1"/>
      <w:numFmt w:val="bullet"/>
      <w:lvlText w:val="o"/>
      <w:lvlJc w:val="left"/>
      <w:pPr>
        <w:ind w:left="5760" w:hanging="360"/>
      </w:pPr>
      <w:rPr>
        <w:rFonts w:ascii="Courier New" w:hAnsi="Courier New" w:hint="default"/>
      </w:rPr>
    </w:lvl>
    <w:lvl w:ilvl="8" w:tplc="77B4DA8E">
      <w:start w:val="1"/>
      <w:numFmt w:val="bullet"/>
      <w:lvlText w:val=""/>
      <w:lvlJc w:val="left"/>
      <w:pPr>
        <w:ind w:left="6480" w:hanging="360"/>
      </w:pPr>
      <w:rPr>
        <w:rFonts w:ascii="Wingdings" w:hAnsi="Wingdings" w:hint="default"/>
      </w:rPr>
    </w:lvl>
  </w:abstractNum>
  <w:abstractNum w:abstractNumId="21" w15:restartNumberingAfterBreak="0">
    <w:nsid w:val="4ED62D7F"/>
    <w:multiLevelType w:val="hybridMultilevel"/>
    <w:tmpl w:val="84C629E8"/>
    <w:lvl w:ilvl="0" w:tplc="38C4344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AF072D"/>
    <w:multiLevelType w:val="hybridMultilevel"/>
    <w:tmpl w:val="F5740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4F016C8"/>
    <w:multiLevelType w:val="hybridMultilevel"/>
    <w:tmpl w:val="4EBCD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1179E5"/>
    <w:multiLevelType w:val="hybridMultilevel"/>
    <w:tmpl w:val="3F120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9D60AF"/>
    <w:multiLevelType w:val="hybridMultilevel"/>
    <w:tmpl w:val="BA668B88"/>
    <w:lvl w:ilvl="0" w:tplc="FFFFFFFF">
      <w:start w:val="1"/>
      <w:numFmt w:val="bullet"/>
      <w:pStyle w:val="ListParagraph"/>
      <w:lvlText w:val=""/>
      <w:lvlJc w:val="left"/>
      <w:pPr>
        <w:ind w:left="720" w:hanging="720"/>
      </w:pPr>
      <w:rPr>
        <w:rFonts w:ascii="Symbol" w:hAnsi="Symbol" w:hint="default"/>
        <w:sz w:val="24"/>
        <w:szCs w:val="24"/>
      </w:rPr>
    </w:lvl>
    <w:lvl w:ilvl="1" w:tplc="CB7CCFB8" w:tentative="1">
      <w:start w:val="1"/>
      <w:numFmt w:val="bullet"/>
      <w:lvlText w:val="o"/>
      <w:lvlJc w:val="left"/>
      <w:pPr>
        <w:ind w:left="1080" w:hanging="360"/>
      </w:pPr>
      <w:rPr>
        <w:rFonts w:ascii="Courier New" w:hAnsi="Courier New" w:hint="default"/>
      </w:rPr>
    </w:lvl>
    <w:lvl w:ilvl="2" w:tplc="4D787A86" w:tentative="1">
      <w:start w:val="1"/>
      <w:numFmt w:val="bullet"/>
      <w:lvlText w:val=""/>
      <w:lvlJc w:val="left"/>
      <w:pPr>
        <w:ind w:left="1800" w:hanging="360"/>
      </w:pPr>
      <w:rPr>
        <w:rFonts w:ascii="Wingdings" w:hAnsi="Wingdings" w:hint="default"/>
      </w:rPr>
    </w:lvl>
    <w:lvl w:ilvl="3" w:tplc="E430C492" w:tentative="1">
      <w:start w:val="1"/>
      <w:numFmt w:val="bullet"/>
      <w:lvlText w:val=""/>
      <w:lvlJc w:val="left"/>
      <w:pPr>
        <w:ind w:left="2520" w:hanging="360"/>
      </w:pPr>
      <w:rPr>
        <w:rFonts w:ascii="Symbol" w:hAnsi="Symbol" w:hint="default"/>
      </w:rPr>
    </w:lvl>
    <w:lvl w:ilvl="4" w:tplc="C2A860D4" w:tentative="1">
      <w:start w:val="1"/>
      <w:numFmt w:val="bullet"/>
      <w:lvlText w:val="o"/>
      <w:lvlJc w:val="left"/>
      <w:pPr>
        <w:ind w:left="3240" w:hanging="360"/>
      </w:pPr>
      <w:rPr>
        <w:rFonts w:ascii="Courier New" w:hAnsi="Courier New" w:hint="default"/>
      </w:rPr>
    </w:lvl>
    <w:lvl w:ilvl="5" w:tplc="0AFCB346" w:tentative="1">
      <w:start w:val="1"/>
      <w:numFmt w:val="bullet"/>
      <w:lvlText w:val=""/>
      <w:lvlJc w:val="left"/>
      <w:pPr>
        <w:ind w:left="3960" w:hanging="360"/>
      </w:pPr>
      <w:rPr>
        <w:rFonts w:ascii="Wingdings" w:hAnsi="Wingdings" w:hint="default"/>
      </w:rPr>
    </w:lvl>
    <w:lvl w:ilvl="6" w:tplc="0032C846" w:tentative="1">
      <w:start w:val="1"/>
      <w:numFmt w:val="bullet"/>
      <w:lvlText w:val=""/>
      <w:lvlJc w:val="left"/>
      <w:pPr>
        <w:ind w:left="4680" w:hanging="360"/>
      </w:pPr>
      <w:rPr>
        <w:rFonts w:ascii="Symbol" w:hAnsi="Symbol" w:hint="default"/>
      </w:rPr>
    </w:lvl>
    <w:lvl w:ilvl="7" w:tplc="B88A38A2" w:tentative="1">
      <w:start w:val="1"/>
      <w:numFmt w:val="bullet"/>
      <w:lvlText w:val="o"/>
      <w:lvlJc w:val="left"/>
      <w:pPr>
        <w:ind w:left="5400" w:hanging="360"/>
      </w:pPr>
      <w:rPr>
        <w:rFonts w:ascii="Courier New" w:hAnsi="Courier New" w:hint="default"/>
      </w:rPr>
    </w:lvl>
    <w:lvl w:ilvl="8" w:tplc="F322F810" w:tentative="1">
      <w:start w:val="1"/>
      <w:numFmt w:val="bullet"/>
      <w:lvlText w:val=""/>
      <w:lvlJc w:val="left"/>
      <w:pPr>
        <w:ind w:left="6120" w:hanging="360"/>
      </w:pPr>
      <w:rPr>
        <w:rFonts w:ascii="Wingdings" w:hAnsi="Wingdings" w:hint="default"/>
      </w:rPr>
    </w:lvl>
  </w:abstractNum>
  <w:abstractNum w:abstractNumId="26" w15:restartNumberingAfterBreak="0">
    <w:nsid w:val="6F085DC3"/>
    <w:multiLevelType w:val="hybridMultilevel"/>
    <w:tmpl w:val="9822B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1F6D83"/>
    <w:multiLevelType w:val="hybridMultilevel"/>
    <w:tmpl w:val="00A28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506197"/>
    <w:multiLevelType w:val="hybridMultilevel"/>
    <w:tmpl w:val="433EE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3174489">
    <w:abstractNumId w:val="16"/>
  </w:num>
  <w:num w:numId="2" w16cid:durableId="1701275782">
    <w:abstractNumId w:val="20"/>
  </w:num>
  <w:num w:numId="3" w16cid:durableId="2022703280">
    <w:abstractNumId w:val="18"/>
  </w:num>
  <w:num w:numId="4" w16cid:durableId="309290408">
    <w:abstractNumId w:val="17"/>
  </w:num>
  <w:num w:numId="5" w16cid:durableId="1627351935">
    <w:abstractNumId w:val="0"/>
  </w:num>
  <w:num w:numId="6" w16cid:durableId="1639799501">
    <w:abstractNumId w:val="10"/>
  </w:num>
  <w:num w:numId="7" w16cid:durableId="2051223331">
    <w:abstractNumId w:val="1"/>
  </w:num>
  <w:num w:numId="8" w16cid:durableId="993994585">
    <w:abstractNumId w:val="14"/>
  </w:num>
  <w:num w:numId="9" w16cid:durableId="1101218602">
    <w:abstractNumId w:val="22"/>
  </w:num>
  <w:num w:numId="10" w16cid:durableId="2118209817">
    <w:abstractNumId w:val="2"/>
  </w:num>
  <w:num w:numId="11" w16cid:durableId="187988089">
    <w:abstractNumId w:val="21"/>
  </w:num>
  <w:num w:numId="12" w16cid:durableId="1844851431">
    <w:abstractNumId w:val="3"/>
  </w:num>
  <w:num w:numId="13" w16cid:durableId="554855021">
    <w:abstractNumId w:val="15"/>
  </w:num>
  <w:num w:numId="14" w16cid:durableId="741177702">
    <w:abstractNumId w:val="5"/>
  </w:num>
  <w:num w:numId="15" w16cid:durableId="1038699538">
    <w:abstractNumId w:val="7"/>
  </w:num>
  <w:num w:numId="16" w16cid:durableId="1592738316">
    <w:abstractNumId w:val="25"/>
  </w:num>
  <w:num w:numId="17" w16cid:durableId="1224834114">
    <w:abstractNumId w:val="27"/>
  </w:num>
  <w:num w:numId="18" w16cid:durableId="1369987370">
    <w:abstractNumId w:val="23"/>
  </w:num>
  <w:num w:numId="19" w16cid:durableId="1650400062">
    <w:abstractNumId w:val="19"/>
  </w:num>
  <w:num w:numId="20" w16cid:durableId="1306395412">
    <w:abstractNumId w:val="26"/>
  </w:num>
  <w:num w:numId="21" w16cid:durableId="1156533313">
    <w:abstractNumId w:val="4"/>
  </w:num>
  <w:num w:numId="22" w16cid:durableId="480848039">
    <w:abstractNumId w:val="11"/>
  </w:num>
  <w:num w:numId="23" w16cid:durableId="1509176664">
    <w:abstractNumId w:val="28"/>
  </w:num>
  <w:num w:numId="24" w16cid:durableId="944118012">
    <w:abstractNumId w:val="6"/>
  </w:num>
  <w:num w:numId="25" w16cid:durableId="1939944108">
    <w:abstractNumId w:val="12"/>
  </w:num>
  <w:num w:numId="26" w16cid:durableId="136067026">
    <w:abstractNumId w:val="13"/>
  </w:num>
  <w:num w:numId="27" w16cid:durableId="1253973964">
    <w:abstractNumId w:val="8"/>
  </w:num>
  <w:num w:numId="28" w16cid:durableId="819342501">
    <w:abstractNumId w:val="24"/>
  </w:num>
  <w:num w:numId="29" w16cid:durableId="582296354">
    <w:abstractNumId w:val="9"/>
  </w:num>
  <w:num w:numId="30" w16cid:durableId="570932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315"/>
    <w:rsid w:val="00002523"/>
    <w:rsid w:val="00007085"/>
    <w:rsid w:val="000107FE"/>
    <w:rsid w:val="00011476"/>
    <w:rsid w:val="0001175C"/>
    <w:rsid w:val="00012528"/>
    <w:rsid w:val="0001366D"/>
    <w:rsid w:val="000144B2"/>
    <w:rsid w:val="00014FCE"/>
    <w:rsid w:val="00023505"/>
    <w:rsid w:val="000239C4"/>
    <w:rsid w:val="00024765"/>
    <w:rsid w:val="000264F2"/>
    <w:rsid w:val="00027E68"/>
    <w:rsid w:val="00030D9C"/>
    <w:rsid w:val="0003230A"/>
    <w:rsid w:val="0003319B"/>
    <w:rsid w:val="00033F4B"/>
    <w:rsid w:val="00037B60"/>
    <w:rsid w:val="000405D1"/>
    <w:rsid w:val="0004568C"/>
    <w:rsid w:val="00046562"/>
    <w:rsid w:val="000511DA"/>
    <w:rsid w:val="0005214D"/>
    <w:rsid w:val="00053048"/>
    <w:rsid w:val="00053CD2"/>
    <w:rsid w:val="00054F4F"/>
    <w:rsid w:val="00057793"/>
    <w:rsid w:val="0005799F"/>
    <w:rsid w:val="00061B82"/>
    <w:rsid w:val="000622BB"/>
    <w:rsid w:val="0006364F"/>
    <w:rsid w:val="00064682"/>
    <w:rsid w:val="00065F12"/>
    <w:rsid w:val="00067D4A"/>
    <w:rsid w:val="0007142B"/>
    <w:rsid w:val="000741FB"/>
    <w:rsid w:val="00075FEC"/>
    <w:rsid w:val="00083B2C"/>
    <w:rsid w:val="00084763"/>
    <w:rsid w:val="00086C53"/>
    <w:rsid w:val="00089B70"/>
    <w:rsid w:val="00090C53"/>
    <w:rsid w:val="00091F8F"/>
    <w:rsid w:val="000942D2"/>
    <w:rsid w:val="00095AAB"/>
    <w:rsid w:val="00097C43"/>
    <w:rsid w:val="0009C254"/>
    <w:rsid w:val="000A0FD3"/>
    <w:rsid w:val="000A14D6"/>
    <w:rsid w:val="000A363C"/>
    <w:rsid w:val="000A5145"/>
    <w:rsid w:val="000A653F"/>
    <w:rsid w:val="000A666A"/>
    <w:rsid w:val="000B0E4D"/>
    <w:rsid w:val="000B1A16"/>
    <w:rsid w:val="000B3114"/>
    <w:rsid w:val="000B7653"/>
    <w:rsid w:val="000C1B89"/>
    <w:rsid w:val="000C5F30"/>
    <w:rsid w:val="000D3D6B"/>
    <w:rsid w:val="000D57E9"/>
    <w:rsid w:val="000D7943"/>
    <w:rsid w:val="000E67BB"/>
    <w:rsid w:val="000E7B10"/>
    <w:rsid w:val="000F16B0"/>
    <w:rsid w:val="000F6100"/>
    <w:rsid w:val="0010234B"/>
    <w:rsid w:val="00102987"/>
    <w:rsid w:val="0010372B"/>
    <w:rsid w:val="00107924"/>
    <w:rsid w:val="001079EC"/>
    <w:rsid w:val="001118A0"/>
    <w:rsid w:val="00111C93"/>
    <w:rsid w:val="001121AD"/>
    <w:rsid w:val="0011262C"/>
    <w:rsid w:val="00116C68"/>
    <w:rsid w:val="001210E7"/>
    <w:rsid w:val="0012138C"/>
    <w:rsid w:val="0012170D"/>
    <w:rsid w:val="00122C6D"/>
    <w:rsid w:val="001278C4"/>
    <w:rsid w:val="00135981"/>
    <w:rsid w:val="00140E23"/>
    <w:rsid w:val="001417CB"/>
    <w:rsid w:val="00144F5C"/>
    <w:rsid w:val="0014687C"/>
    <w:rsid w:val="0015138F"/>
    <w:rsid w:val="00151842"/>
    <w:rsid w:val="00154D80"/>
    <w:rsid w:val="001570C6"/>
    <w:rsid w:val="0016019F"/>
    <w:rsid w:val="001615E5"/>
    <w:rsid w:val="0016363F"/>
    <w:rsid w:val="001670D9"/>
    <w:rsid w:val="001727C7"/>
    <w:rsid w:val="0017333B"/>
    <w:rsid w:val="00174346"/>
    <w:rsid w:val="001758D6"/>
    <w:rsid w:val="001813AB"/>
    <w:rsid w:val="00182DF9"/>
    <w:rsid w:val="00183126"/>
    <w:rsid w:val="00186796"/>
    <w:rsid w:val="00186B86"/>
    <w:rsid w:val="001976AC"/>
    <w:rsid w:val="00197A62"/>
    <w:rsid w:val="001A0FE1"/>
    <w:rsid w:val="001A46C0"/>
    <w:rsid w:val="001A7206"/>
    <w:rsid w:val="001A7FE1"/>
    <w:rsid w:val="001B0BB4"/>
    <w:rsid w:val="001B1E05"/>
    <w:rsid w:val="001B1F7F"/>
    <w:rsid w:val="001B3489"/>
    <w:rsid w:val="001B60A4"/>
    <w:rsid w:val="001C01DB"/>
    <w:rsid w:val="001C5F57"/>
    <w:rsid w:val="001D160E"/>
    <w:rsid w:val="001D30BF"/>
    <w:rsid w:val="001D3E2D"/>
    <w:rsid w:val="001E2093"/>
    <w:rsid w:val="001E57EE"/>
    <w:rsid w:val="001E61EE"/>
    <w:rsid w:val="001E6ADC"/>
    <w:rsid w:val="001F0324"/>
    <w:rsid w:val="001F08AC"/>
    <w:rsid w:val="001F40AB"/>
    <w:rsid w:val="001FC54C"/>
    <w:rsid w:val="002004DE"/>
    <w:rsid w:val="0020336C"/>
    <w:rsid w:val="00211608"/>
    <w:rsid w:val="0021178A"/>
    <w:rsid w:val="00211AFE"/>
    <w:rsid w:val="002120A9"/>
    <w:rsid w:val="00215795"/>
    <w:rsid w:val="00216212"/>
    <w:rsid w:val="00216FFA"/>
    <w:rsid w:val="002209DE"/>
    <w:rsid w:val="00221E3B"/>
    <w:rsid w:val="002220D0"/>
    <w:rsid w:val="00226D9A"/>
    <w:rsid w:val="002328E6"/>
    <w:rsid w:val="002339EB"/>
    <w:rsid w:val="00237625"/>
    <w:rsid w:val="00240CFB"/>
    <w:rsid w:val="002424DD"/>
    <w:rsid w:val="0024490D"/>
    <w:rsid w:val="002453FA"/>
    <w:rsid w:val="00250F5C"/>
    <w:rsid w:val="0025140A"/>
    <w:rsid w:val="00252D32"/>
    <w:rsid w:val="0025429F"/>
    <w:rsid w:val="0025563A"/>
    <w:rsid w:val="0025749D"/>
    <w:rsid w:val="002722AB"/>
    <w:rsid w:val="002749F7"/>
    <w:rsid w:val="00275021"/>
    <w:rsid w:val="00276E49"/>
    <w:rsid w:val="002772C4"/>
    <w:rsid w:val="00281A2F"/>
    <w:rsid w:val="00281A64"/>
    <w:rsid w:val="00282C27"/>
    <w:rsid w:val="0028337C"/>
    <w:rsid w:val="002842A7"/>
    <w:rsid w:val="00284C9A"/>
    <w:rsid w:val="002862C8"/>
    <w:rsid w:val="0029295A"/>
    <w:rsid w:val="002972DB"/>
    <w:rsid w:val="002A39C1"/>
    <w:rsid w:val="002A3B08"/>
    <w:rsid w:val="002A3F9D"/>
    <w:rsid w:val="002B1D83"/>
    <w:rsid w:val="002B21FB"/>
    <w:rsid w:val="002B4624"/>
    <w:rsid w:val="002B49EE"/>
    <w:rsid w:val="002B4E45"/>
    <w:rsid w:val="002B6600"/>
    <w:rsid w:val="002C0F5C"/>
    <w:rsid w:val="002C2319"/>
    <w:rsid w:val="002C26A1"/>
    <w:rsid w:val="002C3AF1"/>
    <w:rsid w:val="002C4254"/>
    <w:rsid w:val="002C4534"/>
    <w:rsid w:val="002C47B0"/>
    <w:rsid w:val="002C5144"/>
    <w:rsid w:val="002D0D36"/>
    <w:rsid w:val="002D1741"/>
    <w:rsid w:val="002D54A5"/>
    <w:rsid w:val="002D5EAE"/>
    <w:rsid w:val="002D76B0"/>
    <w:rsid w:val="002F1143"/>
    <w:rsid w:val="002F1BA9"/>
    <w:rsid w:val="002F4AB6"/>
    <w:rsid w:val="003032BC"/>
    <w:rsid w:val="003045CC"/>
    <w:rsid w:val="003052FB"/>
    <w:rsid w:val="00312A50"/>
    <w:rsid w:val="0031390F"/>
    <w:rsid w:val="00314A52"/>
    <w:rsid w:val="0031645B"/>
    <w:rsid w:val="00317363"/>
    <w:rsid w:val="00320661"/>
    <w:rsid w:val="00320FF1"/>
    <w:rsid w:val="0032151E"/>
    <w:rsid w:val="003224BD"/>
    <w:rsid w:val="00323817"/>
    <w:rsid w:val="00324699"/>
    <w:rsid w:val="003252DE"/>
    <w:rsid w:val="00327173"/>
    <w:rsid w:val="0033440C"/>
    <w:rsid w:val="00335C87"/>
    <w:rsid w:val="00337D12"/>
    <w:rsid w:val="00341346"/>
    <w:rsid w:val="00343A7A"/>
    <w:rsid w:val="00343A8C"/>
    <w:rsid w:val="003442E5"/>
    <w:rsid w:val="00344E91"/>
    <w:rsid w:val="00350EA7"/>
    <w:rsid w:val="0035273A"/>
    <w:rsid w:val="003552DD"/>
    <w:rsid w:val="00357360"/>
    <w:rsid w:val="0036625A"/>
    <w:rsid w:val="0037587C"/>
    <w:rsid w:val="00375AF2"/>
    <w:rsid w:val="003776BB"/>
    <w:rsid w:val="00387FEE"/>
    <w:rsid w:val="00390EEF"/>
    <w:rsid w:val="0039166D"/>
    <w:rsid w:val="00393DD5"/>
    <w:rsid w:val="003940B9"/>
    <w:rsid w:val="003957ED"/>
    <w:rsid w:val="0039680F"/>
    <w:rsid w:val="00396F7F"/>
    <w:rsid w:val="003A173E"/>
    <w:rsid w:val="003A1DAB"/>
    <w:rsid w:val="003A2FAF"/>
    <w:rsid w:val="003A3986"/>
    <w:rsid w:val="003A3C12"/>
    <w:rsid w:val="003A5F64"/>
    <w:rsid w:val="003A6D9C"/>
    <w:rsid w:val="003A7F32"/>
    <w:rsid w:val="003B3125"/>
    <w:rsid w:val="003B42FD"/>
    <w:rsid w:val="003B564A"/>
    <w:rsid w:val="003B6F92"/>
    <w:rsid w:val="003B75FB"/>
    <w:rsid w:val="003B7691"/>
    <w:rsid w:val="003C2DAE"/>
    <w:rsid w:val="003D0B12"/>
    <w:rsid w:val="003D34A1"/>
    <w:rsid w:val="003D372F"/>
    <w:rsid w:val="003D43CE"/>
    <w:rsid w:val="003D4810"/>
    <w:rsid w:val="003D63DB"/>
    <w:rsid w:val="003E0BCB"/>
    <w:rsid w:val="003E0CD7"/>
    <w:rsid w:val="003E1CC9"/>
    <w:rsid w:val="003E2606"/>
    <w:rsid w:val="003E6B71"/>
    <w:rsid w:val="003EE5AB"/>
    <w:rsid w:val="003F1A44"/>
    <w:rsid w:val="003F20EE"/>
    <w:rsid w:val="003F2C8C"/>
    <w:rsid w:val="003F5420"/>
    <w:rsid w:val="004011B6"/>
    <w:rsid w:val="00401884"/>
    <w:rsid w:val="00404475"/>
    <w:rsid w:val="004058E4"/>
    <w:rsid w:val="00415FCD"/>
    <w:rsid w:val="004276E2"/>
    <w:rsid w:val="004318EB"/>
    <w:rsid w:val="00433602"/>
    <w:rsid w:val="00433A30"/>
    <w:rsid w:val="00433D93"/>
    <w:rsid w:val="00440FFF"/>
    <w:rsid w:val="00443A01"/>
    <w:rsid w:val="004462C9"/>
    <w:rsid w:val="004462D0"/>
    <w:rsid w:val="00447EB6"/>
    <w:rsid w:val="00451BF0"/>
    <w:rsid w:val="004531AE"/>
    <w:rsid w:val="00453521"/>
    <w:rsid w:val="00456EAA"/>
    <w:rsid w:val="0045716B"/>
    <w:rsid w:val="004608E7"/>
    <w:rsid w:val="004641E0"/>
    <w:rsid w:val="004676B8"/>
    <w:rsid w:val="00472000"/>
    <w:rsid w:val="00473FD6"/>
    <w:rsid w:val="00474AE7"/>
    <w:rsid w:val="00475688"/>
    <w:rsid w:val="00486983"/>
    <w:rsid w:val="00486ADC"/>
    <w:rsid w:val="00493AF1"/>
    <w:rsid w:val="00495DB0"/>
    <w:rsid w:val="004A14FF"/>
    <w:rsid w:val="004A172C"/>
    <w:rsid w:val="004A2241"/>
    <w:rsid w:val="004A431D"/>
    <w:rsid w:val="004A651F"/>
    <w:rsid w:val="004A769C"/>
    <w:rsid w:val="004B12D0"/>
    <w:rsid w:val="004B4146"/>
    <w:rsid w:val="004B5D59"/>
    <w:rsid w:val="004B5D98"/>
    <w:rsid w:val="004B6A4E"/>
    <w:rsid w:val="004C08B5"/>
    <w:rsid w:val="004C1942"/>
    <w:rsid w:val="004C310F"/>
    <w:rsid w:val="004C3609"/>
    <w:rsid w:val="004C3BB7"/>
    <w:rsid w:val="004D343D"/>
    <w:rsid w:val="004D679B"/>
    <w:rsid w:val="004D7422"/>
    <w:rsid w:val="004E2795"/>
    <w:rsid w:val="004E2FA3"/>
    <w:rsid w:val="004E3E18"/>
    <w:rsid w:val="004E4BEC"/>
    <w:rsid w:val="004F1E47"/>
    <w:rsid w:val="00502807"/>
    <w:rsid w:val="00502DAE"/>
    <w:rsid w:val="005043C1"/>
    <w:rsid w:val="00504E4F"/>
    <w:rsid w:val="00509A17"/>
    <w:rsid w:val="0051316B"/>
    <w:rsid w:val="005146B9"/>
    <w:rsid w:val="005148A0"/>
    <w:rsid w:val="005200CE"/>
    <w:rsid w:val="00521208"/>
    <w:rsid w:val="00521F25"/>
    <w:rsid w:val="0052411B"/>
    <w:rsid w:val="005311C6"/>
    <w:rsid w:val="00531EC8"/>
    <w:rsid w:val="005321B1"/>
    <w:rsid w:val="00536C17"/>
    <w:rsid w:val="00537813"/>
    <w:rsid w:val="00540303"/>
    <w:rsid w:val="005404DD"/>
    <w:rsid w:val="0054051B"/>
    <w:rsid w:val="00546C25"/>
    <w:rsid w:val="00547727"/>
    <w:rsid w:val="00561D8D"/>
    <w:rsid w:val="00565879"/>
    <w:rsid w:val="00566557"/>
    <w:rsid w:val="00570138"/>
    <w:rsid w:val="0057029D"/>
    <w:rsid w:val="00570899"/>
    <w:rsid w:val="00571952"/>
    <w:rsid w:val="005727CB"/>
    <w:rsid w:val="00576EF7"/>
    <w:rsid w:val="00585C26"/>
    <w:rsid w:val="0058F8AD"/>
    <w:rsid w:val="00591267"/>
    <w:rsid w:val="00591ED6"/>
    <w:rsid w:val="00592631"/>
    <w:rsid w:val="00593CCB"/>
    <w:rsid w:val="005948A6"/>
    <w:rsid w:val="00595205"/>
    <w:rsid w:val="0059684A"/>
    <w:rsid w:val="005B0B24"/>
    <w:rsid w:val="005B0DFB"/>
    <w:rsid w:val="005B1E48"/>
    <w:rsid w:val="005B2B8A"/>
    <w:rsid w:val="005B2D30"/>
    <w:rsid w:val="005C0896"/>
    <w:rsid w:val="005C422C"/>
    <w:rsid w:val="005C76EE"/>
    <w:rsid w:val="005D013D"/>
    <w:rsid w:val="005D1351"/>
    <w:rsid w:val="005D1DDA"/>
    <w:rsid w:val="005E15EB"/>
    <w:rsid w:val="005E1C53"/>
    <w:rsid w:val="005E671C"/>
    <w:rsid w:val="005F19D7"/>
    <w:rsid w:val="005F3527"/>
    <w:rsid w:val="005F46C7"/>
    <w:rsid w:val="005F505E"/>
    <w:rsid w:val="005F699E"/>
    <w:rsid w:val="005F7369"/>
    <w:rsid w:val="0060114A"/>
    <w:rsid w:val="00611D63"/>
    <w:rsid w:val="00616F3A"/>
    <w:rsid w:val="006209A9"/>
    <w:rsid w:val="00620F32"/>
    <w:rsid w:val="00622702"/>
    <w:rsid w:val="00623195"/>
    <w:rsid w:val="00624A24"/>
    <w:rsid w:val="006316EE"/>
    <w:rsid w:val="00632F43"/>
    <w:rsid w:val="00633899"/>
    <w:rsid w:val="00633BA5"/>
    <w:rsid w:val="00636677"/>
    <w:rsid w:val="00645D17"/>
    <w:rsid w:val="00652C78"/>
    <w:rsid w:val="00656A3B"/>
    <w:rsid w:val="00664229"/>
    <w:rsid w:val="0066480B"/>
    <w:rsid w:val="006716F2"/>
    <w:rsid w:val="006737DE"/>
    <w:rsid w:val="006752E4"/>
    <w:rsid w:val="00680C90"/>
    <w:rsid w:val="00680D08"/>
    <w:rsid w:val="006824D9"/>
    <w:rsid w:val="00683507"/>
    <w:rsid w:val="00694441"/>
    <w:rsid w:val="00697553"/>
    <w:rsid w:val="00697FE2"/>
    <w:rsid w:val="006A6EB0"/>
    <w:rsid w:val="006B4BCF"/>
    <w:rsid w:val="006B5909"/>
    <w:rsid w:val="006B7C4C"/>
    <w:rsid w:val="006C0982"/>
    <w:rsid w:val="006C26E9"/>
    <w:rsid w:val="006C3759"/>
    <w:rsid w:val="006C67AF"/>
    <w:rsid w:val="006C7541"/>
    <w:rsid w:val="006C7B5C"/>
    <w:rsid w:val="006D0D95"/>
    <w:rsid w:val="006D5D67"/>
    <w:rsid w:val="006E3B58"/>
    <w:rsid w:val="006E3C3C"/>
    <w:rsid w:val="006E6B14"/>
    <w:rsid w:val="006F0625"/>
    <w:rsid w:val="006F1FED"/>
    <w:rsid w:val="006F3FE3"/>
    <w:rsid w:val="006F508F"/>
    <w:rsid w:val="00701308"/>
    <w:rsid w:val="00701B4D"/>
    <w:rsid w:val="0070222E"/>
    <w:rsid w:val="0070248C"/>
    <w:rsid w:val="0070484C"/>
    <w:rsid w:val="00710EC1"/>
    <w:rsid w:val="0071299C"/>
    <w:rsid w:val="0071636D"/>
    <w:rsid w:val="00720311"/>
    <w:rsid w:val="00724670"/>
    <w:rsid w:val="00725378"/>
    <w:rsid w:val="00725DC8"/>
    <w:rsid w:val="0072623A"/>
    <w:rsid w:val="0072664F"/>
    <w:rsid w:val="00727A93"/>
    <w:rsid w:val="007330A9"/>
    <w:rsid w:val="00735A60"/>
    <w:rsid w:val="00736F6E"/>
    <w:rsid w:val="007371BB"/>
    <w:rsid w:val="0073761D"/>
    <w:rsid w:val="007418AA"/>
    <w:rsid w:val="007442F3"/>
    <w:rsid w:val="0074440A"/>
    <w:rsid w:val="007445D9"/>
    <w:rsid w:val="00745986"/>
    <w:rsid w:val="00746392"/>
    <w:rsid w:val="00751158"/>
    <w:rsid w:val="007521AA"/>
    <w:rsid w:val="00752FBC"/>
    <w:rsid w:val="00753523"/>
    <w:rsid w:val="00754DA5"/>
    <w:rsid w:val="00755E77"/>
    <w:rsid w:val="00756553"/>
    <w:rsid w:val="00756DE7"/>
    <w:rsid w:val="00763D70"/>
    <w:rsid w:val="007661F2"/>
    <w:rsid w:val="00766EC3"/>
    <w:rsid w:val="00770AE3"/>
    <w:rsid w:val="0077150B"/>
    <w:rsid w:val="0077341B"/>
    <w:rsid w:val="00773CF3"/>
    <w:rsid w:val="00775C6C"/>
    <w:rsid w:val="0077639E"/>
    <w:rsid w:val="007771F9"/>
    <w:rsid w:val="00781D88"/>
    <w:rsid w:val="007827A2"/>
    <w:rsid w:val="00783BAA"/>
    <w:rsid w:val="007850C0"/>
    <w:rsid w:val="0078540C"/>
    <w:rsid w:val="00791239"/>
    <w:rsid w:val="00791C21"/>
    <w:rsid w:val="00792A17"/>
    <w:rsid w:val="00794943"/>
    <w:rsid w:val="0079559D"/>
    <w:rsid w:val="00797171"/>
    <w:rsid w:val="007A1CE5"/>
    <w:rsid w:val="007A30EF"/>
    <w:rsid w:val="007A78FB"/>
    <w:rsid w:val="007C354B"/>
    <w:rsid w:val="007D2A98"/>
    <w:rsid w:val="007D425E"/>
    <w:rsid w:val="007D5D43"/>
    <w:rsid w:val="007D7E47"/>
    <w:rsid w:val="007E0B35"/>
    <w:rsid w:val="007E14F5"/>
    <w:rsid w:val="007E1B97"/>
    <w:rsid w:val="007E3C27"/>
    <w:rsid w:val="007E78B1"/>
    <w:rsid w:val="007E7E47"/>
    <w:rsid w:val="007F21F0"/>
    <w:rsid w:val="007F327C"/>
    <w:rsid w:val="00800DEC"/>
    <w:rsid w:val="00802CF4"/>
    <w:rsid w:val="008049DC"/>
    <w:rsid w:val="00811084"/>
    <w:rsid w:val="00812487"/>
    <w:rsid w:val="008126FE"/>
    <w:rsid w:val="00814C09"/>
    <w:rsid w:val="008154A4"/>
    <w:rsid w:val="0081657E"/>
    <w:rsid w:val="00816A7E"/>
    <w:rsid w:val="00816CE1"/>
    <w:rsid w:val="00823FF5"/>
    <w:rsid w:val="00824BC5"/>
    <w:rsid w:val="0083149A"/>
    <w:rsid w:val="00834F56"/>
    <w:rsid w:val="008351EB"/>
    <w:rsid w:val="0083642C"/>
    <w:rsid w:val="00841616"/>
    <w:rsid w:val="00843104"/>
    <w:rsid w:val="00843764"/>
    <w:rsid w:val="008451E3"/>
    <w:rsid w:val="008457B1"/>
    <w:rsid w:val="00852EFD"/>
    <w:rsid w:val="0085356F"/>
    <w:rsid w:val="008539DF"/>
    <w:rsid w:val="008540E7"/>
    <w:rsid w:val="008559C2"/>
    <w:rsid w:val="00856E6E"/>
    <w:rsid w:val="0086016A"/>
    <w:rsid w:val="00864CEE"/>
    <w:rsid w:val="00867B36"/>
    <w:rsid w:val="0087175A"/>
    <w:rsid w:val="008719CD"/>
    <w:rsid w:val="008719E0"/>
    <w:rsid w:val="0087238A"/>
    <w:rsid w:val="00875BDE"/>
    <w:rsid w:val="00877734"/>
    <w:rsid w:val="00877A98"/>
    <w:rsid w:val="00880AED"/>
    <w:rsid w:val="00880B07"/>
    <w:rsid w:val="00881592"/>
    <w:rsid w:val="00886F43"/>
    <w:rsid w:val="00888087"/>
    <w:rsid w:val="008A1980"/>
    <w:rsid w:val="008A221A"/>
    <w:rsid w:val="008A4B94"/>
    <w:rsid w:val="008A5716"/>
    <w:rsid w:val="008A6728"/>
    <w:rsid w:val="008C05E6"/>
    <w:rsid w:val="008C1436"/>
    <w:rsid w:val="008C4614"/>
    <w:rsid w:val="008C4E37"/>
    <w:rsid w:val="008C7800"/>
    <w:rsid w:val="008C7B66"/>
    <w:rsid w:val="008D0508"/>
    <w:rsid w:val="008D2BA0"/>
    <w:rsid w:val="008D3918"/>
    <w:rsid w:val="008D3E80"/>
    <w:rsid w:val="008D44A8"/>
    <w:rsid w:val="008D6ECE"/>
    <w:rsid w:val="008D7732"/>
    <w:rsid w:val="008E20F0"/>
    <w:rsid w:val="008E6A44"/>
    <w:rsid w:val="008E76AC"/>
    <w:rsid w:val="008F2318"/>
    <w:rsid w:val="008F7BB5"/>
    <w:rsid w:val="0090327E"/>
    <w:rsid w:val="009059EF"/>
    <w:rsid w:val="00912AA3"/>
    <w:rsid w:val="009138D3"/>
    <w:rsid w:val="009139F4"/>
    <w:rsid w:val="00914338"/>
    <w:rsid w:val="00914879"/>
    <w:rsid w:val="00916917"/>
    <w:rsid w:val="0092137A"/>
    <w:rsid w:val="009223F0"/>
    <w:rsid w:val="00925AEC"/>
    <w:rsid w:val="00926397"/>
    <w:rsid w:val="0092796C"/>
    <w:rsid w:val="00927DE0"/>
    <w:rsid w:val="00930958"/>
    <w:rsid w:val="00930E92"/>
    <w:rsid w:val="00935654"/>
    <w:rsid w:val="00935975"/>
    <w:rsid w:val="009363ED"/>
    <w:rsid w:val="00937265"/>
    <w:rsid w:val="009474A4"/>
    <w:rsid w:val="00947E0E"/>
    <w:rsid w:val="00950D89"/>
    <w:rsid w:val="00951C3B"/>
    <w:rsid w:val="00955802"/>
    <w:rsid w:val="00963060"/>
    <w:rsid w:val="00964479"/>
    <w:rsid w:val="00967712"/>
    <w:rsid w:val="0096E1A8"/>
    <w:rsid w:val="00972FC1"/>
    <w:rsid w:val="00973263"/>
    <w:rsid w:val="00977D94"/>
    <w:rsid w:val="0098059C"/>
    <w:rsid w:val="009827EF"/>
    <w:rsid w:val="009912F5"/>
    <w:rsid w:val="009A4672"/>
    <w:rsid w:val="009A6FF5"/>
    <w:rsid w:val="009A7AF7"/>
    <w:rsid w:val="009C13F8"/>
    <w:rsid w:val="009C1A6E"/>
    <w:rsid w:val="009D0318"/>
    <w:rsid w:val="009D52D9"/>
    <w:rsid w:val="009D69CB"/>
    <w:rsid w:val="009D6AB4"/>
    <w:rsid w:val="009D6DB8"/>
    <w:rsid w:val="009DA41B"/>
    <w:rsid w:val="009E0922"/>
    <w:rsid w:val="009E128C"/>
    <w:rsid w:val="009E2D76"/>
    <w:rsid w:val="009E3E86"/>
    <w:rsid w:val="009F1521"/>
    <w:rsid w:val="009F27B6"/>
    <w:rsid w:val="009F7A30"/>
    <w:rsid w:val="00A00CF3"/>
    <w:rsid w:val="00A01D76"/>
    <w:rsid w:val="00A03781"/>
    <w:rsid w:val="00A11625"/>
    <w:rsid w:val="00A12369"/>
    <w:rsid w:val="00A17A74"/>
    <w:rsid w:val="00A24E8D"/>
    <w:rsid w:val="00A24F93"/>
    <w:rsid w:val="00A2511D"/>
    <w:rsid w:val="00A25D86"/>
    <w:rsid w:val="00A265A0"/>
    <w:rsid w:val="00A26CBC"/>
    <w:rsid w:val="00A30068"/>
    <w:rsid w:val="00A31B00"/>
    <w:rsid w:val="00A32E2C"/>
    <w:rsid w:val="00A32F1E"/>
    <w:rsid w:val="00A34528"/>
    <w:rsid w:val="00A3521B"/>
    <w:rsid w:val="00A36547"/>
    <w:rsid w:val="00A36D76"/>
    <w:rsid w:val="00A377AB"/>
    <w:rsid w:val="00A437A6"/>
    <w:rsid w:val="00A4721B"/>
    <w:rsid w:val="00A47F15"/>
    <w:rsid w:val="00A54DB8"/>
    <w:rsid w:val="00A55290"/>
    <w:rsid w:val="00A56BB3"/>
    <w:rsid w:val="00A57C89"/>
    <w:rsid w:val="00A60F47"/>
    <w:rsid w:val="00A612A4"/>
    <w:rsid w:val="00A614D1"/>
    <w:rsid w:val="00A6266D"/>
    <w:rsid w:val="00A63BD6"/>
    <w:rsid w:val="00A650AA"/>
    <w:rsid w:val="00A6583F"/>
    <w:rsid w:val="00A70C52"/>
    <w:rsid w:val="00A70E35"/>
    <w:rsid w:val="00A753DE"/>
    <w:rsid w:val="00A76B50"/>
    <w:rsid w:val="00A76CE7"/>
    <w:rsid w:val="00A77C21"/>
    <w:rsid w:val="00A80C7E"/>
    <w:rsid w:val="00A8152D"/>
    <w:rsid w:val="00A82FBC"/>
    <w:rsid w:val="00A8346A"/>
    <w:rsid w:val="00A851AB"/>
    <w:rsid w:val="00A90656"/>
    <w:rsid w:val="00A92BBF"/>
    <w:rsid w:val="00A95126"/>
    <w:rsid w:val="00A95EBB"/>
    <w:rsid w:val="00A9662A"/>
    <w:rsid w:val="00AA059A"/>
    <w:rsid w:val="00AA0B0B"/>
    <w:rsid w:val="00AA33BE"/>
    <w:rsid w:val="00AA57F7"/>
    <w:rsid w:val="00AB21D9"/>
    <w:rsid w:val="00AB306D"/>
    <w:rsid w:val="00AB32BF"/>
    <w:rsid w:val="00AB37A5"/>
    <w:rsid w:val="00AB3DFF"/>
    <w:rsid w:val="00AB6C9A"/>
    <w:rsid w:val="00AB7E03"/>
    <w:rsid w:val="00AC0317"/>
    <w:rsid w:val="00AC3CDF"/>
    <w:rsid w:val="00AC4E04"/>
    <w:rsid w:val="00AC4E5D"/>
    <w:rsid w:val="00AD1532"/>
    <w:rsid w:val="00AE0C0D"/>
    <w:rsid w:val="00AE4FEB"/>
    <w:rsid w:val="00AE5FC8"/>
    <w:rsid w:val="00AF7AFA"/>
    <w:rsid w:val="00B003D9"/>
    <w:rsid w:val="00B00D6E"/>
    <w:rsid w:val="00B0231D"/>
    <w:rsid w:val="00B06C27"/>
    <w:rsid w:val="00B0D4CC"/>
    <w:rsid w:val="00B10616"/>
    <w:rsid w:val="00B11BEB"/>
    <w:rsid w:val="00B129D3"/>
    <w:rsid w:val="00B12F61"/>
    <w:rsid w:val="00B1441D"/>
    <w:rsid w:val="00B20797"/>
    <w:rsid w:val="00B21178"/>
    <w:rsid w:val="00B2581D"/>
    <w:rsid w:val="00B3050B"/>
    <w:rsid w:val="00B306E5"/>
    <w:rsid w:val="00B30C87"/>
    <w:rsid w:val="00B34B29"/>
    <w:rsid w:val="00B364B5"/>
    <w:rsid w:val="00B36709"/>
    <w:rsid w:val="00B36A08"/>
    <w:rsid w:val="00B37EDB"/>
    <w:rsid w:val="00B40646"/>
    <w:rsid w:val="00B40730"/>
    <w:rsid w:val="00B4075C"/>
    <w:rsid w:val="00B4095C"/>
    <w:rsid w:val="00B41D64"/>
    <w:rsid w:val="00B438B5"/>
    <w:rsid w:val="00B43B8C"/>
    <w:rsid w:val="00B44C7D"/>
    <w:rsid w:val="00B45EE2"/>
    <w:rsid w:val="00B46F00"/>
    <w:rsid w:val="00B475A5"/>
    <w:rsid w:val="00B506ED"/>
    <w:rsid w:val="00B552D1"/>
    <w:rsid w:val="00B553FA"/>
    <w:rsid w:val="00B55508"/>
    <w:rsid w:val="00B62F3A"/>
    <w:rsid w:val="00B67F17"/>
    <w:rsid w:val="00B7018E"/>
    <w:rsid w:val="00B72F08"/>
    <w:rsid w:val="00B75E1A"/>
    <w:rsid w:val="00B77E86"/>
    <w:rsid w:val="00B838E5"/>
    <w:rsid w:val="00B878DC"/>
    <w:rsid w:val="00B87DC9"/>
    <w:rsid w:val="00B9418D"/>
    <w:rsid w:val="00B978F7"/>
    <w:rsid w:val="00BA10C7"/>
    <w:rsid w:val="00BA185C"/>
    <w:rsid w:val="00BA389A"/>
    <w:rsid w:val="00BA7F1B"/>
    <w:rsid w:val="00BA8CA4"/>
    <w:rsid w:val="00BB039E"/>
    <w:rsid w:val="00BB687D"/>
    <w:rsid w:val="00BC059F"/>
    <w:rsid w:val="00BC0688"/>
    <w:rsid w:val="00BC0C85"/>
    <w:rsid w:val="00BC2F8D"/>
    <w:rsid w:val="00BD0CC7"/>
    <w:rsid w:val="00BD1DB3"/>
    <w:rsid w:val="00BD37A1"/>
    <w:rsid w:val="00BD5873"/>
    <w:rsid w:val="00BD7CF4"/>
    <w:rsid w:val="00BD7DE5"/>
    <w:rsid w:val="00BE2993"/>
    <w:rsid w:val="00BE5DFA"/>
    <w:rsid w:val="00BE72F0"/>
    <w:rsid w:val="00BE737B"/>
    <w:rsid w:val="00BF0485"/>
    <w:rsid w:val="00BF08AA"/>
    <w:rsid w:val="00BF1613"/>
    <w:rsid w:val="00BF17A3"/>
    <w:rsid w:val="00BF214A"/>
    <w:rsid w:val="00BF2A0C"/>
    <w:rsid w:val="00BF3D36"/>
    <w:rsid w:val="00C02C8C"/>
    <w:rsid w:val="00C1083A"/>
    <w:rsid w:val="00C145D9"/>
    <w:rsid w:val="00C14B49"/>
    <w:rsid w:val="00C200C1"/>
    <w:rsid w:val="00C2206F"/>
    <w:rsid w:val="00C220D5"/>
    <w:rsid w:val="00C224A6"/>
    <w:rsid w:val="00C24214"/>
    <w:rsid w:val="00C24953"/>
    <w:rsid w:val="00C2586D"/>
    <w:rsid w:val="00C35378"/>
    <w:rsid w:val="00C37A79"/>
    <w:rsid w:val="00C4064C"/>
    <w:rsid w:val="00C4087C"/>
    <w:rsid w:val="00C414D3"/>
    <w:rsid w:val="00C41D40"/>
    <w:rsid w:val="00C43DC2"/>
    <w:rsid w:val="00C458F5"/>
    <w:rsid w:val="00C46862"/>
    <w:rsid w:val="00C46AA4"/>
    <w:rsid w:val="00C511B6"/>
    <w:rsid w:val="00C5210C"/>
    <w:rsid w:val="00C52126"/>
    <w:rsid w:val="00C5435C"/>
    <w:rsid w:val="00C54549"/>
    <w:rsid w:val="00C5571A"/>
    <w:rsid w:val="00C57D0E"/>
    <w:rsid w:val="00C70E3F"/>
    <w:rsid w:val="00C72890"/>
    <w:rsid w:val="00C74FA0"/>
    <w:rsid w:val="00C807B6"/>
    <w:rsid w:val="00C8460D"/>
    <w:rsid w:val="00C86B03"/>
    <w:rsid w:val="00C90B16"/>
    <w:rsid w:val="00C91240"/>
    <w:rsid w:val="00C93431"/>
    <w:rsid w:val="00C93EE1"/>
    <w:rsid w:val="00CA21BB"/>
    <w:rsid w:val="00CA6E34"/>
    <w:rsid w:val="00CB0586"/>
    <w:rsid w:val="00CB69AF"/>
    <w:rsid w:val="00CB6D6B"/>
    <w:rsid w:val="00CB7C48"/>
    <w:rsid w:val="00CC488F"/>
    <w:rsid w:val="00CC6052"/>
    <w:rsid w:val="00CD22FC"/>
    <w:rsid w:val="00CD4965"/>
    <w:rsid w:val="00CD4BB7"/>
    <w:rsid w:val="00CD6F64"/>
    <w:rsid w:val="00CE1315"/>
    <w:rsid w:val="00CE199D"/>
    <w:rsid w:val="00CE21C5"/>
    <w:rsid w:val="00CE2CEF"/>
    <w:rsid w:val="00CE54AB"/>
    <w:rsid w:val="00CF247A"/>
    <w:rsid w:val="00CF4722"/>
    <w:rsid w:val="00CF74C0"/>
    <w:rsid w:val="00CF78D7"/>
    <w:rsid w:val="00D062F8"/>
    <w:rsid w:val="00D12D00"/>
    <w:rsid w:val="00D152B9"/>
    <w:rsid w:val="00D204DF"/>
    <w:rsid w:val="00D2565E"/>
    <w:rsid w:val="00D27A09"/>
    <w:rsid w:val="00D30DC7"/>
    <w:rsid w:val="00D3179A"/>
    <w:rsid w:val="00D341F0"/>
    <w:rsid w:val="00D35458"/>
    <w:rsid w:val="00D365B3"/>
    <w:rsid w:val="00D3734E"/>
    <w:rsid w:val="00D37461"/>
    <w:rsid w:val="00D44ADA"/>
    <w:rsid w:val="00D459E0"/>
    <w:rsid w:val="00D47074"/>
    <w:rsid w:val="00D50738"/>
    <w:rsid w:val="00D51D13"/>
    <w:rsid w:val="00D55E27"/>
    <w:rsid w:val="00D62FBF"/>
    <w:rsid w:val="00D704DF"/>
    <w:rsid w:val="00D71036"/>
    <w:rsid w:val="00D72683"/>
    <w:rsid w:val="00D7275A"/>
    <w:rsid w:val="00D753BD"/>
    <w:rsid w:val="00D75A30"/>
    <w:rsid w:val="00D7752F"/>
    <w:rsid w:val="00D77964"/>
    <w:rsid w:val="00D801B5"/>
    <w:rsid w:val="00D80388"/>
    <w:rsid w:val="00D81E37"/>
    <w:rsid w:val="00D82298"/>
    <w:rsid w:val="00D82797"/>
    <w:rsid w:val="00D85CF3"/>
    <w:rsid w:val="00DA1690"/>
    <w:rsid w:val="00DA1A62"/>
    <w:rsid w:val="00DA23F0"/>
    <w:rsid w:val="00DA2445"/>
    <w:rsid w:val="00DA3385"/>
    <w:rsid w:val="00DA411E"/>
    <w:rsid w:val="00DA4409"/>
    <w:rsid w:val="00DA45FE"/>
    <w:rsid w:val="00DA77FA"/>
    <w:rsid w:val="00DB1FE4"/>
    <w:rsid w:val="00DB2AB5"/>
    <w:rsid w:val="00DB2AC0"/>
    <w:rsid w:val="00DC00EF"/>
    <w:rsid w:val="00DC2AB0"/>
    <w:rsid w:val="00DC58FA"/>
    <w:rsid w:val="00DD013B"/>
    <w:rsid w:val="00DD12E1"/>
    <w:rsid w:val="00DD14B9"/>
    <w:rsid w:val="00DD71D6"/>
    <w:rsid w:val="00DE03B8"/>
    <w:rsid w:val="00DE0780"/>
    <w:rsid w:val="00DE11E1"/>
    <w:rsid w:val="00DE13AC"/>
    <w:rsid w:val="00DF1B4A"/>
    <w:rsid w:val="00DF2DB6"/>
    <w:rsid w:val="00DF7A4A"/>
    <w:rsid w:val="00E0121E"/>
    <w:rsid w:val="00E03125"/>
    <w:rsid w:val="00E03A1B"/>
    <w:rsid w:val="00E06C0F"/>
    <w:rsid w:val="00E072F0"/>
    <w:rsid w:val="00E14EDD"/>
    <w:rsid w:val="00E20CB2"/>
    <w:rsid w:val="00E22D85"/>
    <w:rsid w:val="00E25916"/>
    <w:rsid w:val="00E25EB9"/>
    <w:rsid w:val="00E27F16"/>
    <w:rsid w:val="00E3527F"/>
    <w:rsid w:val="00E35C13"/>
    <w:rsid w:val="00E40C71"/>
    <w:rsid w:val="00E41948"/>
    <w:rsid w:val="00E42B87"/>
    <w:rsid w:val="00E457FE"/>
    <w:rsid w:val="00E459ED"/>
    <w:rsid w:val="00E46C1B"/>
    <w:rsid w:val="00E471D8"/>
    <w:rsid w:val="00E54369"/>
    <w:rsid w:val="00E54DE1"/>
    <w:rsid w:val="00E5601E"/>
    <w:rsid w:val="00E6129C"/>
    <w:rsid w:val="00E63289"/>
    <w:rsid w:val="00E63452"/>
    <w:rsid w:val="00E63569"/>
    <w:rsid w:val="00E647BA"/>
    <w:rsid w:val="00E64C3C"/>
    <w:rsid w:val="00E65A52"/>
    <w:rsid w:val="00E73CC9"/>
    <w:rsid w:val="00E76C22"/>
    <w:rsid w:val="00E87385"/>
    <w:rsid w:val="00E91B46"/>
    <w:rsid w:val="00E91C61"/>
    <w:rsid w:val="00E93C30"/>
    <w:rsid w:val="00E95243"/>
    <w:rsid w:val="00E95958"/>
    <w:rsid w:val="00E97743"/>
    <w:rsid w:val="00EA09B2"/>
    <w:rsid w:val="00EA2ADC"/>
    <w:rsid w:val="00EA2FFC"/>
    <w:rsid w:val="00EA3220"/>
    <w:rsid w:val="00EA370E"/>
    <w:rsid w:val="00EA3843"/>
    <w:rsid w:val="00EA3853"/>
    <w:rsid w:val="00EA526D"/>
    <w:rsid w:val="00EA5B47"/>
    <w:rsid w:val="00EA7388"/>
    <w:rsid w:val="00EA79A4"/>
    <w:rsid w:val="00EA7B1E"/>
    <w:rsid w:val="00EB000D"/>
    <w:rsid w:val="00EB154A"/>
    <w:rsid w:val="00EB1E86"/>
    <w:rsid w:val="00EB3253"/>
    <w:rsid w:val="00EB4241"/>
    <w:rsid w:val="00EB4524"/>
    <w:rsid w:val="00EB5C18"/>
    <w:rsid w:val="00EB7676"/>
    <w:rsid w:val="00EC7989"/>
    <w:rsid w:val="00EC7B7C"/>
    <w:rsid w:val="00ECB736"/>
    <w:rsid w:val="00ED12BB"/>
    <w:rsid w:val="00ED21C7"/>
    <w:rsid w:val="00ED5631"/>
    <w:rsid w:val="00ED680B"/>
    <w:rsid w:val="00ED6AF3"/>
    <w:rsid w:val="00EDEE90"/>
    <w:rsid w:val="00EE0B6F"/>
    <w:rsid w:val="00EE1C57"/>
    <w:rsid w:val="00EE45C5"/>
    <w:rsid w:val="00EE76EC"/>
    <w:rsid w:val="00EE7CFF"/>
    <w:rsid w:val="00EF0DE3"/>
    <w:rsid w:val="00EF2C65"/>
    <w:rsid w:val="00EF33C1"/>
    <w:rsid w:val="00EF50C8"/>
    <w:rsid w:val="00F029B3"/>
    <w:rsid w:val="00F0351B"/>
    <w:rsid w:val="00F0398E"/>
    <w:rsid w:val="00F111D8"/>
    <w:rsid w:val="00F12BBA"/>
    <w:rsid w:val="00F2174F"/>
    <w:rsid w:val="00F23F22"/>
    <w:rsid w:val="00F25B5C"/>
    <w:rsid w:val="00F27D5E"/>
    <w:rsid w:val="00F42B8E"/>
    <w:rsid w:val="00F435FF"/>
    <w:rsid w:val="00F44064"/>
    <w:rsid w:val="00F44A6A"/>
    <w:rsid w:val="00F511AC"/>
    <w:rsid w:val="00F527B2"/>
    <w:rsid w:val="00F5386D"/>
    <w:rsid w:val="00F53D88"/>
    <w:rsid w:val="00F54D1E"/>
    <w:rsid w:val="00F56173"/>
    <w:rsid w:val="00F57196"/>
    <w:rsid w:val="00F5736B"/>
    <w:rsid w:val="00F6125F"/>
    <w:rsid w:val="00F655D4"/>
    <w:rsid w:val="00F664E8"/>
    <w:rsid w:val="00F709AC"/>
    <w:rsid w:val="00F73117"/>
    <w:rsid w:val="00F746E9"/>
    <w:rsid w:val="00F76FF9"/>
    <w:rsid w:val="00F823DC"/>
    <w:rsid w:val="00F856B6"/>
    <w:rsid w:val="00F87CBE"/>
    <w:rsid w:val="00F90B10"/>
    <w:rsid w:val="00F90B84"/>
    <w:rsid w:val="00F92C0F"/>
    <w:rsid w:val="00F93C0E"/>
    <w:rsid w:val="00F970A6"/>
    <w:rsid w:val="00FA2E53"/>
    <w:rsid w:val="00FA5BC6"/>
    <w:rsid w:val="00FB262F"/>
    <w:rsid w:val="00FB30F5"/>
    <w:rsid w:val="00FB35B4"/>
    <w:rsid w:val="00FB3D15"/>
    <w:rsid w:val="00FC478C"/>
    <w:rsid w:val="00FC4CD4"/>
    <w:rsid w:val="00FC4D3B"/>
    <w:rsid w:val="00FC5D44"/>
    <w:rsid w:val="00FC794D"/>
    <w:rsid w:val="00FD104C"/>
    <w:rsid w:val="00FD170E"/>
    <w:rsid w:val="00FD1BAB"/>
    <w:rsid w:val="00FD1FAC"/>
    <w:rsid w:val="00FD379A"/>
    <w:rsid w:val="00FD7901"/>
    <w:rsid w:val="00FD7B4E"/>
    <w:rsid w:val="00FE10E0"/>
    <w:rsid w:val="00FE3491"/>
    <w:rsid w:val="00FE3E24"/>
    <w:rsid w:val="00FE56B4"/>
    <w:rsid w:val="00FE613A"/>
    <w:rsid w:val="00FE7D3B"/>
    <w:rsid w:val="00FF0F23"/>
    <w:rsid w:val="00FF3E77"/>
    <w:rsid w:val="00FF5643"/>
    <w:rsid w:val="00FF59AD"/>
    <w:rsid w:val="00FF7E02"/>
    <w:rsid w:val="012610A8"/>
    <w:rsid w:val="014A0433"/>
    <w:rsid w:val="015126AF"/>
    <w:rsid w:val="0152C3A8"/>
    <w:rsid w:val="0156C06C"/>
    <w:rsid w:val="0157B543"/>
    <w:rsid w:val="01621D24"/>
    <w:rsid w:val="016B98A0"/>
    <w:rsid w:val="016CD99B"/>
    <w:rsid w:val="016EA6AF"/>
    <w:rsid w:val="01934621"/>
    <w:rsid w:val="019A387B"/>
    <w:rsid w:val="019B8C19"/>
    <w:rsid w:val="01A481DB"/>
    <w:rsid w:val="01AB372B"/>
    <w:rsid w:val="01B0E6C8"/>
    <w:rsid w:val="01C29BAB"/>
    <w:rsid w:val="01EF8E42"/>
    <w:rsid w:val="01F42AA7"/>
    <w:rsid w:val="01F8007C"/>
    <w:rsid w:val="01FF1870"/>
    <w:rsid w:val="0201887F"/>
    <w:rsid w:val="023344F0"/>
    <w:rsid w:val="02431BAB"/>
    <w:rsid w:val="02672A41"/>
    <w:rsid w:val="026CF60E"/>
    <w:rsid w:val="027C8640"/>
    <w:rsid w:val="02833CD5"/>
    <w:rsid w:val="0294B1B9"/>
    <w:rsid w:val="02A31179"/>
    <w:rsid w:val="02A782A4"/>
    <w:rsid w:val="02AE8E30"/>
    <w:rsid w:val="02BA8B37"/>
    <w:rsid w:val="02BC09EC"/>
    <w:rsid w:val="02C8B1A2"/>
    <w:rsid w:val="02CA94A9"/>
    <w:rsid w:val="02E5C7F2"/>
    <w:rsid w:val="02F104BE"/>
    <w:rsid w:val="02F285DA"/>
    <w:rsid w:val="02F9AE88"/>
    <w:rsid w:val="02FB3B87"/>
    <w:rsid w:val="03091BFE"/>
    <w:rsid w:val="03167249"/>
    <w:rsid w:val="031EC1C9"/>
    <w:rsid w:val="0321C716"/>
    <w:rsid w:val="032765F3"/>
    <w:rsid w:val="032F05D9"/>
    <w:rsid w:val="032F27FC"/>
    <w:rsid w:val="032FF3D9"/>
    <w:rsid w:val="033393C5"/>
    <w:rsid w:val="033C5AC4"/>
    <w:rsid w:val="033DD592"/>
    <w:rsid w:val="03557ABA"/>
    <w:rsid w:val="0358E9B5"/>
    <w:rsid w:val="03591E4D"/>
    <w:rsid w:val="036417DB"/>
    <w:rsid w:val="03731E54"/>
    <w:rsid w:val="037811E6"/>
    <w:rsid w:val="0382FF9E"/>
    <w:rsid w:val="0387E057"/>
    <w:rsid w:val="0394915C"/>
    <w:rsid w:val="039ECF9B"/>
    <w:rsid w:val="03A73C92"/>
    <w:rsid w:val="03B4A0E2"/>
    <w:rsid w:val="03C1C95E"/>
    <w:rsid w:val="03C49035"/>
    <w:rsid w:val="03C593D7"/>
    <w:rsid w:val="03CB788C"/>
    <w:rsid w:val="03CD825D"/>
    <w:rsid w:val="03D34A1E"/>
    <w:rsid w:val="03D90978"/>
    <w:rsid w:val="03F9C393"/>
    <w:rsid w:val="04106440"/>
    <w:rsid w:val="0410B86D"/>
    <w:rsid w:val="043C7AED"/>
    <w:rsid w:val="0449E0F8"/>
    <w:rsid w:val="045A9441"/>
    <w:rsid w:val="045C93E0"/>
    <w:rsid w:val="045F5F1E"/>
    <w:rsid w:val="048A143C"/>
    <w:rsid w:val="048BD209"/>
    <w:rsid w:val="049CECDA"/>
    <w:rsid w:val="04A051E7"/>
    <w:rsid w:val="04B0E56A"/>
    <w:rsid w:val="04D46204"/>
    <w:rsid w:val="04D6B6D1"/>
    <w:rsid w:val="04DECEB1"/>
    <w:rsid w:val="04E1C75F"/>
    <w:rsid w:val="04F62770"/>
    <w:rsid w:val="05030BC0"/>
    <w:rsid w:val="0521788F"/>
    <w:rsid w:val="0532FA0D"/>
    <w:rsid w:val="0539DEA7"/>
    <w:rsid w:val="05591BD8"/>
    <w:rsid w:val="0561573C"/>
    <w:rsid w:val="056988C9"/>
    <w:rsid w:val="056A5F20"/>
    <w:rsid w:val="0573836D"/>
    <w:rsid w:val="0576B358"/>
    <w:rsid w:val="05783ACB"/>
    <w:rsid w:val="057B8BD7"/>
    <w:rsid w:val="057F6E2E"/>
    <w:rsid w:val="05805F70"/>
    <w:rsid w:val="05826131"/>
    <w:rsid w:val="0582B2FF"/>
    <w:rsid w:val="05872AE7"/>
    <w:rsid w:val="058B8171"/>
    <w:rsid w:val="059E23BA"/>
    <w:rsid w:val="05B2EAEE"/>
    <w:rsid w:val="05C7D202"/>
    <w:rsid w:val="05CBC487"/>
    <w:rsid w:val="05D0F932"/>
    <w:rsid w:val="05D93A8D"/>
    <w:rsid w:val="05DAC1A9"/>
    <w:rsid w:val="05DF604C"/>
    <w:rsid w:val="05F0A7CF"/>
    <w:rsid w:val="05F87E49"/>
    <w:rsid w:val="0603D67F"/>
    <w:rsid w:val="0611B16F"/>
    <w:rsid w:val="06194170"/>
    <w:rsid w:val="063FF9B5"/>
    <w:rsid w:val="0651251A"/>
    <w:rsid w:val="065BBC89"/>
    <w:rsid w:val="065C6992"/>
    <w:rsid w:val="066BD55A"/>
    <w:rsid w:val="068667C4"/>
    <w:rsid w:val="068D9D10"/>
    <w:rsid w:val="06A07D4C"/>
    <w:rsid w:val="06A846C4"/>
    <w:rsid w:val="06AA2823"/>
    <w:rsid w:val="06AA9D7C"/>
    <w:rsid w:val="06AF4CDC"/>
    <w:rsid w:val="06AF82CC"/>
    <w:rsid w:val="06B4B355"/>
    <w:rsid w:val="06B9BED9"/>
    <w:rsid w:val="06BB7B5C"/>
    <w:rsid w:val="06C4700F"/>
    <w:rsid w:val="06C7614B"/>
    <w:rsid w:val="06C826B9"/>
    <w:rsid w:val="06E65FB8"/>
    <w:rsid w:val="06EF7F5B"/>
    <w:rsid w:val="06F6C194"/>
    <w:rsid w:val="06FD259E"/>
    <w:rsid w:val="06FF76BC"/>
    <w:rsid w:val="07089470"/>
    <w:rsid w:val="071640FE"/>
    <w:rsid w:val="07176DA1"/>
    <w:rsid w:val="072341A6"/>
    <w:rsid w:val="0723705F"/>
    <w:rsid w:val="072AD5FC"/>
    <w:rsid w:val="072FB426"/>
    <w:rsid w:val="073D78F4"/>
    <w:rsid w:val="0744E1AA"/>
    <w:rsid w:val="074AE1CE"/>
    <w:rsid w:val="074EC21A"/>
    <w:rsid w:val="074FB809"/>
    <w:rsid w:val="07568489"/>
    <w:rsid w:val="075794E0"/>
    <w:rsid w:val="07594677"/>
    <w:rsid w:val="077F1F71"/>
    <w:rsid w:val="078250EC"/>
    <w:rsid w:val="0793110D"/>
    <w:rsid w:val="0799BBFD"/>
    <w:rsid w:val="07B917E1"/>
    <w:rsid w:val="07B9F7CD"/>
    <w:rsid w:val="07EEBCDD"/>
    <w:rsid w:val="07F9A8CD"/>
    <w:rsid w:val="080F7E25"/>
    <w:rsid w:val="082BC877"/>
    <w:rsid w:val="083A31C8"/>
    <w:rsid w:val="083BD5D7"/>
    <w:rsid w:val="0850AC76"/>
    <w:rsid w:val="085F512B"/>
    <w:rsid w:val="08611067"/>
    <w:rsid w:val="08696F58"/>
    <w:rsid w:val="086B972E"/>
    <w:rsid w:val="0872B971"/>
    <w:rsid w:val="08B38C26"/>
    <w:rsid w:val="08BD02BF"/>
    <w:rsid w:val="08C41AF8"/>
    <w:rsid w:val="08E96FFA"/>
    <w:rsid w:val="0901ED0A"/>
    <w:rsid w:val="09068D3D"/>
    <w:rsid w:val="09156A72"/>
    <w:rsid w:val="091F1242"/>
    <w:rsid w:val="09204D82"/>
    <w:rsid w:val="092E6A21"/>
    <w:rsid w:val="09323402"/>
    <w:rsid w:val="0940D04C"/>
    <w:rsid w:val="094790B3"/>
    <w:rsid w:val="094D333B"/>
    <w:rsid w:val="09571433"/>
    <w:rsid w:val="096435B0"/>
    <w:rsid w:val="096B834C"/>
    <w:rsid w:val="096EA458"/>
    <w:rsid w:val="0978FD89"/>
    <w:rsid w:val="0996DB2C"/>
    <w:rsid w:val="09B5E142"/>
    <w:rsid w:val="09D10A17"/>
    <w:rsid w:val="09E04431"/>
    <w:rsid w:val="09E1CABC"/>
    <w:rsid w:val="09E35F74"/>
    <w:rsid w:val="09E4C980"/>
    <w:rsid w:val="09EA19C5"/>
    <w:rsid w:val="09F027B3"/>
    <w:rsid w:val="09F0F0E1"/>
    <w:rsid w:val="09F50666"/>
    <w:rsid w:val="09F6BCF3"/>
    <w:rsid w:val="0A033029"/>
    <w:rsid w:val="0A08A4EC"/>
    <w:rsid w:val="0A17A669"/>
    <w:rsid w:val="0A209DE1"/>
    <w:rsid w:val="0A214A8F"/>
    <w:rsid w:val="0A2A2DF8"/>
    <w:rsid w:val="0A32CADC"/>
    <w:rsid w:val="0A39426F"/>
    <w:rsid w:val="0A59BE41"/>
    <w:rsid w:val="0A6434F5"/>
    <w:rsid w:val="0A6BAF31"/>
    <w:rsid w:val="0A7410CE"/>
    <w:rsid w:val="0A8AAE1C"/>
    <w:rsid w:val="0A8CCF25"/>
    <w:rsid w:val="0A985179"/>
    <w:rsid w:val="0A9C7F09"/>
    <w:rsid w:val="0AAB2904"/>
    <w:rsid w:val="0AB69E29"/>
    <w:rsid w:val="0ACFCC19"/>
    <w:rsid w:val="0AD63A9D"/>
    <w:rsid w:val="0AF06B05"/>
    <w:rsid w:val="0AF0E127"/>
    <w:rsid w:val="0AF8410D"/>
    <w:rsid w:val="0B191126"/>
    <w:rsid w:val="0B44B302"/>
    <w:rsid w:val="0B49AEA1"/>
    <w:rsid w:val="0B61AB38"/>
    <w:rsid w:val="0B6BC71A"/>
    <w:rsid w:val="0B7B5CFB"/>
    <w:rsid w:val="0B7F9CBE"/>
    <w:rsid w:val="0B807127"/>
    <w:rsid w:val="0BB23D44"/>
    <w:rsid w:val="0BCC6977"/>
    <w:rsid w:val="0BD50B2D"/>
    <w:rsid w:val="0BD5FF6E"/>
    <w:rsid w:val="0BE97AC4"/>
    <w:rsid w:val="0BF018EE"/>
    <w:rsid w:val="0BFFAEE9"/>
    <w:rsid w:val="0BFFD81D"/>
    <w:rsid w:val="0C0A17AD"/>
    <w:rsid w:val="0C1077A7"/>
    <w:rsid w:val="0C2B29D9"/>
    <w:rsid w:val="0C3F29ED"/>
    <w:rsid w:val="0C3FFED9"/>
    <w:rsid w:val="0C4A6871"/>
    <w:rsid w:val="0C4DB1E2"/>
    <w:rsid w:val="0C53C0A0"/>
    <w:rsid w:val="0C707305"/>
    <w:rsid w:val="0CD0D311"/>
    <w:rsid w:val="0CE41918"/>
    <w:rsid w:val="0CF23CFD"/>
    <w:rsid w:val="0CF66D20"/>
    <w:rsid w:val="0CF6F578"/>
    <w:rsid w:val="0D095651"/>
    <w:rsid w:val="0D1DE62F"/>
    <w:rsid w:val="0D24C50B"/>
    <w:rsid w:val="0D337C51"/>
    <w:rsid w:val="0D3EDB8D"/>
    <w:rsid w:val="0D46EF9C"/>
    <w:rsid w:val="0D499E20"/>
    <w:rsid w:val="0D59367C"/>
    <w:rsid w:val="0D6A11D8"/>
    <w:rsid w:val="0D7F41EE"/>
    <w:rsid w:val="0D88D8DA"/>
    <w:rsid w:val="0D9ADBE3"/>
    <w:rsid w:val="0DAD2842"/>
    <w:rsid w:val="0DB5EE23"/>
    <w:rsid w:val="0DCB4CC9"/>
    <w:rsid w:val="0DCCE71A"/>
    <w:rsid w:val="0DCD4731"/>
    <w:rsid w:val="0DDCD707"/>
    <w:rsid w:val="0DEA883E"/>
    <w:rsid w:val="0DEF6F87"/>
    <w:rsid w:val="0E00E31C"/>
    <w:rsid w:val="0E085DB6"/>
    <w:rsid w:val="0E0B7AA3"/>
    <w:rsid w:val="0E0BC885"/>
    <w:rsid w:val="0E126ACA"/>
    <w:rsid w:val="0E232FAB"/>
    <w:rsid w:val="0E2D39C0"/>
    <w:rsid w:val="0E2D687F"/>
    <w:rsid w:val="0E42631E"/>
    <w:rsid w:val="0E58B6D9"/>
    <w:rsid w:val="0E6AC254"/>
    <w:rsid w:val="0E913043"/>
    <w:rsid w:val="0E9CC8CA"/>
    <w:rsid w:val="0EAEDA05"/>
    <w:rsid w:val="0EB63937"/>
    <w:rsid w:val="0EC2F3CF"/>
    <w:rsid w:val="0EC5EA58"/>
    <w:rsid w:val="0EC9EF37"/>
    <w:rsid w:val="0ED02618"/>
    <w:rsid w:val="0EDC8078"/>
    <w:rsid w:val="0EE90392"/>
    <w:rsid w:val="0F00867F"/>
    <w:rsid w:val="0F07AEF5"/>
    <w:rsid w:val="0F096E29"/>
    <w:rsid w:val="0F106E74"/>
    <w:rsid w:val="0F1734C4"/>
    <w:rsid w:val="0F1F3EF9"/>
    <w:rsid w:val="0F2D5B40"/>
    <w:rsid w:val="0F60E461"/>
    <w:rsid w:val="0F81DE18"/>
    <w:rsid w:val="0F86B8A0"/>
    <w:rsid w:val="0F86ECB0"/>
    <w:rsid w:val="0FA1C376"/>
    <w:rsid w:val="0FA3B2D9"/>
    <w:rsid w:val="0FA7D13B"/>
    <w:rsid w:val="0FB90805"/>
    <w:rsid w:val="0FC8D5E9"/>
    <w:rsid w:val="0FD4E045"/>
    <w:rsid w:val="0FE02C56"/>
    <w:rsid w:val="0FE43EBB"/>
    <w:rsid w:val="0FEEE78A"/>
    <w:rsid w:val="0FF63B5F"/>
    <w:rsid w:val="10011038"/>
    <w:rsid w:val="1023041C"/>
    <w:rsid w:val="102705AF"/>
    <w:rsid w:val="102902E1"/>
    <w:rsid w:val="10352A34"/>
    <w:rsid w:val="103A3621"/>
    <w:rsid w:val="10498161"/>
    <w:rsid w:val="1057CCDB"/>
    <w:rsid w:val="10584D4B"/>
    <w:rsid w:val="105EF83B"/>
    <w:rsid w:val="10768797"/>
    <w:rsid w:val="1077B21D"/>
    <w:rsid w:val="10A1A993"/>
    <w:rsid w:val="10AB5B8B"/>
    <w:rsid w:val="10D60083"/>
    <w:rsid w:val="10DD11F2"/>
    <w:rsid w:val="10F63DCE"/>
    <w:rsid w:val="110CEE4E"/>
    <w:rsid w:val="11106DA6"/>
    <w:rsid w:val="1114FD50"/>
    <w:rsid w:val="11322A0A"/>
    <w:rsid w:val="114C2BAE"/>
    <w:rsid w:val="114F5871"/>
    <w:rsid w:val="116B3133"/>
    <w:rsid w:val="117318E5"/>
    <w:rsid w:val="117997A7"/>
    <w:rsid w:val="119ABB9C"/>
    <w:rsid w:val="11B21E3F"/>
    <w:rsid w:val="11B8D88B"/>
    <w:rsid w:val="11CF9444"/>
    <w:rsid w:val="11D5266A"/>
    <w:rsid w:val="11E3D825"/>
    <w:rsid w:val="11FBD69C"/>
    <w:rsid w:val="1206F741"/>
    <w:rsid w:val="120BBCC3"/>
    <w:rsid w:val="120BF18B"/>
    <w:rsid w:val="1214FB15"/>
    <w:rsid w:val="1215DA45"/>
    <w:rsid w:val="1253572E"/>
    <w:rsid w:val="126B2165"/>
    <w:rsid w:val="1275F97B"/>
    <w:rsid w:val="12792B03"/>
    <w:rsid w:val="1281EAB3"/>
    <w:rsid w:val="1291020B"/>
    <w:rsid w:val="129ABFD4"/>
    <w:rsid w:val="12AAE648"/>
    <w:rsid w:val="12ABB941"/>
    <w:rsid w:val="12BA0E15"/>
    <w:rsid w:val="12C00FE6"/>
    <w:rsid w:val="12CDFECD"/>
    <w:rsid w:val="12FAC2C8"/>
    <w:rsid w:val="12FD3DD8"/>
    <w:rsid w:val="13053CE0"/>
    <w:rsid w:val="131AF527"/>
    <w:rsid w:val="131FC720"/>
    <w:rsid w:val="133A55F5"/>
    <w:rsid w:val="134AC0AF"/>
    <w:rsid w:val="13502338"/>
    <w:rsid w:val="136EC6E2"/>
    <w:rsid w:val="137B0D63"/>
    <w:rsid w:val="138B1A63"/>
    <w:rsid w:val="139BB143"/>
    <w:rsid w:val="13A074B4"/>
    <w:rsid w:val="13A50227"/>
    <w:rsid w:val="13ADD2DB"/>
    <w:rsid w:val="13AE7023"/>
    <w:rsid w:val="13B801BE"/>
    <w:rsid w:val="13D6AF09"/>
    <w:rsid w:val="13E0FE0F"/>
    <w:rsid w:val="13E31F31"/>
    <w:rsid w:val="13EDF01D"/>
    <w:rsid w:val="14158278"/>
    <w:rsid w:val="14260E3A"/>
    <w:rsid w:val="142A09CC"/>
    <w:rsid w:val="142D0A31"/>
    <w:rsid w:val="1434B9E5"/>
    <w:rsid w:val="143A4F6C"/>
    <w:rsid w:val="1445F7EC"/>
    <w:rsid w:val="144C12A8"/>
    <w:rsid w:val="146015D1"/>
    <w:rsid w:val="1478ECCD"/>
    <w:rsid w:val="149ABA53"/>
    <w:rsid w:val="149DC3A1"/>
    <w:rsid w:val="14BEF302"/>
    <w:rsid w:val="14BFBEC9"/>
    <w:rsid w:val="14C16FFB"/>
    <w:rsid w:val="14C35C13"/>
    <w:rsid w:val="14C9752C"/>
    <w:rsid w:val="14D080A4"/>
    <w:rsid w:val="14E1EEF5"/>
    <w:rsid w:val="14F28CF2"/>
    <w:rsid w:val="15038F4C"/>
    <w:rsid w:val="150A7B02"/>
    <w:rsid w:val="150DFDB3"/>
    <w:rsid w:val="15176D7A"/>
    <w:rsid w:val="151CE085"/>
    <w:rsid w:val="152A14CA"/>
    <w:rsid w:val="153435D7"/>
    <w:rsid w:val="154DC017"/>
    <w:rsid w:val="156DFB24"/>
    <w:rsid w:val="157CEA2E"/>
    <w:rsid w:val="1586DA0C"/>
    <w:rsid w:val="158BBD59"/>
    <w:rsid w:val="1598E845"/>
    <w:rsid w:val="15A22A2F"/>
    <w:rsid w:val="15A5FB74"/>
    <w:rsid w:val="15AAB3D2"/>
    <w:rsid w:val="15B05D88"/>
    <w:rsid w:val="15CB0789"/>
    <w:rsid w:val="15E72AD5"/>
    <w:rsid w:val="15E75874"/>
    <w:rsid w:val="15F1DB90"/>
    <w:rsid w:val="15F44B43"/>
    <w:rsid w:val="160B0E7E"/>
    <w:rsid w:val="16138077"/>
    <w:rsid w:val="161EE81A"/>
    <w:rsid w:val="1627C2F5"/>
    <w:rsid w:val="1635AC56"/>
    <w:rsid w:val="16430A20"/>
    <w:rsid w:val="16474EE4"/>
    <w:rsid w:val="1647AF40"/>
    <w:rsid w:val="164A2A46"/>
    <w:rsid w:val="166680E2"/>
    <w:rsid w:val="1673577F"/>
    <w:rsid w:val="16836984"/>
    <w:rsid w:val="168CA0CF"/>
    <w:rsid w:val="16933486"/>
    <w:rsid w:val="1694C91A"/>
    <w:rsid w:val="16B8B26B"/>
    <w:rsid w:val="16C8FC99"/>
    <w:rsid w:val="16F642E5"/>
    <w:rsid w:val="16F67A8F"/>
    <w:rsid w:val="16FD0513"/>
    <w:rsid w:val="17097145"/>
    <w:rsid w:val="171946DA"/>
    <w:rsid w:val="171A36C7"/>
    <w:rsid w:val="172206BF"/>
    <w:rsid w:val="1728ACBB"/>
    <w:rsid w:val="172C5309"/>
    <w:rsid w:val="172D933A"/>
    <w:rsid w:val="173210C2"/>
    <w:rsid w:val="173B1760"/>
    <w:rsid w:val="17414E60"/>
    <w:rsid w:val="1741C749"/>
    <w:rsid w:val="174D3F13"/>
    <w:rsid w:val="174F9F78"/>
    <w:rsid w:val="1752A05A"/>
    <w:rsid w:val="1754C50F"/>
    <w:rsid w:val="177C0779"/>
    <w:rsid w:val="178F0851"/>
    <w:rsid w:val="1796C04A"/>
    <w:rsid w:val="17A1FA0B"/>
    <w:rsid w:val="17A6B04B"/>
    <w:rsid w:val="17BE8836"/>
    <w:rsid w:val="17C9EC16"/>
    <w:rsid w:val="17E5586D"/>
    <w:rsid w:val="17EED6D2"/>
    <w:rsid w:val="17F57D06"/>
    <w:rsid w:val="1804889B"/>
    <w:rsid w:val="180ABE36"/>
    <w:rsid w:val="1813381E"/>
    <w:rsid w:val="1813B6FE"/>
    <w:rsid w:val="181DA70A"/>
    <w:rsid w:val="18439F21"/>
    <w:rsid w:val="18558691"/>
    <w:rsid w:val="185E1312"/>
    <w:rsid w:val="186CF313"/>
    <w:rsid w:val="1872808D"/>
    <w:rsid w:val="188202E1"/>
    <w:rsid w:val="18836B32"/>
    <w:rsid w:val="18A0A845"/>
    <w:rsid w:val="18B0FC86"/>
    <w:rsid w:val="18B51E7B"/>
    <w:rsid w:val="18BC845F"/>
    <w:rsid w:val="18C1E26D"/>
    <w:rsid w:val="18CAEE9A"/>
    <w:rsid w:val="18CEE943"/>
    <w:rsid w:val="18D2896F"/>
    <w:rsid w:val="18DE1608"/>
    <w:rsid w:val="18EC5119"/>
    <w:rsid w:val="19070A08"/>
    <w:rsid w:val="19077B27"/>
    <w:rsid w:val="1909C063"/>
    <w:rsid w:val="190B4967"/>
    <w:rsid w:val="1911B693"/>
    <w:rsid w:val="1916CFDB"/>
    <w:rsid w:val="191B8335"/>
    <w:rsid w:val="19234BA9"/>
    <w:rsid w:val="193968F9"/>
    <w:rsid w:val="194A03E7"/>
    <w:rsid w:val="194C4E66"/>
    <w:rsid w:val="19549284"/>
    <w:rsid w:val="1957C186"/>
    <w:rsid w:val="1973B236"/>
    <w:rsid w:val="19866810"/>
    <w:rsid w:val="19A6FFD3"/>
    <w:rsid w:val="19B6B34D"/>
    <w:rsid w:val="19BF5D90"/>
    <w:rsid w:val="19E30D1B"/>
    <w:rsid w:val="19EE8669"/>
    <w:rsid w:val="19FF617B"/>
    <w:rsid w:val="1A089623"/>
    <w:rsid w:val="1A1B2542"/>
    <w:rsid w:val="1A248741"/>
    <w:rsid w:val="1A2A1A22"/>
    <w:rsid w:val="1A2E21DA"/>
    <w:rsid w:val="1A30D568"/>
    <w:rsid w:val="1A6307C3"/>
    <w:rsid w:val="1A70B39F"/>
    <w:rsid w:val="1A745756"/>
    <w:rsid w:val="1A86DC60"/>
    <w:rsid w:val="1A8B5732"/>
    <w:rsid w:val="1A99CBEE"/>
    <w:rsid w:val="1AA3B26E"/>
    <w:rsid w:val="1AB6D58F"/>
    <w:rsid w:val="1AC41180"/>
    <w:rsid w:val="1AD0D520"/>
    <w:rsid w:val="1AD593A1"/>
    <w:rsid w:val="1AE529C1"/>
    <w:rsid w:val="1AECF21D"/>
    <w:rsid w:val="1AEF39A7"/>
    <w:rsid w:val="1AF9BF47"/>
    <w:rsid w:val="1B072A9A"/>
    <w:rsid w:val="1B0D18B8"/>
    <w:rsid w:val="1B0FBAC4"/>
    <w:rsid w:val="1B100CDD"/>
    <w:rsid w:val="1B15946A"/>
    <w:rsid w:val="1B1F704A"/>
    <w:rsid w:val="1B213965"/>
    <w:rsid w:val="1B2456B2"/>
    <w:rsid w:val="1B247D54"/>
    <w:rsid w:val="1B24E1BF"/>
    <w:rsid w:val="1B2C6E8D"/>
    <w:rsid w:val="1B2E9227"/>
    <w:rsid w:val="1B5C225D"/>
    <w:rsid w:val="1B633C63"/>
    <w:rsid w:val="1B672638"/>
    <w:rsid w:val="1B6DA521"/>
    <w:rsid w:val="1B705D58"/>
    <w:rsid w:val="1B74FD56"/>
    <w:rsid w:val="1B765C6B"/>
    <w:rsid w:val="1B7EC499"/>
    <w:rsid w:val="1B92BF46"/>
    <w:rsid w:val="1BB5C1C5"/>
    <w:rsid w:val="1BC81479"/>
    <w:rsid w:val="1BD55002"/>
    <w:rsid w:val="1BE3BAF3"/>
    <w:rsid w:val="1C00B7E2"/>
    <w:rsid w:val="1C05CA32"/>
    <w:rsid w:val="1C0D4B39"/>
    <w:rsid w:val="1C23FC5E"/>
    <w:rsid w:val="1C320FA3"/>
    <w:rsid w:val="1C3CEB31"/>
    <w:rsid w:val="1C3DA8FD"/>
    <w:rsid w:val="1C4A85D9"/>
    <w:rsid w:val="1C56D5FC"/>
    <w:rsid w:val="1C85862A"/>
    <w:rsid w:val="1C956B39"/>
    <w:rsid w:val="1C98FEA2"/>
    <w:rsid w:val="1C9A6243"/>
    <w:rsid w:val="1CAFE021"/>
    <w:rsid w:val="1CCE2449"/>
    <w:rsid w:val="1CD0B664"/>
    <w:rsid w:val="1CD76BC9"/>
    <w:rsid w:val="1CE340A2"/>
    <w:rsid w:val="1CEEE434"/>
    <w:rsid w:val="1CF47870"/>
    <w:rsid w:val="1CF4AC10"/>
    <w:rsid w:val="1CFE374A"/>
    <w:rsid w:val="1D045194"/>
    <w:rsid w:val="1D06E145"/>
    <w:rsid w:val="1D1063EA"/>
    <w:rsid w:val="1D178B7B"/>
    <w:rsid w:val="1D361D10"/>
    <w:rsid w:val="1D55A919"/>
    <w:rsid w:val="1D59A98C"/>
    <w:rsid w:val="1D5D43F9"/>
    <w:rsid w:val="1D701F56"/>
    <w:rsid w:val="1D749030"/>
    <w:rsid w:val="1D85333B"/>
    <w:rsid w:val="1D86F034"/>
    <w:rsid w:val="1D8A20CF"/>
    <w:rsid w:val="1D989B98"/>
    <w:rsid w:val="1DC0571A"/>
    <w:rsid w:val="1DC42C83"/>
    <w:rsid w:val="1DD15B14"/>
    <w:rsid w:val="1DD48ADF"/>
    <w:rsid w:val="1DE594AB"/>
    <w:rsid w:val="1DE60017"/>
    <w:rsid w:val="1DFFFF43"/>
    <w:rsid w:val="1E150B98"/>
    <w:rsid w:val="1E19FA29"/>
    <w:rsid w:val="1E203B7B"/>
    <w:rsid w:val="1E25A5ED"/>
    <w:rsid w:val="1E36575F"/>
    <w:rsid w:val="1E7B7407"/>
    <w:rsid w:val="1E820E7D"/>
    <w:rsid w:val="1E83FC6F"/>
    <w:rsid w:val="1E87A83C"/>
    <w:rsid w:val="1E91F67E"/>
    <w:rsid w:val="1EB8566C"/>
    <w:rsid w:val="1EC16D0C"/>
    <w:rsid w:val="1EC52811"/>
    <w:rsid w:val="1EDDFA5C"/>
    <w:rsid w:val="1EE63B9B"/>
    <w:rsid w:val="1EE7CF14"/>
    <w:rsid w:val="1EF8426C"/>
    <w:rsid w:val="1EFA96AB"/>
    <w:rsid w:val="1EFC37BF"/>
    <w:rsid w:val="1F11A96E"/>
    <w:rsid w:val="1F153BF7"/>
    <w:rsid w:val="1F1CD962"/>
    <w:rsid w:val="1F3415F6"/>
    <w:rsid w:val="1F3FF135"/>
    <w:rsid w:val="1F58D50A"/>
    <w:rsid w:val="1F59A1E8"/>
    <w:rsid w:val="1F64589C"/>
    <w:rsid w:val="1F67715E"/>
    <w:rsid w:val="1F6859EA"/>
    <w:rsid w:val="1F6ABEE0"/>
    <w:rsid w:val="1F7BE3F3"/>
    <w:rsid w:val="1F99863E"/>
    <w:rsid w:val="1F9A9EDD"/>
    <w:rsid w:val="1FD0908A"/>
    <w:rsid w:val="1FDEA595"/>
    <w:rsid w:val="1FDFB6DF"/>
    <w:rsid w:val="1FF76291"/>
    <w:rsid w:val="1FFBB896"/>
    <w:rsid w:val="1FFFF002"/>
    <w:rsid w:val="200BFC74"/>
    <w:rsid w:val="2015CAE4"/>
    <w:rsid w:val="20174C74"/>
    <w:rsid w:val="2020F05D"/>
    <w:rsid w:val="2038E792"/>
    <w:rsid w:val="20450DE9"/>
    <w:rsid w:val="2048369E"/>
    <w:rsid w:val="20542620"/>
    <w:rsid w:val="206824CC"/>
    <w:rsid w:val="206CB62C"/>
    <w:rsid w:val="208BE780"/>
    <w:rsid w:val="209FE1A0"/>
    <w:rsid w:val="20D7E3B0"/>
    <w:rsid w:val="20E0E8EB"/>
    <w:rsid w:val="20E98D65"/>
    <w:rsid w:val="20EBC5B1"/>
    <w:rsid w:val="20EF32A8"/>
    <w:rsid w:val="20F343B5"/>
    <w:rsid w:val="20F4DFA7"/>
    <w:rsid w:val="20F60359"/>
    <w:rsid w:val="20FE1AC0"/>
    <w:rsid w:val="210A8CED"/>
    <w:rsid w:val="211F2F66"/>
    <w:rsid w:val="211FF3E9"/>
    <w:rsid w:val="212183E1"/>
    <w:rsid w:val="21284A4C"/>
    <w:rsid w:val="2131340C"/>
    <w:rsid w:val="21364DAD"/>
    <w:rsid w:val="213A2A01"/>
    <w:rsid w:val="214F61EC"/>
    <w:rsid w:val="21503AC1"/>
    <w:rsid w:val="2162FC5C"/>
    <w:rsid w:val="217BD98B"/>
    <w:rsid w:val="219010B1"/>
    <w:rsid w:val="2197D578"/>
    <w:rsid w:val="219EC46C"/>
    <w:rsid w:val="21B37210"/>
    <w:rsid w:val="21BD4121"/>
    <w:rsid w:val="21CC1C80"/>
    <w:rsid w:val="21CC3A95"/>
    <w:rsid w:val="21F00CE7"/>
    <w:rsid w:val="21FBF893"/>
    <w:rsid w:val="2200F33A"/>
    <w:rsid w:val="221013B1"/>
    <w:rsid w:val="2228309A"/>
    <w:rsid w:val="222CBC9A"/>
    <w:rsid w:val="22372541"/>
    <w:rsid w:val="223B7363"/>
    <w:rsid w:val="224976EC"/>
    <w:rsid w:val="225432A9"/>
    <w:rsid w:val="226BDED4"/>
    <w:rsid w:val="2270BD15"/>
    <w:rsid w:val="2273DDF5"/>
    <w:rsid w:val="227689C6"/>
    <w:rsid w:val="22956A4A"/>
    <w:rsid w:val="22996477"/>
    <w:rsid w:val="229CC997"/>
    <w:rsid w:val="22AD2727"/>
    <w:rsid w:val="22ADCFC3"/>
    <w:rsid w:val="22D03AB8"/>
    <w:rsid w:val="22DBC0C0"/>
    <w:rsid w:val="22EBBA99"/>
    <w:rsid w:val="22F3D6D2"/>
    <w:rsid w:val="230150B6"/>
    <w:rsid w:val="232C1D31"/>
    <w:rsid w:val="232D2139"/>
    <w:rsid w:val="232DF2EC"/>
    <w:rsid w:val="233F40DA"/>
    <w:rsid w:val="234C2BFA"/>
    <w:rsid w:val="235853F3"/>
    <w:rsid w:val="235D4EEF"/>
    <w:rsid w:val="2366779E"/>
    <w:rsid w:val="2370CAC7"/>
    <w:rsid w:val="23714C0A"/>
    <w:rsid w:val="237376A2"/>
    <w:rsid w:val="23816D3C"/>
    <w:rsid w:val="23A69C53"/>
    <w:rsid w:val="23C3A472"/>
    <w:rsid w:val="23D60D8C"/>
    <w:rsid w:val="23DEB2B1"/>
    <w:rsid w:val="23FFBE93"/>
    <w:rsid w:val="240F9D31"/>
    <w:rsid w:val="241A32D8"/>
    <w:rsid w:val="2429E4A5"/>
    <w:rsid w:val="242B5FA8"/>
    <w:rsid w:val="243829BE"/>
    <w:rsid w:val="2438C141"/>
    <w:rsid w:val="246B4D18"/>
    <w:rsid w:val="246FFBF7"/>
    <w:rsid w:val="247CF508"/>
    <w:rsid w:val="247F288A"/>
    <w:rsid w:val="24832006"/>
    <w:rsid w:val="24983727"/>
    <w:rsid w:val="249E337F"/>
    <w:rsid w:val="24CFBBF4"/>
    <w:rsid w:val="24D72232"/>
    <w:rsid w:val="24DAB0CF"/>
    <w:rsid w:val="24ECDBCD"/>
    <w:rsid w:val="24F4257A"/>
    <w:rsid w:val="24F81FF5"/>
    <w:rsid w:val="25006F60"/>
    <w:rsid w:val="25025057"/>
    <w:rsid w:val="250D6498"/>
    <w:rsid w:val="250F61FC"/>
    <w:rsid w:val="25209035"/>
    <w:rsid w:val="252B9068"/>
    <w:rsid w:val="2532610D"/>
    <w:rsid w:val="253FA655"/>
    <w:rsid w:val="25499CE0"/>
    <w:rsid w:val="2559944E"/>
    <w:rsid w:val="2559BAB8"/>
    <w:rsid w:val="2562FA1F"/>
    <w:rsid w:val="25747827"/>
    <w:rsid w:val="25A41072"/>
    <w:rsid w:val="25C32057"/>
    <w:rsid w:val="25C614FB"/>
    <w:rsid w:val="25D41298"/>
    <w:rsid w:val="25E37A6E"/>
    <w:rsid w:val="25E5EB55"/>
    <w:rsid w:val="25E7468D"/>
    <w:rsid w:val="25F7E2CC"/>
    <w:rsid w:val="25FE69CA"/>
    <w:rsid w:val="260548AF"/>
    <w:rsid w:val="260C4889"/>
    <w:rsid w:val="260FDDC8"/>
    <w:rsid w:val="2635B22D"/>
    <w:rsid w:val="264CFBFE"/>
    <w:rsid w:val="265A765D"/>
    <w:rsid w:val="2674BF6C"/>
    <w:rsid w:val="2684A66F"/>
    <w:rsid w:val="2689EFCC"/>
    <w:rsid w:val="268F5124"/>
    <w:rsid w:val="26A15D9D"/>
    <w:rsid w:val="26A55AF7"/>
    <w:rsid w:val="26A7A8C8"/>
    <w:rsid w:val="26AD3534"/>
    <w:rsid w:val="26D9F401"/>
    <w:rsid w:val="26DD40BB"/>
    <w:rsid w:val="26DE0500"/>
    <w:rsid w:val="26E2075D"/>
    <w:rsid w:val="26FEC20C"/>
    <w:rsid w:val="270441F1"/>
    <w:rsid w:val="271540A5"/>
    <w:rsid w:val="2716217E"/>
    <w:rsid w:val="2722A6D3"/>
    <w:rsid w:val="272EE8BE"/>
    <w:rsid w:val="2749491C"/>
    <w:rsid w:val="274D035F"/>
    <w:rsid w:val="2775D720"/>
    <w:rsid w:val="2776FBC0"/>
    <w:rsid w:val="27842771"/>
    <w:rsid w:val="279D98FF"/>
    <w:rsid w:val="27A14ED3"/>
    <w:rsid w:val="27AAA2AC"/>
    <w:rsid w:val="27C8936C"/>
    <w:rsid w:val="27CC2D36"/>
    <w:rsid w:val="27D1DA12"/>
    <w:rsid w:val="27D29016"/>
    <w:rsid w:val="27ED655A"/>
    <w:rsid w:val="27F25DA7"/>
    <w:rsid w:val="27FB368D"/>
    <w:rsid w:val="281A0DF4"/>
    <w:rsid w:val="2831DA51"/>
    <w:rsid w:val="283AC766"/>
    <w:rsid w:val="28657284"/>
    <w:rsid w:val="28820A1E"/>
    <w:rsid w:val="28861D01"/>
    <w:rsid w:val="288E49D4"/>
    <w:rsid w:val="289FB7EA"/>
    <w:rsid w:val="28A7920F"/>
    <w:rsid w:val="28ADFC96"/>
    <w:rsid w:val="28C2D4F8"/>
    <w:rsid w:val="28CE68E5"/>
    <w:rsid w:val="28CE897A"/>
    <w:rsid w:val="28D1C4D7"/>
    <w:rsid w:val="28D578B5"/>
    <w:rsid w:val="28EF1F7E"/>
    <w:rsid w:val="29033085"/>
    <w:rsid w:val="2929CD38"/>
    <w:rsid w:val="29416C19"/>
    <w:rsid w:val="2942F76F"/>
    <w:rsid w:val="294BF1B2"/>
    <w:rsid w:val="294D02AA"/>
    <w:rsid w:val="2961C79E"/>
    <w:rsid w:val="29752B86"/>
    <w:rsid w:val="298037E7"/>
    <w:rsid w:val="29B4820C"/>
    <w:rsid w:val="29BA8FB3"/>
    <w:rsid w:val="29BB20C2"/>
    <w:rsid w:val="29C0773B"/>
    <w:rsid w:val="29D196EA"/>
    <w:rsid w:val="29D1AE0F"/>
    <w:rsid w:val="29DA80E8"/>
    <w:rsid w:val="29E6800B"/>
    <w:rsid w:val="29EB3A67"/>
    <w:rsid w:val="2A051E0F"/>
    <w:rsid w:val="2A09C004"/>
    <w:rsid w:val="2A0BA4AF"/>
    <w:rsid w:val="2A3489D0"/>
    <w:rsid w:val="2A36EEF7"/>
    <w:rsid w:val="2A45097C"/>
    <w:rsid w:val="2A4CCCAC"/>
    <w:rsid w:val="2A4CFE17"/>
    <w:rsid w:val="2A66A7A6"/>
    <w:rsid w:val="2A6AAAAA"/>
    <w:rsid w:val="2A6CD7A2"/>
    <w:rsid w:val="2A81EEA5"/>
    <w:rsid w:val="2A862803"/>
    <w:rsid w:val="2A9EE529"/>
    <w:rsid w:val="2AA3FA4C"/>
    <w:rsid w:val="2AA8D364"/>
    <w:rsid w:val="2ABDFB70"/>
    <w:rsid w:val="2ABE78E4"/>
    <w:rsid w:val="2AC564E5"/>
    <w:rsid w:val="2AC899B5"/>
    <w:rsid w:val="2AD222DC"/>
    <w:rsid w:val="2AD90FBE"/>
    <w:rsid w:val="2ADC96BA"/>
    <w:rsid w:val="2AE5ADCC"/>
    <w:rsid w:val="2AECA6E6"/>
    <w:rsid w:val="2AF2608D"/>
    <w:rsid w:val="2B11BB0D"/>
    <w:rsid w:val="2B33E30B"/>
    <w:rsid w:val="2B3DD445"/>
    <w:rsid w:val="2B404F4C"/>
    <w:rsid w:val="2B40DE20"/>
    <w:rsid w:val="2B423EB5"/>
    <w:rsid w:val="2B45E6B5"/>
    <w:rsid w:val="2B5184A1"/>
    <w:rsid w:val="2B5BF73E"/>
    <w:rsid w:val="2B6522A6"/>
    <w:rsid w:val="2B6E45B1"/>
    <w:rsid w:val="2B9C9410"/>
    <w:rsid w:val="2BB0A605"/>
    <w:rsid w:val="2BB2B729"/>
    <w:rsid w:val="2BB5B314"/>
    <w:rsid w:val="2BBA05B7"/>
    <w:rsid w:val="2BBF33AB"/>
    <w:rsid w:val="2BC1CB5D"/>
    <w:rsid w:val="2BD57F32"/>
    <w:rsid w:val="2BE8FD08"/>
    <w:rsid w:val="2BE9AA05"/>
    <w:rsid w:val="2C22816A"/>
    <w:rsid w:val="2C2CF28A"/>
    <w:rsid w:val="2C40112B"/>
    <w:rsid w:val="2C4BA716"/>
    <w:rsid w:val="2C5373C5"/>
    <w:rsid w:val="2C5A5957"/>
    <w:rsid w:val="2C5E0217"/>
    <w:rsid w:val="2C60781D"/>
    <w:rsid w:val="2C63CD6F"/>
    <w:rsid w:val="2C64CD47"/>
    <w:rsid w:val="2C6B8534"/>
    <w:rsid w:val="2C801829"/>
    <w:rsid w:val="2C93F753"/>
    <w:rsid w:val="2CB05551"/>
    <w:rsid w:val="2CB2706D"/>
    <w:rsid w:val="2CB964B3"/>
    <w:rsid w:val="2CB9740D"/>
    <w:rsid w:val="2CBB6713"/>
    <w:rsid w:val="2CC13684"/>
    <w:rsid w:val="2CC167A9"/>
    <w:rsid w:val="2CC9A7F9"/>
    <w:rsid w:val="2CCA196A"/>
    <w:rsid w:val="2CD3974B"/>
    <w:rsid w:val="2CED69BC"/>
    <w:rsid w:val="2D022CC9"/>
    <w:rsid w:val="2D05BBB7"/>
    <w:rsid w:val="2D346BD8"/>
    <w:rsid w:val="2D3A9A79"/>
    <w:rsid w:val="2D3B3B94"/>
    <w:rsid w:val="2D3E4692"/>
    <w:rsid w:val="2D4711A8"/>
    <w:rsid w:val="2D4E57E5"/>
    <w:rsid w:val="2D5C38D3"/>
    <w:rsid w:val="2D65A521"/>
    <w:rsid w:val="2D6A34AF"/>
    <w:rsid w:val="2D6DE4A3"/>
    <w:rsid w:val="2D767393"/>
    <w:rsid w:val="2D7C248E"/>
    <w:rsid w:val="2D801AE1"/>
    <w:rsid w:val="2D8479A5"/>
    <w:rsid w:val="2D915927"/>
    <w:rsid w:val="2D9FE6AC"/>
    <w:rsid w:val="2DCD5248"/>
    <w:rsid w:val="2DD7E518"/>
    <w:rsid w:val="2DE539BF"/>
    <w:rsid w:val="2DE9B76E"/>
    <w:rsid w:val="2DEB50EA"/>
    <w:rsid w:val="2DEBD6B3"/>
    <w:rsid w:val="2DF6D02D"/>
    <w:rsid w:val="2E277F5E"/>
    <w:rsid w:val="2E33406D"/>
    <w:rsid w:val="2E35BC89"/>
    <w:rsid w:val="2E38A270"/>
    <w:rsid w:val="2E474D57"/>
    <w:rsid w:val="2E4D90BF"/>
    <w:rsid w:val="2E4EE787"/>
    <w:rsid w:val="2E5C95C5"/>
    <w:rsid w:val="2E796276"/>
    <w:rsid w:val="2E7A80A4"/>
    <w:rsid w:val="2E8D036D"/>
    <w:rsid w:val="2E9FA529"/>
    <w:rsid w:val="2EA29A2F"/>
    <w:rsid w:val="2EA7C636"/>
    <w:rsid w:val="2EAFA27D"/>
    <w:rsid w:val="2EB1118E"/>
    <w:rsid w:val="2EB5C459"/>
    <w:rsid w:val="2EBB3B1A"/>
    <w:rsid w:val="2EBCACF2"/>
    <w:rsid w:val="2ECB5101"/>
    <w:rsid w:val="2EE489C1"/>
    <w:rsid w:val="2EE6188A"/>
    <w:rsid w:val="2EE7C835"/>
    <w:rsid w:val="2EEE66A7"/>
    <w:rsid w:val="2EF653C9"/>
    <w:rsid w:val="2EF6C2ED"/>
    <w:rsid w:val="2EFB6F93"/>
    <w:rsid w:val="2EFD8A50"/>
    <w:rsid w:val="2F02D56B"/>
    <w:rsid w:val="2F07CCA5"/>
    <w:rsid w:val="2F107611"/>
    <w:rsid w:val="2F118A4E"/>
    <w:rsid w:val="2F34B5E7"/>
    <w:rsid w:val="2F64DFE6"/>
    <w:rsid w:val="2F834886"/>
    <w:rsid w:val="2F943E28"/>
    <w:rsid w:val="2F99238C"/>
    <w:rsid w:val="2F9F2834"/>
    <w:rsid w:val="2FA83528"/>
    <w:rsid w:val="2FB225D4"/>
    <w:rsid w:val="2FB4A2FF"/>
    <w:rsid w:val="2FB4EBCC"/>
    <w:rsid w:val="2FB81B09"/>
    <w:rsid w:val="2FD6CE25"/>
    <w:rsid w:val="2FEB9E46"/>
    <w:rsid w:val="2FEC9779"/>
    <w:rsid w:val="2FF8995A"/>
    <w:rsid w:val="3001B7A8"/>
    <w:rsid w:val="300CE7FF"/>
    <w:rsid w:val="3014BB04"/>
    <w:rsid w:val="30248F29"/>
    <w:rsid w:val="303146BE"/>
    <w:rsid w:val="30415747"/>
    <w:rsid w:val="304BDA81"/>
    <w:rsid w:val="30598ECC"/>
    <w:rsid w:val="30676C0A"/>
    <w:rsid w:val="3068C106"/>
    <w:rsid w:val="3070FCE1"/>
    <w:rsid w:val="3074CAE7"/>
    <w:rsid w:val="3075D567"/>
    <w:rsid w:val="30792E3C"/>
    <w:rsid w:val="30865BD9"/>
    <w:rsid w:val="308D7CEC"/>
    <w:rsid w:val="308F4B83"/>
    <w:rsid w:val="3090D326"/>
    <w:rsid w:val="30A61AB8"/>
    <w:rsid w:val="30C8579A"/>
    <w:rsid w:val="30C9CA1F"/>
    <w:rsid w:val="30D2000F"/>
    <w:rsid w:val="30E20ED3"/>
    <w:rsid w:val="30FCE807"/>
    <w:rsid w:val="3101076D"/>
    <w:rsid w:val="3106F714"/>
    <w:rsid w:val="3110D62E"/>
    <w:rsid w:val="3111B3FA"/>
    <w:rsid w:val="311E1E28"/>
    <w:rsid w:val="311F3BE2"/>
    <w:rsid w:val="311FEAF3"/>
    <w:rsid w:val="3132520C"/>
    <w:rsid w:val="3135A4BF"/>
    <w:rsid w:val="3141585E"/>
    <w:rsid w:val="31575723"/>
    <w:rsid w:val="316F23FA"/>
    <w:rsid w:val="31760ED6"/>
    <w:rsid w:val="31815C05"/>
    <w:rsid w:val="3192CD09"/>
    <w:rsid w:val="3193BAB4"/>
    <w:rsid w:val="3193CE20"/>
    <w:rsid w:val="31982ACE"/>
    <w:rsid w:val="31AFE74B"/>
    <w:rsid w:val="31BA4EE5"/>
    <w:rsid w:val="31BB5A14"/>
    <w:rsid w:val="31C3BD2E"/>
    <w:rsid w:val="31D43B40"/>
    <w:rsid w:val="31D80688"/>
    <w:rsid w:val="31FCEEFA"/>
    <w:rsid w:val="320392CC"/>
    <w:rsid w:val="321CC040"/>
    <w:rsid w:val="321D16E3"/>
    <w:rsid w:val="322294D1"/>
    <w:rsid w:val="323087DC"/>
    <w:rsid w:val="323CDB58"/>
    <w:rsid w:val="323D98E8"/>
    <w:rsid w:val="323F8737"/>
    <w:rsid w:val="324A8C0F"/>
    <w:rsid w:val="324B45AA"/>
    <w:rsid w:val="3255F133"/>
    <w:rsid w:val="32591594"/>
    <w:rsid w:val="326CFE22"/>
    <w:rsid w:val="326F3B88"/>
    <w:rsid w:val="327783C5"/>
    <w:rsid w:val="327F2431"/>
    <w:rsid w:val="328D92EE"/>
    <w:rsid w:val="32AE550B"/>
    <w:rsid w:val="32C16F2F"/>
    <w:rsid w:val="32C6EBD6"/>
    <w:rsid w:val="32CEA323"/>
    <w:rsid w:val="32D1AE52"/>
    <w:rsid w:val="32E2E195"/>
    <w:rsid w:val="32ED1DFD"/>
    <w:rsid w:val="33148BE5"/>
    <w:rsid w:val="3331A32A"/>
    <w:rsid w:val="3337C2DB"/>
    <w:rsid w:val="33386A8C"/>
    <w:rsid w:val="333AF0D8"/>
    <w:rsid w:val="33401FF5"/>
    <w:rsid w:val="3357D3BE"/>
    <w:rsid w:val="3358B1A4"/>
    <w:rsid w:val="336015AB"/>
    <w:rsid w:val="3362F6E4"/>
    <w:rsid w:val="336F4A1A"/>
    <w:rsid w:val="336FD550"/>
    <w:rsid w:val="3374222D"/>
    <w:rsid w:val="3379553D"/>
    <w:rsid w:val="3379A414"/>
    <w:rsid w:val="338851A9"/>
    <w:rsid w:val="338C2B23"/>
    <w:rsid w:val="338CA984"/>
    <w:rsid w:val="3397F741"/>
    <w:rsid w:val="33AE4819"/>
    <w:rsid w:val="33B18C7B"/>
    <w:rsid w:val="33B65A5F"/>
    <w:rsid w:val="33BC0B26"/>
    <w:rsid w:val="33D4CCFF"/>
    <w:rsid w:val="33D6281D"/>
    <w:rsid w:val="33EDDA46"/>
    <w:rsid w:val="33F283C5"/>
    <w:rsid w:val="33FA324C"/>
    <w:rsid w:val="33FC0989"/>
    <w:rsid w:val="34076807"/>
    <w:rsid w:val="340BD4EC"/>
    <w:rsid w:val="34260AAF"/>
    <w:rsid w:val="34268A6E"/>
    <w:rsid w:val="342FC731"/>
    <w:rsid w:val="343EB551"/>
    <w:rsid w:val="344E1926"/>
    <w:rsid w:val="3459239F"/>
    <w:rsid w:val="345B8160"/>
    <w:rsid w:val="3468B53F"/>
    <w:rsid w:val="3470D2F5"/>
    <w:rsid w:val="3471130F"/>
    <w:rsid w:val="3473C9A0"/>
    <w:rsid w:val="347CC857"/>
    <w:rsid w:val="347E690F"/>
    <w:rsid w:val="347FCAB2"/>
    <w:rsid w:val="3482F80C"/>
    <w:rsid w:val="3497E20E"/>
    <w:rsid w:val="3498B355"/>
    <w:rsid w:val="349D251F"/>
    <w:rsid w:val="34A223B5"/>
    <w:rsid w:val="34B4C14C"/>
    <w:rsid w:val="34B51D6E"/>
    <w:rsid w:val="34BF71D1"/>
    <w:rsid w:val="34C68731"/>
    <w:rsid w:val="34CCDA62"/>
    <w:rsid w:val="34CEE3AB"/>
    <w:rsid w:val="34D066CE"/>
    <w:rsid w:val="34D2AB71"/>
    <w:rsid w:val="34D9D632"/>
    <w:rsid w:val="34DE6A0A"/>
    <w:rsid w:val="34E156A2"/>
    <w:rsid w:val="34E3161F"/>
    <w:rsid w:val="34EF8EDE"/>
    <w:rsid w:val="34F2D688"/>
    <w:rsid w:val="350A02D6"/>
    <w:rsid w:val="35178758"/>
    <w:rsid w:val="351BEDC1"/>
    <w:rsid w:val="351E3482"/>
    <w:rsid w:val="352323C7"/>
    <w:rsid w:val="35245C7A"/>
    <w:rsid w:val="3527A2EC"/>
    <w:rsid w:val="3529267F"/>
    <w:rsid w:val="35379B92"/>
    <w:rsid w:val="353BB8EB"/>
    <w:rsid w:val="353D7B26"/>
    <w:rsid w:val="355D80BD"/>
    <w:rsid w:val="35698859"/>
    <w:rsid w:val="35751256"/>
    <w:rsid w:val="3575D579"/>
    <w:rsid w:val="358668BC"/>
    <w:rsid w:val="35AFA3C3"/>
    <w:rsid w:val="35B34363"/>
    <w:rsid w:val="35B77155"/>
    <w:rsid w:val="35C08312"/>
    <w:rsid w:val="35C644A6"/>
    <w:rsid w:val="35D7A8FF"/>
    <w:rsid w:val="35EB01FE"/>
    <w:rsid w:val="35FB3336"/>
    <w:rsid w:val="35FFE3C9"/>
    <w:rsid w:val="3612C053"/>
    <w:rsid w:val="361BABF0"/>
    <w:rsid w:val="3629A94A"/>
    <w:rsid w:val="3630F70B"/>
    <w:rsid w:val="36938F83"/>
    <w:rsid w:val="369C9A0F"/>
    <w:rsid w:val="36C19D7C"/>
    <w:rsid w:val="36C743B1"/>
    <w:rsid w:val="36CE52DD"/>
    <w:rsid w:val="3707A279"/>
    <w:rsid w:val="370D3DA5"/>
    <w:rsid w:val="370ECAA5"/>
    <w:rsid w:val="3723ED10"/>
    <w:rsid w:val="37403900"/>
    <w:rsid w:val="37412867"/>
    <w:rsid w:val="374345D5"/>
    <w:rsid w:val="3748A499"/>
    <w:rsid w:val="3754A96B"/>
    <w:rsid w:val="375E8F72"/>
    <w:rsid w:val="3767885E"/>
    <w:rsid w:val="376AA242"/>
    <w:rsid w:val="3770D8DC"/>
    <w:rsid w:val="377D979D"/>
    <w:rsid w:val="378CFF04"/>
    <w:rsid w:val="37A4FBC9"/>
    <w:rsid w:val="37C43227"/>
    <w:rsid w:val="37C4F2C3"/>
    <w:rsid w:val="37D93EFC"/>
    <w:rsid w:val="37D9F631"/>
    <w:rsid w:val="37F491ED"/>
    <w:rsid w:val="37FCBE19"/>
    <w:rsid w:val="380C17D2"/>
    <w:rsid w:val="38221B79"/>
    <w:rsid w:val="382C7591"/>
    <w:rsid w:val="382D0AB6"/>
    <w:rsid w:val="38369E30"/>
    <w:rsid w:val="383E54BC"/>
    <w:rsid w:val="384289D3"/>
    <w:rsid w:val="384EBE11"/>
    <w:rsid w:val="3866D568"/>
    <w:rsid w:val="38780C6F"/>
    <w:rsid w:val="389024C1"/>
    <w:rsid w:val="38A33C4A"/>
    <w:rsid w:val="38BC58B7"/>
    <w:rsid w:val="38C8518E"/>
    <w:rsid w:val="38D11803"/>
    <w:rsid w:val="38D8986C"/>
    <w:rsid w:val="38DC3411"/>
    <w:rsid w:val="38E8EAAE"/>
    <w:rsid w:val="38F0497D"/>
    <w:rsid w:val="38F1A10F"/>
    <w:rsid w:val="390C452D"/>
    <w:rsid w:val="390E8CD1"/>
    <w:rsid w:val="392CA2E8"/>
    <w:rsid w:val="393D0DCD"/>
    <w:rsid w:val="3967557F"/>
    <w:rsid w:val="3969725F"/>
    <w:rsid w:val="39980FFC"/>
    <w:rsid w:val="399EDB83"/>
    <w:rsid w:val="39A332AB"/>
    <w:rsid w:val="39A45236"/>
    <w:rsid w:val="39A9DFBE"/>
    <w:rsid w:val="39C280C3"/>
    <w:rsid w:val="39C4422E"/>
    <w:rsid w:val="39D2688C"/>
    <w:rsid w:val="39D66A65"/>
    <w:rsid w:val="39E61006"/>
    <w:rsid w:val="39F206EE"/>
    <w:rsid w:val="3A13900F"/>
    <w:rsid w:val="3A184B6B"/>
    <w:rsid w:val="3A269E7E"/>
    <w:rsid w:val="3A2E7501"/>
    <w:rsid w:val="3A3B84E8"/>
    <w:rsid w:val="3A4447FB"/>
    <w:rsid w:val="3A44E2C8"/>
    <w:rsid w:val="3A466209"/>
    <w:rsid w:val="3A70C408"/>
    <w:rsid w:val="3A8211E2"/>
    <w:rsid w:val="3A96226F"/>
    <w:rsid w:val="3AAFFC7E"/>
    <w:rsid w:val="3AB55A76"/>
    <w:rsid w:val="3AC74D3D"/>
    <w:rsid w:val="3AC9D251"/>
    <w:rsid w:val="3AD7650B"/>
    <w:rsid w:val="3ADA164F"/>
    <w:rsid w:val="3AE3EE7A"/>
    <w:rsid w:val="3AF6CB97"/>
    <w:rsid w:val="3AF7D8CC"/>
    <w:rsid w:val="3AFB0D8F"/>
    <w:rsid w:val="3B095007"/>
    <w:rsid w:val="3B1A7BF6"/>
    <w:rsid w:val="3B1F6B8B"/>
    <w:rsid w:val="3B20CE01"/>
    <w:rsid w:val="3B2B9C4C"/>
    <w:rsid w:val="3B2BA4E6"/>
    <w:rsid w:val="3B323997"/>
    <w:rsid w:val="3B3C79D4"/>
    <w:rsid w:val="3B3E4FF0"/>
    <w:rsid w:val="3B4DC528"/>
    <w:rsid w:val="3B66533E"/>
    <w:rsid w:val="3B6E1193"/>
    <w:rsid w:val="3B8191F5"/>
    <w:rsid w:val="3B9DF1E4"/>
    <w:rsid w:val="3BAC5B12"/>
    <w:rsid w:val="3BD26116"/>
    <w:rsid w:val="3BDBEFEC"/>
    <w:rsid w:val="3BDD11DB"/>
    <w:rsid w:val="3BE32C8C"/>
    <w:rsid w:val="3BFD224D"/>
    <w:rsid w:val="3C14A713"/>
    <w:rsid w:val="3C19A6DE"/>
    <w:rsid w:val="3C26E623"/>
    <w:rsid w:val="3C270E4A"/>
    <w:rsid w:val="3C320D6C"/>
    <w:rsid w:val="3C3A6609"/>
    <w:rsid w:val="3C48559F"/>
    <w:rsid w:val="3C593F88"/>
    <w:rsid w:val="3C5C4E67"/>
    <w:rsid w:val="3C5CD945"/>
    <w:rsid w:val="3C5F3973"/>
    <w:rsid w:val="3C61C3F7"/>
    <w:rsid w:val="3C68FF37"/>
    <w:rsid w:val="3C6BD309"/>
    <w:rsid w:val="3C723358"/>
    <w:rsid w:val="3CA360AD"/>
    <w:rsid w:val="3CA3A223"/>
    <w:rsid w:val="3CA6B23B"/>
    <w:rsid w:val="3CBC9F81"/>
    <w:rsid w:val="3CDE990B"/>
    <w:rsid w:val="3CE0D3CF"/>
    <w:rsid w:val="3CE32550"/>
    <w:rsid w:val="3CE4B658"/>
    <w:rsid w:val="3CE74A68"/>
    <w:rsid w:val="3D035EC7"/>
    <w:rsid w:val="3D150E9D"/>
    <w:rsid w:val="3D17F3EC"/>
    <w:rsid w:val="3D1AC3C0"/>
    <w:rsid w:val="3D338CDD"/>
    <w:rsid w:val="3D557B55"/>
    <w:rsid w:val="3D591453"/>
    <w:rsid w:val="3D593CBA"/>
    <w:rsid w:val="3D7AE755"/>
    <w:rsid w:val="3D7C2615"/>
    <w:rsid w:val="3D8190C5"/>
    <w:rsid w:val="3DA91EE5"/>
    <w:rsid w:val="3DB187C3"/>
    <w:rsid w:val="3DB8CA3D"/>
    <w:rsid w:val="3DBC5038"/>
    <w:rsid w:val="3DC2CCFE"/>
    <w:rsid w:val="3DDD0B28"/>
    <w:rsid w:val="3DE21222"/>
    <w:rsid w:val="3DEB12FB"/>
    <w:rsid w:val="3DEFD714"/>
    <w:rsid w:val="3E002FAC"/>
    <w:rsid w:val="3E1FFEA2"/>
    <w:rsid w:val="3E3969CA"/>
    <w:rsid w:val="3E3A3CA6"/>
    <w:rsid w:val="3E3D975A"/>
    <w:rsid w:val="3E41573B"/>
    <w:rsid w:val="3E48081C"/>
    <w:rsid w:val="3E53729A"/>
    <w:rsid w:val="3E5540D6"/>
    <w:rsid w:val="3E561BD5"/>
    <w:rsid w:val="3E5B4CA8"/>
    <w:rsid w:val="3E6E36B6"/>
    <w:rsid w:val="3E6FD0C5"/>
    <w:rsid w:val="3E8668AB"/>
    <w:rsid w:val="3EA080CA"/>
    <w:rsid w:val="3EAB77DE"/>
    <w:rsid w:val="3EAC967C"/>
    <w:rsid w:val="3EBD25EF"/>
    <w:rsid w:val="3ED25CE9"/>
    <w:rsid w:val="3ED54B88"/>
    <w:rsid w:val="3EDD81A0"/>
    <w:rsid w:val="3EE9AB80"/>
    <w:rsid w:val="3EEB4F73"/>
    <w:rsid w:val="3EF3F6B6"/>
    <w:rsid w:val="3EF41046"/>
    <w:rsid w:val="3F06D283"/>
    <w:rsid w:val="3F099E07"/>
    <w:rsid w:val="3F1028F4"/>
    <w:rsid w:val="3F1071FF"/>
    <w:rsid w:val="3F156FB2"/>
    <w:rsid w:val="3F18C0BC"/>
    <w:rsid w:val="3F23E48B"/>
    <w:rsid w:val="3F286369"/>
    <w:rsid w:val="3F2A316E"/>
    <w:rsid w:val="3F3641ED"/>
    <w:rsid w:val="3F460C8B"/>
    <w:rsid w:val="3F5551EE"/>
    <w:rsid w:val="3F67B300"/>
    <w:rsid w:val="3F6F90F4"/>
    <w:rsid w:val="3F750E21"/>
    <w:rsid w:val="3F80B185"/>
    <w:rsid w:val="3F8736FB"/>
    <w:rsid w:val="3F8837D1"/>
    <w:rsid w:val="3FA90130"/>
    <w:rsid w:val="3FAB01D1"/>
    <w:rsid w:val="3FC22963"/>
    <w:rsid w:val="3FDE6B2E"/>
    <w:rsid w:val="3FDFB657"/>
    <w:rsid w:val="3FE81FF1"/>
    <w:rsid w:val="3FF1E072"/>
    <w:rsid w:val="3FF29049"/>
    <w:rsid w:val="3FF7E76A"/>
    <w:rsid w:val="4006700B"/>
    <w:rsid w:val="4009EBBA"/>
    <w:rsid w:val="400D1251"/>
    <w:rsid w:val="400FA27E"/>
    <w:rsid w:val="40186222"/>
    <w:rsid w:val="40188B5C"/>
    <w:rsid w:val="40203F04"/>
    <w:rsid w:val="40325777"/>
    <w:rsid w:val="404FC691"/>
    <w:rsid w:val="4074EFB3"/>
    <w:rsid w:val="4075E6AC"/>
    <w:rsid w:val="40804DEF"/>
    <w:rsid w:val="408DBCA8"/>
    <w:rsid w:val="409D6B40"/>
    <w:rsid w:val="40B568CC"/>
    <w:rsid w:val="40B5D991"/>
    <w:rsid w:val="40B9500B"/>
    <w:rsid w:val="40BF0E19"/>
    <w:rsid w:val="40C06128"/>
    <w:rsid w:val="40C82E95"/>
    <w:rsid w:val="40DDE155"/>
    <w:rsid w:val="40EDB509"/>
    <w:rsid w:val="40F4BE6D"/>
    <w:rsid w:val="41017AB9"/>
    <w:rsid w:val="4104B346"/>
    <w:rsid w:val="410FAA46"/>
    <w:rsid w:val="4116020D"/>
    <w:rsid w:val="4116966D"/>
    <w:rsid w:val="411B5067"/>
    <w:rsid w:val="411ED096"/>
    <w:rsid w:val="41256793"/>
    <w:rsid w:val="4127847F"/>
    <w:rsid w:val="4134AF77"/>
    <w:rsid w:val="41358512"/>
    <w:rsid w:val="413B052F"/>
    <w:rsid w:val="41500E57"/>
    <w:rsid w:val="41537FD0"/>
    <w:rsid w:val="41564DC8"/>
    <w:rsid w:val="415B41B3"/>
    <w:rsid w:val="415C370A"/>
    <w:rsid w:val="4193CE1B"/>
    <w:rsid w:val="41BC4AD8"/>
    <w:rsid w:val="41C60B6F"/>
    <w:rsid w:val="41CCE028"/>
    <w:rsid w:val="41CD8015"/>
    <w:rsid w:val="41D7DA4B"/>
    <w:rsid w:val="41DA508E"/>
    <w:rsid w:val="41F31F47"/>
    <w:rsid w:val="41F3FD9E"/>
    <w:rsid w:val="420157A7"/>
    <w:rsid w:val="42032DED"/>
    <w:rsid w:val="420BD651"/>
    <w:rsid w:val="42121B5B"/>
    <w:rsid w:val="421508EB"/>
    <w:rsid w:val="421A02F9"/>
    <w:rsid w:val="4234A8DB"/>
    <w:rsid w:val="4235DE91"/>
    <w:rsid w:val="424B5D07"/>
    <w:rsid w:val="4250ED78"/>
    <w:rsid w:val="426BD29F"/>
    <w:rsid w:val="4277ACAA"/>
    <w:rsid w:val="4297C136"/>
    <w:rsid w:val="429F452F"/>
    <w:rsid w:val="42A19E39"/>
    <w:rsid w:val="42A246C7"/>
    <w:rsid w:val="42AE0B81"/>
    <w:rsid w:val="42B31A21"/>
    <w:rsid w:val="42B794DE"/>
    <w:rsid w:val="42B8E1AB"/>
    <w:rsid w:val="42D9A2B8"/>
    <w:rsid w:val="42E5B5A9"/>
    <w:rsid w:val="42E89B3C"/>
    <w:rsid w:val="42EAB5D9"/>
    <w:rsid w:val="42F8D626"/>
    <w:rsid w:val="43003740"/>
    <w:rsid w:val="430362A4"/>
    <w:rsid w:val="430C03FF"/>
    <w:rsid w:val="432C4D3D"/>
    <w:rsid w:val="4332B663"/>
    <w:rsid w:val="43383B27"/>
    <w:rsid w:val="435F3BB2"/>
    <w:rsid w:val="435F9546"/>
    <w:rsid w:val="43600403"/>
    <w:rsid w:val="437B9DAA"/>
    <w:rsid w:val="43B2F47E"/>
    <w:rsid w:val="43DA57A0"/>
    <w:rsid w:val="43DC4B1F"/>
    <w:rsid w:val="43EA1F67"/>
    <w:rsid w:val="43F9069E"/>
    <w:rsid w:val="4402FF1B"/>
    <w:rsid w:val="44247E22"/>
    <w:rsid w:val="44260D65"/>
    <w:rsid w:val="442E85CF"/>
    <w:rsid w:val="443A5176"/>
    <w:rsid w:val="443DB9FC"/>
    <w:rsid w:val="446273E9"/>
    <w:rsid w:val="446A078F"/>
    <w:rsid w:val="446F9EB4"/>
    <w:rsid w:val="4489B1E6"/>
    <w:rsid w:val="448BC9E4"/>
    <w:rsid w:val="449867DD"/>
    <w:rsid w:val="44AE9827"/>
    <w:rsid w:val="44B26372"/>
    <w:rsid w:val="44E45C9C"/>
    <w:rsid w:val="44E4AC6B"/>
    <w:rsid w:val="44F778AF"/>
    <w:rsid w:val="44FC31E7"/>
    <w:rsid w:val="44FD41C5"/>
    <w:rsid w:val="45038543"/>
    <w:rsid w:val="450960C4"/>
    <w:rsid w:val="450F8936"/>
    <w:rsid w:val="451170EA"/>
    <w:rsid w:val="452ADCF1"/>
    <w:rsid w:val="452E95CD"/>
    <w:rsid w:val="45344584"/>
    <w:rsid w:val="453E636B"/>
    <w:rsid w:val="453ECF89"/>
    <w:rsid w:val="454BA3F4"/>
    <w:rsid w:val="454FC584"/>
    <w:rsid w:val="4557947C"/>
    <w:rsid w:val="45669575"/>
    <w:rsid w:val="456C439C"/>
    <w:rsid w:val="45718AF8"/>
    <w:rsid w:val="4573326A"/>
    <w:rsid w:val="4578013E"/>
    <w:rsid w:val="45829826"/>
    <w:rsid w:val="4589F2FD"/>
    <w:rsid w:val="4590D607"/>
    <w:rsid w:val="4590FC02"/>
    <w:rsid w:val="459633D3"/>
    <w:rsid w:val="4598AD0B"/>
    <w:rsid w:val="4599B68C"/>
    <w:rsid w:val="459BCEC6"/>
    <w:rsid w:val="459E0A8D"/>
    <w:rsid w:val="45A498C3"/>
    <w:rsid w:val="45B6280F"/>
    <w:rsid w:val="45CC6374"/>
    <w:rsid w:val="45EEEDAA"/>
    <w:rsid w:val="45F4550E"/>
    <w:rsid w:val="4601E805"/>
    <w:rsid w:val="460A2E05"/>
    <w:rsid w:val="460C1886"/>
    <w:rsid w:val="46152009"/>
    <w:rsid w:val="46163362"/>
    <w:rsid w:val="46232003"/>
    <w:rsid w:val="4627FC4B"/>
    <w:rsid w:val="4628275B"/>
    <w:rsid w:val="4638B50E"/>
    <w:rsid w:val="4638F897"/>
    <w:rsid w:val="463A73D9"/>
    <w:rsid w:val="46491CC6"/>
    <w:rsid w:val="464ECF09"/>
    <w:rsid w:val="46556891"/>
    <w:rsid w:val="467659BE"/>
    <w:rsid w:val="46847050"/>
    <w:rsid w:val="4686E48B"/>
    <w:rsid w:val="468A3BD8"/>
    <w:rsid w:val="46954AC7"/>
    <w:rsid w:val="469E020A"/>
    <w:rsid w:val="46C97CCF"/>
    <w:rsid w:val="46DE4838"/>
    <w:rsid w:val="46E319E1"/>
    <w:rsid w:val="46E40C2A"/>
    <w:rsid w:val="46EB78AD"/>
    <w:rsid w:val="46FB76E9"/>
    <w:rsid w:val="47032B40"/>
    <w:rsid w:val="4716572C"/>
    <w:rsid w:val="4716A1D6"/>
    <w:rsid w:val="471FDB05"/>
    <w:rsid w:val="472EAAFE"/>
    <w:rsid w:val="472EC914"/>
    <w:rsid w:val="47403162"/>
    <w:rsid w:val="474488F0"/>
    <w:rsid w:val="475D05C1"/>
    <w:rsid w:val="477F7E47"/>
    <w:rsid w:val="478D89C3"/>
    <w:rsid w:val="478DCF22"/>
    <w:rsid w:val="47960CA4"/>
    <w:rsid w:val="479A1674"/>
    <w:rsid w:val="47AA4FEA"/>
    <w:rsid w:val="47B1F70E"/>
    <w:rsid w:val="47BEF2A6"/>
    <w:rsid w:val="47C34971"/>
    <w:rsid w:val="47D9ECCB"/>
    <w:rsid w:val="47DEB019"/>
    <w:rsid w:val="47DEFE54"/>
    <w:rsid w:val="47EA799E"/>
    <w:rsid w:val="47EABD64"/>
    <w:rsid w:val="47FDB392"/>
    <w:rsid w:val="47FE9871"/>
    <w:rsid w:val="480458AD"/>
    <w:rsid w:val="4839BA1F"/>
    <w:rsid w:val="4858BC8D"/>
    <w:rsid w:val="487541B8"/>
    <w:rsid w:val="48C44719"/>
    <w:rsid w:val="48CE9C5F"/>
    <w:rsid w:val="48D95B82"/>
    <w:rsid w:val="48DC53B9"/>
    <w:rsid w:val="48E856B1"/>
    <w:rsid w:val="48E94B1F"/>
    <w:rsid w:val="4906BCF2"/>
    <w:rsid w:val="491BBF23"/>
    <w:rsid w:val="4921A085"/>
    <w:rsid w:val="4924C51C"/>
    <w:rsid w:val="492617C2"/>
    <w:rsid w:val="492F8009"/>
    <w:rsid w:val="49462BB4"/>
    <w:rsid w:val="494A715C"/>
    <w:rsid w:val="4951DC79"/>
    <w:rsid w:val="49581BBD"/>
    <w:rsid w:val="495E1E46"/>
    <w:rsid w:val="495FBDCE"/>
    <w:rsid w:val="49988595"/>
    <w:rsid w:val="4998BE4E"/>
    <w:rsid w:val="499C135B"/>
    <w:rsid w:val="49AB118E"/>
    <w:rsid w:val="49AF5A4D"/>
    <w:rsid w:val="49E168C6"/>
    <w:rsid w:val="49ED43B5"/>
    <w:rsid w:val="49EF23AE"/>
    <w:rsid w:val="4A263C5E"/>
    <w:rsid w:val="4A2DF300"/>
    <w:rsid w:val="4A3156F6"/>
    <w:rsid w:val="4A3936AD"/>
    <w:rsid w:val="4A39DE53"/>
    <w:rsid w:val="4A3B7417"/>
    <w:rsid w:val="4A44B892"/>
    <w:rsid w:val="4A4FFF9D"/>
    <w:rsid w:val="4A518335"/>
    <w:rsid w:val="4A6705F2"/>
    <w:rsid w:val="4A690367"/>
    <w:rsid w:val="4A6FC32B"/>
    <w:rsid w:val="4A8B5C33"/>
    <w:rsid w:val="4AA4CC0D"/>
    <w:rsid w:val="4AA4D79E"/>
    <w:rsid w:val="4AA5319E"/>
    <w:rsid w:val="4AAA89F4"/>
    <w:rsid w:val="4AB52D3F"/>
    <w:rsid w:val="4AC79BF0"/>
    <w:rsid w:val="4AC865B9"/>
    <w:rsid w:val="4ACB7DA3"/>
    <w:rsid w:val="4AEF09F6"/>
    <w:rsid w:val="4AFD2B1C"/>
    <w:rsid w:val="4B0D7C80"/>
    <w:rsid w:val="4B17AF6B"/>
    <w:rsid w:val="4B42F5E0"/>
    <w:rsid w:val="4B4994C4"/>
    <w:rsid w:val="4B4C762D"/>
    <w:rsid w:val="4B4F1B02"/>
    <w:rsid w:val="4B52725D"/>
    <w:rsid w:val="4B61E9B8"/>
    <w:rsid w:val="4B6238C5"/>
    <w:rsid w:val="4B629A32"/>
    <w:rsid w:val="4B686491"/>
    <w:rsid w:val="4B6B0547"/>
    <w:rsid w:val="4B82FA91"/>
    <w:rsid w:val="4BA3D05E"/>
    <w:rsid w:val="4BB35A79"/>
    <w:rsid w:val="4BC07451"/>
    <w:rsid w:val="4BC35B48"/>
    <w:rsid w:val="4BCD3AB7"/>
    <w:rsid w:val="4BD3D018"/>
    <w:rsid w:val="4BE64D02"/>
    <w:rsid w:val="4BF86942"/>
    <w:rsid w:val="4BF8C30C"/>
    <w:rsid w:val="4C05E113"/>
    <w:rsid w:val="4C0C734E"/>
    <w:rsid w:val="4C179052"/>
    <w:rsid w:val="4C1B9183"/>
    <w:rsid w:val="4C1F4A65"/>
    <w:rsid w:val="4C2E7D9E"/>
    <w:rsid w:val="4C430CFB"/>
    <w:rsid w:val="4C46EE4D"/>
    <w:rsid w:val="4C536D1B"/>
    <w:rsid w:val="4C7198A6"/>
    <w:rsid w:val="4C7A96AE"/>
    <w:rsid w:val="4C7B175B"/>
    <w:rsid w:val="4C7CFAB6"/>
    <w:rsid w:val="4C7D7712"/>
    <w:rsid w:val="4C8BA31A"/>
    <w:rsid w:val="4C8BEF1B"/>
    <w:rsid w:val="4C99FC38"/>
    <w:rsid w:val="4C9A479D"/>
    <w:rsid w:val="4C9A8546"/>
    <w:rsid w:val="4CA629F4"/>
    <w:rsid w:val="4CC9ECB8"/>
    <w:rsid w:val="4CDFB92A"/>
    <w:rsid w:val="4CEC208C"/>
    <w:rsid w:val="4CFD8D94"/>
    <w:rsid w:val="4D1A7AB3"/>
    <w:rsid w:val="4D2A6BAC"/>
    <w:rsid w:val="4D31F490"/>
    <w:rsid w:val="4D45056E"/>
    <w:rsid w:val="4D4D2BE8"/>
    <w:rsid w:val="4D5A37A3"/>
    <w:rsid w:val="4D5AB6BE"/>
    <w:rsid w:val="4D5DC685"/>
    <w:rsid w:val="4D72B8A9"/>
    <w:rsid w:val="4D8BC67A"/>
    <w:rsid w:val="4D9108C2"/>
    <w:rsid w:val="4D951CB9"/>
    <w:rsid w:val="4D9EE85D"/>
    <w:rsid w:val="4DAB7D89"/>
    <w:rsid w:val="4DB55E09"/>
    <w:rsid w:val="4DBB7EC5"/>
    <w:rsid w:val="4DCE9FC5"/>
    <w:rsid w:val="4DDC4510"/>
    <w:rsid w:val="4E085AA7"/>
    <w:rsid w:val="4E42039E"/>
    <w:rsid w:val="4E492CA4"/>
    <w:rsid w:val="4E586AB7"/>
    <w:rsid w:val="4E6EC458"/>
    <w:rsid w:val="4E701409"/>
    <w:rsid w:val="4E714D39"/>
    <w:rsid w:val="4E74FE73"/>
    <w:rsid w:val="4E8701AA"/>
    <w:rsid w:val="4E8D49B8"/>
    <w:rsid w:val="4EA78090"/>
    <w:rsid w:val="4EB24252"/>
    <w:rsid w:val="4EB9C55C"/>
    <w:rsid w:val="4EBC93CE"/>
    <w:rsid w:val="4EC5C152"/>
    <w:rsid w:val="4ECC1475"/>
    <w:rsid w:val="4ED5583C"/>
    <w:rsid w:val="4F1055A2"/>
    <w:rsid w:val="4F139AC9"/>
    <w:rsid w:val="4F3050FD"/>
    <w:rsid w:val="4F3DBC53"/>
    <w:rsid w:val="4F4B08B2"/>
    <w:rsid w:val="4F5EE0C6"/>
    <w:rsid w:val="4F650F89"/>
    <w:rsid w:val="4F7862CD"/>
    <w:rsid w:val="4F7865F0"/>
    <w:rsid w:val="4F7E045A"/>
    <w:rsid w:val="4F8FDFA4"/>
    <w:rsid w:val="4F903341"/>
    <w:rsid w:val="4F9821AD"/>
    <w:rsid w:val="4F9A68AE"/>
    <w:rsid w:val="4FA3F023"/>
    <w:rsid w:val="4FADB795"/>
    <w:rsid w:val="4FB709F6"/>
    <w:rsid w:val="4FC475EF"/>
    <w:rsid w:val="4FD909FD"/>
    <w:rsid w:val="4FDDDA56"/>
    <w:rsid w:val="4FE53893"/>
    <w:rsid w:val="4FEB9887"/>
    <w:rsid w:val="4FEE2069"/>
    <w:rsid w:val="5001C643"/>
    <w:rsid w:val="5013E124"/>
    <w:rsid w:val="50165DDD"/>
    <w:rsid w:val="502C4B6E"/>
    <w:rsid w:val="502FA5A3"/>
    <w:rsid w:val="50389340"/>
    <w:rsid w:val="503A74AA"/>
    <w:rsid w:val="504A3B4E"/>
    <w:rsid w:val="50568AA7"/>
    <w:rsid w:val="506DFEDB"/>
    <w:rsid w:val="5076CA10"/>
    <w:rsid w:val="508324A3"/>
    <w:rsid w:val="508A48E4"/>
    <w:rsid w:val="508EDE21"/>
    <w:rsid w:val="5091AED6"/>
    <w:rsid w:val="50A312DC"/>
    <w:rsid w:val="50A7D710"/>
    <w:rsid w:val="50B25B05"/>
    <w:rsid w:val="50B9C1F8"/>
    <w:rsid w:val="50CA827D"/>
    <w:rsid w:val="50CAD5AF"/>
    <w:rsid w:val="50D0DAD1"/>
    <w:rsid w:val="50DCF97E"/>
    <w:rsid w:val="50DDAA65"/>
    <w:rsid w:val="50E52197"/>
    <w:rsid w:val="50E59C6E"/>
    <w:rsid w:val="50E5AFAD"/>
    <w:rsid w:val="50F28181"/>
    <w:rsid w:val="50FF5D43"/>
    <w:rsid w:val="50FFD525"/>
    <w:rsid w:val="51154FFC"/>
    <w:rsid w:val="51225512"/>
    <w:rsid w:val="51401D98"/>
    <w:rsid w:val="51453673"/>
    <w:rsid w:val="51474D1C"/>
    <w:rsid w:val="514F4CF8"/>
    <w:rsid w:val="51587882"/>
    <w:rsid w:val="515C5481"/>
    <w:rsid w:val="51704142"/>
    <w:rsid w:val="517EBDD6"/>
    <w:rsid w:val="518679D5"/>
    <w:rsid w:val="5189A20C"/>
    <w:rsid w:val="518B7A30"/>
    <w:rsid w:val="518FF4D8"/>
    <w:rsid w:val="5198877D"/>
    <w:rsid w:val="519C88E1"/>
    <w:rsid w:val="519CA933"/>
    <w:rsid w:val="51B0DDCE"/>
    <w:rsid w:val="51B32AB9"/>
    <w:rsid w:val="51C51436"/>
    <w:rsid w:val="51C7209C"/>
    <w:rsid w:val="51CD8081"/>
    <w:rsid w:val="51E042E2"/>
    <w:rsid w:val="51E63E92"/>
    <w:rsid w:val="51F6E7BD"/>
    <w:rsid w:val="5201449B"/>
    <w:rsid w:val="52025A95"/>
    <w:rsid w:val="52133F5D"/>
    <w:rsid w:val="522EDF5D"/>
    <w:rsid w:val="523349F5"/>
    <w:rsid w:val="524B094E"/>
    <w:rsid w:val="525336AC"/>
    <w:rsid w:val="52570275"/>
    <w:rsid w:val="525DB2F5"/>
    <w:rsid w:val="527DBDB8"/>
    <w:rsid w:val="52AB6088"/>
    <w:rsid w:val="52AEA2ED"/>
    <w:rsid w:val="52BA215E"/>
    <w:rsid w:val="52CBCA80"/>
    <w:rsid w:val="52E74CDB"/>
    <w:rsid w:val="52ED48EC"/>
    <w:rsid w:val="52FD7CAB"/>
    <w:rsid w:val="53017419"/>
    <w:rsid w:val="5304A7DD"/>
    <w:rsid w:val="53130496"/>
    <w:rsid w:val="531A44C6"/>
    <w:rsid w:val="531AF2F4"/>
    <w:rsid w:val="532137F4"/>
    <w:rsid w:val="5340E40C"/>
    <w:rsid w:val="53613768"/>
    <w:rsid w:val="53668624"/>
    <w:rsid w:val="5373B539"/>
    <w:rsid w:val="5373FCB3"/>
    <w:rsid w:val="53769F5F"/>
    <w:rsid w:val="537C916C"/>
    <w:rsid w:val="53800381"/>
    <w:rsid w:val="5384DBD2"/>
    <w:rsid w:val="539562D0"/>
    <w:rsid w:val="5397106F"/>
    <w:rsid w:val="53A139F7"/>
    <w:rsid w:val="53A490AB"/>
    <w:rsid w:val="53A96B19"/>
    <w:rsid w:val="53B61832"/>
    <w:rsid w:val="53BCBD15"/>
    <w:rsid w:val="53BDA8BE"/>
    <w:rsid w:val="53D7100A"/>
    <w:rsid w:val="53DCBE3E"/>
    <w:rsid w:val="53E3C854"/>
    <w:rsid w:val="53EA565B"/>
    <w:rsid w:val="5404658B"/>
    <w:rsid w:val="540A210D"/>
    <w:rsid w:val="541D9D46"/>
    <w:rsid w:val="54328D0F"/>
    <w:rsid w:val="54357947"/>
    <w:rsid w:val="5448208A"/>
    <w:rsid w:val="546001B2"/>
    <w:rsid w:val="5473EB99"/>
    <w:rsid w:val="5473F74A"/>
    <w:rsid w:val="54749DDB"/>
    <w:rsid w:val="5479409F"/>
    <w:rsid w:val="547EF84C"/>
    <w:rsid w:val="54960876"/>
    <w:rsid w:val="5497BC27"/>
    <w:rsid w:val="54A0DBB5"/>
    <w:rsid w:val="54AFB05D"/>
    <w:rsid w:val="54B47089"/>
    <w:rsid w:val="54CC2977"/>
    <w:rsid w:val="54D15239"/>
    <w:rsid w:val="54D3B384"/>
    <w:rsid w:val="54EAF724"/>
    <w:rsid w:val="54F658EB"/>
    <w:rsid w:val="54FFB1FC"/>
    <w:rsid w:val="551648C0"/>
    <w:rsid w:val="5524AC80"/>
    <w:rsid w:val="5525121D"/>
    <w:rsid w:val="554DB4A7"/>
    <w:rsid w:val="5550326D"/>
    <w:rsid w:val="55546D3F"/>
    <w:rsid w:val="55644C1E"/>
    <w:rsid w:val="5568482F"/>
    <w:rsid w:val="5568C53A"/>
    <w:rsid w:val="5574E99C"/>
    <w:rsid w:val="557C66A4"/>
    <w:rsid w:val="55869BC3"/>
    <w:rsid w:val="5589E841"/>
    <w:rsid w:val="55935CBB"/>
    <w:rsid w:val="55970C3B"/>
    <w:rsid w:val="55984B85"/>
    <w:rsid w:val="5598DD37"/>
    <w:rsid w:val="55B04301"/>
    <w:rsid w:val="55BDBF74"/>
    <w:rsid w:val="55CB9EEC"/>
    <w:rsid w:val="55D5380A"/>
    <w:rsid w:val="55E96A04"/>
    <w:rsid w:val="55F2481D"/>
    <w:rsid w:val="5605F357"/>
    <w:rsid w:val="561CFA03"/>
    <w:rsid w:val="5628A3EC"/>
    <w:rsid w:val="5629E746"/>
    <w:rsid w:val="5637E6D2"/>
    <w:rsid w:val="564AA372"/>
    <w:rsid w:val="5671D8BC"/>
    <w:rsid w:val="5690602A"/>
    <w:rsid w:val="56A26C1E"/>
    <w:rsid w:val="56A42741"/>
    <w:rsid w:val="56A9CF5B"/>
    <w:rsid w:val="56AA891B"/>
    <w:rsid w:val="56B0A2D0"/>
    <w:rsid w:val="56B23CA0"/>
    <w:rsid w:val="56CC703B"/>
    <w:rsid w:val="56D49576"/>
    <w:rsid w:val="56E7B4A4"/>
    <w:rsid w:val="570C6CBB"/>
    <w:rsid w:val="570E34BB"/>
    <w:rsid w:val="571A453C"/>
    <w:rsid w:val="572A0221"/>
    <w:rsid w:val="57475B93"/>
    <w:rsid w:val="574E4602"/>
    <w:rsid w:val="5760BD07"/>
    <w:rsid w:val="576DBD8A"/>
    <w:rsid w:val="576DDDE6"/>
    <w:rsid w:val="57746E64"/>
    <w:rsid w:val="57777401"/>
    <w:rsid w:val="577AE716"/>
    <w:rsid w:val="579883A5"/>
    <w:rsid w:val="57A3DCFF"/>
    <w:rsid w:val="57A5B6A1"/>
    <w:rsid w:val="57B039C7"/>
    <w:rsid w:val="57B350B4"/>
    <w:rsid w:val="57B5EE8C"/>
    <w:rsid w:val="57C5CB71"/>
    <w:rsid w:val="57C87E2F"/>
    <w:rsid w:val="57D44920"/>
    <w:rsid w:val="57DA42BF"/>
    <w:rsid w:val="57DAD062"/>
    <w:rsid w:val="57E4192A"/>
    <w:rsid w:val="57EF4679"/>
    <w:rsid w:val="57F6965B"/>
    <w:rsid w:val="580A966A"/>
    <w:rsid w:val="58117108"/>
    <w:rsid w:val="5814CA44"/>
    <w:rsid w:val="58173C2E"/>
    <w:rsid w:val="5827F3C5"/>
    <w:rsid w:val="583ED1F2"/>
    <w:rsid w:val="5849FEC4"/>
    <w:rsid w:val="584C090B"/>
    <w:rsid w:val="584F96B1"/>
    <w:rsid w:val="585BEB5C"/>
    <w:rsid w:val="587662AD"/>
    <w:rsid w:val="588820AF"/>
    <w:rsid w:val="5898FB05"/>
    <w:rsid w:val="589E80E0"/>
    <w:rsid w:val="58AC9CC9"/>
    <w:rsid w:val="58ADF482"/>
    <w:rsid w:val="58C99F1D"/>
    <w:rsid w:val="58CA5860"/>
    <w:rsid w:val="58CC0B03"/>
    <w:rsid w:val="58D9EFBB"/>
    <w:rsid w:val="58DC7CD0"/>
    <w:rsid w:val="58EC3D90"/>
    <w:rsid w:val="58FE5CBB"/>
    <w:rsid w:val="59109B45"/>
    <w:rsid w:val="5914CD78"/>
    <w:rsid w:val="592B2715"/>
    <w:rsid w:val="592CBC9E"/>
    <w:rsid w:val="5934BB5E"/>
    <w:rsid w:val="594D164C"/>
    <w:rsid w:val="595157AA"/>
    <w:rsid w:val="5951A926"/>
    <w:rsid w:val="595F3BA4"/>
    <w:rsid w:val="595F4900"/>
    <w:rsid w:val="596B7461"/>
    <w:rsid w:val="596C394F"/>
    <w:rsid w:val="597A46C8"/>
    <w:rsid w:val="598E51B6"/>
    <w:rsid w:val="599554F7"/>
    <w:rsid w:val="59A43821"/>
    <w:rsid w:val="59A5C56D"/>
    <w:rsid w:val="59C80A19"/>
    <w:rsid w:val="59CB8BA0"/>
    <w:rsid w:val="59DCB89F"/>
    <w:rsid w:val="59E5BA0C"/>
    <w:rsid w:val="59EC417E"/>
    <w:rsid w:val="59F563CA"/>
    <w:rsid w:val="59FF3577"/>
    <w:rsid w:val="5A09AB6F"/>
    <w:rsid w:val="5A1D8B06"/>
    <w:rsid w:val="5A2132BA"/>
    <w:rsid w:val="5A324FAF"/>
    <w:rsid w:val="5A54172A"/>
    <w:rsid w:val="5A59D072"/>
    <w:rsid w:val="5A5C4D05"/>
    <w:rsid w:val="5A682E18"/>
    <w:rsid w:val="5A6B4913"/>
    <w:rsid w:val="5A823431"/>
    <w:rsid w:val="5A97370C"/>
    <w:rsid w:val="5A97C69B"/>
    <w:rsid w:val="5ABA5915"/>
    <w:rsid w:val="5ACA6CBD"/>
    <w:rsid w:val="5AD08A06"/>
    <w:rsid w:val="5AD3760F"/>
    <w:rsid w:val="5AE151DF"/>
    <w:rsid w:val="5AF386F8"/>
    <w:rsid w:val="5AF6B55E"/>
    <w:rsid w:val="5B0A8829"/>
    <w:rsid w:val="5B0FD920"/>
    <w:rsid w:val="5B11E600"/>
    <w:rsid w:val="5B37A3EA"/>
    <w:rsid w:val="5B551F56"/>
    <w:rsid w:val="5B5670D6"/>
    <w:rsid w:val="5B61107E"/>
    <w:rsid w:val="5B65C4CA"/>
    <w:rsid w:val="5B71A0AA"/>
    <w:rsid w:val="5B71D06C"/>
    <w:rsid w:val="5B7DC54B"/>
    <w:rsid w:val="5B84999A"/>
    <w:rsid w:val="5B85581E"/>
    <w:rsid w:val="5B88DBCC"/>
    <w:rsid w:val="5B8C0760"/>
    <w:rsid w:val="5B956173"/>
    <w:rsid w:val="5B9E8EBD"/>
    <w:rsid w:val="5BA89E53"/>
    <w:rsid w:val="5BAD6F65"/>
    <w:rsid w:val="5BB8935E"/>
    <w:rsid w:val="5BBE1A17"/>
    <w:rsid w:val="5BC925B6"/>
    <w:rsid w:val="5BD2A9CD"/>
    <w:rsid w:val="5BDD48CA"/>
    <w:rsid w:val="5BEA0B5B"/>
    <w:rsid w:val="5BF830AD"/>
    <w:rsid w:val="5BFAC8FE"/>
    <w:rsid w:val="5BFE78DA"/>
    <w:rsid w:val="5C025EE8"/>
    <w:rsid w:val="5C09DBEE"/>
    <w:rsid w:val="5C1C87EC"/>
    <w:rsid w:val="5C1D24BF"/>
    <w:rsid w:val="5C3B45E0"/>
    <w:rsid w:val="5C4630BF"/>
    <w:rsid w:val="5C4CAF85"/>
    <w:rsid w:val="5C537EDA"/>
    <w:rsid w:val="5C54703B"/>
    <w:rsid w:val="5C5F0D43"/>
    <w:rsid w:val="5C5FF076"/>
    <w:rsid w:val="5C633225"/>
    <w:rsid w:val="5C63FEE7"/>
    <w:rsid w:val="5C7E60B3"/>
    <w:rsid w:val="5C8059DF"/>
    <w:rsid w:val="5C9A74F7"/>
    <w:rsid w:val="5C9C26DD"/>
    <w:rsid w:val="5CB4C0DB"/>
    <w:rsid w:val="5CCED1DF"/>
    <w:rsid w:val="5CE08DEC"/>
    <w:rsid w:val="5CFE8618"/>
    <w:rsid w:val="5D087576"/>
    <w:rsid w:val="5D0E5AAA"/>
    <w:rsid w:val="5D254631"/>
    <w:rsid w:val="5D29543C"/>
    <w:rsid w:val="5D3D6B4C"/>
    <w:rsid w:val="5D41BA20"/>
    <w:rsid w:val="5D455B26"/>
    <w:rsid w:val="5D49FCD7"/>
    <w:rsid w:val="5D540F61"/>
    <w:rsid w:val="5D5F49B5"/>
    <w:rsid w:val="5D631150"/>
    <w:rsid w:val="5D6F4007"/>
    <w:rsid w:val="5D9712BE"/>
    <w:rsid w:val="5DBAC8D9"/>
    <w:rsid w:val="5DBD2E00"/>
    <w:rsid w:val="5DC071FC"/>
    <w:rsid w:val="5DC6789D"/>
    <w:rsid w:val="5DC8B224"/>
    <w:rsid w:val="5DD21114"/>
    <w:rsid w:val="5DE2AA43"/>
    <w:rsid w:val="5DF443D8"/>
    <w:rsid w:val="5E3AFBF0"/>
    <w:rsid w:val="5E40E464"/>
    <w:rsid w:val="5E416ADC"/>
    <w:rsid w:val="5E4B590B"/>
    <w:rsid w:val="5E515F97"/>
    <w:rsid w:val="5E5A0924"/>
    <w:rsid w:val="5E68A73D"/>
    <w:rsid w:val="5E6FE4D9"/>
    <w:rsid w:val="5E7449B4"/>
    <w:rsid w:val="5E771A78"/>
    <w:rsid w:val="5E7C0D81"/>
    <w:rsid w:val="5E8C7BD5"/>
    <w:rsid w:val="5EA34771"/>
    <w:rsid w:val="5EB55619"/>
    <w:rsid w:val="5EBA636F"/>
    <w:rsid w:val="5EC249DE"/>
    <w:rsid w:val="5EC4FDAF"/>
    <w:rsid w:val="5ECD76E3"/>
    <w:rsid w:val="5ECF096A"/>
    <w:rsid w:val="5ECFF911"/>
    <w:rsid w:val="5ED0D58E"/>
    <w:rsid w:val="5ED312FD"/>
    <w:rsid w:val="5EF96EFF"/>
    <w:rsid w:val="5F0C5978"/>
    <w:rsid w:val="5F134FFB"/>
    <w:rsid w:val="5F15ABA9"/>
    <w:rsid w:val="5F35BB55"/>
    <w:rsid w:val="5F38381B"/>
    <w:rsid w:val="5F3E14F0"/>
    <w:rsid w:val="5F44CC31"/>
    <w:rsid w:val="5F485C5E"/>
    <w:rsid w:val="5F5AAD08"/>
    <w:rsid w:val="5F67AB78"/>
    <w:rsid w:val="5F6859AB"/>
    <w:rsid w:val="5F9DDDBD"/>
    <w:rsid w:val="5FAF98FD"/>
    <w:rsid w:val="5FB0F510"/>
    <w:rsid w:val="5FB247DE"/>
    <w:rsid w:val="5FBB98C4"/>
    <w:rsid w:val="5FDD13F8"/>
    <w:rsid w:val="5FDF9E5D"/>
    <w:rsid w:val="5FE07D95"/>
    <w:rsid w:val="5FF6A240"/>
    <w:rsid w:val="5FFA41C5"/>
    <w:rsid w:val="5FFA896D"/>
    <w:rsid w:val="5FFB99A6"/>
    <w:rsid w:val="6007FDFE"/>
    <w:rsid w:val="600A3887"/>
    <w:rsid w:val="6011EA73"/>
    <w:rsid w:val="601EBCBB"/>
    <w:rsid w:val="60361C4C"/>
    <w:rsid w:val="6038486F"/>
    <w:rsid w:val="6042054C"/>
    <w:rsid w:val="604F9E71"/>
    <w:rsid w:val="604FF08D"/>
    <w:rsid w:val="605622A8"/>
    <w:rsid w:val="6065E980"/>
    <w:rsid w:val="606D79BD"/>
    <w:rsid w:val="607F92A1"/>
    <w:rsid w:val="60858113"/>
    <w:rsid w:val="608A7FD0"/>
    <w:rsid w:val="60A4364E"/>
    <w:rsid w:val="60AED02D"/>
    <w:rsid w:val="60B07199"/>
    <w:rsid w:val="60B39B90"/>
    <w:rsid w:val="60C2DC08"/>
    <w:rsid w:val="60EB3AEA"/>
    <w:rsid w:val="60ECC8A3"/>
    <w:rsid w:val="60F0C2EA"/>
    <w:rsid w:val="610259DB"/>
    <w:rsid w:val="610E301E"/>
    <w:rsid w:val="61189E67"/>
    <w:rsid w:val="612DAC25"/>
    <w:rsid w:val="612DC7EB"/>
    <w:rsid w:val="614AA25A"/>
    <w:rsid w:val="61577416"/>
    <w:rsid w:val="61646B2C"/>
    <w:rsid w:val="616514B0"/>
    <w:rsid w:val="617F4135"/>
    <w:rsid w:val="618B84D4"/>
    <w:rsid w:val="61906C6E"/>
    <w:rsid w:val="6195849F"/>
    <w:rsid w:val="61988A9B"/>
    <w:rsid w:val="61A59601"/>
    <w:rsid w:val="61AFD056"/>
    <w:rsid w:val="61B9C20A"/>
    <w:rsid w:val="61C15D4A"/>
    <w:rsid w:val="61C531E7"/>
    <w:rsid w:val="61F1C1AE"/>
    <w:rsid w:val="6209F00F"/>
    <w:rsid w:val="6215B0F3"/>
    <w:rsid w:val="6236F840"/>
    <w:rsid w:val="623790F1"/>
    <w:rsid w:val="6239984B"/>
    <w:rsid w:val="624D1BCA"/>
    <w:rsid w:val="6255B0C8"/>
    <w:rsid w:val="6276D9FA"/>
    <w:rsid w:val="627772D1"/>
    <w:rsid w:val="628AB841"/>
    <w:rsid w:val="6293EB9E"/>
    <w:rsid w:val="629AD370"/>
    <w:rsid w:val="62A50802"/>
    <w:rsid w:val="62B21BC1"/>
    <w:rsid w:val="62B7DF84"/>
    <w:rsid w:val="62B93503"/>
    <w:rsid w:val="62CBADE5"/>
    <w:rsid w:val="62E4D521"/>
    <w:rsid w:val="62E5F25D"/>
    <w:rsid w:val="62EC3417"/>
    <w:rsid w:val="62F57EAF"/>
    <w:rsid w:val="630B830B"/>
    <w:rsid w:val="633BEB07"/>
    <w:rsid w:val="63633496"/>
    <w:rsid w:val="636A2838"/>
    <w:rsid w:val="637A7B0D"/>
    <w:rsid w:val="637E22A8"/>
    <w:rsid w:val="6381717A"/>
    <w:rsid w:val="638A15B9"/>
    <w:rsid w:val="63925EE9"/>
    <w:rsid w:val="639CCC0D"/>
    <w:rsid w:val="639F9729"/>
    <w:rsid w:val="63AB4E03"/>
    <w:rsid w:val="63BD9180"/>
    <w:rsid w:val="63C461B1"/>
    <w:rsid w:val="63C8D48A"/>
    <w:rsid w:val="63D4825F"/>
    <w:rsid w:val="63D93750"/>
    <w:rsid w:val="63EAB83E"/>
    <w:rsid w:val="63F80262"/>
    <w:rsid w:val="63F9F2AE"/>
    <w:rsid w:val="6403B905"/>
    <w:rsid w:val="64097F8B"/>
    <w:rsid w:val="640A321B"/>
    <w:rsid w:val="64107465"/>
    <w:rsid w:val="641B6D98"/>
    <w:rsid w:val="64298BBC"/>
    <w:rsid w:val="6431E503"/>
    <w:rsid w:val="64321995"/>
    <w:rsid w:val="643E7B59"/>
    <w:rsid w:val="644F01A1"/>
    <w:rsid w:val="646490D4"/>
    <w:rsid w:val="6472DCCF"/>
    <w:rsid w:val="648CDFE3"/>
    <w:rsid w:val="649B6DD9"/>
    <w:rsid w:val="64B6FF09"/>
    <w:rsid w:val="64B758EC"/>
    <w:rsid w:val="64B7C3D6"/>
    <w:rsid w:val="64C9CDE8"/>
    <w:rsid w:val="64CDC016"/>
    <w:rsid w:val="64DD9CD4"/>
    <w:rsid w:val="64F32FC3"/>
    <w:rsid w:val="64FE840F"/>
    <w:rsid w:val="650E9E40"/>
    <w:rsid w:val="650FF52B"/>
    <w:rsid w:val="65125978"/>
    <w:rsid w:val="6514FE81"/>
    <w:rsid w:val="651870E9"/>
    <w:rsid w:val="652A5620"/>
    <w:rsid w:val="65311A00"/>
    <w:rsid w:val="6534DF34"/>
    <w:rsid w:val="654484A5"/>
    <w:rsid w:val="6544DA23"/>
    <w:rsid w:val="654B8C5B"/>
    <w:rsid w:val="65623C69"/>
    <w:rsid w:val="657EDD09"/>
    <w:rsid w:val="658E7101"/>
    <w:rsid w:val="65B0BFF7"/>
    <w:rsid w:val="65B3CF8E"/>
    <w:rsid w:val="65CB9307"/>
    <w:rsid w:val="65DD9D86"/>
    <w:rsid w:val="65E39888"/>
    <w:rsid w:val="65F4C17A"/>
    <w:rsid w:val="6628173C"/>
    <w:rsid w:val="663F583C"/>
    <w:rsid w:val="66427A02"/>
    <w:rsid w:val="664D2D4A"/>
    <w:rsid w:val="6651842A"/>
    <w:rsid w:val="6656487F"/>
    <w:rsid w:val="665E845D"/>
    <w:rsid w:val="668505AC"/>
    <w:rsid w:val="6689DCE7"/>
    <w:rsid w:val="66966D21"/>
    <w:rsid w:val="66A9B519"/>
    <w:rsid w:val="66B427D0"/>
    <w:rsid w:val="66B791B4"/>
    <w:rsid w:val="66B7B85F"/>
    <w:rsid w:val="66B8E9E7"/>
    <w:rsid w:val="66C57D73"/>
    <w:rsid w:val="66C63B0A"/>
    <w:rsid w:val="66CAFAD1"/>
    <w:rsid w:val="66D9D075"/>
    <w:rsid w:val="66DAA09B"/>
    <w:rsid w:val="66E9ED37"/>
    <w:rsid w:val="66F7240F"/>
    <w:rsid w:val="6711D397"/>
    <w:rsid w:val="6725D3BE"/>
    <w:rsid w:val="672EE7D1"/>
    <w:rsid w:val="67426B9B"/>
    <w:rsid w:val="67465D3D"/>
    <w:rsid w:val="6746B25A"/>
    <w:rsid w:val="67599428"/>
    <w:rsid w:val="676A1BE2"/>
    <w:rsid w:val="6782A24B"/>
    <w:rsid w:val="6783785D"/>
    <w:rsid w:val="678FF3AC"/>
    <w:rsid w:val="67BFC335"/>
    <w:rsid w:val="67CBE961"/>
    <w:rsid w:val="67CD6A41"/>
    <w:rsid w:val="67D09771"/>
    <w:rsid w:val="67D6AC0E"/>
    <w:rsid w:val="67E30C4C"/>
    <w:rsid w:val="67E40A1C"/>
    <w:rsid w:val="67EB0975"/>
    <w:rsid w:val="67EC63E4"/>
    <w:rsid w:val="67F38966"/>
    <w:rsid w:val="67F6B55B"/>
    <w:rsid w:val="6800E3F2"/>
    <w:rsid w:val="680ECDE8"/>
    <w:rsid w:val="68138D42"/>
    <w:rsid w:val="68147E4D"/>
    <w:rsid w:val="681FA34F"/>
    <w:rsid w:val="6831C20E"/>
    <w:rsid w:val="6839B236"/>
    <w:rsid w:val="683B85EC"/>
    <w:rsid w:val="683B9E51"/>
    <w:rsid w:val="6841BF04"/>
    <w:rsid w:val="68502885"/>
    <w:rsid w:val="685CD815"/>
    <w:rsid w:val="6862F20C"/>
    <w:rsid w:val="686585A3"/>
    <w:rsid w:val="68686300"/>
    <w:rsid w:val="686EA314"/>
    <w:rsid w:val="688B92E3"/>
    <w:rsid w:val="689139C9"/>
    <w:rsid w:val="68A71460"/>
    <w:rsid w:val="68B66659"/>
    <w:rsid w:val="68BDDFFB"/>
    <w:rsid w:val="68C25CB7"/>
    <w:rsid w:val="68D35C1E"/>
    <w:rsid w:val="68DDD563"/>
    <w:rsid w:val="68EACB64"/>
    <w:rsid w:val="6909CACF"/>
    <w:rsid w:val="691BE65E"/>
    <w:rsid w:val="69214CFD"/>
    <w:rsid w:val="6924E558"/>
    <w:rsid w:val="693CAD47"/>
    <w:rsid w:val="69442629"/>
    <w:rsid w:val="694552E6"/>
    <w:rsid w:val="696BCCCF"/>
    <w:rsid w:val="699AFE94"/>
    <w:rsid w:val="69A6E8E7"/>
    <w:rsid w:val="69A8C605"/>
    <w:rsid w:val="69B9A420"/>
    <w:rsid w:val="69C3E4BB"/>
    <w:rsid w:val="69D1486D"/>
    <w:rsid w:val="69E4B1CA"/>
    <w:rsid w:val="69EFBD9B"/>
    <w:rsid w:val="6A023B7A"/>
    <w:rsid w:val="6A31026B"/>
    <w:rsid w:val="6A445794"/>
    <w:rsid w:val="6A8DE04E"/>
    <w:rsid w:val="6A92A934"/>
    <w:rsid w:val="6AA0DFAE"/>
    <w:rsid w:val="6AAFADF0"/>
    <w:rsid w:val="6AC8336E"/>
    <w:rsid w:val="6ACCA153"/>
    <w:rsid w:val="6ACE6913"/>
    <w:rsid w:val="6AD356B4"/>
    <w:rsid w:val="6ADA2338"/>
    <w:rsid w:val="6ADEA13A"/>
    <w:rsid w:val="6AEC72B9"/>
    <w:rsid w:val="6AF953E8"/>
    <w:rsid w:val="6B04E7D9"/>
    <w:rsid w:val="6B16F8A8"/>
    <w:rsid w:val="6B38C596"/>
    <w:rsid w:val="6B55F02F"/>
    <w:rsid w:val="6B5A67B9"/>
    <w:rsid w:val="6B609420"/>
    <w:rsid w:val="6B6B316A"/>
    <w:rsid w:val="6B88C53E"/>
    <w:rsid w:val="6B893297"/>
    <w:rsid w:val="6B98BEDF"/>
    <w:rsid w:val="6BAE23DC"/>
    <w:rsid w:val="6BDB35E0"/>
    <w:rsid w:val="6BE4760A"/>
    <w:rsid w:val="6BE84A76"/>
    <w:rsid w:val="6BF42C4F"/>
    <w:rsid w:val="6BF5E7A5"/>
    <w:rsid w:val="6C2B9312"/>
    <w:rsid w:val="6C2D9EBD"/>
    <w:rsid w:val="6C4404B3"/>
    <w:rsid w:val="6C49843C"/>
    <w:rsid w:val="6C5CF57B"/>
    <w:rsid w:val="6C5D0891"/>
    <w:rsid w:val="6C76FBA3"/>
    <w:rsid w:val="6C82209C"/>
    <w:rsid w:val="6C8F2A9E"/>
    <w:rsid w:val="6C91D265"/>
    <w:rsid w:val="6CA04561"/>
    <w:rsid w:val="6CCB67CF"/>
    <w:rsid w:val="6CD08E49"/>
    <w:rsid w:val="6CD285A6"/>
    <w:rsid w:val="6CD4F9AF"/>
    <w:rsid w:val="6CD8FDCE"/>
    <w:rsid w:val="6CDA5B19"/>
    <w:rsid w:val="6CE368A5"/>
    <w:rsid w:val="6D1FFB29"/>
    <w:rsid w:val="6D45B978"/>
    <w:rsid w:val="6D4D7DBA"/>
    <w:rsid w:val="6D647133"/>
    <w:rsid w:val="6D647B27"/>
    <w:rsid w:val="6D7624B2"/>
    <w:rsid w:val="6D7A80CB"/>
    <w:rsid w:val="6D7CA90E"/>
    <w:rsid w:val="6D8E91E7"/>
    <w:rsid w:val="6D917993"/>
    <w:rsid w:val="6D95C8B4"/>
    <w:rsid w:val="6D988E2D"/>
    <w:rsid w:val="6D9BF7C9"/>
    <w:rsid w:val="6DA219DC"/>
    <w:rsid w:val="6DA87511"/>
    <w:rsid w:val="6DB3ABDB"/>
    <w:rsid w:val="6DB76278"/>
    <w:rsid w:val="6DD02A34"/>
    <w:rsid w:val="6E029381"/>
    <w:rsid w:val="6E089D75"/>
    <w:rsid w:val="6E0E2226"/>
    <w:rsid w:val="6E10D444"/>
    <w:rsid w:val="6E1DEED8"/>
    <w:rsid w:val="6E21C568"/>
    <w:rsid w:val="6E25F841"/>
    <w:rsid w:val="6E2878D0"/>
    <w:rsid w:val="6E56506B"/>
    <w:rsid w:val="6E597B0D"/>
    <w:rsid w:val="6E703945"/>
    <w:rsid w:val="6E72B0B0"/>
    <w:rsid w:val="6EA131F4"/>
    <w:rsid w:val="6EAB6636"/>
    <w:rsid w:val="6EBBD891"/>
    <w:rsid w:val="6EC39D87"/>
    <w:rsid w:val="6EC7A586"/>
    <w:rsid w:val="6EC863D1"/>
    <w:rsid w:val="6EDB34B3"/>
    <w:rsid w:val="6EE42910"/>
    <w:rsid w:val="6EE5B934"/>
    <w:rsid w:val="6EEB3A18"/>
    <w:rsid w:val="6EEE191C"/>
    <w:rsid w:val="6EF9B82F"/>
    <w:rsid w:val="6F12310E"/>
    <w:rsid w:val="6F1BA251"/>
    <w:rsid w:val="6F23DE5D"/>
    <w:rsid w:val="6F291593"/>
    <w:rsid w:val="6F3FC62E"/>
    <w:rsid w:val="6F433155"/>
    <w:rsid w:val="6F48DDB9"/>
    <w:rsid w:val="6F4E6471"/>
    <w:rsid w:val="6F6DCBCE"/>
    <w:rsid w:val="6F7627BC"/>
    <w:rsid w:val="6F7D0444"/>
    <w:rsid w:val="6F865735"/>
    <w:rsid w:val="6FA9C457"/>
    <w:rsid w:val="6FB40BC2"/>
    <w:rsid w:val="6FB4E725"/>
    <w:rsid w:val="6FC90545"/>
    <w:rsid w:val="6FCCED70"/>
    <w:rsid w:val="6FD1051C"/>
    <w:rsid w:val="6FE8E0EA"/>
    <w:rsid w:val="6FEC0FEC"/>
    <w:rsid w:val="6FED070F"/>
    <w:rsid w:val="6FFD3175"/>
    <w:rsid w:val="70127D68"/>
    <w:rsid w:val="701F54ED"/>
    <w:rsid w:val="7021BA72"/>
    <w:rsid w:val="7028F683"/>
    <w:rsid w:val="702DDD4B"/>
    <w:rsid w:val="702E4F3D"/>
    <w:rsid w:val="702EF21F"/>
    <w:rsid w:val="703C949B"/>
    <w:rsid w:val="70402F53"/>
    <w:rsid w:val="704DBF5B"/>
    <w:rsid w:val="7051B794"/>
    <w:rsid w:val="70599F29"/>
    <w:rsid w:val="705CFE97"/>
    <w:rsid w:val="7061911D"/>
    <w:rsid w:val="70B0023C"/>
    <w:rsid w:val="70C085C8"/>
    <w:rsid w:val="70D13269"/>
    <w:rsid w:val="70E446ED"/>
    <w:rsid w:val="70E60CC2"/>
    <w:rsid w:val="70F29C65"/>
    <w:rsid w:val="70F88BB4"/>
    <w:rsid w:val="710C9335"/>
    <w:rsid w:val="7112FD91"/>
    <w:rsid w:val="71179C49"/>
    <w:rsid w:val="7122CE72"/>
    <w:rsid w:val="7126E9FB"/>
    <w:rsid w:val="715FCD0C"/>
    <w:rsid w:val="71623EC7"/>
    <w:rsid w:val="71764AA1"/>
    <w:rsid w:val="717BE2DC"/>
    <w:rsid w:val="717E9EB8"/>
    <w:rsid w:val="719016E2"/>
    <w:rsid w:val="719696E1"/>
    <w:rsid w:val="71AA0F80"/>
    <w:rsid w:val="71AF60E9"/>
    <w:rsid w:val="71B01B71"/>
    <w:rsid w:val="71BC0949"/>
    <w:rsid w:val="71BCB121"/>
    <w:rsid w:val="71BDEDF9"/>
    <w:rsid w:val="71CA0B29"/>
    <w:rsid w:val="71CA5232"/>
    <w:rsid w:val="71CB97FB"/>
    <w:rsid w:val="71D29646"/>
    <w:rsid w:val="71D6F6D7"/>
    <w:rsid w:val="71D73ADC"/>
    <w:rsid w:val="71F135A1"/>
    <w:rsid w:val="720DD7C8"/>
    <w:rsid w:val="721DD667"/>
    <w:rsid w:val="7231498C"/>
    <w:rsid w:val="725B18BB"/>
    <w:rsid w:val="7273C894"/>
    <w:rsid w:val="728AFF66"/>
    <w:rsid w:val="728F828C"/>
    <w:rsid w:val="72A023CB"/>
    <w:rsid w:val="72A0D6EC"/>
    <w:rsid w:val="72B75192"/>
    <w:rsid w:val="72DD9DAB"/>
    <w:rsid w:val="72DEDD6D"/>
    <w:rsid w:val="72E3BCE8"/>
    <w:rsid w:val="72E509F7"/>
    <w:rsid w:val="72E9669E"/>
    <w:rsid w:val="72ECBEEF"/>
    <w:rsid w:val="72F243C3"/>
    <w:rsid w:val="72F74243"/>
    <w:rsid w:val="72FC3C4E"/>
    <w:rsid w:val="72FD2E06"/>
    <w:rsid w:val="730DB112"/>
    <w:rsid w:val="73142BD1"/>
    <w:rsid w:val="73152034"/>
    <w:rsid w:val="731E18A8"/>
    <w:rsid w:val="732056EE"/>
    <w:rsid w:val="73248427"/>
    <w:rsid w:val="7325FEE3"/>
    <w:rsid w:val="73274830"/>
    <w:rsid w:val="733EA0B2"/>
    <w:rsid w:val="734880F6"/>
    <w:rsid w:val="7348917E"/>
    <w:rsid w:val="734992CF"/>
    <w:rsid w:val="73542AA8"/>
    <w:rsid w:val="736D3797"/>
    <w:rsid w:val="738AFA54"/>
    <w:rsid w:val="7391D826"/>
    <w:rsid w:val="73995155"/>
    <w:rsid w:val="73A8152A"/>
    <w:rsid w:val="73B24734"/>
    <w:rsid w:val="73B619B1"/>
    <w:rsid w:val="73B6C502"/>
    <w:rsid w:val="73C4EEA7"/>
    <w:rsid w:val="73D1220B"/>
    <w:rsid w:val="740E08BA"/>
    <w:rsid w:val="7424FC92"/>
    <w:rsid w:val="74376053"/>
    <w:rsid w:val="746C622B"/>
    <w:rsid w:val="7472323A"/>
    <w:rsid w:val="74887E81"/>
    <w:rsid w:val="7498EB1D"/>
    <w:rsid w:val="74A38C73"/>
    <w:rsid w:val="74A3EEE2"/>
    <w:rsid w:val="74ACF3B9"/>
    <w:rsid w:val="74D64C73"/>
    <w:rsid w:val="74E47411"/>
    <w:rsid w:val="74F15657"/>
    <w:rsid w:val="7519CB82"/>
    <w:rsid w:val="7525A2B6"/>
    <w:rsid w:val="752A0565"/>
    <w:rsid w:val="752E4B6D"/>
    <w:rsid w:val="75453E7C"/>
    <w:rsid w:val="754C4545"/>
    <w:rsid w:val="754D1F6E"/>
    <w:rsid w:val="75755B2A"/>
    <w:rsid w:val="757A6556"/>
    <w:rsid w:val="757B0584"/>
    <w:rsid w:val="75873D64"/>
    <w:rsid w:val="758AE2FE"/>
    <w:rsid w:val="7591D0C8"/>
    <w:rsid w:val="759605AC"/>
    <w:rsid w:val="75A1306F"/>
    <w:rsid w:val="75A697F5"/>
    <w:rsid w:val="75BF81C6"/>
    <w:rsid w:val="75BF8264"/>
    <w:rsid w:val="75D6DB16"/>
    <w:rsid w:val="75F250DE"/>
    <w:rsid w:val="76113C7D"/>
    <w:rsid w:val="7631CF98"/>
    <w:rsid w:val="763E8D22"/>
    <w:rsid w:val="76533ED6"/>
    <w:rsid w:val="7661ABD9"/>
    <w:rsid w:val="767A78B6"/>
    <w:rsid w:val="76810605"/>
    <w:rsid w:val="76895F24"/>
    <w:rsid w:val="769C13CA"/>
    <w:rsid w:val="76A723EE"/>
    <w:rsid w:val="76AB17BC"/>
    <w:rsid w:val="76C03366"/>
    <w:rsid w:val="76D56443"/>
    <w:rsid w:val="76E17C42"/>
    <w:rsid w:val="76E4527F"/>
    <w:rsid w:val="76EA1F25"/>
    <w:rsid w:val="76F315F2"/>
    <w:rsid w:val="76F98266"/>
    <w:rsid w:val="7702A627"/>
    <w:rsid w:val="7713420D"/>
    <w:rsid w:val="7724B993"/>
    <w:rsid w:val="7736CE79"/>
    <w:rsid w:val="773B3E55"/>
    <w:rsid w:val="7779E12F"/>
    <w:rsid w:val="778E21D1"/>
    <w:rsid w:val="77A08F1D"/>
    <w:rsid w:val="77A41257"/>
    <w:rsid w:val="77A4BE16"/>
    <w:rsid w:val="77A62F53"/>
    <w:rsid w:val="77C9F0C9"/>
    <w:rsid w:val="77DB7D80"/>
    <w:rsid w:val="77DF8458"/>
    <w:rsid w:val="77E1103B"/>
    <w:rsid w:val="77FF148F"/>
    <w:rsid w:val="77FF1AEC"/>
    <w:rsid w:val="780CAA9A"/>
    <w:rsid w:val="78174846"/>
    <w:rsid w:val="78242C41"/>
    <w:rsid w:val="782890A1"/>
    <w:rsid w:val="782D17C4"/>
    <w:rsid w:val="783CF38D"/>
    <w:rsid w:val="784D7676"/>
    <w:rsid w:val="78585CC7"/>
    <w:rsid w:val="78699B1D"/>
    <w:rsid w:val="7877A060"/>
    <w:rsid w:val="78833517"/>
    <w:rsid w:val="788C84E3"/>
    <w:rsid w:val="789DF2A2"/>
    <w:rsid w:val="78AF7270"/>
    <w:rsid w:val="78C303E3"/>
    <w:rsid w:val="78C700B7"/>
    <w:rsid w:val="78DA7C67"/>
    <w:rsid w:val="78E47E81"/>
    <w:rsid w:val="78E6A584"/>
    <w:rsid w:val="7904B945"/>
    <w:rsid w:val="7905FDBF"/>
    <w:rsid w:val="79116FB3"/>
    <w:rsid w:val="791271E8"/>
    <w:rsid w:val="7914D9CC"/>
    <w:rsid w:val="791F58D4"/>
    <w:rsid w:val="79232697"/>
    <w:rsid w:val="7923A7E8"/>
    <w:rsid w:val="793F3C4B"/>
    <w:rsid w:val="79424BF1"/>
    <w:rsid w:val="7948EB82"/>
    <w:rsid w:val="7952E966"/>
    <w:rsid w:val="79659CF0"/>
    <w:rsid w:val="79691E40"/>
    <w:rsid w:val="797A685C"/>
    <w:rsid w:val="7982806F"/>
    <w:rsid w:val="7983B6A6"/>
    <w:rsid w:val="7986A412"/>
    <w:rsid w:val="799B9A6C"/>
    <w:rsid w:val="79ADDD87"/>
    <w:rsid w:val="79B62873"/>
    <w:rsid w:val="79C264D6"/>
    <w:rsid w:val="79C5C64C"/>
    <w:rsid w:val="79CE52C5"/>
    <w:rsid w:val="79CE5C5C"/>
    <w:rsid w:val="79D1506A"/>
    <w:rsid w:val="79D44E93"/>
    <w:rsid w:val="79D82378"/>
    <w:rsid w:val="79DED8F0"/>
    <w:rsid w:val="79DF4031"/>
    <w:rsid w:val="79E89062"/>
    <w:rsid w:val="79EE2226"/>
    <w:rsid w:val="7A03CB2B"/>
    <w:rsid w:val="7A0F9D60"/>
    <w:rsid w:val="7A381099"/>
    <w:rsid w:val="7A3B3657"/>
    <w:rsid w:val="7A3D486B"/>
    <w:rsid w:val="7A45EB00"/>
    <w:rsid w:val="7A4D2BD5"/>
    <w:rsid w:val="7A537887"/>
    <w:rsid w:val="7A77DDCC"/>
    <w:rsid w:val="7A7D5344"/>
    <w:rsid w:val="7A80242C"/>
    <w:rsid w:val="7A836939"/>
    <w:rsid w:val="7A8B0F27"/>
    <w:rsid w:val="7A910441"/>
    <w:rsid w:val="7AB34E2C"/>
    <w:rsid w:val="7ABE3610"/>
    <w:rsid w:val="7AC0C43F"/>
    <w:rsid w:val="7ACB253B"/>
    <w:rsid w:val="7ACCF2D7"/>
    <w:rsid w:val="7ADA7E18"/>
    <w:rsid w:val="7ADC2050"/>
    <w:rsid w:val="7AE60C32"/>
    <w:rsid w:val="7B0D981F"/>
    <w:rsid w:val="7B1E20A6"/>
    <w:rsid w:val="7B2A82E6"/>
    <w:rsid w:val="7B425100"/>
    <w:rsid w:val="7B47F700"/>
    <w:rsid w:val="7B4814BC"/>
    <w:rsid w:val="7B4F178D"/>
    <w:rsid w:val="7B535C90"/>
    <w:rsid w:val="7B559F12"/>
    <w:rsid w:val="7B55C82F"/>
    <w:rsid w:val="7B6C97AA"/>
    <w:rsid w:val="7B77F1DE"/>
    <w:rsid w:val="7B7D2FCF"/>
    <w:rsid w:val="7B82A20F"/>
    <w:rsid w:val="7B85C5BE"/>
    <w:rsid w:val="7B90351C"/>
    <w:rsid w:val="7B9E174E"/>
    <w:rsid w:val="7BA5FEEF"/>
    <w:rsid w:val="7BA82BB6"/>
    <w:rsid w:val="7BB7C0B6"/>
    <w:rsid w:val="7BBA313F"/>
    <w:rsid w:val="7BBB0F37"/>
    <w:rsid w:val="7BBEBA21"/>
    <w:rsid w:val="7BC54A92"/>
    <w:rsid w:val="7BD8FD29"/>
    <w:rsid w:val="7BE12B99"/>
    <w:rsid w:val="7BE4220E"/>
    <w:rsid w:val="7BE903C6"/>
    <w:rsid w:val="7C03E337"/>
    <w:rsid w:val="7C0E701A"/>
    <w:rsid w:val="7C12504D"/>
    <w:rsid w:val="7C1737B7"/>
    <w:rsid w:val="7C342627"/>
    <w:rsid w:val="7C3748A4"/>
    <w:rsid w:val="7C433E2D"/>
    <w:rsid w:val="7C662465"/>
    <w:rsid w:val="7C8E6F1C"/>
    <w:rsid w:val="7C9C1BA4"/>
    <w:rsid w:val="7CAC69B9"/>
    <w:rsid w:val="7CBC3F8B"/>
    <w:rsid w:val="7CF32D88"/>
    <w:rsid w:val="7CFB3A14"/>
    <w:rsid w:val="7D008486"/>
    <w:rsid w:val="7D0746BE"/>
    <w:rsid w:val="7D0C3890"/>
    <w:rsid w:val="7D0E9D47"/>
    <w:rsid w:val="7D0ED3C3"/>
    <w:rsid w:val="7D10B610"/>
    <w:rsid w:val="7D235118"/>
    <w:rsid w:val="7D23C96F"/>
    <w:rsid w:val="7D2DC819"/>
    <w:rsid w:val="7D36EBEC"/>
    <w:rsid w:val="7D389305"/>
    <w:rsid w:val="7D466326"/>
    <w:rsid w:val="7D51BFF2"/>
    <w:rsid w:val="7D534349"/>
    <w:rsid w:val="7D660E12"/>
    <w:rsid w:val="7D694946"/>
    <w:rsid w:val="7D6C13D6"/>
    <w:rsid w:val="7D702A3A"/>
    <w:rsid w:val="7D70F292"/>
    <w:rsid w:val="7D78D1F0"/>
    <w:rsid w:val="7D831993"/>
    <w:rsid w:val="7D8D373F"/>
    <w:rsid w:val="7D8F3922"/>
    <w:rsid w:val="7D9CDFF3"/>
    <w:rsid w:val="7DAE2664"/>
    <w:rsid w:val="7DAF7131"/>
    <w:rsid w:val="7DB91720"/>
    <w:rsid w:val="7DBA7A64"/>
    <w:rsid w:val="7DC66E0C"/>
    <w:rsid w:val="7DCB5165"/>
    <w:rsid w:val="7DD48864"/>
    <w:rsid w:val="7DEB8C81"/>
    <w:rsid w:val="7DED82BE"/>
    <w:rsid w:val="7DEE7478"/>
    <w:rsid w:val="7E12590E"/>
    <w:rsid w:val="7E12EED8"/>
    <w:rsid w:val="7E13448A"/>
    <w:rsid w:val="7E1AB54A"/>
    <w:rsid w:val="7E373609"/>
    <w:rsid w:val="7E418CDD"/>
    <w:rsid w:val="7E509186"/>
    <w:rsid w:val="7E51FDC2"/>
    <w:rsid w:val="7E7C91FF"/>
    <w:rsid w:val="7E8696B1"/>
    <w:rsid w:val="7E8B9E4B"/>
    <w:rsid w:val="7E9A3F0A"/>
    <w:rsid w:val="7E9F3BF2"/>
    <w:rsid w:val="7EA1A454"/>
    <w:rsid w:val="7EB35BB2"/>
    <w:rsid w:val="7EB74A59"/>
    <w:rsid w:val="7ED8ECC7"/>
    <w:rsid w:val="7EE2335A"/>
    <w:rsid w:val="7EE8CF41"/>
    <w:rsid w:val="7EE9BB85"/>
    <w:rsid w:val="7F06514C"/>
    <w:rsid w:val="7F06B59A"/>
    <w:rsid w:val="7F09E866"/>
    <w:rsid w:val="7F14756C"/>
    <w:rsid w:val="7F211882"/>
    <w:rsid w:val="7F27F7C5"/>
    <w:rsid w:val="7F2B0130"/>
    <w:rsid w:val="7F385C37"/>
    <w:rsid w:val="7F4FE7E0"/>
    <w:rsid w:val="7F4FFAFF"/>
    <w:rsid w:val="7F64DAF1"/>
    <w:rsid w:val="7F6AE671"/>
    <w:rsid w:val="7F6CC79E"/>
    <w:rsid w:val="7F746C30"/>
    <w:rsid w:val="7F883996"/>
    <w:rsid w:val="7F8FA2B2"/>
    <w:rsid w:val="7F91CCEF"/>
    <w:rsid w:val="7FABD17B"/>
    <w:rsid w:val="7FB03E70"/>
    <w:rsid w:val="7FC903B5"/>
    <w:rsid w:val="7FCAB83C"/>
    <w:rsid w:val="7FDD3527"/>
    <w:rsid w:val="7FF5D4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FFC7E"/>
  <w15:chartTrackingRefBased/>
  <w15:docId w15:val="{852E7F56-E747-4743-97B7-F5659CBEB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2A7"/>
    <w:pPr>
      <w:spacing w:after="0"/>
    </w:pPr>
  </w:style>
  <w:style w:type="paragraph" w:styleId="Heading1">
    <w:name w:val="heading 1"/>
    <w:basedOn w:val="Normal"/>
    <w:next w:val="Normal"/>
    <w:link w:val="Heading1Char"/>
    <w:uiPriority w:val="9"/>
    <w:qFormat/>
    <w:rsid w:val="003F2C8C"/>
    <w:pPr>
      <w:keepNext/>
      <w:keepLines/>
      <w:outlineLvl w:val="0"/>
    </w:pPr>
    <w:rPr>
      <w:rFonts w:asciiTheme="majorHAnsi" w:eastAsiaTheme="majorEastAsia" w:hAnsiTheme="majorHAnsi" w:cstheme="majorHAnsi"/>
      <w:b/>
      <w:bCs/>
      <w:color w:val="C00000"/>
      <w:sz w:val="32"/>
      <w:szCs w:val="32"/>
    </w:rPr>
  </w:style>
  <w:style w:type="paragraph" w:styleId="Heading2">
    <w:name w:val="heading 2"/>
    <w:basedOn w:val="Normal"/>
    <w:next w:val="Normal"/>
    <w:link w:val="Heading2Char"/>
    <w:uiPriority w:val="9"/>
    <w:unhideWhenUsed/>
    <w:qFormat/>
    <w:rsid w:val="00A80C7E"/>
    <w:pPr>
      <w:keepNext/>
      <w:keepLines/>
      <w:outlineLvl w:val="1"/>
    </w:pPr>
    <w:rPr>
      <w:rFonts w:eastAsiaTheme="majorEastAsia" w:cstheme="minorHAnsi"/>
      <w:b/>
      <w:bCs/>
      <w:color w:val="000000" w:themeColor="text1"/>
      <w:sz w:val="26"/>
      <w:szCs w:val="26"/>
    </w:rPr>
  </w:style>
  <w:style w:type="paragraph" w:styleId="Heading3">
    <w:name w:val="heading 3"/>
    <w:basedOn w:val="Normal"/>
    <w:next w:val="Normal"/>
    <w:link w:val="Heading3Char"/>
    <w:uiPriority w:val="9"/>
    <w:unhideWhenUsed/>
    <w:qFormat/>
    <w:rsid w:val="003940B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940B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 2"/>
    <w:basedOn w:val="Normal"/>
    <w:link w:val="Normal2Char"/>
    <w:qFormat/>
    <w:rsid w:val="002842A7"/>
    <w:pPr>
      <w:spacing w:line="240" w:lineRule="auto"/>
    </w:pPr>
    <w:rPr>
      <w:kern w:val="0"/>
      <w14:ligatures w14:val="none"/>
    </w:rPr>
  </w:style>
  <w:style w:type="character" w:customStyle="1" w:styleId="Normal2Char">
    <w:name w:val="Normal 2 Char"/>
    <w:basedOn w:val="DefaultParagraphFont"/>
    <w:link w:val="Normal2"/>
    <w:rsid w:val="002842A7"/>
    <w:rPr>
      <w:kern w:val="0"/>
      <w14:ligatures w14:val="none"/>
    </w:rPr>
  </w:style>
  <w:style w:type="paragraph" w:styleId="ListParagraph">
    <w:name w:val="List Paragraph"/>
    <w:basedOn w:val="Normal"/>
    <w:uiPriority w:val="34"/>
    <w:qFormat/>
    <w:rsid w:val="00061B82"/>
    <w:pPr>
      <w:numPr>
        <w:numId w:val="16"/>
      </w:numPr>
      <w:spacing w:line="240" w:lineRule="auto"/>
      <w:contextualSpacing/>
    </w:pPr>
    <w:rPr>
      <w:bCs/>
      <w:kern w:val="0"/>
      <w14:ligatures w14:val="none"/>
    </w:rPr>
  </w:style>
  <w:style w:type="character" w:styleId="Hyperlink">
    <w:name w:val="Hyperlink"/>
    <w:basedOn w:val="DefaultParagraphFont"/>
    <w:uiPriority w:val="99"/>
    <w:unhideWhenUsed/>
    <w:rsid w:val="00275021"/>
    <w:rPr>
      <w:color w:val="0000FF" w:themeColor="hyperlink"/>
      <w:u w:val="single"/>
    </w:rPr>
  </w:style>
  <w:style w:type="character" w:styleId="UnresolvedMention">
    <w:name w:val="Unresolved Mention"/>
    <w:basedOn w:val="DefaultParagraphFont"/>
    <w:uiPriority w:val="99"/>
    <w:semiHidden/>
    <w:unhideWhenUsed/>
    <w:rsid w:val="00275021"/>
    <w:rPr>
      <w:color w:val="605E5C"/>
      <w:shd w:val="clear" w:color="auto" w:fill="E1DFDD"/>
    </w:rPr>
  </w:style>
  <w:style w:type="table" w:styleId="TableGrid">
    <w:name w:val="Table Grid"/>
    <w:basedOn w:val="TableNormal"/>
    <w:uiPriority w:val="59"/>
    <w:rsid w:val="00012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0336C"/>
    <w:pPr>
      <w:spacing w:line="240" w:lineRule="auto"/>
      <w:ind w:right="379"/>
      <w:contextualSpacing/>
      <w:jc w:val="right"/>
    </w:pPr>
    <w:rPr>
      <w:rFonts w:ascii="Arial Narrow" w:eastAsiaTheme="majorEastAsia" w:hAnsi="Arial Narrow" w:cstheme="majorBidi"/>
      <w:color w:val="C00000"/>
      <w:spacing w:val="-10"/>
      <w:kern w:val="28"/>
      <w:sz w:val="96"/>
      <w:szCs w:val="96"/>
    </w:rPr>
  </w:style>
  <w:style w:type="character" w:customStyle="1" w:styleId="TitleChar">
    <w:name w:val="Title Char"/>
    <w:basedOn w:val="DefaultParagraphFont"/>
    <w:link w:val="Title"/>
    <w:uiPriority w:val="10"/>
    <w:rsid w:val="0020336C"/>
    <w:rPr>
      <w:rFonts w:ascii="Arial Narrow" w:eastAsiaTheme="majorEastAsia" w:hAnsi="Arial Narrow" w:cstheme="majorBidi"/>
      <w:color w:val="C00000"/>
      <w:spacing w:val="-10"/>
      <w:kern w:val="28"/>
      <w:sz w:val="96"/>
      <w:szCs w:val="96"/>
    </w:rPr>
  </w:style>
  <w:style w:type="character" w:customStyle="1" w:styleId="Heading1Char">
    <w:name w:val="Heading 1 Char"/>
    <w:basedOn w:val="DefaultParagraphFont"/>
    <w:link w:val="Heading1"/>
    <w:uiPriority w:val="9"/>
    <w:rsid w:val="003F2C8C"/>
    <w:rPr>
      <w:rFonts w:asciiTheme="majorHAnsi" w:eastAsiaTheme="majorEastAsia" w:hAnsiTheme="majorHAnsi" w:cstheme="majorHAnsi"/>
      <w:b/>
      <w:bCs/>
      <w:color w:val="C00000"/>
      <w:sz w:val="32"/>
      <w:szCs w:val="32"/>
    </w:rPr>
  </w:style>
  <w:style w:type="character" w:customStyle="1" w:styleId="Heading2Char">
    <w:name w:val="Heading 2 Char"/>
    <w:basedOn w:val="DefaultParagraphFont"/>
    <w:link w:val="Heading2"/>
    <w:uiPriority w:val="9"/>
    <w:rsid w:val="00A80C7E"/>
    <w:rPr>
      <w:rFonts w:eastAsiaTheme="majorEastAsia" w:cstheme="minorHAnsi"/>
      <w:b/>
      <w:bCs/>
      <w:color w:val="000000" w:themeColor="text1"/>
      <w:sz w:val="26"/>
      <w:szCs w:val="26"/>
    </w:rPr>
  </w:style>
  <w:style w:type="paragraph" w:styleId="TOCHeading">
    <w:name w:val="TOC Heading"/>
    <w:basedOn w:val="Heading1"/>
    <w:next w:val="Normal"/>
    <w:uiPriority w:val="39"/>
    <w:unhideWhenUsed/>
    <w:qFormat/>
    <w:rsid w:val="00EE0B6F"/>
    <w:pPr>
      <w:spacing w:before="240"/>
      <w:outlineLvl w:val="9"/>
    </w:pPr>
    <w:rPr>
      <w:rFonts w:cstheme="majorBidi"/>
      <w:b w:val="0"/>
      <w:bCs w:val="0"/>
      <w:color w:val="365F91" w:themeColor="accent1" w:themeShade="BF"/>
      <w:kern w:val="0"/>
      <w:lang w:val="en-US"/>
      <w14:ligatures w14:val="none"/>
    </w:rPr>
  </w:style>
  <w:style w:type="paragraph" w:styleId="TOC1">
    <w:name w:val="toc 1"/>
    <w:basedOn w:val="Normal"/>
    <w:next w:val="Normal"/>
    <w:autoRedefine/>
    <w:uiPriority w:val="39"/>
    <w:unhideWhenUsed/>
    <w:rsid w:val="00EE0B6F"/>
    <w:pPr>
      <w:spacing w:after="100"/>
    </w:pPr>
  </w:style>
  <w:style w:type="paragraph" w:styleId="TOC2">
    <w:name w:val="toc 2"/>
    <w:basedOn w:val="Normal"/>
    <w:next w:val="Normal"/>
    <w:autoRedefine/>
    <w:uiPriority w:val="39"/>
    <w:unhideWhenUsed/>
    <w:rsid w:val="00EE0B6F"/>
    <w:pPr>
      <w:spacing w:after="100"/>
      <w:ind w:left="220"/>
    </w:pPr>
  </w:style>
  <w:style w:type="paragraph" w:styleId="Header">
    <w:name w:val="header"/>
    <w:basedOn w:val="Normal"/>
    <w:link w:val="HeaderChar"/>
    <w:uiPriority w:val="99"/>
    <w:unhideWhenUsed/>
    <w:rsid w:val="00EE0B6F"/>
    <w:pPr>
      <w:tabs>
        <w:tab w:val="center" w:pos="4513"/>
        <w:tab w:val="right" w:pos="9026"/>
      </w:tabs>
      <w:spacing w:line="240" w:lineRule="auto"/>
    </w:pPr>
  </w:style>
  <w:style w:type="character" w:customStyle="1" w:styleId="HeaderChar">
    <w:name w:val="Header Char"/>
    <w:basedOn w:val="DefaultParagraphFont"/>
    <w:link w:val="Header"/>
    <w:uiPriority w:val="99"/>
    <w:rsid w:val="00EE0B6F"/>
  </w:style>
  <w:style w:type="paragraph" w:styleId="Footer">
    <w:name w:val="footer"/>
    <w:basedOn w:val="Normal"/>
    <w:link w:val="FooterChar"/>
    <w:uiPriority w:val="99"/>
    <w:unhideWhenUsed/>
    <w:rsid w:val="00EE0B6F"/>
    <w:pPr>
      <w:tabs>
        <w:tab w:val="center" w:pos="4513"/>
        <w:tab w:val="right" w:pos="9026"/>
      </w:tabs>
      <w:spacing w:line="240" w:lineRule="auto"/>
    </w:pPr>
  </w:style>
  <w:style w:type="character" w:customStyle="1" w:styleId="FooterChar">
    <w:name w:val="Footer Char"/>
    <w:basedOn w:val="DefaultParagraphFont"/>
    <w:link w:val="Footer"/>
    <w:uiPriority w:val="99"/>
    <w:rsid w:val="00EE0B6F"/>
  </w:style>
  <w:style w:type="character" w:styleId="CommentReference">
    <w:name w:val="annotation reference"/>
    <w:basedOn w:val="DefaultParagraphFont"/>
    <w:uiPriority w:val="99"/>
    <w:semiHidden/>
    <w:unhideWhenUsed/>
    <w:rsid w:val="00D75A30"/>
    <w:rPr>
      <w:sz w:val="16"/>
      <w:szCs w:val="16"/>
    </w:rPr>
  </w:style>
  <w:style w:type="paragraph" w:styleId="CommentText">
    <w:name w:val="annotation text"/>
    <w:basedOn w:val="Normal"/>
    <w:link w:val="CommentTextChar"/>
    <w:uiPriority w:val="99"/>
    <w:unhideWhenUsed/>
    <w:rsid w:val="00D75A30"/>
    <w:pPr>
      <w:spacing w:line="240" w:lineRule="auto"/>
    </w:pPr>
    <w:rPr>
      <w:sz w:val="20"/>
      <w:szCs w:val="20"/>
    </w:rPr>
  </w:style>
  <w:style w:type="character" w:customStyle="1" w:styleId="CommentTextChar">
    <w:name w:val="Comment Text Char"/>
    <w:basedOn w:val="DefaultParagraphFont"/>
    <w:link w:val="CommentText"/>
    <w:uiPriority w:val="99"/>
    <w:rsid w:val="00D75A30"/>
    <w:rPr>
      <w:sz w:val="20"/>
      <w:szCs w:val="20"/>
    </w:rPr>
  </w:style>
  <w:style w:type="paragraph" w:styleId="CommentSubject">
    <w:name w:val="annotation subject"/>
    <w:basedOn w:val="CommentText"/>
    <w:next w:val="CommentText"/>
    <w:link w:val="CommentSubjectChar"/>
    <w:uiPriority w:val="99"/>
    <w:semiHidden/>
    <w:unhideWhenUsed/>
    <w:rsid w:val="00D75A30"/>
    <w:rPr>
      <w:b/>
      <w:bCs/>
    </w:rPr>
  </w:style>
  <w:style w:type="character" w:customStyle="1" w:styleId="CommentSubjectChar">
    <w:name w:val="Comment Subject Char"/>
    <w:basedOn w:val="CommentTextChar"/>
    <w:link w:val="CommentSubject"/>
    <w:uiPriority w:val="99"/>
    <w:semiHidden/>
    <w:rsid w:val="00D75A30"/>
    <w:rPr>
      <w:b/>
      <w:bCs/>
      <w:sz w:val="20"/>
      <w:szCs w:val="20"/>
    </w:rPr>
  </w:style>
  <w:style w:type="paragraph" w:styleId="Revision">
    <w:name w:val="Revision"/>
    <w:hidden/>
    <w:uiPriority w:val="99"/>
    <w:semiHidden/>
    <w:rsid w:val="00B37EDB"/>
    <w:pPr>
      <w:spacing w:after="0" w:line="240" w:lineRule="auto"/>
    </w:pPr>
  </w:style>
  <w:style w:type="character" w:customStyle="1" w:styleId="font191">
    <w:name w:val="font191"/>
    <w:basedOn w:val="DefaultParagraphFont"/>
    <w:rsid w:val="00F12BBA"/>
    <w:rPr>
      <w:rFonts w:ascii="Calibri" w:hAnsi="Calibri" w:cs="Calibri" w:hint="default"/>
      <w:b/>
      <w:bCs/>
      <w:i w:val="0"/>
      <w:iCs w:val="0"/>
      <w:strike w:val="0"/>
      <w:dstrike w:val="0"/>
      <w:color w:val="FF0000"/>
      <w:sz w:val="28"/>
      <w:szCs w:val="28"/>
      <w:u w:val="none"/>
      <w:effect w:val="none"/>
    </w:rPr>
  </w:style>
  <w:style w:type="character" w:customStyle="1" w:styleId="font201">
    <w:name w:val="font201"/>
    <w:basedOn w:val="DefaultParagraphFont"/>
    <w:rsid w:val="00F12BBA"/>
    <w:rPr>
      <w:rFonts w:ascii="Calibri" w:hAnsi="Calibri" w:cs="Calibri" w:hint="default"/>
      <w:b/>
      <w:bCs/>
      <w:i w:val="0"/>
      <w:iCs w:val="0"/>
      <w:strike w:val="0"/>
      <w:dstrike w:val="0"/>
      <w:color w:val="31869B"/>
      <w:sz w:val="28"/>
      <w:szCs w:val="28"/>
      <w:u w:val="none"/>
      <w:effect w:val="none"/>
    </w:rPr>
  </w:style>
  <w:style w:type="character" w:customStyle="1" w:styleId="Heading3Char">
    <w:name w:val="Heading 3 Char"/>
    <w:basedOn w:val="DefaultParagraphFont"/>
    <w:link w:val="Heading3"/>
    <w:uiPriority w:val="9"/>
    <w:rsid w:val="003940B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940B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9543">
      <w:bodyDiv w:val="1"/>
      <w:marLeft w:val="0"/>
      <w:marRight w:val="0"/>
      <w:marTop w:val="0"/>
      <w:marBottom w:val="0"/>
      <w:divBdr>
        <w:top w:val="none" w:sz="0" w:space="0" w:color="auto"/>
        <w:left w:val="none" w:sz="0" w:space="0" w:color="auto"/>
        <w:bottom w:val="none" w:sz="0" w:space="0" w:color="auto"/>
        <w:right w:val="none" w:sz="0" w:space="0" w:color="auto"/>
      </w:divBdr>
    </w:div>
    <w:div w:id="82073411">
      <w:bodyDiv w:val="1"/>
      <w:marLeft w:val="0"/>
      <w:marRight w:val="0"/>
      <w:marTop w:val="0"/>
      <w:marBottom w:val="0"/>
      <w:divBdr>
        <w:top w:val="none" w:sz="0" w:space="0" w:color="auto"/>
        <w:left w:val="none" w:sz="0" w:space="0" w:color="auto"/>
        <w:bottom w:val="none" w:sz="0" w:space="0" w:color="auto"/>
        <w:right w:val="none" w:sz="0" w:space="0" w:color="auto"/>
      </w:divBdr>
    </w:div>
    <w:div w:id="109203419">
      <w:bodyDiv w:val="1"/>
      <w:marLeft w:val="0"/>
      <w:marRight w:val="0"/>
      <w:marTop w:val="0"/>
      <w:marBottom w:val="0"/>
      <w:divBdr>
        <w:top w:val="none" w:sz="0" w:space="0" w:color="auto"/>
        <w:left w:val="none" w:sz="0" w:space="0" w:color="auto"/>
        <w:bottom w:val="none" w:sz="0" w:space="0" w:color="auto"/>
        <w:right w:val="none" w:sz="0" w:space="0" w:color="auto"/>
      </w:divBdr>
    </w:div>
    <w:div w:id="277370118">
      <w:bodyDiv w:val="1"/>
      <w:marLeft w:val="0"/>
      <w:marRight w:val="0"/>
      <w:marTop w:val="0"/>
      <w:marBottom w:val="0"/>
      <w:divBdr>
        <w:top w:val="none" w:sz="0" w:space="0" w:color="auto"/>
        <w:left w:val="none" w:sz="0" w:space="0" w:color="auto"/>
        <w:bottom w:val="none" w:sz="0" w:space="0" w:color="auto"/>
        <w:right w:val="none" w:sz="0" w:space="0" w:color="auto"/>
      </w:divBdr>
    </w:div>
    <w:div w:id="340402201">
      <w:bodyDiv w:val="1"/>
      <w:marLeft w:val="0"/>
      <w:marRight w:val="0"/>
      <w:marTop w:val="0"/>
      <w:marBottom w:val="0"/>
      <w:divBdr>
        <w:top w:val="none" w:sz="0" w:space="0" w:color="auto"/>
        <w:left w:val="none" w:sz="0" w:space="0" w:color="auto"/>
        <w:bottom w:val="none" w:sz="0" w:space="0" w:color="auto"/>
        <w:right w:val="none" w:sz="0" w:space="0" w:color="auto"/>
      </w:divBdr>
    </w:div>
    <w:div w:id="363216437">
      <w:bodyDiv w:val="1"/>
      <w:marLeft w:val="0"/>
      <w:marRight w:val="0"/>
      <w:marTop w:val="0"/>
      <w:marBottom w:val="0"/>
      <w:divBdr>
        <w:top w:val="none" w:sz="0" w:space="0" w:color="auto"/>
        <w:left w:val="none" w:sz="0" w:space="0" w:color="auto"/>
        <w:bottom w:val="none" w:sz="0" w:space="0" w:color="auto"/>
        <w:right w:val="none" w:sz="0" w:space="0" w:color="auto"/>
      </w:divBdr>
    </w:div>
    <w:div w:id="530151626">
      <w:bodyDiv w:val="1"/>
      <w:marLeft w:val="0"/>
      <w:marRight w:val="0"/>
      <w:marTop w:val="0"/>
      <w:marBottom w:val="0"/>
      <w:divBdr>
        <w:top w:val="none" w:sz="0" w:space="0" w:color="auto"/>
        <w:left w:val="none" w:sz="0" w:space="0" w:color="auto"/>
        <w:bottom w:val="none" w:sz="0" w:space="0" w:color="auto"/>
        <w:right w:val="none" w:sz="0" w:space="0" w:color="auto"/>
      </w:divBdr>
    </w:div>
    <w:div w:id="586695525">
      <w:bodyDiv w:val="1"/>
      <w:marLeft w:val="0"/>
      <w:marRight w:val="0"/>
      <w:marTop w:val="0"/>
      <w:marBottom w:val="0"/>
      <w:divBdr>
        <w:top w:val="none" w:sz="0" w:space="0" w:color="auto"/>
        <w:left w:val="none" w:sz="0" w:space="0" w:color="auto"/>
        <w:bottom w:val="none" w:sz="0" w:space="0" w:color="auto"/>
        <w:right w:val="none" w:sz="0" w:space="0" w:color="auto"/>
      </w:divBdr>
    </w:div>
    <w:div w:id="586765136">
      <w:bodyDiv w:val="1"/>
      <w:marLeft w:val="0"/>
      <w:marRight w:val="0"/>
      <w:marTop w:val="0"/>
      <w:marBottom w:val="0"/>
      <w:divBdr>
        <w:top w:val="none" w:sz="0" w:space="0" w:color="auto"/>
        <w:left w:val="none" w:sz="0" w:space="0" w:color="auto"/>
        <w:bottom w:val="none" w:sz="0" w:space="0" w:color="auto"/>
        <w:right w:val="none" w:sz="0" w:space="0" w:color="auto"/>
      </w:divBdr>
    </w:div>
    <w:div w:id="616719574">
      <w:bodyDiv w:val="1"/>
      <w:marLeft w:val="0"/>
      <w:marRight w:val="0"/>
      <w:marTop w:val="0"/>
      <w:marBottom w:val="0"/>
      <w:divBdr>
        <w:top w:val="none" w:sz="0" w:space="0" w:color="auto"/>
        <w:left w:val="none" w:sz="0" w:space="0" w:color="auto"/>
        <w:bottom w:val="none" w:sz="0" w:space="0" w:color="auto"/>
        <w:right w:val="none" w:sz="0" w:space="0" w:color="auto"/>
      </w:divBdr>
    </w:div>
    <w:div w:id="687215656">
      <w:bodyDiv w:val="1"/>
      <w:marLeft w:val="0"/>
      <w:marRight w:val="0"/>
      <w:marTop w:val="0"/>
      <w:marBottom w:val="0"/>
      <w:divBdr>
        <w:top w:val="none" w:sz="0" w:space="0" w:color="auto"/>
        <w:left w:val="none" w:sz="0" w:space="0" w:color="auto"/>
        <w:bottom w:val="none" w:sz="0" w:space="0" w:color="auto"/>
        <w:right w:val="none" w:sz="0" w:space="0" w:color="auto"/>
      </w:divBdr>
    </w:div>
    <w:div w:id="710611851">
      <w:bodyDiv w:val="1"/>
      <w:marLeft w:val="0"/>
      <w:marRight w:val="0"/>
      <w:marTop w:val="0"/>
      <w:marBottom w:val="0"/>
      <w:divBdr>
        <w:top w:val="none" w:sz="0" w:space="0" w:color="auto"/>
        <w:left w:val="none" w:sz="0" w:space="0" w:color="auto"/>
        <w:bottom w:val="none" w:sz="0" w:space="0" w:color="auto"/>
        <w:right w:val="none" w:sz="0" w:space="0" w:color="auto"/>
      </w:divBdr>
    </w:div>
    <w:div w:id="816799141">
      <w:bodyDiv w:val="1"/>
      <w:marLeft w:val="0"/>
      <w:marRight w:val="0"/>
      <w:marTop w:val="0"/>
      <w:marBottom w:val="0"/>
      <w:divBdr>
        <w:top w:val="none" w:sz="0" w:space="0" w:color="auto"/>
        <w:left w:val="none" w:sz="0" w:space="0" w:color="auto"/>
        <w:bottom w:val="none" w:sz="0" w:space="0" w:color="auto"/>
        <w:right w:val="none" w:sz="0" w:space="0" w:color="auto"/>
      </w:divBdr>
    </w:div>
    <w:div w:id="973830550">
      <w:bodyDiv w:val="1"/>
      <w:marLeft w:val="0"/>
      <w:marRight w:val="0"/>
      <w:marTop w:val="0"/>
      <w:marBottom w:val="0"/>
      <w:divBdr>
        <w:top w:val="none" w:sz="0" w:space="0" w:color="auto"/>
        <w:left w:val="none" w:sz="0" w:space="0" w:color="auto"/>
        <w:bottom w:val="none" w:sz="0" w:space="0" w:color="auto"/>
        <w:right w:val="none" w:sz="0" w:space="0" w:color="auto"/>
      </w:divBdr>
    </w:div>
    <w:div w:id="1019115308">
      <w:bodyDiv w:val="1"/>
      <w:marLeft w:val="0"/>
      <w:marRight w:val="0"/>
      <w:marTop w:val="0"/>
      <w:marBottom w:val="0"/>
      <w:divBdr>
        <w:top w:val="none" w:sz="0" w:space="0" w:color="auto"/>
        <w:left w:val="none" w:sz="0" w:space="0" w:color="auto"/>
        <w:bottom w:val="none" w:sz="0" w:space="0" w:color="auto"/>
        <w:right w:val="none" w:sz="0" w:space="0" w:color="auto"/>
      </w:divBdr>
    </w:div>
    <w:div w:id="1038237465">
      <w:bodyDiv w:val="1"/>
      <w:marLeft w:val="0"/>
      <w:marRight w:val="0"/>
      <w:marTop w:val="0"/>
      <w:marBottom w:val="0"/>
      <w:divBdr>
        <w:top w:val="none" w:sz="0" w:space="0" w:color="auto"/>
        <w:left w:val="none" w:sz="0" w:space="0" w:color="auto"/>
        <w:bottom w:val="none" w:sz="0" w:space="0" w:color="auto"/>
        <w:right w:val="none" w:sz="0" w:space="0" w:color="auto"/>
      </w:divBdr>
    </w:div>
    <w:div w:id="1056708768">
      <w:bodyDiv w:val="1"/>
      <w:marLeft w:val="0"/>
      <w:marRight w:val="0"/>
      <w:marTop w:val="0"/>
      <w:marBottom w:val="0"/>
      <w:divBdr>
        <w:top w:val="none" w:sz="0" w:space="0" w:color="auto"/>
        <w:left w:val="none" w:sz="0" w:space="0" w:color="auto"/>
        <w:bottom w:val="none" w:sz="0" w:space="0" w:color="auto"/>
        <w:right w:val="none" w:sz="0" w:space="0" w:color="auto"/>
      </w:divBdr>
    </w:div>
    <w:div w:id="1129207492">
      <w:bodyDiv w:val="1"/>
      <w:marLeft w:val="0"/>
      <w:marRight w:val="0"/>
      <w:marTop w:val="0"/>
      <w:marBottom w:val="0"/>
      <w:divBdr>
        <w:top w:val="none" w:sz="0" w:space="0" w:color="auto"/>
        <w:left w:val="none" w:sz="0" w:space="0" w:color="auto"/>
        <w:bottom w:val="none" w:sz="0" w:space="0" w:color="auto"/>
        <w:right w:val="none" w:sz="0" w:space="0" w:color="auto"/>
      </w:divBdr>
    </w:div>
    <w:div w:id="1184251533">
      <w:bodyDiv w:val="1"/>
      <w:marLeft w:val="0"/>
      <w:marRight w:val="0"/>
      <w:marTop w:val="0"/>
      <w:marBottom w:val="0"/>
      <w:divBdr>
        <w:top w:val="none" w:sz="0" w:space="0" w:color="auto"/>
        <w:left w:val="none" w:sz="0" w:space="0" w:color="auto"/>
        <w:bottom w:val="none" w:sz="0" w:space="0" w:color="auto"/>
        <w:right w:val="none" w:sz="0" w:space="0" w:color="auto"/>
      </w:divBdr>
    </w:div>
    <w:div w:id="1233541371">
      <w:bodyDiv w:val="1"/>
      <w:marLeft w:val="0"/>
      <w:marRight w:val="0"/>
      <w:marTop w:val="0"/>
      <w:marBottom w:val="0"/>
      <w:divBdr>
        <w:top w:val="none" w:sz="0" w:space="0" w:color="auto"/>
        <w:left w:val="none" w:sz="0" w:space="0" w:color="auto"/>
        <w:bottom w:val="none" w:sz="0" w:space="0" w:color="auto"/>
        <w:right w:val="none" w:sz="0" w:space="0" w:color="auto"/>
      </w:divBdr>
    </w:div>
    <w:div w:id="1341395873">
      <w:bodyDiv w:val="1"/>
      <w:marLeft w:val="0"/>
      <w:marRight w:val="0"/>
      <w:marTop w:val="0"/>
      <w:marBottom w:val="0"/>
      <w:divBdr>
        <w:top w:val="none" w:sz="0" w:space="0" w:color="auto"/>
        <w:left w:val="none" w:sz="0" w:space="0" w:color="auto"/>
        <w:bottom w:val="none" w:sz="0" w:space="0" w:color="auto"/>
        <w:right w:val="none" w:sz="0" w:space="0" w:color="auto"/>
      </w:divBdr>
    </w:div>
    <w:div w:id="1422336257">
      <w:bodyDiv w:val="1"/>
      <w:marLeft w:val="0"/>
      <w:marRight w:val="0"/>
      <w:marTop w:val="0"/>
      <w:marBottom w:val="0"/>
      <w:divBdr>
        <w:top w:val="none" w:sz="0" w:space="0" w:color="auto"/>
        <w:left w:val="none" w:sz="0" w:space="0" w:color="auto"/>
        <w:bottom w:val="none" w:sz="0" w:space="0" w:color="auto"/>
        <w:right w:val="none" w:sz="0" w:space="0" w:color="auto"/>
      </w:divBdr>
    </w:div>
    <w:div w:id="1466193883">
      <w:bodyDiv w:val="1"/>
      <w:marLeft w:val="0"/>
      <w:marRight w:val="0"/>
      <w:marTop w:val="0"/>
      <w:marBottom w:val="0"/>
      <w:divBdr>
        <w:top w:val="none" w:sz="0" w:space="0" w:color="auto"/>
        <w:left w:val="none" w:sz="0" w:space="0" w:color="auto"/>
        <w:bottom w:val="none" w:sz="0" w:space="0" w:color="auto"/>
        <w:right w:val="none" w:sz="0" w:space="0" w:color="auto"/>
      </w:divBdr>
    </w:div>
    <w:div w:id="1486823737">
      <w:bodyDiv w:val="1"/>
      <w:marLeft w:val="0"/>
      <w:marRight w:val="0"/>
      <w:marTop w:val="0"/>
      <w:marBottom w:val="0"/>
      <w:divBdr>
        <w:top w:val="none" w:sz="0" w:space="0" w:color="auto"/>
        <w:left w:val="none" w:sz="0" w:space="0" w:color="auto"/>
        <w:bottom w:val="none" w:sz="0" w:space="0" w:color="auto"/>
        <w:right w:val="none" w:sz="0" w:space="0" w:color="auto"/>
      </w:divBdr>
    </w:div>
    <w:div w:id="1534228643">
      <w:bodyDiv w:val="1"/>
      <w:marLeft w:val="0"/>
      <w:marRight w:val="0"/>
      <w:marTop w:val="0"/>
      <w:marBottom w:val="0"/>
      <w:divBdr>
        <w:top w:val="none" w:sz="0" w:space="0" w:color="auto"/>
        <w:left w:val="none" w:sz="0" w:space="0" w:color="auto"/>
        <w:bottom w:val="none" w:sz="0" w:space="0" w:color="auto"/>
        <w:right w:val="none" w:sz="0" w:space="0" w:color="auto"/>
      </w:divBdr>
    </w:div>
    <w:div w:id="1584876643">
      <w:bodyDiv w:val="1"/>
      <w:marLeft w:val="0"/>
      <w:marRight w:val="0"/>
      <w:marTop w:val="0"/>
      <w:marBottom w:val="0"/>
      <w:divBdr>
        <w:top w:val="none" w:sz="0" w:space="0" w:color="auto"/>
        <w:left w:val="none" w:sz="0" w:space="0" w:color="auto"/>
        <w:bottom w:val="none" w:sz="0" w:space="0" w:color="auto"/>
        <w:right w:val="none" w:sz="0" w:space="0" w:color="auto"/>
      </w:divBdr>
    </w:div>
    <w:div w:id="1606308542">
      <w:bodyDiv w:val="1"/>
      <w:marLeft w:val="0"/>
      <w:marRight w:val="0"/>
      <w:marTop w:val="0"/>
      <w:marBottom w:val="0"/>
      <w:divBdr>
        <w:top w:val="none" w:sz="0" w:space="0" w:color="auto"/>
        <w:left w:val="none" w:sz="0" w:space="0" w:color="auto"/>
        <w:bottom w:val="none" w:sz="0" w:space="0" w:color="auto"/>
        <w:right w:val="none" w:sz="0" w:space="0" w:color="auto"/>
      </w:divBdr>
    </w:div>
    <w:div w:id="1609463598">
      <w:bodyDiv w:val="1"/>
      <w:marLeft w:val="0"/>
      <w:marRight w:val="0"/>
      <w:marTop w:val="0"/>
      <w:marBottom w:val="0"/>
      <w:divBdr>
        <w:top w:val="none" w:sz="0" w:space="0" w:color="auto"/>
        <w:left w:val="none" w:sz="0" w:space="0" w:color="auto"/>
        <w:bottom w:val="none" w:sz="0" w:space="0" w:color="auto"/>
        <w:right w:val="none" w:sz="0" w:space="0" w:color="auto"/>
      </w:divBdr>
    </w:div>
    <w:div w:id="1774740527">
      <w:bodyDiv w:val="1"/>
      <w:marLeft w:val="0"/>
      <w:marRight w:val="0"/>
      <w:marTop w:val="0"/>
      <w:marBottom w:val="0"/>
      <w:divBdr>
        <w:top w:val="none" w:sz="0" w:space="0" w:color="auto"/>
        <w:left w:val="none" w:sz="0" w:space="0" w:color="auto"/>
        <w:bottom w:val="none" w:sz="0" w:space="0" w:color="auto"/>
        <w:right w:val="none" w:sz="0" w:space="0" w:color="auto"/>
      </w:divBdr>
    </w:div>
    <w:div w:id="1868639958">
      <w:bodyDiv w:val="1"/>
      <w:marLeft w:val="0"/>
      <w:marRight w:val="0"/>
      <w:marTop w:val="0"/>
      <w:marBottom w:val="0"/>
      <w:divBdr>
        <w:top w:val="none" w:sz="0" w:space="0" w:color="auto"/>
        <w:left w:val="none" w:sz="0" w:space="0" w:color="auto"/>
        <w:bottom w:val="none" w:sz="0" w:space="0" w:color="auto"/>
        <w:right w:val="none" w:sz="0" w:space="0" w:color="auto"/>
      </w:divBdr>
    </w:div>
    <w:div w:id="1914118238">
      <w:bodyDiv w:val="1"/>
      <w:marLeft w:val="0"/>
      <w:marRight w:val="0"/>
      <w:marTop w:val="0"/>
      <w:marBottom w:val="0"/>
      <w:divBdr>
        <w:top w:val="none" w:sz="0" w:space="0" w:color="auto"/>
        <w:left w:val="none" w:sz="0" w:space="0" w:color="auto"/>
        <w:bottom w:val="none" w:sz="0" w:space="0" w:color="auto"/>
        <w:right w:val="none" w:sz="0" w:space="0" w:color="auto"/>
      </w:divBdr>
    </w:div>
    <w:div w:id="1962225589">
      <w:bodyDiv w:val="1"/>
      <w:marLeft w:val="0"/>
      <w:marRight w:val="0"/>
      <w:marTop w:val="0"/>
      <w:marBottom w:val="0"/>
      <w:divBdr>
        <w:top w:val="none" w:sz="0" w:space="0" w:color="auto"/>
        <w:left w:val="none" w:sz="0" w:space="0" w:color="auto"/>
        <w:bottom w:val="none" w:sz="0" w:space="0" w:color="auto"/>
        <w:right w:val="none" w:sz="0" w:space="0" w:color="auto"/>
      </w:divBdr>
    </w:div>
    <w:div w:id="2020305136">
      <w:bodyDiv w:val="1"/>
      <w:marLeft w:val="0"/>
      <w:marRight w:val="0"/>
      <w:marTop w:val="0"/>
      <w:marBottom w:val="0"/>
      <w:divBdr>
        <w:top w:val="none" w:sz="0" w:space="0" w:color="auto"/>
        <w:left w:val="none" w:sz="0" w:space="0" w:color="auto"/>
        <w:bottom w:val="none" w:sz="0" w:space="0" w:color="auto"/>
        <w:right w:val="none" w:sz="0" w:space="0" w:color="auto"/>
      </w:divBdr>
    </w:div>
    <w:div w:id="2036155181">
      <w:bodyDiv w:val="1"/>
      <w:marLeft w:val="0"/>
      <w:marRight w:val="0"/>
      <w:marTop w:val="0"/>
      <w:marBottom w:val="0"/>
      <w:divBdr>
        <w:top w:val="none" w:sz="0" w:space="0" w:color="auto"/>
        <w:left w:val="none" w:sz="0" w:space="0" w:color="auto"/>
        <w:bottom w:val="none" w:sz="0" w:space="0" w:color="auto"/>
        <w:right w:val="none" w:sz="0" w:space="0" w:color="auto"/>
      </w:divBdr>
    </w:div>
    <w:div w:id="2052998692">
      <w:bodyDiv w:val="1"/>
      <w:marLeft w:val="0"/>
      <w:marRight w:val="0"/>
      <w:marTop w:val="0"/>
      <w:marBottom w:val="0"/>
      <w:divBdr>
        <w:top w:val="none" w:sz="0" w:space="0" w:color="auto"/>
        <w:left w:val="none" w:sz="0" w:space="0" w:color="auto"/>
        <w:bottom w:val="none" w:sz="0" w:space="0" w:color="auto"/>
        <w:right w:val="none" w:sz="0" w:space="0" w:color="auto"/>
      </w:divBdr>
      <w:divsChild>
        <w:div w:id="74864973">
          <w:marLeft w:val="0"/>
          <w:marRight w:val="0"/>
          <w:marTop w:val="0"/>
          <w:marBottom w:val="0"/>
          <w:divBdr>
            <w:top w:val="none" w:sz="0" w:space="0" w:color="auto"/>
            <w:left w:val="none" w:sz="0" w:space="0" w:color="auto"/>
            <w:bottom w:val="none" w:sz="0" w:space="0" w:color="auto"/>
            <w:right w:val="none" w:sz="0" w:space="0" w:color="auto"/>
          </w:divBdr>
        </w:div>
      </w:divsChild>
    </w:div>
    <w:div w:id="208078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7.xml"/><Relationship Id="rId39" Type="http://schemas.openxmlformats.org/officeDocument/2006/relationships/hyperlink" Target="https://www.fsc.gov.au/blog/watch-now-safety-leadership-webinar-recording-released" TargetMode="External"/><Relationship Id="rId21" Type="http://schemas.openxmlformats.org/officeDocument/2006/relationships/chart" Target="charts/chart3.xml"/><Relationship Id="rId34" Type="http://schemas.openxmlformats.org/officeDocument/2006/relationships/hyperlink" Target="https://www.linkedin.com/company/office-of-the-federal-safety-commissioner" TargetMode="External"/><Relationship Id="rId42" Type="http://schemas.openxmlformats.org/officeDocument/2006/relationships/image" Target="cid:image001.jpg@01DB1021.947BD430" TargetMode="External"/><Relationship Id="rId47" Type="http://schemas.openxmlformats.org/officeDocument/2006/relationships/footer" Target="footer5.xm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9.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chart" Target="charts/chart12.xml"/><Relationship Id="rId37" Type="http://schemas.openxmlformats.org/officeDocument/2006/relationships/hyperlink" Target="https://www.fsc.gov.au/blog/ofsc-wh14-webinar-health-surveillance-and-exposure-monitoring-recording-out-now" TargetMode="External"/><Relationship Id="rId40" Type="http://schemas.openxmlformats.org/officeDocument/2006/relationships/hyperlink" Target="https://events.teams.microsoft.com/event/e551bd5f-1564-4428-bf48-38c70dc35760@dd0cfd15-4558-4b12-8bad-ea26984fc417" TargetMode="External"/><Relationship Id="rId45" Type="http://schemas.openxmlformats.org/officeDocument/2006/relationships/footer" Target="footer4.xml"/><Relationship Id="rId53" Type="http://schemas.openxmlformats.org/officeDocument/2006/relationships/footer" Target="footer8.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chart" Target="charts/chart11.xml"/><Relationship Id="rId44" Type="http://schemas.openxmlformats.org/officeDocument/2006/relationships/header" Target="header4.xml"/><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jpg"/><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header" Target="header3.xml"/><Relationship Id="rId25" Type="http://schemas.openxmlformats.org/officeDocument/2006/relationships/chart" Target="charts/chart6.xml"/><Relationship Id="rId33" Type="http://schemas.openxmlformats.org/officeDocument/2006/relationships/hyperlink" Target="https://www.fsc.gov.au" TargetMode="External"/><Relationship Id="rId38" Type="http://schemas.openxmlformats.org/officeDocument/2006/relationships/image" Target="media/image6.png"/><Relationship Id="rId46" Type="http://schemas.openxmlformats.org/officeDocument/2006/relationships/header" Target="header5.xml"/><Relationship Id="rId20" Type="http://schemas.openxmlformats.org/officeDocument/2006/relationships/chart" Target="charts/chart2.xml"/><Relationship Id="rId41" Type="http://schemas.openxmlformats.org/officeDocument/2006/relationships/image" Target="media/image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image" Target="media/image4.png"/><Relationship Id="rId36" Type="http://schemas.openxmlformats.org/officeDocument/2006/relationships/hyperlink" Target="https://www.fsc.gov.au/blog/new-infographic-tipper-truck-safety" TargetMode="External"/><Relationship Id="rId49"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data!$A$2</c:f>
              <c:strCache>
                <c:ptCount val="1"/>
                <c:pt idx="0">
                  <c:v>Ongoing active accreditations</c:v>
                </c:pt>
              </c:strCache>
            </c:strRef>
          </c:tx>
          <c:spPr>
            <a:solidFill>
              <a:srgbClr val="4A452A">
                <a:alpha val="99000"/>
              </a:srgbClr>
            </a:solidFill>
            <a:ln>
              <a:noFill/>
            </a:ln>
            <a:effectLst/>
          </c:spPr>
          <c:invertIfNegative val="0"/>
          <c:dLbls>
            <c:dLbl>
              <c:idx val="3"/>
              <c:tx>
                <c:rich>
                  <a:bodyPr/>
                  <a:lstStyle/>
                  <a:p>
                    <a:r>
                      <a:rPr lang="en-US"/>
                      <a:t>404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180-417F-B80E-179906C4FBB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data!$C$1:$G$1</c:f>
              <c:numCache>
                <c:formatCode>General</c:formatCode>
                <c:ptCount val="5"/>
                <c:pt idx="0">
                  <c:v>2020</c:v>
                </c:pt>
                <c:pt idx="1">
                  <c:v>2021</c:v>
                </c:pt>
                <c:pt idx="2">
                  <c:v>2022</c:v>
                </c:pt>
                <c:pt idx="3">
                  <c:v>2023</c:v>
                </c:pt>
                <c:pt idx="4">
                  <c:v>2024</c:v>
                </c:pt>
              </c:numCache>
            </c:numRef>
          </c:cat>
          <c:val>
            <c:numRef>
              <c:f>data!$C$2:$G$2</c:f>
              <c:numCache>
                <c:formatCode>General</c:formatCode>
                <c:ptCount val="5"/>
                <c:pt idx="0">
                  <c:v>363</c:v>
                </c:pt>
                <c:pt idx="1">
                  <c:v>392</c:v>
                </c:pt>
                <c:pt idx="2">
                  <c:v>399</c:v>
                </c:pt>
                <c:pt idx="3">
                  <c:v>404</c:v>
                </c:pt>
                <c:pt idx="4">
                  <c:v>408</c:v>
                </c:pt>
              </c:numCache>
            </c:numRef>
          </c:val>
          <c:extLst>
            <c:ext xmlns:c16="http://schemas.microsoft.com/office/drawing/2014/chart" uri="{C3380CC4-5D6E-409C-BE32-E72D297353CC}">
              <c16:uniqueId val="{00000001-8180-417F-B80E-179906C4FBB1}"/>
            </c:ext>
          </c:extLst>
        </c:ser>
        <c:ser>
          <c:idx val="1"/>
          <c:order val="1"/>
          <c:tx>
            <c:strRef>
              <c:f>data!$A$3</c:f>
              <c:strCache>
                <c:ptCount val="1"/>
                <c:pt idx="0">
                  <c:v>New accreditations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data!$C$1:$G$1</c:f>
              <c:numCache>
                <c:formatCode>General</c:formatCode>
                <c:ptCount val="5"/>
                <c:pt idx="0">
                  <c:v>2020</c:v>
                </c:pt>
                <c:pt idx="1">
                  <c:v>2021</c:v>
                </c:pt>
                <c:pt idx="2">
                  <c:v>2022</c:v>
                </c:pt>
                <c:pt idx="3">
                  <c:v>2023</c:v>
                </c:pt>
                <c:pt idx="4">
                  <c:v>2024</c:v>
                </c:pt>
              </c:numCache>
            </c:numRef>
          </c:cat>
          <c:val>
            <c:numRef>
              <c:f>data!$C$3:$G$3</c:f>
              <c:numCache>
                <c:formatCode>General</c:formatCode>
                <c:ptCount val="5"/>
                <c:pt idx="0">
                  <c:v>46</c:v>
                </c:pt>
                <c:pt idx="1">
                  <c:v>34</c:v>
                </c:pt>
                <c:pt idx="2">
                  <c:v>28</c:v>
                </c:pt>
                <c:pt idx="3">
                  <c:v>29</c:v>
                </c:pt>
                <c:pt idx="4">
                  <c:v>48</c:v>
                </c:pt>
              </c:numCache>
            </c:numRef>
          </c:val>
          <c:extLst>
            <c:ext xmlns:c16="http://schemas.microsoft.com/office/drawing/2014/chart" uri="{C3380CC4-5D6E-409C-BE32-E72D297353CC}">
              <c16:uniqueId val="{00000002-8180-417F-B80E-179906C4FBB1}"/>
            </c:ext>
          </c:extLst>
        </c:ser>
        <c:dLbls>
          <c:dLblPos val="ctr"/>
          <c:showLegendKey val="0"/>
          <c:showVal val="1"/>
          <c:showCatName val="0"/>
          <c:showSerName val="0"/>
          <c:showPercent val="0"/>
          <c:showBubbleSize val="0"/>
        </c:dLbls>
        <c:gapWidth val="100"/>
        <c:overlap val="100"/>
        <c:axId val="1275701887"/>
        <c:axId val="87343487"/>
      </c:barChart>
      <c:catAx>
        <c:axId val="1275701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7343487"/>
        <c:crosses val="autoZero"/>
        <c:auto val="1"/>
        <c:lblAlgn val="ctr"/>
        <c:lblOffset val="100"/>
        <c:noMultiLvlLbl val="0"/>
      </c:catAx>
      <c:valAx>
        <c:axId val="87343487"/>
        <c:scaling>
          <c:orientation val="minMax"/>
          <c:min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275701887"/>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F46F-4C30-9FA7-D93F920BE628}"/>
              </c:ext>
            </c:extLst>
          </c:dPt>
          <c:dPt>
            <c:idx val="1"/>
            <c:invertIfNegative val="0"/>
            <c:bubble3D val="0"/>
            <c:spPr>
              <a:solidFill>
                <a:schemeClr val="bg2">
                  <a:lumMod val="10000"/>
                </a:schemeClr>
              </a:solidFill>
              <a:ln>
                <a:noFill/>
              </a:ln>
              <a:effectLst/>
            </c:spPr>
            <c:extLst>
              <c:ext xmlns:c16="http://schemas.microsoft.com/office/drawing/2014/chart" uri="{C3380CC4-5D6E-409C-BE32-E72D297353CC}">
                <c16:uniqueId val="{00000003-F46F-4C30-9FA7-D93F920BE628}"/>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5-F46F-4C30-9FA7-D93F920BE628}"/>
              </c:ext>
            </c:extLst>
          </c:dPt>
          <c:dPt>
            <c:idx val="3"/>
            <c:invertIfNegative val="0"/>
            <c:bubble3D val="0"/>
            <c:spPr>
              <a:solidFill>
                <a:schemeClr val="bg2">
                  <a:lumMod val="75000"/>
                </a:schemeClr>
              </a:solidFill>
              <a:ln>
                <a:noFill/>
              </a:ln>
              <a:effectLst/>
            </c:spPr>
            <c:extLst>
              <c:ext xmlns:c16="http://schemas.microsoft.com/office/drawing/2014/chart" uri="{C3380CC4-5D6E-409C-BE32-E72D297353CC}">
                <c16:uniqueId val="{00000007-F46F-4C30-9FA7-D93F920BE628}"/>
              </c:ext>
            </c:extLst>
          </c:dPt>
          <c:dPt>
            <c:idx val="4"/>
            <c:invertIfNegative val="0"/>
            <c:bubble3D val="0"/>
            <c:spPr>
              <a:solidFill>
                <a:schemeClr val="bg2">
                  <a:lumMod val="75000"/>
                </a:schemeClr>
              </a:solidFill>
              <a:ln>
                <a:noFill/>
              </a:ln>
              <a:effectLst/>
            </c:spPr>
            <c:extLst>
              <c:ext xmlns:c16="http://schemas.microsoft.com/office/drawing/2014/chart" uri="{C3380CC4-5D6E-409C-BE32-E72D297353CC}">
                <c16:uniqueId val="{00000009-F46F-4C30-9FA7-D93F920BE628}"/>
              </c:ext>
            </c:extLst>
          </c:dPt>
          <c:dPt>
            <c:idx val="5"/>
            <c:invertIfNegative val="0"/>
            <c:bubble3D val="0"/>
            <c:spPr>
              <a:solidFill>
                <a:schemeClr val="bg2">
                  <a:lumMod val="90000"/>
                </a:schemeClr>
              </a:solidFill>
              <a:ln>
                <a:noFill/>
              </a:ln>
              <a:effectLst/>
            </c:spPr>
            <c:extLst>
              <c:ext xmlns:c16="http://schemas.microsoft.com/office/drawing/2014/chart" uri="{C3380CC4-5D6E-409C-BE32-E72D297353CC}">
                <c16:uniqueId val="{0000000B-F46F-4C30-9FA7-D93F920BE628}"/>
              </c:ext>
            </c:extLst>
          </c:dPt>
          <c:dPt>
            <c:idx val="6"/>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D-F46F-4C30-9FA7-D93F920BE628}"/>
              </c:ext>
            </c:extLst>
          </c:dPt>
          <c:dPt>
            <c:idx val="7"/>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F-F46F-4C30-9FA7-D93F920BE628}"/>
              </c:ext>
            </c:extLst>
          </c:dPt>
          <c:dPt>
            <c:idx val="8"/>
            <c:invertIfNegative val="0"/>
            <c:bubble3D val="0"/>
            <c:spPr>
              <a:solidFill>
                <a:schemeClr val="accent2">
                  <a:lumMod val="75000"/>
                </a:schemeClr>
              </a:solidFill>
              <a:ln>
                <a:noFill/>
              </a:ln>
              <a:effectLst/>
            </c:spPr>
            <c:extLst>
              <c:ext xmlns:c16="http://schemas.microsoft.com/office/drawing/2014/chart" uri="{C3380CC4-5D6E-409C-BE32-E72D297353CC}">
                <c16:uniqueId val="{00000011-F46F-4C30-9FA7-D93F920BE628}"/>
              </c:ext>
            </c:extLst>
          </c:dPt>
          <c:dPt>
            <c:idx val="9"/>
            <c:invertIfNegative val="0"/>
            <c:bubble3D val="0"/>
            <c:spPr>
              <a:solidFill>
                <a:schemeClr val="accent2">
                  <a:lumMod val="50000"/>
                </a:schemeClr>
              </a:solidFill>
              <a:ln>
                <a:noFill/>
              </a:ln>
              <a:effectLst/>
            </c:spPr>
            <c:extLst>
              <c:ext xmlns:c16="http://schemas.microsoft.com/office/drawing/2014/chart" uri="{C3380CC4-5D6E-409C-BE32-E72D297353CC}">
                <c16:uniqueId val="{00000013-F46F-4C30-9FA7-D93F920BE628}"/>
              </c:ext>
            </c:extLst>
          </c:dPt>
          <c:cat>
            <c:strRef>
              <c:f>'Mechanism of injuries'!$A$3:$A$6</c:f>
              <c:strCache>
                <c:ptCount val="4"/>
                <c:pt idx="0">
                  <c:v>Being hit by moving objects</c:v>
                </c:pt>
                <c:pt idx="1">
                  <c:v>Hitting objects with part of the body</c:v>
                </c:pt>
                <c:pt idx="2">
                  <c:v>Falls, trips and slips of a person</c:v>
                </c:pt>
                <c:pt idx="3">
                  <c:v>Body stressing</c:v>
                </c:pt>
              </c:strCache>
            </c:strRef>
          </c:cat>
          <c:val>
            <c:numRef>
              <c:f>'Mechanism of injuries'!$B$3:$B$6</c:f>
              <c:numCache>
                <c:formatCode>0.0%</c:formatCode>
                <c:ptCount val="4"/>
                <c:pt idx="0">
                  <c:v>0.34300000000000003</c:v>
                </c:pt>
                <c:pt idx="1">
                  <c:v>0.23699999999999999</c:v>
                </c:pt>
                <c:pt idx="2">
                  <c:v>0.23</c:v>
                </c:pt>
                <c:pt idx="3">
                  <c:v>0.121</c:v>
                </c:pt>
              </c:numCache>
            </c:numRef>
          </c:val>
          <c:extLst>
            <c:ext xmlns:c16="http://schemas.microsoft.com/office/drawing/2014/chart" uri="{C3380CC4-5D6E-409C-BE32-E72D297353CC}">
              <c16:uniqueId val="{00000014-F46F-4C30-9FA7-D93F920BE628}"/>
            </c:ext>
          </c:extLst>
        </c:ser>
        <c:dLbls>
          <c:showLegendKey val="0"/>
          <c:showVal val="0"/>
          <c:showCatName val="0"/>
          <c:showSerName val="0"/>
          <c:showPercent val="0"/>
          <c:showBubbleSize val="0"/>
        </c:dLbls>
        <c:gapWidth val="100"/>
        <c:overlap val="-100"/>
        <c:axId val="1584328064"/>
        <c:axId val="1584329312"/>
      </c:barChart>
      <c:catAx>
        <c:axId val="158432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1584329312"/>
        <c:crosses val="autoZero"/>
        <c:auto val="1"/>
        <c:lblAlgn val="ctr"/>
        <c:lblOffset val="100"/>
        <c:noMultiLvlLbl val="0"/>
      </c:catAx>
      <c:valAx>
        <c:axId val="1584329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843280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0">
          <a:solidFill>
            <a:schemeClr val="tx1"/>
          </a:solidFill>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8612067204174"/>
          <c:y val="6.0336249130037253E-2"/>
          <c:w val="0.83002201157976285"/>
          <c:h val="0.79191528268671785"/>
        </c:manualLayout>
      </c:layout>
      <c:barChart>
        <c:barDir val="col"/>
        <c:grouping val="clustered"/>
        <c:varyColors val="0"/>
        <c:ser>
          <c:idx val="0"/>
          <c:order val="0"/>
          <c:tx>
            <c:strRef>
              <c:f>'Graphs for annual report'!$B$3</c:f>
              <c:strCache>
                <c:ptCount val="1"/>
                <c:pt idx="0">
                  <c:v>Companies with improved LTIFR</c:v>
                </c:pt>
              </c:strCache>
            </c:strRef>
          </c:tx>
          <c:spPr>
            <a:solidFill>
              <a:srgbClr val="C00000"/>
            </a:solidFill>
            <a:ln>
              <a:noFill/>
            </a:ln>
            <a:effectLst/>
          </c:spPr>
          <c:invertIfNegative val="0"/>
          <c:cat>
            <c:strRef>
              <c:f>'Graphs for annual report'!$C$2:$G$2</c:f>
              <c:strCache>
                <c:ptCount val="5"/>
                <c:pt idx="0">
                  <c:v>3 years </c:v>
                </c:pt>
                <c:pt idx="1">
                  <c:v>6 years </c:v>
                </c:pt>
                <c:pt idx="2">
                  <c:v>9 years </c:v>
                </c:pt>
                <c:pt idx="3">
                  <c:v>12 years </c:v>
                </c:pt>
                <c:pt idx="4">
                  <c:v>15 years</c:v>
                </c:pt>
              </c:strCache>
            </c:strRef>
          </c:cat>
          <c:val>
            <c:numRef>
              <c:f>'Graphs for annual report'!$C$3:$G$3</c:f>
              <c:numCache>
                <c:formatCode>0%</c:formatCode>
                <c:ptCount val="5"/>
                <c:pt idx="0">
                  <c:v>0.43816254416961131</c:v>
                </c:pt>
                <c:pt idx="1">
                  <c:v>0.57547169811320753</c:v>
                </c:pt>
                <c:pt idx="2">
                  <c:v>0.6797752808988764</c:v>
                </c:pt>
                <c:pt idx="3">
                  <c:v>0.74358974358974361</c:v>
                </c:pt>
                <c:pt idx="4">
                  <c:v>0.70769230769230773</c:v>
                </c:pt>
              </c:numCache>
            </c:numRef>
          </c:val>
          <c:extLst>
            <c:ext xmlns:c16="http://schemas.microsoft.com/office/drawing/2014/chart" uri="{C3380CC4-5D6E-409C-BE32-E72D297353CC}">
              <c16:uniqueId val="{00000000-242E-4BDC-9426-0CB5A8044769}"/>
            </c:ext>
          </c:extLst>
        </c:ser>
        <c:ser>
          <c:idx val="1"/>
          <c:order val="1"/>
          <c:tx>
            <c:strRef>
              <c:f>'Graphs for annual report'!$B$29</c:f>
              <c:strCache>
                <c:ptCount val="1"/>
                <c:pt idx="0">
                  <c:v>Average improvement </c:v>
                </c:pt>
              </c:strCache>
            </c:strRef>
          </c:tx>
          <c:spPr>
            <a:solidFill>
              <a:schemeClr val="bg2">
                <a:lumMod val="25000"/>
              </a:schemeClr>
            </a:solidFill>
            <a:ln>
              <a:noFill/>
            </a:ln>
            <a:effectLst/>
          </c:spPr>
          <c:invertIfNegative val="0"/>
          <c:cat>
            <c:strRef>
              <c:f>'Graphs for annual report'!$C$2:$G$2</c:f>
              <c:strCache>
                <c:ptCount val="5"/>
                <c:pt idx="0">
                  <c:v>3 years </c:v>
                </c:pt>
                <c:pt idx="1">
                  <c:v>6 years </c:v>
                </c:pt>
                <c:pt idx="2">
                  <c:v>9 years </c:v>
                </c:pt>
                <c:pt idx="3">
                  <c:v>12 years </c:v>
                </c:pt>
                <c:pt idx="4">
                  <c:v>15 years</c:v>
                </c:pt>
              </c:strCache>
            </c:strRef>
          </c:cat>
          <c:val>
            <c:numRef>
              <c:f>'Graphs for annual report'!$C$4:$G$4</c:f>
              <c:numCache>
                <c:formatCode>0%</c:formatCode>
                <c:ptCount val="5"/>
                <c:pt idx="0">
                  <c:v>0.76921875652088811</c:v>
                </c:pt>
                <c:pt idx="1">
                  <c:v>0.8766554676721221</c:v>
                </c:pt>
                <c:pt idx="2">
                  <c:v>0.92427774243984673</c:v>
                </c:pt>
                <c:pt idx="3">
                  <c:v>0.89241826054223761</c:v>
                </c:pt>
                <c:pt idx="4">
                  <c:v>0.8186341787293242</c:v>
                </c:pt>
              </c:numCache>
            </c:numRef>
          </c:val>
          <c:extLst>
            <c:ext xmlns:c16="http://schemas.microsoft.com/office/drawing/2014/chart" uri="{C3380CC4-5D6E-409C-BE32-E72D297353CC}">
              <c16:uniqueId val="{00000001-242E-4BDC-9426-0CB5A8044769}"/>
            </c:ext>
          </c:extLst>
        </c:ser>
        <c:dLbls>
          <c:showLegendKey val="0"/>
          <c:showVal val="0"/>
          <c:showCatName val="0"/>
          <c:showSerName val="0"/>
          <c:showPercent val="0"/>
          <c:showBubbleSize val="0"/>
        </c:dLbls>
        <c:gapWidth val="50"/>
        <c:axId val="948856352"/>
        <c:axId val="948860096"/>
      </c:barChart>
      <c:catAx>
        <c:axId val="94885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8860096"/>
        <c:crosses val="autoZero"/>
        <c:auto val="1"/>
        <c:lblAlgn val="ctr"/>
        <c:lblOffset val="100"/>
        <c:noMultiLvlLbl val="0"/>
      </c:catAx>
      <c:valAx>
        <c:axId val="948860096"/>
        <c:scaling>
          <c:orientation val="minMax"/>
          <c:max val="1"/>
        </c:scaling>
        <c:delete val="0"/>
        <c:axPos val="l"/>
        <c:majorGridlines>
          <c:spPr>
            <a:ln w="9525" cap="flat" cmpd="sng" algn="ctr">
              <a:solidFill>
                <a:schemeClr val="bg2">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88563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8612067204174"/>
          <c:y val="6.8610617221234446E-2"/>
          <c:w val="0.83002201157976285"/>
          <c:h val="0.78364109728219444"/>
        </c:manualLayout>
      </c:layout>
      <c:barChart>
        <c:barDir val="col"/>
        <c:grouping val="clustered"/>
        <c:varyColors val="0"/>
        <c:ser>
          <c:idx val="0"/>
          <c:order val="0"/>
          <c:tx>
            <c:strRef>
              <c:f>'Graphs for annual report'!$B$28</c:f>
              <c:strCache>
                <c:ptCount val="1"/>
                <c:pt idx="0">
                  <c:v>Companies with improved WCPR</c:v>
                </c:pt>
              </c:strCache>
            </c:strRef>
          </c:tx>
          <c:spPr>
            <a:solidFill>
              <a:srgbClr val="C00000"/>
            </a:solidFill>
            <a:ln>
              <a:noFill/>
            </a:ln>
            <a:effectLst/>
          </c:spPr>
          <c:invertIfNegative val="0"/>
          <c:cat>
            <c:strRef>
              <c:f>'Graphs for annual report'!$C$27:$G$27</c:f>
              <c:strCache>
                <c:ptCount val="5"/>
                <c:pt idx="0">
                  <c:v>3 years </c:v>
                </c:pt>
                <c:pt idx="1">
                  <c:v>6 years </c:v>
                </c:pt>
                <c:pt idx="2">
                  <c:v>9 years </c:v>
                </c:pt>
                <c:pt idx="3">
                  <c:v>12 years </c:v>
                </c:pt>
                <c:pt idx="4">
                  <c:v>15 years</c:v>
                </c:pt>
              </c:strCache>
            </c:strRef>
          </c:cat>
          <c:val>
            <c:numRef>
              <c:f>'Graphs for annual report'!$C$28:$G$28</c:f>
              <c:numCache>
                <c:formatCode>0%</c:formatCode>
                <c:ptCount val="5"/>
                <c:pt idx="0">
                  <c:v>0.57051282051282048</c:v>
                </c:pt>
                <c:pt idx="1">
                  <c:v>0.5901639344262295</c:v>
                </c:pt>
                <c:pt idx="2">
                  <c:v>0.67539267015706805</c:v>
                </c:pt>
                <c:pt idx="3">
                  <c:v>0.68852459016393441</c:v>
                </c:pt>
                <c:pt idx="4">
                  <c:v>0.74603174603174605</c:v>
                </c:pt>
              </c:numCache>
            </c:numRef>
          </c:val>
          <c:extLst>
            <c:ext xmlns:c16="http://schemas.microsoft.com/office/drawing/2014/chart" uri="{C3380CC4-5D6E-409C-BE32-E72D297353CC}">
              <c16:uniqueId val="{00000000-7085-48BE-9A4C-507F8D723315}"/>
            </c:ext>
          </c:extLst>
        </c:ser>
        <c:ser>
          <c:idx val="1"/>
          <c:order val="1"/>
          <c:tx>
            <c:strRef>
              <c:f>'Graphs for annual report'!$B$29</c:f>
              <c:strCache>
                <c:ptCount val="1"/>
                <c:pt idx="0">
                  <c:v>Average improvement </c:v>
                </c:pt>
              </c:strCache>
            </c:strRef>
          </c:tx>
          <c:spPr>
            <a:solidFill>
              <a:schemeClr val="bg2">
                <a:lumMod val="25000"/>
              </a:schemeClr>
            </a:solidFill>
            <a:ln>
              <a:noFill/>
            </a:ln>
            <a:effectLst/>
          </c:spPr>
          <c:invertIfNegative val="0"/>
          <c:cat>
            <c:strRef>
              <c:f>'Graphs for annual report'!$C$27:$G$27</c:f>
              <c:strCache>
                <c:ptCount val="5"/>
                <c:pt idx="0">
                  <c:v>3 years </c:v>
                </c:pt>
                <c:pt idx="1">
                  <c:v>6 years </c:v>
                </c:pt>
                <c:pt idx="2">
                  <c:v>9 years </c:v>
                </c:pt>
                <c:pt idx="3">
                  <c:v>12 years </c:v>
                </c:pt>
                <c:pt idx="4">
                  <c:v>15 years</c:v>
                </c:pt>
              </c:strCache>
            </c:strRef>
          </c:cat>
          <c:val>
            <c:numRef>
              <c:f>'Graphs for annual report'!$C$29:$G$29</c:f>
              <c:numCache>
                <c:formatCode>0%</c:formatCode>
                <c:ptCount val="5"/>
                <c:pt idx="0">
                  <c:v>0.33064919389108999</c:v>
                </c:pt>
                <c:pt idx="1">
                  <c:v>0.37331488754978615</c:v>
                </c:pt>
                <c:pt idx="2">
                  <c:v>0.43530387485404959</c:v>
                </c:pt>
                <c:pt idx="3">
                  <c:v>0.45902927197848098</c:v>
                </c:pt>
                <c:pt idx="4">
                  <c:v>0.44158931101306542</c:v>
                </c:pt>
              </c:numCache>
            </c:numRef>
          </c:val>
          <c:extLst>
            <c:ext xmlns:c16="http://schemas.microsoft.com/office/drawing/2014/chart" uri="{C3380CC4-5D6E-409C-BE32-E72D297353CC}">
              <c16:uniqueId val="{00000001-7085-48BE-9A4C-507F8D723315}"/>
            </c:ext>
          </c:extLst>
        </c:ser>
        <c:dLbls>
          <c:showLegendKey val="0"/>
          <c:showVal val="0"/>
          <c:showCatName val="0"/>
          <c:showSerName val="0"/>
          <c:showPercent val="0"/>
          <c:showBubbleSize val="0"/>
        </c:dLbls>
        <c:gapWidth val="50"/>
        <c:axId val="948856352"/>
        <c:axId val="948860096"/>
      </c:barChart>
      <c:catAx>
        <c:axId val="94885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8860096"/>
        <c:crosses val="autoZero"/>
        <c:auto val="1"/>
        <c:lblAlgn val="ctr"/>
        <c:lblOffset val="100"/>
        <c:noMultiLvlLbl val="0"/>
      </c:catAx>
      <c:valAx>
        <c:axId val="948860096"/>
        <c:scaling>
          <c:orientation val="minMax"/>
        </c:scaling>
        <c:delete val="0"/>
        <c:axPos val="l"/>
        <c:majorGridlines>
          <c:spPr>
            <a:ln w="9525" cap="flat" cmpd="sng" algn="ctr">
              <a:solidFill>
                <a:schemeClr val="bg2">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885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6765756319016"/>
          <c:y val="8.0997309132070969E-2"/>
          <c:w val="0.8360271551475964"/>
          <c:h val="0.70059794858555668"/>
        </c:manualLayout>
      </c:layout>
      <c:barChart>
        <c:barDir val="bar"/>
        <c:grouping val="stacked"/>
        <c:varyColors val="0"/>
        <c:ser>
          <c:idx val="0"/>
          <c:order val="0"/>
          <c:tx>
            <c:strRef>
              <c:f>'Total Active Scheme Projects'!$A$2</c:f>
              <c:strCache>
                <c:ptCount val="1"/>
                <c:pt idx="0">
                  <c:v>Ongoing Scheme Projects</c:v>
                </c:pt>
              </c:strCache>
            </c:strRef>
          </c:tx>
          <c:spPr>
            <a:solidFill>
              <a:srgbClr val="4A45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Active Scheme Projects'!$B$1:$F$1</c:f>
              <c:numCache>
                <c:formatCode>General</c:formatCode>
                <c:ptCount val="5"/>
                <c:pt idx="0">
                  <c:v>2020</c:v>
                </c:pt>
                <c:pt idx="1">
                  <c:v>2021</c:v>
                </c:pt>
                <c:pt idx="2">
                  <c:v>2022</c:v>
                </c:pt>
                <c:pt idx="3">
                  <c:v>2023</c:v>
                </c:pt>
                <c:pt idx="4">
                  <c:v>2024</c:v>
                </c:pt>
              </c:numCache>
            </c:numRef>
          </c:cat>
          <c:val>
            <c:numRef>
              <c:f>'Total Active Scheme Projects'!$B$2:$F$2</c:f>
              <c:numCache>
                <c:formatCode>General</c:formatCode>
                <c:ptCount val="5"/>
                <c:pt idx="0">
                  <c:v>298</c:v>
                </c:pt>
                <c:pt idx="1">
                  <c:v>290</c:v>
                </c:pt>
                <c:pt idx="2">
                  <c:v>360</c:v>
                </c:pt>
                <c:pt idx="3">
                  <c:v>416</c:v>
                </c:pt>
                <c:pt idx="4">
                  <c:v>366</c:v>
                </c:pt>
              </c:numCache>
            </c:numRef>
          </c:val>
          <c:extLst>
            <c:ext xmlns:c16="http://schemas.microsoft.com/office/drawing/2014/chart" uri="{C3380CC4-5D6E-409C-BE32-E72D297353CC}">
              <c16:uniqueId val="{00000000-155F-4B7A-98C7-FBAE6D56DF81}"/>
            </c:ext>
          </c:extLst>
        </c:ser>
        <c:ser>
          <c:idx val="1"/>
          <c:order val="1"/>
          <c:tx>
            <c:strRef>
              <c:f>'Total Active Scheme Projects'!$A$3</c:f>
              <c:strCache>
                <c:ptCount val="1"/>
                <c:pt idx="0">
                  <c:v>New Scheme Projects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Active Scheme Projects'!$B$1:$F$1</c:f>
              <c:numCache>
                <c:formatCode>General</c:formatCode>
                <c:ptCount val="5"/>
                <c:pt idx="0">
                  <c:v>2020</c:v>
                </c:pt>
                <c:pt idx="1">
                  <c:v>2021</c:v>
                </c:pt>
                <c:pt idx="2">
                  <c:v>2022</c:v>
                </c:pt>
                <c:pt idx="3">
                  <c:v>2023</c:v>
                </c:pt>
                <c:pt idx="4">
                  <c:v>2024</c:v>
                </c:pt>
              </c:numCache>
            </c:numRef>
          </c:cat>
          <c:val>
            <c:numRef>
              <c:f>'Total Active Scheme Projects'!$B$3:$F$3</c:f>
              <c:numCache>
                <c:formatCode>General</c:formatCode>
                <c:ptCount val="5"/>
                <c:pt idx="0">
                  <c:v>172</c:v>
                </c:pt>
                <c:pt idx="1">
                  <c:v>243</c:v>
                </c:pt>
                <c:pt idx="2">
                  <c:v>229</c:v>
                </c:pt>
                <c:pt idx="3">
                  <c:v>143</c:v>
                </c:pt>
                <c:pt idx="4">
                  <c:v>176</c:v>
                </c:pt>
              </c:numCache>
            </c:numRef>
          </c:val>
          <c:extLst>
            <c:ext xmlns:c16="http://schemas.microsoft.com/office/drawing/2014/chart" uri="{C3380CC4-5D6E-409C-BE32-E72D297353CC}">
              <c16:uniqueId val="{00000001-155F-4B7A-98C7-FBAE6D56DF81}"/>
            </c:ext>
          </c:extLst>
        </c:ser>
        <c:dLbls>
          <c:dLblPos val="ctr"/>
          <c:showLegendKey val="0"/>
          <c:showVal val="1"/>
          <c:showCatName val="0"/>
          <c:showSerName val="0"/>
          <c:showPercent val="0"/>
          <c:showBubbleSize val="0"/>
        </c:dLbls>
        <c:gapWidth val="40"/>
        <c:overlap val="100"/>
        <c:axId val="224554112"/>
        <c:axId val="224557440"/>
      </c:barChart>
      <c:catAx>
        <c:axId val="224554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224557440"/>
        <c:crosses val="autoZero"/>
        <c:auto val="1"/>
        <c:lblAlgn val="ctr"/>
        <c:lblOffset val="100"/>
        <c:noMultiLvlLbl val="0"/>
      </c:catAx>
      <c:valAx>
        <c:axId val="224557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100" b="0" i="0" u="none" strike="noStrike" kern="1200" baseline="0">
                <a:solidFill>
                  <a:schemeClr val="tx1"/>
                </a:solidFill>
                <a:latin typeface="+mn-lt"/>
                <a:ea typeface="+mn-ea"/>
                <a:cs typeface="+mn-cs"/>
              </a:defRPr>
            </a:pPr>
            <a:endParaRPr lang="en-US"/>
          </a:p>
        </c:txPr>
        <c:crossAx val="224554112"/>
        <c:crosses val="max"/>
        <c:crossBetween val="between"/>
      </c:valAx>
      <c:spPr>
        <a:noFill/>
        <a:ln>
          <a:noFill/>
        </a:ln>
        <a:effectLst/>
      </c:spPr>
    </c:plotArea>
    <c:legend>
      <c:legendPos val="r"/>
      <c:layout>
        <c:manualLayout>
          <c:xMode val="edge"/>
          <c:yMode val="edge"/>
          <c:x val="0.2375984688153733"/>
          <c:y val="0.8836829733632694"/>
          <c:w val="0.59621495905965438"/>
          <c:h val="0.1142556578018109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b="0">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Scheme Projects'!$A$2</c:f>
              <c:strCache>
                <c:ptCount val="1"/>
                <c:pt idx="0">
                  <c:v>Total Scheme Projects</c:v>
                </c:pt>
              </c:strCache>
            </c:strRef>
          </c:tx>
          <c:spPr>
            <a:solidFill>
              <a:srgbClr val="4A452A"/>
            </a:solidFill>
            <a:ln>
              <a:noFill/>
            </a:ln>
            <a:effectLst/>
          </c:spPr>
          <c:invertIfNegative val="0"/>
          <c:cat>
            <c:numRef>
              <c:f>'Total Scheme Projects'!$C$1:$G$1</c:f>
              <c:numCache>
                <c:formatCode>General</c:formatCode>
                <c:ptCount val="5"/>
                <c:pt idx="0">
                  <c:v>2020</c:v>
                </c:pt>
                <c:pt idx="1">
                  <c:v>2021</c:v>
                </c:pt>
                <c:pt idx="2">
                  <c:v>2022</c:v>
                </c:pt>
                <c:pt idx="3">
                  <c:v>2023</c:v>
                </c:pt>
                <c:pt idx="4">
                  <c:v>2024</c:v>
                </c:pt>
              </c:numCache>
            </c:numRef>
          </c:cat>
          <c:val>
            <c:numRef>
              <c:f>'Total Scheme Projects'!$C$2:$G$2</c:f>
              <c:numCache>
                <c:formatCode>#,##0</c:formatCode>
                <c:ptCount val="5"/>
                <c:pt idx="0">
                  <c:v>2220</c:v>
                </c:pt>
                <c:pt idx="1">
                  <c:v>2463</c:v>
                </c:pt>
                <c:pt idx="2">
                  <c:v>2692</c:v>
                </c:pt>
                <c:pt idx="3">
                  <c:v>2835</c:v>
                </c:pt>
                <c:pt idx="4">
                  <c:v>3026</c:v>
                </c:pt>
              </c:numCache>
            </c:numRef>
          </c:val>
          <c:extLst>
            <c:ext xmlns:c16="http://schemas.microsoft.com/office/drawing/2014/chart" uri="{C3380CC4-5D6E-409C-BE32-E72D297353CC}">
              <c16:uniqueId val="{00000000-F131-4696-94FC-557478A170B4}"/>
            </c:ext>
          </c:extLst>
        </c:ser>
        <c:dLbls>
          <c:showLegendKey val="0"/>
          <c:showVal val="0"/>
          <c:showCatName val="0"/>
          <c:showSerName val="0"/>
          <c:showPercent val="0"/>
          <c:showBubbleSize val="0"/>
        </c:dLbls>
        <c:gapWidth val="80"/>
        <c:axId val="724125471"/>
        <c:axId val="934039023"/>
      </c:barChart>
      <c:lineChart>
        <c:grouping val="standard"/>
        <c:varyColors val="0"/>
        <c:ser>
          <c:idx val="1"/>
          <c:order val="1"/>
          <c:tx>
            <c:strRef>
              <c:f>'Total Scheme Projects'!$A$3</c:f>
              <c:strCache>
                <c:ptCount val="1"/>
                <c:pt idx="0">
                  <c:v>Value (Billions)</c:v>
                </c:pt>
              </c:strCache>
            </c:strRef>
          </c:tx>
          <c:spPr>
            <a:ln w="44450" cap="rnd">
              <a:solidFill>
                <a:srgbClr val="C00000"/>
              </a:solidFill>
              <a:round/>
            </a:ln>
            <a:effectLst/>
          </c:spPr>
          <c:marker>
            <c:symbol val="none"/>
          </c:marker>
          <c:cat>
            <c:numRef>
              <c:f>'Total Scheme Projects'!$C$1:$G$1</c:f>
              <c:numCache>
                <c:formatCode>General</c:formatCode>
                <c:ptCount val="5"/>
                <c:pt idx="0">
                  <c:v>2020</c:v>
                </c:pt>
                <c:pt idx="1">
                  <c:v>2021</c:v>
                </c:pt>
                <c:pt idx="2">
                  <c:v>2022</c:v>
                </c:pt>
                <c:pt idx="3">
                  <c:v>2023</c:v>
                </c:pt>
                <c:pt idx="4">
                  <c:v>2024</c:v>
                </c:pt>
              </c:numCache>
            </c:numRef>
          </c:cat>
          <c:val>
            <c:numRef>
              <c:f>'Total Scheme Projects'!$C$3:$G$3</c:f>
              <c:numCache>
                <c:formatCode>"$"#,##0.00_);[Red]\("$"#,##0.00\)</c:formatCode>
                <c:ptCount val="5"/>
                <c:pt idx="0">
                  <c:v>148.4</c:v>
                </c:pt>
                <c:pt idx="1">
                  <c:v>166.7</c:v>
                </c:pt>
                <c:pt idx="2">
                  <c:v>198.3</c:v>
                </c:pt>
                <c:pt idx="3">
                  <c:v>226.5</c:v>
                </c:pt>
                <c:pt idx="4">
                  <c:v>265.5</c:v>
                </c:pt>
              </c:numCache>
            </c:numRef>
          </c:val>
          <c:smooth val="0"/>
          <c:extLst>
            <c:ext xmlns:c16="http://schemas.microsoft.com/office/drawing/2014/chart" uri="{C3380CC4-5D6E-409C-BE32-E72D297353CC}">
              <c16:uniqueId val="{00000001-F131-4696-94FC-557478A170B4}"/>
            </c:ext>
          </c:extLst>
        </c:ser>
        <c:dLbls>
          <c:showLegendKey val="0"/>
          <c:showVal val="0"/>
          <c:showCatName val="0"/>
          <c:showSerName val="0"/>
          <c:showPercent val="0"/>
          <c:showBubbleSize val="0"/>
        </c:dLbls>
        <c:marker val="1"/>
        <c:smooth val="0"/>
        <c:axId val="724131711"/>
        <c:axId val="934042495"/>
      </c:lineChart>
      <c:catAx>
        <c:axId val="724125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934039023"/>
        <c:crosses val="autoZero"/>
        <c:auto val="1"/>
        <c:lblAlgn val="ctr"/>
        <c:lblOffset val="100"/>
        <c:noMultiLvlLbl val="0"/>
      </c:catAx>
      <c:valAx>
        <c:axId val="934039023"/>
        <c:scaling>
          <c:orientation val="minMax"/>
          <c:min val="1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rPr>
                  <a:t>Number of projects</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724125471"/>
        <c:crosses val="autoZero"/>
        <c:crossBetween val="between"/>
      </c:valAx>
      <c:valAx>
        <c:axId val="934042495"/>
        <c:scaling>
          <c:orientation val="minMax"/>
          <c:min val="120"/>
        </c:scaling>
        <c:delete val="0"/>
        <c:axPos val="r"/>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rPr>
                  <a:t>Value of projects (billions)</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quot;$&quot;#,##0_);[Red]\(&quot;$&quot;#,##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724131711"/>
        <c:crosses val="max"/>
        <c:crossBetween val="between"/>
        <c:majorUnit val="20"/>
      </c:valAx>
      <c:catAx>
        <c:axId val="724131711"/>
        <c:scaling>
          <c:orientation val="minMax"/>
        </c:scaling>
        <c:delete val="1"/>
        <c:axPos val="b"/>
        <c:numFmt formatCode="General" sourceLinked="1"/>
        <c:majorTickMark val="none"/>
        <c:minorTickMark val="none"/>
        <c:tickLblPos val="nextTo"/>
        <c:crossAx val="93404249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'Audit breakdown'!$A$2</c:f>
              <c:strCache>
                <c:ptCount val="1"/>
                <c:pt idx="0">
                  <c:v>Accredited Company Audits</c:v>
                </c:pt>
              </c:strCache>
            </c:strRef>
          </c:tx>
          <c:spPr>
            <a:ln w="50800" cap="rnd">
              <a:solidFill>
                <a:srgbClr val="C00000"/>
              </a:solidFill>
              <a:round/>
            </a:ln>
            <a:effectLst/>
          </c:spPr>
          <c:marker>
            <c:symbol val="none"/>
          </c:marker>
          <c:trendline>
            <c:spPr>
              <a:ln w="25400" cap="rnd">
                <a:solidFill>
                  <a:srgbClr val="C00000"/>
                </a:solidFill>
                <a:prstDash val="sysDot"/>
              </a:ln>
              <a:effectLst/>
            </c:spPr>
            <c:trendlineType val="linear"/>
            <c:dispRSqr val="0"/>
            <c:dispEq val="0"/>
          </c:trendline>
          <c:cat>
            <c:numRef>
              <c:f>'Audit breakdown'!$C$1:$G$1</c:f>
              <c:numCache>
                <c:formatCode>General</c:formatCode>
                <c:ptCount val="5"/>
                <c:pt idx="0">
                  <c:v>2020</c:v>
                </c:pt>
                <c:pt idx="1">
                  <c:v>2021</c:v>
                </c:pt>
                <c:pt idx="2">
                  <c:v>2022</c:v>
                </c:pt>
                <c:pt idx="3">
                  <c:v>2023</c:v>
                </c:pt>
                <c:pt idx="4">
                  <c:v>2024</c:v>
                </c:pt>
              </c:numCache>
            </c:numRef>
          </c:cat>
          <c:val>
            <c:numRef>
              <c:f>'Audit breakdown'!$C$2:$G$2</c:f>
              <c:numCache>
                <c:formatCode>General</c:formatCode>
                <c:ptCount val="5"/>
                <c:pt idx="0">
                  <c:v>273</c:v>
                </c:pt>
                <c:pt idx="1">
                  <c:v>325</c:v>
                </c:pt>
                <c:pt idx="2">
                  <c:v>387</c:v>
                </c:pt>
                <c:pt idx="3">
                  <c:v>421</c:v>
                </c:pt>
                <c:pt idx="4">
                  <c:v>437</c:v>
                </c:pt>
              </c:numCache>
            </c:numRef>
          </c:val>
          <c:smooth val="0"/>
          <c:extLst>
            <c:ext xmlns:c16="http://schemas.microsoft.com/office/drawing/2014/chart" uri="{C3380CC4-5D6E-409C-BE32-E72D297353CC}">
              <c16:uniqueId val="{00000001-30D8-4F6C-BF38-30698E38566A}"/>
            </c:ext>
          </c:extLst>
        </c:ser>
        <c:ser>
          <c:idx val="1"/>
          <c:order val="1"/>
          <c:tx>
            <c:strRef>
              <c:f>'Audit breakdown'!$A$3</c:f>
              <c:strCache>
                <c:ptCount val="1"/>
                <c:pt idx="0">
                  <c:v>Non-accredited Company Audits</c:v>
                </c:pt>
              </c:strCache>
            </c:strRef>
          </c:tx>
          <c:spPr>
            <a:ln w="50800" cap="rnd">
              <a:solidFill>
                <a:srgbClr val="948A54"/>
              </a:solidFill>
              <a:round/>
            </a:ln>
            <a:effectLst/>
          </c:spPr>
          <c:marker>
            <c:symbol val="none"/>
          </c:marker>
          <c:trendline>
            <c:spPr>
              <a:ln w="25400" cap="rnd">
                <a:solidFill>
                  <a:srgbClr val="948A54"/>
                </a:solidFill>
                <a:prstDash val="sysDot"/>
              </a:ln>
              <a:effectLst/>
            </c:spPr>
            <c:trendlineType val="linear"/>
            <c:dispRSqr val="0"/>
            <c:dispEq val="0"/>
          </c:trendline>
          <c:cat>
            <c:numRef>
              <c:f>'Audit breakdown'!$C$1:$G$1</c:f>
              <c:numCache>
                <c:formatCode>General</c:formatCode>
                <c:ptCount val="5"/>
                <c:pt idx="0">
                  <c:v>2020</c:v>
                </c:pt>
                <c:pt idx="1">
                  <c:v>2021</c:v>
                </c:pt>
                <c:pt idx="2">
                  <c:v>2022</c:v>
                </c:pt>
                <c:pt idx="3">
                  <c:v>2023</c:v>
                </c:pt>
                <c:pt idx="4">
                  <c:v>2024</c:v>
                </c:pt>
              </c:numCache>
            </c:numRef>
          </c:cat>
          <c:val>
            <c:numRef>
              <c:f>'Audit breakdown'!$C$3:$G$3</c:f>
              <c:numCache>
                <c:formatCode>General</c:formatCode>
                <c:ptCount val="5"/>
                <c:pt idx="0">
                  <c:v>127</c:v>
                </c:pt>
                <c:pt idx="1">
                  <c:v>99</c:v>
                </c:pt>
                <c:pt idx="2">
                  <c:v>53</c:v>
                </c:pt>
                <c:pt idx="3">
                  <c:v>59</c:v>
                </c:pt>
                <c:pt idx="4">
                  <c:v>85</c:v>
                </c:pt>
              </c:numCache>
            </c:numRef>
          </c:val>
          <c:smooth val="0"/>
          <c:extLst>
            <c:ext xmlns:c16="http://schemas.microsoft.com/office/drawing/2014/chart" uri="{C3380CC4-5D6E-409C-BE32-E72D297353CC}">
              <c16:uniqueId val="{00000003-30D8-4F6C-BF38-30698E38566A}"/>
            </c:ext>
          </c:extLst>
        </c:ser>
        <c:ser>
          <c:idx val="2"/>
          <c:order val="2"/>
          <c:tx>
            <c:strRef>
              <c:f>'Audit breakdown'!$A$4</c:f>
              <c:strCache>
                <c:ptCount val="1"/>
                <c:pt idx="0">
                  <c:v>System Validation Audits</c:v>
                </c:pt>
              </c:strCache>
            </c:strRef>
          </c:tx>
          <c:spPr>
            <a:ln w="50800" cap="rnd">
              <a:solidFill>
                <a:schemeClr val="bg2">
                  <a:lumMod val="10000"/>
                </a:schemeClr>
              </a:solidFill>
              <a:round/>
            </a:ln>
            <a:effectLst/>
          </c:spPr>
          <c:marker>
            <c:symbol val="none"/>
          </c:marker>
          <c:trendline>
            <c:spPr>
              <a:ln w="25400" cap="rnd">
                <a:solidFill>
                  <a:schemeClr val="bg2">
                    <a:lumMod val="10000"/>
                  </a:schemeClr>
                </a:solidFill>
                <a:prstDash val="sysDot"/>
              </a:ln>
              <a:effectLst/>
            </c:spPr>
            <c:trendlineType val="linear"/>
            <c:dispRSqr val="0"/>
            <c:dispEq val="0"/>
          </c:trendline>
          <c:cat>
            <c:numRef>
              <c:f>'Audit breakdown'!$C$1:$G$1</c:f>
              <c:numCache>
                <c:formatCode>General</c:formatCode>
                <c:ptCount val="5"/>
                <c:pt idx="0">
                  <c:v>2020</c:v>
                </c:pt>
                <c:pt idx="1">
                  <c:v>2021</c:v>
                </c:pt>
                <c:pt idx="2">
                  <c:v>2022</c:v>
                </c:pt>
                <c:pt idx="3">
                  <c:v>2023</c:v>
                </c:pt>
                <c:pt idx="4">
                  <c:v>2024</c:v>
                </c:pt>
              </c:numCache>
            </c:numRef>
          </c:cat>
          <c:val>
            <c:numRef>
              <c:f>'Audit breakdown'!$C$4:$G$4</c:f>
              <c:numCache>
                <c:formatCode>General</c:formatCode>
                <c:ptCount val="5"/>
                <c:pt idx="0">
                  <c:v>4</c:v>
                </c:pt>
                <c:pt idx="1">
                  <c:v>28</c:v>
                </c:pt>
                <c:pt idx="2">
                  <c:v>86</c:v>
                </c:pt>
                <c:pt idx="3">
                  <c:v>72</c:v>
                </c:pt>
                <c:pt idx="4">
                  <c:v>135</c:v>
                </c:pt>
              </c:numCache>
            </c:numRef>
          </c:val>
          <c:smooth val="0"/>
          <c:extLst>
            <c:ext xmlns:c16="http://schemas.microsoft.com/office/drawing/2014/chart" uri="{C3380CC4-5D6E-409C-BE32-E72D297353CC}">
              <c16:uniqueId val="{00000005-30D8-4F6C-BF38-30698E38566A}"/>
            </c:ext>
          </c:extLst>
        </c:ser>
        <c:dLbls>
          <c:showLegendKey val="0"/>
          <c:showVal val="0"/>
          <c:showCatName val="0"/>
          <c:showSerName val="0"/>
          <c:showPercent val="0"/>
          <c:showBubbleSize val="0"/>
        </c:dLbls>
        <c:smooth val="0"/>
        <c:axId val="15422592"/>
        <c:axId val="1912505632"/>
      </c:lineChart>
      <c:catAx>
        <c:axId val="1542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912505632"/>
        <c:crosses val="autoZero"/>
        <c:auto val="1"/>
        <c:lblAlgn val="ctr"/>
        <c:lblOffset val="100"/>
        <c:noMultiLvlLbl val="0"/>
      </c:catAx>
      <c:valAx>
        <c:axId val="19125056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422592"/>
        <c:crosses val="autoZero"/>
        <c:crossBetween val="between"/>
        <c:majorUnit val="100"/>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0187932979872"/>
          <c:y val="7.1485091457163918E-2"/>
          <c:w val="0.75259624134040259"/>
          <c:h val="0.75928119822460616"/>
        </c:manualLayout>
      </c:layout>
      <c:barChart>
        <c:barDir val="col"/>
        <c:grouping val="clustered"/>
        <c:varyColors val="0"/>
        <c:ser>
          <c:idx val="0"/>
          <c:order val="0"/>
          <c:tx>
            <c:strRef>
              <c:f>'Figure 6 CAR breakdown'!$B$1</c:f>
              <c:strCache>
                <c:ptCount val="1"/>
                <c:pt idx="0">
                  <c:v>Accredited Major</c:v>
                </c:pt>
              </c:strCache>
            </c:strRef>
          </c:tx>
          <c:spPr>
            <a:solidFill>
              <a:srgbClr val="C00000"/>
            </a:solidFill>
            <a:ln>
              <a:noFill/>
            </a:ln>
            <a:effectLst/>
          </c:spPr>
          <c:invertIfNegative val="0"/>
          <c:cat>
            <c:numRef>
              <c:f>'Figure 6 CAR breakdown'!$A$3:$A$7</c:f>
              <c:numCache>
                <c:formatCode>General</c:formatCode>
                <c:ptCount val="5"/>
                <c:pt idx="0">
                  <c:v>2020</c:v>
                </c:pt>
                <c:pt idx="1">
                  <c:v>2021</c:v>
                </c:pt>
                <c:pt idx="2">
                  <c:v>2022</c:v>
                </c:pt>
                <c:pt idx="3">
                  <c:v>2023</c:v>
                </c:pt>
                <c:pt idx="4">
                  <c:v>2024</c:v>
                </c:pt>
              </c:numCache>
            </c:numRef>
          </c:cat>
          <c:val>
            <c:numRef>
              <c:f>'Figure 6 CAR breakdown'!$B$3:$B$7</c:f>
              <c:numCache>
                <c:formatCode>General</c:formatCode>
                <c:ptCount val="5"/>
                <c:pt idx="0">
                  <c:v>620</c:v>
                </c:pt>
                <c:pt idx="1">
                  <c:v>530</c:v>
                </c:pt>
                <c:pt idx="2">
                  <c:v>622</c:v>
                </c:pt>
                <c:pt idx="3">
                  <c:v>554</c:v>
                </c:pt>
                <c:pt idx="4">
                  <c:v>352</c:v>
                </c:pt>
              </c:numCache>
            </c:numRef>
          </c:val>
          <c:extLst>
            <c:ext xmlns:c16="http://schemas.microsoft.com/office/drawing/2014/chart" uri="{C3380CC4-5D6E-409C-BE32-E72D297353CC}">
              <c16:uniqueId val="{00000000-1BEA-42CC-BA05-8BBAD2E08979}"/>
            </c:ext>
          </c:extLst>
        </c:ser>
        <c:ser>
          <c:idx val="1"/>
          <c:order val="1"/>
          <c:tx>
            <c:strRef>
              <c:f>'Figure 6 CAR breakdown'!$C$1</c:f>
              <c:strCache>
                <c:ptCount val="1"/>
                <c:pt idx="0">
                  <c:v>Accredited Minor</c:v>
                </c:pt>
              </c:strCache>
            </c:strRef>
          </c:tx>
          <c:spPr>
            <a:solidFill>
              <a:srgbClr val="FF2121"/>
            </a:solidFill>
            <a:ln>
              <a:noFill/>
            </a:ln>
            <a:effectLst/>
          </c:spPr>
          <c:invertIfNegative val="0"/>
          <c:cat>
            <c:numRef>
              <c:f>'Figure 6 CAR breakdown'!$A$3:$A$7</c:f>
              <c:numCache>
                <c:formatCode>General</c:formatCode>
                <c:ptCount val="5"/>
                <c:pt idx="0">
                  <c:v>2020</c:v>
                </c:pt>
                <c:pt idx="1">
                  <c:v>2021</c:v>
                </c:pt>
                <c:pt idx="2">
                  <c:v>2022</c:v>
                </c:pt>
                <c:pt idx="3">
                  <c:v>2023</c:v>
                </c:pt>
                <c:pt idx="4">
                  <c:v>2024</c:v>
                </c:pt>
              </c:numCache>
            </c:numRef>
          </c:cat>
          <c:val>
            <c:numRef>
              <c:f>'Figure 6 CAR breakdown'!$C$3:$C$7</c:f>
              <c:numCache>
                <c:formatCode>General</c:formatCode>
                <c:ptCount val="5"/>
                <c:pt idx="0">
                  <c:v>1130</c:v>
                </c:pt>
                <c:pt idx="1">
                  <c:v>1568</c:v>
                </c:pt>
                <c:pt idx="2">
                  <c:v>1859</c:v>
                </c:pt>
                <c:pt idx="3">
                  <c:v>2002</c:v>
                </c:pt>
                <c:pt idx="4">
                  <c:v>2037</c:v>
                </c:pt>
              </c:numCache>
            </c:numRef>
          </c:val>
          <c:extLst>
            <c:ext xmlns:c16="http://schemas.microsoft.com/office/drawing/2014/chart" uri="{C3380CC4-5D6E-409C-BE32-E72D297353CC}">
              <c16:uniqueId val="{00000001-1BEA-42CC-BA05-8BBAD2E08979}"/>
            </c:ext>
          </c:extLst>
        </c:ser>
        <c:ser>
          <c:idx val="2"/>
          <c:order val="2"/>
          <c:tx>
            <c:strRef>
              <c:f>'Figure 6 CAR breakdown'!$D$1</c:f>
              <c:strCache>
                <c:ptCount val="1"/>
                <c:pt idx="0">
                  <c:v>Non-accredited major</c:v>
                </c:pt>
              </c:strCache>
            </c:strRef>
          </c:tx>
          <c:spPr>
            <a:solidFill>
              <a:srgbClr val="4A452A"/>
            </a:solidFill>
            <a:ln>
              <a:noFill/>
            </a:ln>
            <a:effectLst/>
          </c:spPr>
          <c:invertIfNegative val="0"/>
          <c:cat>
            <c:numRef>
              <c:f>'Figure 6 CAR breakdown'!$A$3:$A$7</c:f>
              <c:numCache>
                <c:formatCode>General</c:formatCode>
                <c:ptCount val="5"/>
                <c:pt idx="0">
                  <c:v>2020</c:v>
                </c:pt>
                <c:pt idx="1">
                  <c:v>2021</c:v>
                </c:pt>
                <c:pt idx="2">
                  <c:v>2022</c:v>
                </c:pt>
                <c:pt idx="3">
                  <c:v>2023</c:v>
                </c:pt>
                <c:pt idx="4">
                  <c:v>2024</c:v>
                </c:pt>
              </c:numCache>
            </c:numRef>
          </c:cat>
          <c:val>
            <c:numRef>
              <c:f>'Figure 6 CAR breakdown'!$D$3:$D$7</c:f>
              <c:numCache>
                <c:formatCode>General</c:formatCode>
                <c:ptCount val="5"/>
                <c:pt idx="0">
                  <c:v>1196</c:v>
                </c:pt>
                <c:pt idx="1">
                  <c:v>969</c:v>
                </c:pt>
                <c:pt idx="2">
                  <c:v>136</c:v>
                </c:pt>
                <c:pt idx="3">
                  <c:v>136</c:v>
                </c:pt>
                <c:pt idx="4">
                  <c:v>260</c:v>
                </c:pt>
              </c:numCache>
            </c:numRef>
          </c:val>
          <c:extLst>
            <c:ext xmlns:c16="http://schemas.microsoft.com/office/drawing/2014/chart" uri="{C3380CC4-5D6E-409C-BE32-E72D297353CC}">
              <c16:uniqueId val="{00000002-1BEA-42CC-BA05-8BBAD2E08979}"/>
            </c:ext>
          </c:extLst>
        </c:ser>
        <c:ser>
          <c:idx val="3"/>
          <c:order val="3"/>
          <c:tx>
            <c:strRef>
              <c:f>'Figure 6 CAR breakdown'!$E$1</c:f>
              <c:strCache>
                <c:ptCount val="1"/>
                <c:pt idx="0">
                  <c:v>Non-accredited Minor</c:v>
                </c:pt>
              </c:strCache>
            </c:strRef>
          </c:tx>
          <c:spPr>
            <a:solidFill>
              <a:srgbClr val="948A54"/>
            </a:solidFill>
            <a:ln>
              <a:noFill/>
            </a:ln>
            <a:effectLst/>
          </c:spPr>
          <c:invertIfNegative val="0"/>
          <c:cat>
            <c:numRef>
              <c:f>'Figure 6 CAR breakdown'!$A$3:$A$7</c:f>
              <c:numCache>
                <c:formatCode>General</c:formatCode>
                <c:ptCount val="5"/>
                <c:pt idx="0">
                  <c:v>2020</c:v>
                </c:pt>
                <c:pt idx="1">
                  <c:v>2021</c:v>
                </c:pt>
                <c:pt idx="2">
                  <c:v>2022</c:v>
                </c:pt>
                <c:pt idx="3">
                  <c:v>2023</c:v>
                </c:pt>
                <c:pt idx="4">
                  <c:v>2024</c:v>
                </c:pt>
              </c:numCache>
            </c:numRef>
          </c:cat>
          <c:val>
            <c:numRef>
              <c:f>'Figure 6 CAR breakdown'!$E$3:$E$7</c:f>
              <c:numCache>
                <c:formatCode>General</c:formatCode>
                <c:ptCount val="5"/>
                <c:pt idx="0">
                  <c:v>849</c:v>
                </c:pt>
                <c:pt idx="1">
                  <c:v>622</c:v>
                </c:pt>
                <c:pt idx="2">
                  <c:v>352</c:v>
                </c:pt>
                <c:pt idx="3">
                  <c:v>462</c:v>
                </c:pt>
                <c:pt idx="4">
                  <c:v>670</c:v>
                </c:pt>
              </c:numCache>
            </c:numRef>
          </c:val>
          <c:extLst>
            <c:ext xmlns:c16="http://schemas.microsoft.com/office/drawing/2014/chart" uri="{C3380CC4-5D6E-409C-BE32-E72D297353CC}">
              <c16:uniqueId val="{00000003-1BEA-42CC-BA05-8BBAD2E08979}"/>
            </c:ext>
          </c:extLst>
        </c:ser>
        <c:dLbls>
          <c:showLegendKey val="0"/>
          <c:showVal val="0"/>
          <c:showCatName val="0"/>
          <c:showSerName val="0"/>
          <c:showPercent val="0"/>
          <c:showBubbleSize val="0"/>
        </c:dLbls>
        <c:gapWidth val="200"/>
        <c:overlap val="-25"/>
        <c:axId val="97095776"/>
        <c:axId val="17714992"/>
      </c:barChart>
      <c:lineChart>
        <c:grouping val="standard"/>
        <c:varyColors val="0"/>
        <c:ser>
          <c:idx val="4"/>
          <c:order val="4"/>
          <c:tx>
            <c:strRef>
              <c:f>'Figure 6 CAR breakdown'!$F$1</c:f>
              <c:strCache>
                <c:ptCount val="1"/>
                <c:pt idx="0">
                  <c:v>Totals</c:v>
                </c:pt>
              </c:strCache>
            </c:strRef>
          </c:tx>
          <c:spPr>
            <a:ln w="50800" cap="rnd">
              <a:solidFill>
                <a:srgbClr val="E46C0A"/>
              </a:solidFill>
              <a:round/>
            </a:ln>
            <a:effectLst/>
          </c:spPr>
          <c:marker>
            <c:symbol val="none"/>
          </c:marker>
          <c:cat>
            <c:numRef>
              <c:f>'Figure 6 CAR breakdown'!$A$3:$A$7</c:f>
              <c:numCache>
                <c:formatCode>General</c:formatCode>
                <c:ptCount val="5"/>
                <c:pt idx="0">
                  <c:v>2020</c:v>
                </c:pt>
                <c:pt idx="1">
                  <c:v>2021</c:v>
                </c:pt>
                <c:pt idx="2">
                  <c:v>2022</c:v>
                </c:pt>
                <c:pt idx="3">
                  <c:v>2023</c:v>
                </c:pt>
                <c:pt idx="4">
                  <c:v>2024</c:v>
                </c:pt>
              </c:numCache>
            </c:numRef>
          </c:cat>
          <c:val>
            <c:numRef>
              <c:f>'Figure 6 CAR breakdown'!$F$3:$F$7</c:f>
              <c:numCache>
                <c:formatCode>General</c:formatCode>
                <c:ptCount val="5"/>
                <c:pt idx="0">
                  <c:v>3795</c:v>
                </c:pt>
                <c:pt idx="1">
                  <c:v>3689</c:v>
                </c:pt>
                <c:pt idx="2">
                  <c:v>2969</c:v>
                </c:pt>
                <c:pt idx="3">
                  <c:v>3154</c:v>
                </c:pt>
                <c:pt idx="4">
                  <c:v>3319</c:v>
                </c:pt>
              </c:numCache>
            </c:numRef>
          </c:val>
          <c:smooth val="0"/>
          <c:extLst>
            <c:ext xmlns:c16="http://schemas.microsoft.com/office/drawing/2014/chart" uri="{C3380CC4-5D6E-409C-BE32-E72D297353CC}">
              <c16:uniqueId val="{00000004-1BEA-42CC-BA05-8BBAD2E08979}"/>
            </c:ext>
          </c:extLst>
        </c:ser>
        <c:dLbls>
          <c:showLegendKey val="0"/>
          <c:showVal val="0"/>
          <c:showCatName val="0"/>
          <c:showSerName val="0"/>
          <c:showPercent val="0"/>
          <c:showBubbleSize val="0"/>
        </c:dLbls>
        <c:marker val="1"/>
        <c:smooth val="0"/>
        <c:axId val="65277328"/>
        <c:axId val="61818992"/>
      </c:lineChart>
      <c:catAx>
        <c:axId val="9709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7714992"/>
        <c:crosses val="autoZero"/>
        <c:auto val="1"/>
        <c:lblAlgn val="ctr"/>
        <c:lblOffset val="100"/>
        <c:noMultiLvlLbl val="0"/>
      </c:catAx>
      <c:valAx>
        <c:axId val="17714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CAR Breakdown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7095776"/>
        <c:crosses val="autoZero"/>
        <c:crossBetween val="between"/>
        <c:majorUnit val="250"/>
      </c:valAx>
      <c:valAx>
        <c:axId val="6181899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Total CARs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65277328"/>
        <c:crosses val="max"/>
        <c:crossBetween val="between"/>
      </c:valAx>
      <c:catAx>
        <c:axId val="65277328"/>
        <c:scaling>
          <c:orientation val="minMax"/>
        </c:scaling>
        <c:delete val="1"/>
        <c:axPos val="b"/>
        <c:numFmt formatCode="General" sourceLinked="1"/>
        <c:majorTickMark val="out"/>
        <c:minorTickMark val="none"/>
        <c:tickLblPos val="nextTo"/>
        <c:crossAx val="61818992"/>
        <c:crosses val="autoZero"/>
        <c:auto val="1"/>
        <c:lblAlgn val="ctr"/>
        <c:lblOffset val="100"/>
        <c:noMultiLvlLbl val="0"/>
      </c:catAx>
      <c:spPr>
        <a:noFill/>
        <a:ln>
          <a:noFill/>
        </a:ln>
        <a:effectLst/>
      </c:spPr>
    </c:plotArea>
    <c:legend>
      <c:legendPos val="b"/>
      <c:layout>
        <c:manualLayout>
          <c:xMode val="edge"/>
          <c:yMode val="edge"/>
          <c:x val="2.034359341445955E-2"/>
          <c:y val="0.91417322834645687"/>
          <c:w val="0.96558240564756992"/>
          <c:h val="6.54324820546310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7 LTIs'!$A$2</c:f>
              <c:strCache>
                <c:ptCount val="1"/>
                <c:pt idx="0">
                  <c:v>Civil</c:v>
                </c:pt>
              </c:strCache>
            </c:strRef>
          </c:tx>
          <c:spPr>
            <a:ln w="28575" cap="rnd">
              <a:solidFill>
                <a:schemeClr val="bg2">
                  <a:lumMod val="50000"/>
                </a:schemeClr>
              </a:solidFill>
              <a:round/>
            </a:ln>
            <a:effectLst/>
          </c:spPr>
          <c:marker>
            <c:symbol val="none"/>
          </c:marker>
          <c:trendline>
            <c:spPr>
              <a:ln w="31750" cap="rnd">
                <a:solidFill>
                  <a:schemeClr val="bg2">
                    <a:lumMod val="50000"/>
                  </a:schemeClr>
                </a:solidFill>
                <a:prstDash val="sysDot"/>
              </a:ln>
              <a:effectLst/>
            </c:spPr>
            <c:trendlineType val="linear"/>
            <c:dispRSqr val="0"/>
            <c:dispEq val="0"/>
          </c:trendline>
          <c:cat>
            <c:numRef>
              <c:f>'Figure 7 LTIs'!$C$1:$G$1</c:f>
              <c:numCache>
                <c:formatCode>General</c:formatCode>
                <c:ptCount val="5"/>
                <c:pt idx="0">
                  <c:v>2020</c:v>
                </c:pt>
                <c:pt idx="1">
                  <c:v>2021</c:v>
                </c:pt>
                <c:pt idx="2">
                  <c:v>2022</c:v>
                </c:pt>
                <c:pt idx="3">
                  <c:v>2023</c:v>
                </c:pt>
                <c:pt idx="4">
                  <c:v>2024</c:v>
                </c:pt>
              </c:numCache>
            </c:numRef>
          </c:cat>
          <c:val>
            <c:numRef>
              <c:f>'Figure 7 LTIs'!$B$2:$F$2</c:f>
              <c:numCache>
                <c:formatCode>0.00</c:formatCode>
                <c:ptCount val="5"/>
                <c:pt idx="0">
                  <c:v>0.73</c:v>
                </c:pt>
                <c:pt idx="1">
                  <c:v>0.73</c:v>
                </c:pt>
                <c:pt idx="2">
                  <c:v>0.86</c:v>
                </c:pt>
                <c:pt idx="3">
                  <c:v>0.73</c:v>
                </c:pt>
                <c:pt idx="4">
                  <c:v>0.83</c:v>
                </c:pt>
              </c:numCache>
            </c:numRef>
          </c:val>
          <c:smooth val="0"/>
          <c:extLst>
            <c:ext xmlns:c16="http://schemas.microsoft.com/office/drawing/2014/chart" uri="{C3380CC4-5D6E-409C-BE32-E72D297353CC}">
              <c16:uniqueId val="{00000001-D79E-4EAA-9CFB-675F4CF460C2}"/>
            </c:ext>
          </c:extLst>
        </c:ser>
        <c:ser>
          <c:idx val="1"/>
          <c:order val="1"/>
          <c:tx>
            <c:strRef>
              <c:f>'Figure 7 LTIs'!$A$3</c:f>
              <c:strCache>
                <c:ptCount val="1"/>
                <c:pt idx="0">
                  <c:v>Commercial</c:v>
                </c:pt>
              </c:strCache>
            </c:strRef>
          </c:tx>
          <c:spPr>
            <a:ln w="28575" cap="rnd">
              <a:solidFill>
                <a:schemeClr val="bg2">
                  <a:lumMod val="25000"/>
                </a:schemeClr>
              </a:solidFill>
              <a:round/>
            </a:ln>
            <a:effectLst/>
          </c:spPr>
          <c:marker>
            <c:symbol val="none"/>
          </c:marker>
          <c:trendline>
            <c:spPr>
              <a:ln w="31750" cap="rnd">
                <a:solidFill>
                  <a:schemeClr val="bg2">
                    <a:lumMod val="25000"/>
                  </a:schemeClr>
                </a:solidFill>
                <a:prstDash val="sysDot"/>
              </a:ln>
              <a:effectLst/>
            </c:spPr>
            <c:trendlineType val="linear"/>
            <c:dispRSqr val="0"/>
            <c:dispEq val="0"/>
          </c:trendline>
          <c:cat>
            <c:numRef>
              <c:f>'Figure 7 LTIs'!$C$1:$G$1</c:f>
              <c:numCache>
                <c:formatCode>General</c:formatCode>
                <c:ptCount val="5"/>
                <c:pt idx="0">
                  <c:v>2020</c:v>
                </c:pt>
                <c:pt idx="1">
                  <c:v>2021</c:v>
                </c:pt>
                <c:pt idx="2">
                  <c:v>2022</c:v>
                </c:pt>
                <c:pt idx="3">
                  <c:v>2023</c:v>
                </c:pt>
                <c:pt idx="4">
                  <c:v>2024</c:v>
                </c:pt>
              </c:numCache>
            </c:numRef>
          </c:cat>
          <c:val>
            <c:numRef>
              <c:f>'Figure 7 LTIs'!$C$3:$G$3</c:f>
              <c:numCache>
                <c:formatCode>0.00</c:formatCode>
                <c:ptCount val="5"/>
                <c:pt idx="0">
                  <c:v>2.41</c:v>
                </c:pt>
                <c:pt idx="1">
                  <c:v>2.4</c:v>
                </c:pt>
                <c:pt idx="2">
                  <c:v>2</c:v>
                </c:pt>
                <c:pt idx="3">
                  <c:v>2.66</c:v>
                </c:pt>
                <c:pt idx="4">
                  <c:v>2.39</c:v>
                </c:pt>
              </c:numCache>
            </c:numRef>
          </c:val>
          <c:smooth val="0"/>
          <c:extLst>
            <c:ext xmlns:c16="http://schemas.microsoft.com/office/drawing/2014/chart" uri="{C3380CC4-5D6E-409C-BE32-E72D297353CC}">
              <c16:uniqueId val="{00000003-D79E-4EAA-9CFB-675F4CF460C2}"/>
            </c:ext>
          </c:extLst>
        </c:ser>
        <c:ser>
          <c:idx val="2"/>
          <c:order val="2"/>
          <c:tx>
            <c:strRef>
              <c:f>'Figure 7 LTIs'!$A$4</c:f>
              <c:strCache>
                <c:ptCount val="1"/>
                <c:pt idx="0">
                  <c:v>Residential</c:v>
                </c:pt>
              </c:strCache>
            </c:strRef>
          </c:tx>
          <c:spPr>
            <a:ln w="28575" cap="rnd">
              <a:solidFill>
                <a:schemeClr val="bg1">
                  <a:lumMod val="75000"/>
                </a:schemeClr>
              </a:solidFill>
              <a:round/>
            </a:ln>
            <a:effectLst/>
          </c:spPr>
          <c:marker>
            <c:symbol val="none"/>
          </c:marker>
          <c:cat>
            <c:numRef>
              <c:f>'Figure 7 LTIs'!$C$1:$G$1</c:f>
              <c:numCache>
                <c:formatCode>General</c:formatCode>
                <c:ptCount val="5"/>
                <c:pt idx="0">
                  <c:v>2020</c:v>
                </c:pt>
                <c:pt idx="1">
                  <c:v>2021</c:v>
                </c:pt>
                <c:pt idx="2">
                  <c:v>2022</c:v>
                </c:pt>
                <c:pt idx="3">
                  <c:v>2023</c:v>
                </c:pt>
                <c:pt idx="4">
                  <c:v>2024</c:v>
                </c:pt>
              </c:numCache>
            </c:numRef>
          </c:cat>
          <c:val>
            <c:numRef>
              <c:f>'Figure 7 LTIs'!$C$4:$G$4</c:f>
              <c:numCache>
                <c:formatCode>0.00</c:formatCode>
                <c:ptCount val="5"/>
                <c:pt idx="0">
                  <c:v>1.43</c:v>
                </c:pt>
                <c:pt idx="1">
                  <c:v>3.67</c:v>
                </c:pt>
                <c:pt idx="2">
                  <c:v>2.09</c:v>
                </c:pt>
                <c:pt idx="3">
                  <c:v>1.56</c:v>
                </c:pt>
                <c:pt idx="4">
                  <c:v>2.19</c:v>
                </c:pt>
              </c:numCache>
            </c:numRef>
          </c:val>
          <c:smooth val="0"/>
          <c:extLst>
            <c:ext xmlns:c16="http://schemas.microsoft.com/office/drawing/2014/chart" uri="{C3380CC4-5D6E-409C-BE32-E72D297353CC}">
              <c16:uniqueId val="{00000004-D79E-4EAA-9CFB-675F4CF460C2}"/>
            </c:ext>
          </c:extLst>
        </c:ser>
        <c:dLbls>
          <c:showLegendKey val="0"/>
          <c:showVal val="0"/>
          <c:showCatName val="0"/>
          <c:showSerName val="0"/>
          <c:showPercent val="0"/>
          <c:showBubbleSize val="0"/>
        </c:dLbls>
        <c:marker val="1"/>
        <c:smooth val="0"/>
        <c:axId val="1545803535"/>
        <c:axId val="1545803951"/>
      </c:lineChart>
      <c:lineChart>
        <c:grouping val="standard"/>
        <c:varyColors val="0"/>
        <c:ser>
          <c:idx val="3"/>
          <c:order val="3"/>
          <c:tx>
            <c:strRef>
              <c:f>'Figure 7 LTIs'!$A$5</c:f>
              <c:strCache>
                <c:ptCount val="1"/>
                <c:pt idx="0">
                  <c:v>Combined</c:v>
                </c:pt>
              </c:strCache>
            </c:strRef>
          </c:tx>
          <c:spPr>
            <a:ln w="28575" cap="rnd">
              <a:solidFill>
                <a:srgbClr val="C00000"/>
              </a:solidFill>
              <a:round/>
            </a:ln>
            <a:effectLst/>
          </c:spPr>
          <c:marker>
            <c:symbol val="none"/>
          </c:marker>
          <c:cat>
            <c:numRef>
              <c:f>'Figure 7 LTIs'!$C$1:$G$1</c:f>
              <c:numCache>
                <c:formatCode>General</c:formatCode>
                <c:ptCount val="5"/>
                <c:pt idx="0">
                  <c:v>2020</c:v>
                </c:pt>
                <c:pt idx="1">
                  <c:v>2021</c:v>
                </c:pt>
                <c:pt idx="2">
                  <c:v>2022</c:v>
                </c:pt>
                <c:pt idx="3">
                  <c:v>2023</c:v>
                </c:pt>
                <c:pt idx="4">
                  <c:v>2024</c:v>
                </c:pt>
              </c:numCache>
            </c:numRef>
          </c:cat>
          <c:val>
            <c:numRef>
              <c:f>'Figure 7 LTIs'!$C$5:$G$5</c:f>
              <c:numCache>
                <c:formatCode>0.00</c:formatCode>
                <c:ptCount val="5"/>
                <c:pt idx="0">
                  <c:v>1.48</c:v>
                </c:pt>
                <c:pt idx="1">
                  <c:v>1.58</c:v>
                </c:pt>
                <c:pt idx="2">
                  <c:v>1.27</c:v>
                </c:pt>
                <c:pt idx="3">
                  <c:v>1.5</c:v>
                </c:pt>
                <c:pt idx="4">
                  <c:v>1.55</c:v>
                </c:pt>
              </c:numCache>
            </c:numRef>
          </c:val>
          <c:smooth val="0"/>
          <c:extLst>
            <c:ext xmlns:c16="http://schemas.microsoft.com/office/drawing/2014/chart" uri="{C3380CC4-5D6E-409C-BE32-E72D297353CC}">
              <c16:uniqueId val="{00000005-D79E-4EAA-9CFB-675F4CF460C2}"/>
            </c:ext>
          </c:extLst>
        </c:ser>
        <c:dLbls>
          <c:showLegendKey val="0"/>
          <c:showVal val="0"/>
          <c:showCatName val="0"/>
          <c:showSerName val="0"/>
          <c:showPercent val="0"/>
          <c:showBubbleSize val="0"/>
        </c:dLbls>
        <c:marker val="1"/>
        <c:smooth val="0"/>
        <c:axId val="1531547072"/>
        <c:axId val="1531537952"/>
      </c:lineChart>
      <c:catAx>
        <c:axId val="15458035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45803951"/>
        <c:crosses val="autoZero"/>
        <c:auto val="1"/>
        <c:lblAlgn val="ctr"/>
        <c:lblOffset val="100"/>
        <c:noMultiLvlLbl val="0"/>
      </c:catAx>
      <c:valAx>
        <c:axId val="154580395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45803535"/>
        <c:crosses val="autoZero"/>
        <c:crossBetween val="between"/>
      </c:valAx>
      <c:valAx>
        <c:axId val="1531537952"/>
        <c:scaling>
          <c:orientation val="minMax"/>
        </c:scaling>
        <c:delete val="1"/>
        <c:axPos val="r"/>
        <c:numFmt formatCode="0.00" sourceLinked="1"/>
        <c:majorTickMark val="out"/>
        <c:minorTickMark val="none"/>
        <c:tickLblPos val="nextTo"/>
        <c:crossAx val="1531547072"/>
        <c:crosses val="max"/>
        <c:crossBetween val="between"/>
      </c:valAx>
      <c:catAx>
        <c:axId val="1531547072"/>
        <c:scaling>
          <c:orientation val="minMax"/>
        </c:scaling>
        <c:delete val="1"/>
        <c:axPos val="b"/>
        <c:numFmt formatCode="General" sourceLinked="1"/>
        <c:majorTickMark val="out"/>
        <c:minorTickMark val="none"/>
        <c:tickLblPos val="nextTo"/>
        <c:crossAx val="1531537952"/>
        <c:crosses val="autoZero"/>
        <c:auto val="1"/>
        <c:lblAlgn val="ctr"/>
        <c:lblOffset val="100"/>
        <c:noMultiLvlLbl val="0"/>
      </c:catAx>
      <c:spPr>
        <a:noFill/>
        <a:ln>
          <a:noFill/>
        </a:ln>
        <a:effectLst/>
      </c:spPr>
    </c:plotArea>
    <c:legend>
      <c:legendPos val="b"/>
      <c:layout>
        <c:manualLayout>
          <c:xMode val="edge"/>
          <c:yMode val="edge"/>
          <c:x val="2.4300738485575252E-2"/>
          <c:y val="0.81279217442155816"/>
          <c:w val="0.95881623281095441"/>
          <c:h val="0.1692033244531605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0">
          <a:solidFill>
            <a:schemeClr val="tx1"/>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27898058277833E-2"/>
          <c:y val="7.9398168874375646E-2"/>
          <c:w val="0.89539807136339289"/>
          <c:h val="0.65170375442200179"/>
        </c:manualLayout>
      </c:layout>
      <c:lineChart>
        <c:grouping val="standard"/>
        <c:varyColors val="0"/>
        <c:ser>
          <c:idx val="0"/>
          <c:order val="0"/>
          <c:tx>
            <c:strRef>
              <c:f>MTIFR!$A$2</c:f>
              <c:strCache>
                <c:ptCount val="1"/>
                <c:pt idx="0">
                  <c:v>Civil</c:v>
                </c:pt>
              </c:strCache>
            </c:strRef>
          </c:tx>
          <c:spPr>
            <a:ln w="28575" cap="rnd">
              <a:solidFill>
                <a:schemeClr val="bg2">
                  <a:lumMod val="50000"/>
                </a:schemeClr>
              </a:solidFill>
              <a:round/>
            </a:ln>
            <a:effectLst/>
          </c:spPr>
          <c:marker>
            <c:symbol val="none"/>
          </c:marker>
          <c:trendline>
            <c:spPr>
              <a:ln w="31750" cap="rnd">
                <a:solidFill>
                  <a:schemeClr val="bg2">
                    <a:lumMod val="50000"/>
                  </a:schemeClr>
                </a:solidFill>
                <a:prstDash val="sysDot"/>
              </a:ln>
              <a:effectLst/>
            </c:spPr>
            <c:trendlineType val="linear"/>
            <c:dispRSqr val="0"/>
            <c:dispEq val="0"/>
          </c:trendline>
          <c:cat>
            <c:numRef>
              <c:f>MTIFR!$C$1:$G$1</c:f>
              <c:numCache>
                <c:formatCode>General</c:formatCode>
                <c:ptCount val="5"/>
                <c:pt idx="0">
                  <c:v>2020</c:v>
                </c:pt>
                <c:pt idx="1">
                  <c:v>2021</c:v>
                </c:pt>
                <c:pt idx="2">
                  <c:v>2022</c:v>
                </c:pt>
                <c:pt idx="3">
                  <c:v>2023</c:v>
                </c:pt>
                <c:pt idx="4">
                  <c:v>2024</c:v>
                </c:pt>
              </c:numCache>
            </c:numRef>
          </c:cat>
          <c:val>
            <c:numRef>
              <c:f>MTIFR!$C$2:$G$2</c:f>
              <c:numCache>
                <c:formatCode>0.00</c:formatCode>
                <c:ptCount val="5"/>
                <c:pt idx="0">
                  <c:v>2.9</c:v>
                </c:pt>
                <c:pt idx="1">
                  <c:v>2.83</c:v>
                </c:pt>
                <c:pt idx="2">
                  <c:v>2.31</c:v>
                </c:pt>
                <c:pt idx="3">
                  <c:v>2.3199999999999998</c:v>
                </c:pt>
                <c:pt idx="4">
                  <c:v>2.5299999999999998</c:v>
                </c:pt>
              </c:numCache>
            </c:numRef>
          </c:val>
          <c:smooth val="0"/>
          <c:extLst>
            <c:ext xmlns:c16="http://schemas.microsoft.com/office/drawing/2014/chart" uri="{C3380CC4-5D6E-409C-BE32-E72D297353CC}">
              <c16:uniqueId val="{00000001-0F62-4E9F-B106-2F1E34882931}"/>
            </c:ext>
          </c:extLst>
        </c:ser>
        <c:ser>
          <c:idx val="1"/>
          <c:order val="1"/>
          <c:tx>
            <c:strRef>
              <c:f>MTIFR!$A$3</c:f>
              <c:strCache>
                <c:ptCount val="1"/>
                <c:pt idx="0">
                  <c:v>Commercial</c:v>
                </c:pt>
              </c:strCache>
            </c:strRef>
          </c:tx>
          <c:spPr>
            <a:ln w="28575" cap="rnd">
              <a:solidFill>
                <a:schemeClr val="bg2">
                  <a:lumMod val="25000"/>
                </a:schemeClr>
              </a:solidFill>
              <a:round/>
            </a:ln>
            <a:effectLst/>
          </c:spPr>
          <c:marker>
            <c:symbol val="none"/>
          </c:marker>
          <c:trendline>
            <c:spPr>
              <a:ln w="31750" cap="rnd">
                <a:solidFill>
                  <a:schemeClr val="bg2">
                    <a:lumMod val="25000"/>
                  </a:schemeClr>
                </a:solidFill>
                <a:prstDash val="sysDot"/>
              </a:ln>
              <a:effectLst/>
            </c:spPr>
            <c:trendlineType val="linear"/>
            <c:dispRSqr val="0"/>
            <c:dispEq val="0"/>
          </c:trendline>
          <c:cat>
            <c:numRef>
              <c:f>MTIFR!$C$1:$G$1</c:f>
              <c:numCache>
                <c:formatCode>General</c:formatCode>
                <c:ptCount val="5"/>
                <c:pt idx="0">
                  <c:v>2020</c:v>
                </c:pt>
                <c:pt idx="1">
                  <c:v>2021</c:v>
                </c:pt>
                <c:pt idx="2">
                  <c:v>2022</c:v>
                </c:pt>
                <c:pt idx="3">
                  <c:v>2023</c:v>
                </c:pt>
                <c:pt idx="4">
                  <c:v>2024</c:v>
                </c:pt>
              </c:numCache>
            </c:numRef>
          </c:cat>
          <c:val>
            <c:numRef>
              <c:f>MTIFR!$C$3:$G$3</c:f>
              <c:numCache>
                <c:formatCode>0.00</c:formatCode>
                <c:ptCount val="5"/>
                <c:pt idx="0">
                  <c:v>9.19</c:v>
                </c:pt>
                <c:pt idx="1">
                  <c:v>8.6300000000000008</c:v>
                </c:pt>
                <c:pt idx="2">
                  <c:v>8.06</c:v>
                </c:pt>
                <c:pt idx="3">
                  <c:v>9.43</c:v>
                </c:pt>
                <c:pt idx="4">
                  <c:v>8.3000000000000007</c:v>
                </c:pt>
              </c:numCache>
            </c:numRef>
          </c:val>
          <c:smooth val="0"/>
          <c:extLst>
            <c:ext xmlns:c16="http://schemas.microsoft.com/office/drawing/2014/chart" uri="{C3380CC4-5D6E-409C-BE32-E72D297353CC}">
              <c16:uniqueId val="{00000003-0F62-4E9F-B106-2F1E34882931}"/>
            </c:ext>
          </c:extLst>
        </c:ser>
        <c:ser>
          <c:idx val="2"/>
          <c:order val="2"/>
          <c:tx>
            <c:strRef>
              <c:f>MTIFR!$A$4</c:f>
              <c:strCache>
                <c:ptCount val="1"/>
                <c:pt idx="0">
                  <c:v>Residential</c:v>
                </c:pt>
              </c:strCache>
            </c:strRef>
          </c:tx>
          <c:spPr>
            <a:ln w="28575" cap="rnd">
              <a:solidFill>
                <a:schemeClr val="bg1">
                  <a:lumMod val="75000"/>
                </a:schemeClr>
              </a:solidFill>
              <a:round/>
            </a:ln>
            <a:effectLst/>
          </c:spPr>
          <c:marker>
            <c:symbol val="none"/>
          </c:marker>
          <c:trendline>
            <c:spPr>
              <a:ln w="31750" cap="rnd">
                <a:solidFill>
                  <a:schemeClr val="bg1">
                    <a:lumMod val="75000"/>
                  </a:schemeClr>
                </a:solidFill>
                <a:prstDash val="sysDot"/>
              </a:ln>
              <a:effectLst/>
            </c:spPr>
            <c:trendlineType val="linear"/>
            <c:dispRSqr val="0"/>
            <c:dispEq val="0"/>
          </c:trendline>
          <c:cat>
            <c:numRef>
              <c:f>MTIFR!$C$1:$G$1</c:f>
              <c:numCache>
                <c:formatCode>General</c:formatCode>
                <c:ptCount val="5"/>
                <c:pt idx="0">
                  <c:v>2020</c:v>
                </c:pt>
                <c:pt idx="1">
                  <c:v>2021</c:v>
                </c:pt>
                <c:pt idx="2">
                  <c:v>2022</c:v>
                </c:pt>
                <c:pt idx="3">
                  <c:v>2023</c:v>
                </c:pt>
                <c:pt idx="4">
                  <c:v>2024</c:v>
                </c:pt>
              </c:numCache>
            </c:numRef>
          </c:cat>
          <c:val>
            <c:numRef>
              <c:f>MTIFR!$C$4:$G$4</c:f>
              <c:numCache>
                <c:formatCode>0.00</c:formatCode>
                <c:ptCount val="5"/>
                <c:pt idx="0">
                  <c:v>9.51</c:v>
                </c:pt>
                <c:pt idx="1">
                  <c:v>8.8699999999999992</c:v>
                </c:pt>
                <c:pt idx="2">
                  <c:v>10.119999999999999</c:v>
                </c:pt>
                <c:pt idx="3">
                  <c:v>13.11</c:v>
                </c:pt>
                <c:pt idx="4">
                  <c:v>7.92</c:v>
                </c:pt>
              </c:numCache>
            </c:numRef>
          </c:val>
          <c:smooth val="0"/>
          <c:extLst>
            <c:ext xmlns:c16="http://schemas.microsoft.com/office/drawing/2014/chart" uri="{C3380CC4-5D6E-409C-BE32-E72D297353CC}">
              <c16:uniqueId val="{00000005-0F62-4E9F-B106-2F1E34882931}"/>
            </c:ext>
          </c:extLst>
        </c:ser>
        <c:ser>
          <c:idx val="3"/>
          <c:order val="3"/>
          <c:tx>
            <c:strRef>
              <c:f>MTIFR!$A$5</c:f>
              <c:strCache>
                <c:ptCount val="1"/>
                <c:pt idx="0">
                  <c:v>Combined</c:v>
                </c:pt>
              </c:strCache>
            </c:strRef>
          </c:tx>
          <c:spPr>
            <a:ln w="28575" cap="rnd">
              <a:solidFill>
                <a:srgbClr val="C00000"/>
              </a:solidFill>
              <a:round/>
            </a:ln>
            <a:effectLst/>
          </c:spPr>
          <c:marker>
            <c:symbol val="none"/>
          </c:marker>
          <c:cat>
            <c:numRef>
              <c:f>MTIFR!$C$1:$G$1</c:f>
              <c:numCache>
                <c:formatCode>General</c:formatCode>
                <c:ptCount val="5"/>
                <c:pt idx="0">
                  <c:v>2020</c:v>
                </c:pt>
                <c:pt idx="1">
                  <c:v>2021</c:v>
                </c:pt>
                <c:pt idx="2">
                  <c:v>2022</c:v>
                </c:pt>
                <c:pt idx="3">
                  <c:v>2023</c:v>
                </c:pt>
                <c:pt idx="4">
                  <c:v>2024</c:v>
                </c:pt>
              </c:numCache>
            </c:numRef>
          </c:cat>
          <c:val>
            <c:numRef>
              <c:f>MTIFR!$C$5:$G$5</c:f>
              <c:numCache>
                <c:formatCode>0.00</c:formatCode>
                <c:ptCount val="5"/>
                <c:pt idx="0">
                  <c:v>5.88</c:v>
                </c:pt>
                <c:pt idx="1">
                  <c:v>5.44</c:v>
                </c:pt>
                <c:pt idx="2">
                  <c:v>4.78</c:v>
                </c:pt>
                <c:pt idx="3">
                  <c:v>5.22</c:v>
                </c:pt>
                <c:pt idx="4">
                  <c:v>4.9400000000000004</c:v>
                </c:pt>
              </c:numCache>
            </c:numRef>
          </c:val>
          <c:smooth val="0"/>
          <c:extLst>
            <c:ext xmlns:c16="http://schemas.microsoft.com/office/drawing/2014/chart" uri="{C3380CC4-5D6E-409C-BE32-E72D297353CC}">
              <c16:uniqueId val="{00000006-0F62-4E9F-B106-2F1E34882931}"/>
            </c:ext>
          </c:extLst>
        </c:ser>
        <c:dLbls>
          <c:showLegendKey val="0"/>
          <c:showVal val="0"/>
          <c:showCatName val="0"/>
          <c:showSerName val="0"/>
          <c:showPercent val="0"/>
          <c:showBubbleSize val="0"/>
        </c:dLbls>
        <c:smooth val="0"/>
        <c:axId val="1545803535"/>
        <c:axId val="1545803951"/>
      </c:lineChart>
      <c:catAx>
        <c:axId val="15458035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45803951"/>
        <c:crosses val="autoZero"/>
        <c:auto val="1"/>
        <c:lblAlgn val="ctr"/>
        <c:lblOffset val="100"/>
        <c:noMultiLvlLbl val="0"/>
      </c:catAx>
      <c:valAx>
        <c:axId val="154580395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45803535"/>
        <c:crosses val="autoZero"/>
        <c:crossBetween val="between"/>
      </c:valAx>
      <c:spPr>
        <a:noFill/>
        <a:ln>
          <a:noFill/>
        </a:ln>
        <a:effectLst/>
      </c:spPr>
    </c:plotArea>
    <c:legend>
      <c:legendPos val="b"/>
      <c:layout>
        <c:manualLayout>
          <c:xMode val="edge"/>
          <c:yMode val="edge"/>
          <c:x val="5.9513870837185887E-2"/>
          <c:y val="0.87069365766638507"/>
          <c:w val="0.90270230429303333"/>
          <c:h val="0.1113018412083335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0">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27898058277833E-2"/>
          <c:y val="5.7709553547185911E-2"/>
          <c:w val="0.89539807136339289"/>
          <c:h val="0.66002249718785144"/>
        </c:manualLayout>
      </c:layout>
      <c:lineChart>
        <c:grouping val="standard"/>
        <c:varyColors val="0"/>
        <c:ser>
          <c:idx val="0"/>
          <c:order val="0"/>
          <c:tx>
            <c:strRef>
              <c:f>'Figure 9 TRIFR'!$A$2</c:f>
              <c:strCache>
                <c:ptCount val="1"/>
                <c:pt idx="0">
                  <c:v>Civil</c:v>
                </c:pt>
              </c:strCache>
            </c:strRef>
          </c:tx>
          <c:spPr>
            <a:ln w="28575" cap="rnd">
              <a:solidFill>
                <a:schemeClr val="bg2">
                  <a:lumMod val="50000"/>
                </a:schemeClr>
              </a:solidFill>
              <a:round/>
            </a:ln>
            <a:effectLst/>
          </c:spPr>
          <c:marker>
            <c:symbol val="none"/>
          </c:marker>
          <c:trendline>
            <c:spPr>
              <a:ln w="31750" cap="rnd">
                <a:solidFill>
                  <a:schemeClr val="bg2">
                    <a:lumMod val="50000"/>
                  </a:schemeClr>
                </a:solidFill>
                <a:prstDash val="sysDot"/>
              </a:ln>
              <a:effectLst/>
            </c:spPr>
            <c:trendlineType val="linear"/>
            <c:dispRSqr val="0"/>
            <c:dispEq val="0"/>
          </c:trendline>
          <c:cat>
            <c:numRef>
              <c:f>'Figure 9 TRIFR'!$B$1:$F$1</c:f>
              <c:numCache>
                <c:formatCode>General</c:formatCode>
                <c:ptCount val="5"/>
                <c:pt idx="0">
                  <c:v>2020</c:v>
                </c:pt>
                <c:pt idx="1">
                  <c:v>2021</c:v>
                </c:pt>
                <c:pt idx="2">
                  <c:v>2022</c:v>
                </c:pt>
                <c:pt idx="3">
                  <c:v>2023</c:v>
                </c:pt>
                <c:pt idx="4">
                  <c:v>2024</c:v>
                </c:pt>
              </c:numCache>
            </c:numRef>
          </c:cat>
          <c:val>
            <c:numRef>
              <c:f>'Figure 9 TRIFR'!$B$2:$F$2</c:f>
              <c:numCache>
                <c:formatCode>0.00</c:formatCode>
                <c:ptCount val="5"/>
                <c:pt idx="0">
                  <c:v>3.63</c:v>
                </c:pt>
                <c:pt idx="1">
                  <c:v>3.69</c:v>
                </c:pt>
                <c:pt idx="2">
                  <c:v>3.04</c:v>
                </c:pt>
                <c:pt idx="3">
                  <c:v>3.16</c:v>
                </c:pt>
                <c:pt idx="4">
                  <c:v>3.48</c:v>
                </c:pt>
              </c:numCache>
            </c:numRef>
          </c:val>
          <c:smooth val="0"/>
          <c:extLst>
            <c:ext xmlns:c16="http://schemas.microsoft.com/office/drawing/2014/chart" uri="{C3380CC4-5D6E-409C-BE32-E72D297353CC}">
              <c16:uniqueId val="{00000001-94CC-4617-A161-47136E6B4B42}"/>
            </c:ext>
          </c:extLst>
        </c:ser>
        <c:ser>
          <c:idx val="1"/>
          <c:order val="1"/>
          <c:tx>
            <c:strRef>
              <c:f>'Figure 9 TRIFR'!$A$3</c:f>
              <c:strCache>
                <c:ptCount val="1"/>
                <c:pt idx="0">
                  <c:v>Commercial</c:v>
                </c:pt>
              </c:strCache>
            </c:strRef>
          </c:tx>
          <c:spPr>
            <a:ln w="28575" cap="rnd">
              <a:solidFill>
                <a:schemeClr val="bg2">
                  <a:lumMod val="25000"/>
                </a:schemeClr>
              </a:solidFill>
              <a:round/>
            </a:ln>
            <a:effectLst/>
          </c:spPr>
          <c:marker>
            <c:symbol val="none"/>
          </c:marker>
          <c:trendline>
            <c:spPr>
              <a:ln w="31750" cap="rnd">
                <a:solidFill>
                  <a:schemeClr val="bg2">
                    <a:lumMod val="25000"/>
                  </a:schemeClr>
                </a:solidFill>
                <a:prstDash val="sysDot"/>
              </a:ln>
              <a:effectLst/>
            </c:spPr>
            <c:trendlineType val="linear"/>
            <c:dispRSqr val="0"/>
            <c:dispEq val="0"/>
          </c:trendline>
          <c:cat>
            <c:numRef>
              <c:f>'Figure 9 TRIFR'!$B$1:$F$1</c:f>
              <c:numCache>
                <c:formatCode>General</c:formatCode>
                <c:ptCount val="5"/>
                <c:pt idx="0">
                  <c:v>2020</c:v>
                </c:pt>
                <c:pt idx="1">
                  <c:v>2021</c:v>
                </c:pt>
                <c:pt idx="2">
                  <c:v>2022</c:v>
                </c:pt>
                <c:pt idx="3">
                  <c:v>2023</c:v>
                </c:pt>
                <c:pt idx="4">
                  <c:v>2024</c:v>
                </c:pt>
              </c:numCache>
            </c:numRef>
          </c:cat>
          <c:val>
            <c:numRef>
              <c:f>'Figure 9 TRIFR'!$B$3:$F$3</c:f>
              <c:numCache>
                <c:formatCode>0.00</c:formatCode>
                <c:ptCount val="5"/>
                <c:pt idx="0">
                  <c:v>11.6</c:v>
                </c:pt>
                <c:pt idx="1">
                  <c:v>11.03</c:v>
                </c:pt>
                <c:pt idx="2">
                  <c:v>10.06</c:v>
                </c:pt>
                <c:pt idx="3">
                  <c:v>12.09</c:v>
                </c:pt>
                <c:pt idx="4">
                  <c:v>10.69</c:v>
                </c:pt>
              </c:numCache>
            </c:numRef>
          </c:val>
          <c:smooth val="0"/>
          <c:extLst>
            <c:ext xmlns:c16="http://schemas.microsoft.com/office/drawing/2014/chart" uri="{C3380CC4-5D6E-409C-BE32-E72D297353CC}">
              <c16:uniqueId val="{00000003-94CC-4617-A161-47136E6B4B42}"/>
            </c:ext>
          </c:extLst>
        </c:ser>
        <c:ser>
          <c:idx val="2"/>
          <c:order val="2"/>
          <c:tx>
            <c:strRef>
              <c:f>'Figure 9 TRIFR'!$A$4</c:f>
              <c:strCache>
                <c:ptCount val="1"/>
                <c:pt idx="0">
                  <c:v>Residential</c:v>
                </c:pt>
              </c:strCache>
            </c:strRef>
          </c:tx>
          <c:spPr>
            <a:ln w="28575" cap="rnd">
              <a:solidFill>
                <a:schemeClr val="bg1">
                  <a:lumMod val="75000"/>
                </a:schemeClr>
              </a:solidFill>
              <a:round/>
            </a:ln>
            <a:effectLst/>
          </c:spPr>
          <c:marker>
            <c:symbol val="none"/>
          </c:marker>
          <c:trendline>
            <c:spPr>
              <a:ln w="31750" cap="rnd">
                <a:solidFill>
                  <a:schemeClr val="bg1">
                    <a:lumMod val="75000"/>
                  </a:schemeClr>
                </a:solidFill>
                <a:prstDash val="sysDot"/>
              </a:ln>
              <a:effectLst/>
            </c:spPr>
            <c:trendlineType val="linear"/>
            <c:dispRSqr val="0"/>
            <c:dispEq val="0"/>
          </c:trendline>
          <c:cat>
            <c:numRef>
              <c:f>'Figure 9 TRIFR'!$B$1:$F$1</c:f>
              <c:numCache>
                <c:formatCode>General</c:formatCode>
                <c:ptCount val="5"/>
                <c:pt idx="0">
                  <c:v>2020</c:v>
                </c:pt>
                <c:pt idx="1">
                  <c:v>2021</c:v>
                </c:pt>
                <c:pt idx="2">
                  <c:v>2022</c:v>
                </c:pt>
                <c:pt idx="3">
                  <c:v>2023</c:v>
                </c:pt>
                <c:pt idx="4">
                  <c:v>2024</c:v>
                </c:pt>
              </c:numCache>
            </c:numRef>
          </c:cat>
          <c:val>
            <c:numRef>
              <c:f>'Figure 9 TRIFR'!$B$4:$F$4</c:f>
              <c:numCache>
                <c:formatCode>0.00</c:formatCode>
                <c:ptCount val="5"/>
                <c:pt idx="0">
                  <c:v>10.95</c:v>
                </c:pt>
                <c:pt idx="1">
                  <c:v>12.54</c:v>
                </c:pt>
                <c:pt idx="2">
                  <c:v>12.22</c:v>
                </c:pt>
                <c:pt idx="3">
                  <c:v>14.68</c:v>
                </c:pt>
                <c:pt idx="4">
                  <c:v>10.11</c:v>
                </c:pt>
              </c:numCache>
            </c:numRef>
          </c:val>
          <c:smooth val="0"/>
          <c:extLst>
            <c:ext xmlns:c16="http://schemas.microsoft.com/office/drawing/2014/chart" uri="{C3380CC4-5D6E-409C-BE32-E72D297353CC}">
              <c16:uniqueId val="{00000005-94CC-4617-A161-47136E6B4B42}"/>
            </c:ext>
          </c:extLst>
        </c:ser>
        <c:ser>
          <c:idx val="3"/>
          <c:order val="3"/>
          <c:tx>
            <c:strRef>
              <c:f>'Figure 9 TRIFR'!$A$5</c:f>
              <c:strCache>
                <c:ptCount val="1"/>
                <c:pt idx="0">
                  <c:v>Combined</c:v>
                </c:pt>
              </c:strCache>
            </c:strRef>
          </c:tx>
          <c:spPr>
            <a:ln w="28575" cap="rnd">
              <a:solidFill>
                <a:srgbClr val="C00000"/>
              </a:solidFill>
              <a:round/>
            </a:ln>
            <a:effectLst/>
          </c:spPr>
          <c:marker>
            <c:symbol val="none"/>
          </c:marker>
          <c:cat>
            <c:numRef>
              <c:f>'Figure 9 TRIFR'!$B$1:$F$1</c:f>
              <c:numCache>
                <c:formatCode>General</c:formatCode>
                <c:ptCount val="5"/>
                <c:pt idx="0">
                  <c:v>2020</c:v>
                </c:pt>
                <c:pt idx="1">
                  <c:v>2021</c:v>
                </c:pt>
                <c:pt idx="2">
                  <c:v>2022</c:v>
                </c:pt>
                <c:pt idx="3">
                  <c:v>2023</c:v>
                </c:pt>
                <c:pt idx="4">
                  <c:v>2024</c:v>
                </c:pt>
              </c:numCache>
            </c:numRef>
          </c:cat>
          <c:val>
            <c:numRef>
              <c:f>'Figure 9 TRIFR'!$B$5:$F$5</c:f>
              <c:numCache>
                <c:formatCode>0.00</c:formatCode>
                <c:ptCount val="5"/>
                <c:pt idx="0">
                  <c:v>7.36</c:v>
                </c:pt>
                <c:pt idx="1">
                  <c:v>7.02</c:v>
                </c:pt>
                <c:pt idx="2">
                  <c:v>6.05</c:v>
                </c:pt>
                <c:pt idx="3">
                  <c:v>6.72</c:v>
                </c:pt>
                <c:pt idx="4">
                  <c:v>6.49</c:v>
                </c:pt>
              </c:numCache>
            </c:numRef>
          </c:val>
          <c:smooth val="0"/>
          <c:extLst>
            <c:ext xmlns:c16="http://schemas.microsoft.com/office/drawing/2014/chart" uri="{C3380CC4-5D6E-409C-BE32-E72D297353CC}">
              <c16:uniqueId val="{00000006-94CC-4617-A161-47136E6B4B42}"/>
            </c:ext>
          </c:extLst>
        </c:ser>
        <c:dLbls>
          <c:showLegendKey val="0"/>
          <c:showVal val="0"/>
          <c:showCatName val="0"/>
          <c:showSerName val="0"/>
          <c:showPercent val="0"/>
          <c:showBubbleSize val="0"/>
        </c:dLbls>
        <c:smooth val="0"/>
        <c:axId val="1545803535"/>
        <c:axId val="1545803951"/>
      </c:lineChart>
      <c:catAx>
        <c:axId val="15458035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45803951"/>
        <c:crosses val="autoZero"/>
        <c:auto val="1"/>
        <c:lblAlgn val="ctr"/>
        <c:lblOffset val="100"/>
        <c:noMultiLvlLbl val="0"/>
      </c:catAx>
      <c:valAx>
        <c:axId val="154580395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45803535"/>
        <c:crosses val="autoZero"/>
        <c:crossBetween val="between"/>
      </c:valAx>
      <c:spPr>
        <a:noFill/>
        <a:ln>
          <a:noFill/>
        </a:ln>
        <a:effectLst/>
      </c:spPr>
    </c:plotArea>
    <c:legend>
      <c:legendPos val="b"/>
      <c:layout>
        <c:manualLayout>
          <c:xMode val="edge"/>
          <c:yMode val="edge"/>
          <c:x val="5.9513870837185887E-2"/>
          <c:y val="0.81831271091113611"/>
          <c:w val="0.90270230429303333"/>
          <c:h val="0.16368278965129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0">
          <a:solidFill>
            <a:schemeClr val="tx1"/>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741029608781897E-2"/>
          <c:y val="5.6996502641200091E-2"/>
          <c:w val="0.91373101776426069"/>
          <c:h val="0.66436912010683802"/>
        </c:manualLayout>
      </c:layout>
      <c:barChart>
        <c:barDir val="col"/>
        <c:grouping val="clustered"/>
        <c:varyColors val="0"/>
        <c:ser>
          <c:idx val="0"/>
          <c:order val="0"/>
          <c:tx>
            <c:strRef>
              <c:f>'Nature of injuries'!$A$2</c:f>
              <c:strCache>
                <c:ptCount val="1"/>
                <c:pt idx="0">
                  <c:v>Wounds, lacerations, amputations and internal organ damage</c:v>
                </c:pt>
              </c:strCache>
            </c:strRef>
          </c:tx>
          <c:spPr>
            <a:solidFill>
              <a:srgbClr val="C00000"/>
            </a:solidFill>
            <a:ln>
              <a:noFill/>
            </a:ln>
            <a:effectLst/>
          </c:spPr>
          <c:invertIfNegative val="0"/>
          <c:val>
            <c:numRef>
              <c:f>'Nature of injuries'!$B$2</c:f>
              <c:numCache>
                <c:formatCode>0.0%</c:formatCode>
                <c:ptCount val="1"/>
                <c:pt idx="0">
                  <c:v>0.44500000000000001</c:v>
                </c:pt>
              </c:numCache>
            </c:numRef>
          </c:val>
          <c:extLst>
            <c:ext xmlns:c16="http://schemas.microsoft.com/office/drawing/2014/chart" uri="{C3380CC4-5D6E-409C-BE32-E72D297353CC}">
              <c16:uniqueId val="{00000000-6E6B-4065-82E5-F871632134ED}"/>
            </c:ext>
          </c:extLst>
        </c:ser>
        <c:ser>
          <c:idx val="1"/>
          <c:order val="1"/>
          <c:tx>
            <c:strRef>
              <c:f>'Nature of injuries'!$A$3</c:f>
              <c:strCache>
                <c:ptCount val="1"/>
                <c:pt idx="0">
                  <c:v>Traumatic joint/ ligament and muscle/ tendon injury</c:v>
                </c:pt>
              </c:strCache>
            </c:strRef>
          </c:tx>
          <c:spPr>
            <a:solidFill>
              <a:schemeClr val="bg2">
                <a:lumMod val="10000"/>
              </a:schemeClr>
            </a:solidFill>
            <a:ln>
              <a:noFill/>
            </a:ln>
            <a:effectLst/>
          </c:spPr>
          <c:invertIfNegative val="0"/>
          <c:val>
            <c:numRef>
              <c:f>'Nature of injuries'!$B$3</c:f>
              <c:numCache>
                <c:formatCode>0.0%</c:formatCode>
                <c:ptCount val="1"/>
                <c:pt idx="0">
                  <c:v>0.188</c:v>
                </c:pt>
              </c:numCache>
            </c:numRef>
          </c:val>
          <c:extLst>
            <c:ext xmlns:c16="http://schemas.microsoft.com/office/drawing/2014/chart" uri="{C3380CC4-5D6E-409C-BE32-E72D297353CC}">
              <c16:uniqueId val="{00000001-6E6B-4065-82E5-F871632134ED}"/>
            </c:ext>
          </c:extLst>
        </c:ser>
        <c:ser>
          <c:idx val="2"/>
          <c:order val="2"/>
          <c:tx>
            <c:strRef>
              <c:f>'Nature of injuries'!$A$4</c:f>
              <c:strCache>
                <c:ptCount val="1"/>
                <c:pt idx="0">
                  <c:v>Fractures</c:v>
                </c:pt>
              </c:strCache>
            </c:strRef>
          </c:tx>
          <c:spPr>
            <a:solidFill>
              <a:schemeClr val="bg2">
                <a:lumMod val="50000"/>
              </a:schemeClr>
            </a:solidFill>
            <a:ln>
              <a:noFill/>
            </a:ln>
            <a:effectLst/>
          </c:spPr>
          <c:invertIfNegative val="0"/>
          <c:val>
            <c:numRef>
              <c:f>'Nature of injuries'!$B$4</c:f>
              <c:numCache>
                <c:formatCode>0.0%</c:formatCode>
                <c:ptCount val="1"/>
                <c:pt idx="0">
                  <c:v>0.184</c:v>
                </c:pt>
              </c:numCache>
            </c:numRef>
          </c:val>
          <c:extLst>
            <c:ext xmlns:c16="http://schemas.microsoft.com/office/drawing/2014/chart" uri="{C3380CC4-5D6E-409C-BE32-E72D297353CC}">
              <c16:uniqueId val="{00000002-6E6B-4065-82E5-F871632134ED}"/>
            </c:ext>
          </c:extLst>
        </c:ser>
        <c:ser>
          <c:idx val="3"/>
          <c:order val="3"/>
          <c:tx>
            <c:strRef>
              <c:f>'Nature of injuries'!$A$5</c:f>
              <c:strCache>
                <c:ptCount val="1"/>
                <c:pt idx="0">
                  <c:v>Other injuries</c:v>
                </c:pt>
              </c:strCache>
            </c:strRef>
          </c:tx>
          <c:spPr>
            <a:solidFill>
              <a:schemeClr val="bg2">
                <a:lumMod val="75000"/>
              </a:schemeClr>
            </a:solidFill>
            <a:ln>
              <a:noFill/>
            </a:ln>
            <a:effectLst/>
          </c:spPr>
          <c:invertIfNegative val="0"/>
          <c:val>
            <c:numRef>
              <c:f>'Nature of injuries'!$B$5</c:f>
              <c:numCache>
                <c:formatCode>0.0%</c:formatCode>
                <c:ptCount val="1"/>
                <c:pt idx="0">
                  <c:v>0.13800000000000001</c:v>
                </c:pt>
              </c:numCache>
            </c:numRef>
          </c:val>
          <c:extLst>
            <c:ext xmlns:c16="http://schemas.microsoft.com/office/drawing/2014/chart" uri="{C3380CC4-5D6E-409C-BE32-E72D297353CC}">
              <c16:uniqueId val="{00000003-6E6B-4065-82E5-F871632134ED}"/>
            </c:ext>
          </c:extLst>
        </c:ser>
        <c:dLbls>
          <c:showLegendKey val="0"/>
          <c:showVal val="0"/>
          <c:showCatName val="0"/>
          <c:showSerName val="0"/>
          <c:showPercent val="0"/>
          <c:showBubbleSize val="0"/>
        </c:dLbls>
        <c:gapWidth val="100"/>
        <c:overlap val="-100"/>
        <c:axId val="955527152"/>
        <c:axId val="955532976"/>
      </c:barChart>
      <c:catAx>
        <c:axId val="955527152"/>
        <c:scaling>
          <c:orientation val="minMax"/>
        </c:scaling>
        <c:delete val="1"/>
        <c:axPos val="b"/>
        <c:numFmt formatCode="General" sourceLinked="1"/>
        <c:majorTickMark val="none"/>
        <c:minorTickMark val="none"/>
        <c:tickLblPos val="nextTo"/>
        <c:crossAx val="955532976"/>
        <c:crosses val="autoZero"/>
        <c:auto val="1"/>
        <c:lblAlgn val="ctr"/>
        <c:lblOffset val="100"/>
        <c:noMultiLvlLbl val="0"/>
      </c:catAx>
      <c:valAx>
        <c:axId val="95553297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55527152"/>
        <c:crosses val="autoZero"/>
        <c:crossBetween val="between"/>
        <c:majorUnit val="0.1"/>
      </c:valAx>
      <c:spPr>
        <a:noFill/>
        <a:ln>
          <a:noFill/>
        </a:ln>
        <a:effectLst/>
      </c:spPr>
    </c:plotArea>
    <c:legend>
      <c:legendPos val="b"/>
      <c:layout>
        <c:manualLayout>
          <c:xMode val="edge"/>
          <c:yMode val="edge"/>
          <c:x val="1.0499850824651786E-3"/>
          <c:y val="0.75146311326468807"/>
          <c:w val="0.7308356785559128"/>
          <c:h val="0.2430604482132041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0">
          <a:solidFill>
            <a:schemeClr val="tx1"/>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2F7A8F94755242B1474651EBAFB18D" ma:contentTypeVersion="18" ma:contentTypeDescription="Create a new document." ma:contentTypeScope="" ma:versionID="2f316efdaa3c484f2c9e14b9f299b0d1">
  <xsd:schema xmlns:xsd="http://www.w3.org/2001/XMLSchema" xmlns:xs="http://www.w3.org/2001/XMLSchema" xmlns:p="http://schemas.microsoft.com/office/2006/metadata/properties" xmlns:ns2="bdbd165b-f361-4017-b20b-1154cf7fd284" xmlns:ns3="ed5dd72a-e6fa-4bff-8950-363366e3c2fb" targetNamespace="http://schemas.microsoft.com/office/2006/metadata/properties" ma:root="true" ma:fieldsID="344a5c43423991250e650dff46dba845" ns2:_="" ns3:_="">
    <xsd:import namespace="bdbd165b-f361-4017-b20b-1154cf7fd284"/>
    <xsd:import namespace="ed5dd72a-e6fa-4bff-8950-363366e3c2f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tatus" minOccurs="0"/>
                <xsd:element ref="ns2:Updatedby" minOccurs="0"/>
                <xsd:element ref="ns2:CMstatus" minOccurs="0"/>
                <xsd:element ref="ns2:MediaServiceObjectDetectorVersions" minOccurs="0"/>
                <xsd:element ref="ns2:Status0"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d165b-f361-4017-b20b-1154cf7fd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tatus" ma:index="12" nillable="true" ma:displayName="Template Status" ma:description="status" ma:format="Dropdown" ma:internalName="Status">
      <xsd:simpleType>
        <xsd:union memberTypes="dms:Text">
          <xsd:simpleType>
            <xsd:restriction base="dms:Choice">
              <xsd:enumeration value="In progress"/>
              <xsd:enumeration value="For review"/>
              <xsd:enumeration value="Approved"/>
              <xsd:enumeration value="Complete &amp; Uploaded"/>
              <xsd:enumeration value="To be updated"/>
              <xsd:enumeration value="Example"/>
              <xsd:enumeration value="Choice 7"/>
            </xsd:restriction>
          </xsd:simpleType>
        </xsd:union>
      </xsd:simpleType>
    </xsd:element>
    <xsd:element name="Updatedby" ma:index="13" nillable="true" ma:displayName="Updated by" ma:format="Dropdown" ma:list="UserInfo" ma:SharePointGroup="0" ma:internalName="Upd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status" ma:index="14" nillable="true" ma:displayName="Record keeping status" ma:format="Dropdown" ma:internalName="CMstatus">
      <xsd:complexType>
        <xsd:complexContent>
          <xsd:extension base="dms:MultiChoice">
            <xsd:sequence>
              <xsd:element name="Value" maxOccurs="unbounded" minOccurs="0" nillable="true">
                <xsd:simpleType>
                  <xsd:restriction base="dms:Choice">
                    <xsd:enumeration value="Saved in CM"/>
                    <xsd:enumeration value="Saved in O:drive"/>
                    <xsd:enumeration value="Saved as Pdf"/>
                    <xsd:enumeration value="Saved in SP"/>
                  </xsd:restriction>
                </xsd:simpleType>
              </xsd:element>
            </xsd:sequence>
          </xsd:extension>
        </xsd:complexContent>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Status0" ma:index="16" nillable="true" ma:displayName="Status" ma:format="Dropdown" ma:internalName="Status0">
      <xsd:simpleType>
        <xsd:union memberTypes="dms:Text">
          <xsd:simpleType>
            <xsd:restriction base="dms:Choice">
              <xsd:enumeration value="In progress"/>
              <xsd:enumeration value="Completed"/>
              <xsd:enumeration value="Not started"/>
              <xsd:enumeration value="With El1 for review"/>
              <xsd:enumeration value="With El2 for review"/>
            </xsd:restriction>
          </xsd:simpleType>
        </xsd:un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5dd72a-e6fa-4bff-8950-363366e3c2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5e3da6f-92a2-4821-9d57-a15534e94f80}" ma:internalName="TaxCatchAll" ma:showField="CatchAllData" ma:web="ed5dd72a-e6fa-4bff-8950-363366e3c2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dbd165b-f361-4017-b20b-1154cf7fd284">
      <Terms xmlns="http://schemas.microsoft.com/office/infopath/2007/PartnerControls"/>
    </lcf76f155ced4ddcb4097134ff3c332f>
    <TaxCatchAll xmlns="ed5dd72a-e6fa-4bff-8950-363366e3c2fb" xsi:nil="true"/>
    <Status0 xmlns="bdbd165b-f361-4017-b20b-1154cf7fd284" xsi:nil="true"/>
    <Updatedby xmlns="bdbd165b-f361-4017-b20b-1154cf7fd284">
      <UserInfo>
        <DisplayName/>
        <AccountId xsi:nil="true"/>
        <AccountType/>
      </UserInfo>
    </Updatedby>
    <Status xmlns="bdbd165b-f361-4017-b20b-1154cf7fd284" xsi:nil="true"/>
    <CMstatus xmlns="bdbd165b-f361-4017-b20b-1154cf7fd284" xsi:nil="true"/>
  </documentManagement>
</p:properties>
</file>

<file path=customXml/itemProps1.xml><?xml version="1.0" encoding="utf-8"?>
<ds:datastoreItem xmlns:ds="http://schemas.openxmlformats.org/officeDocument/2006/customXml" ds:itemID="{A9803AC1-4FAF-41FB-8351-6A1783401B05}">
  <ds:schemaRefs>
    <ds:schemaRef ds:uri="http://schemas.openxmlformats.org/officeDocument/2006/bibliography"/>
  </ds:schemaRefs>
</ds:datastoreItem>
</file>

<file path=customXml/itemProps2.xml><?xml version="1.0" encoding="utf-8"?>
<ds:datastoreItem xmlns:ds="http://schemas.openxmlformats.org/officeDocument/2006/customXml" ds:itemID="{351851D8-6BA0-4087-847F-DF39A8C749C9}">
  <ds:schemaRefs>
    <ds:schemaRef ds:uri="http://schemas.microsoft.com/sharepoint/v3/contenttype/forms"/>
  </ds:schemaRefs>
</ds:datastoreItem>
</file>

<file path=customXml/itemProps3.xml><?xml version="1.0" encoding="utf-8"?>
<ds:datastoreItem xmlns:ds="http://schemas.openxmlformats.org/officeDocument/2006/customXml" ds:itemID="{487C00C9-592F-42B9-B6C0-E5BC5F998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bd165b-f361-4017-b20b-1154cf7fd284"/>
    <ds:schemaRef ds:uri="ed5dd72a-e6fa-4bff-8950-363366e3c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9BFB17-ABBB-46C8-9CD2-0E39D78DDB1A}">
  <ds:schemaRefs>
    <ds:schemaRef ds:uri="http://schemas.microsoft.com/office/2006/metadata/properties"/>
    <ds:schemaRef ds:uri="http://schemas.microsoft.com/office/infopath/2007/PartnerControls"/>
    <ds:schemaRef ds:uri="bdbd165b-f361-4017-b20b-1154cf7fd284"/>
    <ds:schemaRef ds:uri="ed5dd72a-e6fa-4bff-8950-363366e3c2fb"/>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29</Pages>
  <Words>6979</Words>
  <Characters>39785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46671</CharactersWithSpaces>
  <SharedDoc>false</SharedDoc>
  <HLinks>
    <vt:vector size="204" baseType="variant">
      <vt:variant>
        <vt:i4>3539002</vt:i4>
      </vt:variant>
      <vt:variant>
        <vt:i4>189</vt:i4>
      </vt:variant>
      <vt:variant>
        <vt:i4>0</vt:i4>
      </vt:variant>
      <vt:variant>
        <vt:i4>5</vt:i4>
      </vt:variant>
      <vt:variant>
        <vt:lpwstr>https://www.fsc.gov.au/blog/watch-now-safety-leadership-webinar-recording-released</vt:lpwstr>
      </vt:variant>
      <vt:variant>
        <vt:lpwstr/>
      </vt:variant>
      <vt:variant>
        <vt:i4>7536747</vt:i4>
      </vt:variant>
      <vt:variant>
        <vt:i4>186</vt:i4>
      </vt:variant>
      <vt:variant>
        <vt:i4>0</vt:i4>
      </vt:variant>
      <vt:variant>
        <vt:i4>5</vt:i4>
      </vt:variant>
      <vt:variant>
        <vt:lpwstr>https://www.fsc.gov.au/blog/ofsc-wh14-webinar-health-surveillance-and-exposure-monitoring-recording-out-now</vt:lpwstr>
      </vt:variant>
      <vt:variant>
        <vt:lpwstr/>
      </vt:variant>
      <vt:variant>
        <vt:i4>7078014</vt:i4>
      </vt:variant>
      <vt:variant>
        <vt:i4>183</vt:i4>
      </vt:variant>
      <vt:variant>
        <vt:i4>0</vt:i4>
      </vt:variant>
      <vt:variant>
        <vt:i4>5</vt:i4>
      </vt:variant>
      <vt:variant>
        <vt:lpwstr>https://www.fsc.gov.au/blog/new-infographic-tipper-truck-safety</vt:lpwstr>
      </vt:variant>
      <vt:variant>
        <vt:lpwstr/>
      </vt:variant>
      <vt:variant>
        <vt:i4>3932220</vt:i4>
      </vt:variant>
      <vt:variant>
        <vt:i4>180</vt:i4>
      </vt:variant>
      <vt:variant>
        <vt:i4>0</vt:i4>
      </vt:variant>
      <vt:variant>
        <vt:i4>5</vt:i4>
      </vt:variant>
      <vt:variant>
        <vt:lpwstr>https://www.linkedin.com/company/office-of-the-federal-safety-commissioner</vt:lpwstr>
      </vt:variant>
      <vt:variant>
        <vt:lpwstr/>
      </vt:variant>
      <vt:variant>
        <vt:i4>2162741</vt:i4>
      </vt:variant>
      <vt:variant>
        <vt:i4>177</vt:i4>
      </vt:variant>
      <vt:variant>
        <vt:i4>0</vt:i4>
      </vt:variant>
      <vt:variant>
        <vt:i4>5</vt:i4>
      </vt:variant>
      <vt:variant>
        <vt:lpwstr>https://www.fsc.gov.au/</vt:lpwstr>
      </vt:variant>
      <vt:variant>
        <vt:lpwstr/>
      </vt:variant>
      <vt:variant>
        <vt:i4>1310778</vt:i4>
      </vt:variant>
      <vt:variant>
        <vt:i4>170</vt:i4>
      </vt:variant>
      <vt:variant>
        <vt:i4>0</vt:i4>
      </vt:variant>
      <vt:variant>
        <vt:i4>5</vt:i4>
      </vt:variant>
      <vt:variant>
        <vt:lpwstr/>
      </vt:variant>
      <vt:variant>
        <vt:lpwstr>_Toc209607129</vt:lpwstr>
      </vt:variant>
      <vt:variant>
        <vt:i4>1310778</vt:i4>
      </vt:variant>
      <vt:variant>
        <vt:i4>164</vt:i4>
      </vt:variant>
      <vt:variant>
        <vt:i4>0</vt:i4>
      </vt:variant>
      <vt:variant>
        <vt:i4>5</vt:i4>
      </vt:variant>
      <vt:variant>
        <vt:lpwstr/>
      </vt:variant>
      <vt:variant>
        <vt:lpwstr>_Toc209607128</vt:lpwstr>
      </vt:variant>
      <vt:variant>
        <vt:i4>1310778</vt:i4>
      </vt:variant>
      <vt:variant>
        <vt:i4>158</vt:i4>
      </vt:variant>
      <vt:variant>
        <vt:i4>0</vt:i4>
      </vt:variant>
      <vt:variant>
        <vt:i4>5</vt:i4>
      </vt:variant>
      <vt:variant>
        <vt:lpwstr/>
      </vt:variant>
      <vt:variant>
        <vt:lpwstr>_Toc209607127</vt:lpwstr>
      </vt:variant>
      <vt:variant>
        <vt:i4>1310778</vt:i4>
      </vt:variant>
      <vt:variant>
        <vt:i4>152</vt:i4>
      </vt:variant>
      <vt:variant>
        <vt:i4>0</vt:i4>
      </vt:variant>
      <vt:variant>
        <vt:i4>5</vt:i4>
      </vt:variant>
      <vt:variant>
        <vt:lpwstr/>
      </vt:variant>
      <vt:variant>
        <vt:lpwstr>_Toc209607126</vt:lpwstr>
      </vt:variant>
      <vt:variant>
        <vt:i4>1310778</vt:i4>
      </vt:variant>
      <vt:variant>
        <vt:i4>146</vt:i4>
      </vt:variant>
      <vt:variant>
        <vt:i4>0</vt:i4>
      </vt:variant>
      <vt:variant>
        <vt:i4>5</vt:i4>
      </vt:variant>
      <vt:variant>
        <vt:lpwstr/>
      </vt:variant>
      <vt:variant>
        <vt:lpwstr>_Toc209607125</vt:lpwstr>
      </vt:variant>
      <vt:variant>
        <vt:i4>1310778</vt:i4>
      </vt:variant>
      <vt:variant>
        <vt:i4>140</vt:i4>
      </vt:variant>
      <vt:variant>
        <vt:i4>0</vt:i4>
      </vt:variant>
      <vt:variant>
        <vt:i4>5</vt:i4>
      </vt:variant>
      <vt:variant>
        <vt:lpwstr/>
      </vt:variant>
      <vt:variant>
        <vt:lpwstr>_Toc209607124</vt:lpwstr>
      </vt:variant>
      <vt:variant>
        <vt:i4>1310778</vt:i4>
      </vt:variant>
      <vt:variant>
        <vt:i4>134</vt:i4>
      </vt:variant>
      <vt:variant>
        <vt:i4>0</vt:i4>
      </vt:variant>
      <vt:variant>
        <vt:i4>5</vt:i4>
      </vt:variant>
      <vt:variant>
        <vt:lpwstr/>
      </vt:variant>
      <vt:variant>
        <vt:lpwstr>_Toc209607123</vt:lpwstr>
      </vt:variant>
      <vt:variant>
        <vt:i4>1310778</vt:i4>
      </vt:variant>
      <vt:variant>
        <vt:i4>128</vt:i4>
      </vt:variant>
      <vt:variant>
        <vt:i4>0</vt:i4>
      </vt:variant>
      <vt:variant>
        <vt:i4>5</vt:i4>
      </vt:variant>
      <vt:variant>
        <vt:lpwstr/>
      </vt:variant>
      <vt:variant>
        <vt:lpwstr>_Toc209607122</vt:lpwstr>
      </vt:variant>
      <vt:variant>
        <vt:i4>1310778</vt:i4>
      </vt:variant>
      <vt:variant>
        <vt:i4>122</vt:i4>
      </vt:variant>
      <vt:variant>
        <vt:i4>0</vt:i4>
      </vt:variant>
      <vt:variant>
        <vt:i4>5</vt:i4>
      </vt:variant>
      <vt:variant>
        <vt:lpwstr/>
      </vt:variant>
      <vt:variant>
        <vt:lpwstr>_Toc209607121</vt:lpwstr>
      </vt:variant>
      <vt:variant>
        <vt:i4>1310778</vt:i4>
      </vt:variant>
      <vt:variant>
        <vt:i4>116</vt:i4>
      </vt:variant>
      <vt:variant>
        <vt:i4>0</vt:i4>
      </vt:variant>
      <vt:variant>
        <vt:i4>5</vt:i4>
      </vt:variant>
      <vt:variant>
        <vt:lpwstr/>
      </vt:variant>
      <vt:variant>
        <vt:lpwstr>_Toc209607120</vt:lpwstr>
      </vt:variant>
      <vt:variant>
        <vt:i4>1507386</vt:i4>
      </vt:variant>
      <vt:variant>
        <vt:i4>110</vt:i4>
      </vt:variant>
      <vt:variant>
        <vt:i4>0</vt:i4>
      </vt:variant>
      <vt:variant>
        <vt:i4>5</vt:i4>
      </vt:variant>
      <vt:variant>
        <vt:lpwstr/>
      </vt:variant>
      <vt:variant>
        <vt:lpwstr>_Toc209607119</vt:lpwstr>
      </vt:variant>
      <vt:variant>
        <vt:i4>1507386</vt:i4>
      </vt:variant>
      <vt:variant>
        <vt:i4>104</vt:i4>
      </vt:variant>
      <vt:variant>
        <vt:i4>0</vt:i4>
      </vt:variant>
      <vt:variant>
        <vt:i4>5</vt:i4>
      </vt:variant>
      <vt:variant>
        <vt:lpwstr/>
      </vt:variant>
      <vt:variant>
        <vt:lpwstr>_Toc209607118</vt:lpwstr>
      </vt:variant>
      <vt:variant>
        <vt:i4>1507386</vt:i4>
      </vt:variant>
      <vt:variant>
        <vt:i4>98</vt:i4>
      </vt:variant>
      <vt:variant>
        <vt:i4>0</vt:i4>
      </vt:variant>
      <vt:variant>
        <vt:i4>5</vt:i4>
      </vt:variant>
      <vt:variant>
        <vt:lpwstr/>
      </vt:variant>
      <vt:variant>
        <vt:lpwstr>_Toc209607117</vt:lpwstr>
      </vt:variant>
      <vt:variant>
        <vt:i4>1507386</vt:i4>
      </vt:variant>
      <vt:variant>
        <vt:i4>92</vt:i4>
      </vt:variant>
      <vt:variant>
        <vt:i4>0</vt:i4>
      </vt:variant>
      <vt:variant>
        <vt:i4>5</vt:i4>
      </vt:variant>
      <vt:variant>
        <vt:lpwstr/>
      </vt:variant>
      <vt:variant>
        <vt:lpwstr>_Toc209607116</vt:lpwstr>
      </vt:variant>
      <vt:variant>
        <vt:i4>1507386</vt:i4>
      </vt:variant>
      <vt:variant>
        <vt:i4>86</vt:i4>
      </vt:variant>
      <vt:variant>
        <vt:i4>0</vt:i4>
      </vt:variant>
      <vt:variant>
        <vt:i4>5</vt:i4>
      </vt:variant>
      <vt:variant>
        <vt:lpwstr/>
      </vt:variant>
      <vt:variant>
        <vt:lpwstr>_Toc209607115</vt:lpwstr>
      </vt:variant>
      <vt:variant>
        <vt:i4>1507386</vt:i4>
      </vt:variant>
      <vt:variant>
        <vt:i4>80</vt:i4>
      </vt:variant>
      <vt:variant>
        <vt:i4>0</vt:i4>
      </vt:variant>
      <vt:variant>
        <vt:i4>5</vt:i4>
      </vt:variant>
      <vt:variant>
        <vt:lpwstr/>
      </vt:variant>
      <vt:variant>
        <vt:lpwstr>_Toc209607114</vt:lpwstr>
      </vt:variant>
      <vt:variant>
        <vt:i4>1507386</vt:i4>
      </vt:variant>
      <vt:variant>
        <vt:i4>74</vt:i4>
      </vt:variant>
      <vt:variant>
        <vt:i4>0</vt:i4>
      </vt:variant>
      <vt:variant>
        <vt:i4>5</vt:i4>
      </vt:variant>
      <vt:variant>
        <vt:lpwstr/>
      </vt:variant>
      <vt:variant>
        <vt:lpwstr>_Toc209607113</vt:lpwstr>
      </vt:variant>
      <vt:variant>
        <vt:i4>1507386</vt:i4>
      </vt:variant>
      <vt:variant>
        <vt:i4>68</vt:i4>
      </vt:variant>
      <vt:variant>
        <vt:i4>0</vt:i4>
      </vt:variant>
      <vt:variant>
        <vt:i4>5</vt:i4>
      </vt:variant>
      <vt:variant>
        <vt:lpwstr/>
      </vt:variant>
      <vt:variant>
        <vt:lpwstr>_Toc209607112</vt:lpwstr>
      </vt:variant>
      <vt:variant>
        <vt:i4>1507386</vt:i4>
      </vt:variant>
      <vt:variant>
        <vt:i4>62</vt:i4>
      </vt:variant>
      <vt:variant>
        <vt:i4>0</vt:i4>
      </vt:variant>
      <vt:variant>
        <vt:i4>5</vt:i4>
      </vt:variant>
      <vt:variant>
        <vt:lpwstr/>
      </vt:variant>
      <vt:variant>
        <vt:lpwstr>_Toc209607111</vt:lpwstr>
      </vt:variant>
      <vt:variant>
        <vt:i4>1507386</vt:i4>
      </vt:variant>
      <vt:variant>
        <vt:i4>56</vt:i4>
      </vt:variant>
      <vt:variant>
        <vt:i4>0</vt:i4>
      </vt:variant>
      <vt:variant>
        <vt:i4>5</vt:i4>
      </vt:variant>
      <vt:variant>
        <vt:lpwstr/>
      </vt:variant>
      <vt:variant>
        <vt:lpwstr>_Toc209607110</vt:lpwstr>
      </vt:variant>
      <vt:variant>
        <vt:i4>1441850</vt:i4>
      </vt:variant>
      <vt:variant>
        <vt:i4>50</vt:i4>
      </vt:variant>
      <vt:variant>
        <vt:i4>0</vt:i4>
      </vt:variant>
      <vt:variant>
        <vt:i4>5</vt:i4>
      </vt:variant>
      <vt:variant>
        <vt:lpwstr/>
      </vt:variant>
      <vt:variant>
        <vt:lpwstr>_Toc209607109</vt:lpwstr>
      </vt:variant>
      <vt:variant>
        <vt:i4>1441850</vt:i4>
      </vt:variant>
      <vt:variant>
        <vt:i4>44</vt:i4>
      </vt:variant>
      <vt:variant>
        <vt:i4>0</vt:i4>
      </vt:variant>
      <vt:variant>
        <vt:i4>5</vt:i4>
      </vt:variant>
      <vt:variant>
        <vt:lpwstr/>
      </vt:variant>
      <vt:variant>
        <vt:lpwstr>_Toc209607108</vt:lpwstr>
      </vt:variant>
      <vt:variant>
        <vt:i4>1441850</vt:i4>
      </vt:variant>
      <vt:variant>
        <vt:i4>38</vt:i4>
      </vt:variant>
      <vt:variant>
        <vt:i4>0</vt:i4>
      </vt:variant>
      <vt:variant>
        <vt:i4>5</vt:i4>
      </vt:variant>
      <vt:variant>
        <vt:lpwstr/>
      </vt:variant>
      <vt:variant>
        <vt:lpwstr>_Toc209607107</vt:lpwstr>
      </vt:variant>
      <vt:variant>
        <vt:i4>1441850</vt:i4>
      </vt:variant>
      <vt:variant>
        <vt:i4>32</vt:i4>
      </vt:variant>
      <vt:variant>
        <vt:i4>0</vt:i4>
      </vt:variant>
      <vt:variant>
        <vt:i4>5</vt:i4>
      </vt:variant>
      <vt:variant>
        <vt:lpwstr/>
      </vt:variant>
      <vt:variant>
        <vt:lpwstr>_Toc209607106</vt:lpwstr>
      </vt:variant>
      <vt:variant>
        <vt:i4>1441850</vt:i4>
      </vt:variant>
      <vt:variant>
        <vt:i4>26</vt:i4>
      </vt:variant>
      <vt:variant>
        <vt:i4>0</vt:i4>
      </vt:variant>
      <vt:variant>
        <vt:i4>5</vt:i4>
      </vt:variant>
      <vt:variant>
        <vt:lpwstr/>
      </vt:variant>
      <vt:variant>
        <vt:lpwstr>_Toc209607105</vt:lpwstr>
      </vt:variant>
      <vt:variant>
        <vt:i4>1441850</vt:i4>
      </vt:variant>
      <vt:variant>
        <vt:i4>20</vt:i4>
      </vt:variant>
      <vt:variant>
        <vt:i4>0</vt:i4>
      </vt:variant>
      <vt:variant>
        <vt:i4>5</vt:i4>
      </vt:variant>
      <vt:variant>
        <vt:lpwstr/>
      </vt:variant>
      <vt:variant>
        <vt:lpwstr>_Toc209607104</vt:lpwstr>
      </vt:variant>
      <vt:variant>
        <vt:i4>1441850</vt:i4>
      </vt:variant>
      <vt:variant>
        <vt:i4>14</vt:i4>
      </vt:variant>
      <vt:variant>
        <vt:i4>0</vt:i4>
      </vt:variant>
      <vt:variant>
        <vt:i4>5</vt:i4>
      </vt:variant>
      <vt:variant>
        <vt:lpwstr/>
      </vt:variant>
      <vt:variant>
        <vt:lpwstr>_Toc209607103</vt:lpwstr>
      </vt:variant>
      <vt:variant>
        <vt:i4>1441850</vt:i4>
      </vt:variant>
      <vt:variant>
        <vt:i4>8</vt:i4>
      </vt:variant>
      <vt:variant>
        <vt:i4>0</vt:i4>
      </vt:variant>
      <vt:variant>
        <vt:i4>5</vt:i4>
      </vt:variant>
      <vt:variant>
        <vt:lpwstr/>
      </vt:variant>
      <vt:variant>
        <vt:lpwstr>_Toc209607102</vt:lpwstr>
      </vt:variant>
      <vt:variant>
        <vt:i4>1441850</vt:i4>
      </vt:variant>
      <vt:variant>
        <vt:i4>2</vt:i4>
      </vt:variant>
      <vt:variant>
        <vt:i4>0</vt:i4>
      </vt:variant>
      <vt:variant>
        <vt:i4>5</vt:i4>
      </vt:variant>
      <vt:variant>
        <vt:lpwstr/>
      </vt:variant>
      <vt:variant>
        <vt:lpwstr>_Toc209607101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SMITH,Susannah</dc:creator>
  <cp:keywords/>
  <dc:description/>
  <cp:lastModifiedBy>TRAN,Viet</cp:lastModifiedBy>
  <cp:revision>10</cp:revision>
  <cp:lastPrinted>2025-09-29T03:23:00Z</cp:lastPrinted>
  <dcterms:created xsi:type="dcterms:W3CDTF">2025-09-29T01:12:00Z</dcterms:created>
  <dcterms:modified xsi:type="dcterms:W3CDTF">2025-09-29T03:24:00Z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2023-08-11T01:49:01Z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630078a2-a438-4281-8c28-42bcc4310368</vt:lpwstr>
  </property>
  <property fmtid="{D5CDD505-2E9C-101B-9397-08002B2CF9AE}" pid="8" name="MSIP_Label_79d889eb-932f-4752-8739-64d25806ef64_ContentBits">
    <vt:lpwstr>0</vt:lpwstr>
  </property>
  <property fmtid="{D5CDD505-2E9C-101B-9397-08002B2CF9AE}" pid="9" name="ContentTypeId">
    <vt:lpwstr>0x0101001E2F7A8F94755242B1474651EBAFB18D</vt:lpwstr>
  </property>
  <property fmtid="{D5CDD505-2E9C-101B-9397-08002B2CF9AE}" pid="10" name="MediaServiceImageTags">
    <vt:lpwstr/>
  </property>
</Properties>
</file>