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AE50" w14:textId="77777777" w:rsidR="00067075" w:rsidRDefault="00732FCD" w:rsidP="00E14881">
      <w:r>
        <w:rPr>
          <w:noProof/>
        </w:rPr>
        <w:drawing>
          <wp:anchor distT="0" distB="0" distL="114300" distR="114300" simplePos="0" relativeHeight="251658240" behindDoc="1" locked="0" layoutInCell="1" allowOverlap="1" wp14:anchorId="34C3B2CC" wp14:editId="52AF18DF">
            <wp:simplePos x="0" y="0"/>
            <wp:positionH relativeFrom="column">
              <wp:posOffset>-1258570</wp:posOffset>
            </wp:positionH>
            <wp:positionV relativeFrom="paragraph">
              <wp:posOffset>-442595</wp:posOffset>
            </wp:positionV>
            <wp:extent cx="8166834" cy="1593849"/>
            <wp:effectExtent l="0" t="0" r="5715" b="6985"/>
            <wp:wrapNone/>
            <wp:docPr id="716659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5968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66834" cy="159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2259F7E8" wp14:editId="70885166">
            <wp:extent cx="3787502" cy="863600"/>
            <wp:effectExtent l="0" t="0" r="381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502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1A05" w14:textId="77777777" w:rsidR="00EC6A53" w:rsidRDefault="00996EF9" w:rsidP="00996EF9">
      <w:pPr>
        <w:tabs>
          <w:tab w:val="left" w:pos="6850"/>
        </w:tabs>
        <w:spacing w:before="100" w:beforeAutospacing="1" w:after="0"/>
        <w:sectPr w:rsidR="00EC6A53" w:rsidSect="00732FCD">
          <w:footerReference w:type="default" r:id="rId14"/>
          <w:footerReference w:type="first" r:id="rId15"/>
          <w:type w:val="continuous"/>
          <w:pgSz w:w="11906" w:h="16838"/>
          <w:pgMar w:top="709" w:right="1418" w:bottom="1418" w:left="1418" w:header="0" w:footer="709" w:gutter="0"/>
          <w:cols w:space="708"/>
          <w:titlePg/>
          <w:docGrid w:linePitch="360"/>
        </w:sectPr>
      </w:pPr>
      <w:r>
        <w:tab/>
      </w:r>
    </w:p>
    <w:p w14:paraId="745E557E" w14:textId="77777777" w:rsidR="00A62A22" w:rsidRDefault="00A62A22" w:rsidP="00A62A22">
      <w:pPr>
        <w:pStyle w:val="Subtitle"/>
      </w:pPr>
    </w:p>
    <w:p w14:paraId="67DD6DA1" w14:textId="72F525D8" w:rsidR="00A56FC7" w:rsidRDefault="009A2AC1" w:rsidP="00A62A22">
      <w:pPr>
        <w:pStyle w:val="Title"/>
        <w:spacing w:before="0" w:after="240"/>
      </w:pPr>
      <w:r>
        <w:t>Common c</w:t>
      </w:r>
      <w:r w:rsidR="007C7902">
        <w:t xml:space="preserve">oncerns and </w:t>
      </w:r>
      <w:r>
        <w:t>possible solutions</w:t>
      </w:r>
      <w:r w:rsidR="007C7902">
        <w:t xml:space="preserve"> for the WH13 Audit Criteria</w:t>
      </w:r>
    </w:p>
    <w:p w14:paraId="6FBE81B6" w14:textId="707B7ECE" w:rsidR="00A62A22" w:rsidRDefault="00A62A22" w:rsidP="000910BB">
      <w:pPr>
        <w:pStyle w:val="Subtitle"/>
      </w:pPr>
      <w:r w:rsidRPr="000910BB">
        <w:t>Safe Work Month 2025</w:t>
      </w:r>
    </w:p>
    <w:p w14:paraId="1A2A99A2" w14:textId="24D31DE4" w:rsidR="004F56E7" w:rsidRDefault="004F56E7" w:rsidP="004F56E7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F9F6E3" wp14:editId="5670E2C6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5648325" cy="1836751"/>
                <wp:effectExtent l="0" t="0" r="9525" b="0"/>
                <wp:wrapNone/>
                <wp:docPr id="20624032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83675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79712" w14:textId="226FD3BF" w:rsidR="009047A0" w:rsidRPr="00836F22" w:rsidRDefault="00F24B9D" w:rsidP="00F81B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6F22">
                              <w:rPr>
                                <w:color w:val="000000" w:themeColor="text1"/>
                              </w:rPr>
                              <w:t>The WH13 (Emergency Preparedness and Response) audit criteria for the Work Health and Safety Accreditation Scheme is focused on the d</w:t>
                            </w:r>
                            <w:r w:rsidR="006B4D6E" w:rsidRPr="00836F22">
                              <w:rPr>
                                <w:color w:val="000000" w:themeColor="text1"/>
                              </w:rPr>
                              <w:t xml:space="preserve">ocumented processes a company has developed to support emergency management. This </w:t>
                            </w:r>
                            <w:r w:rsidR="00036DF6" w:rsidRPr="00836F22">
                              <w:rPr>
                                <w:color w:val="000000" w:themeColor="text1"/>
                              </w:rPr>
                              <w:t xml:space="preserve">resource </w:t>
                            </w:r>
                            <w:r w:rsidR="007F35E6" w:rsidRPr="00836F22">
                              <w:rPr>
                                <w:color w:val="000000" w:themeColor="text1"/>
                              </w:rPr>
                              <w:t>addresses common concerns</w:t>
                            </w:r>
                            <w:r w:rsidR="00412090" w:rsidRPr="00836F2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5376D" w:rsidRPr="00836F22">
                              <w:rPr>
                                <w:color w:val="000000" w:themeColor="text1"/>
                              </w:rPr>
                              <w:t xml:space="preserve">with the WH13 audit criteria and </w:t>
                            </w:r>
                            <w:r w:rsidR="004F29FC" w:rsidRPr="00836F22">
                              <w:rPr>
                                <w:color w:val="000000" w:themeColor="text1"/>
                              </w:rPr>
                              <w:t xml:space="preserve">possible solutions </w:t>
                            </w:r>
                            <w:r w:rsidR="00F81B34">
                              <w:rPr>
                                <w:color w:val="000000" w:themeColor="text1"/>
                              </w:rPr>
                              <w:t>that may improve a company’s performance.</w:t>
                            </w:r>
                          </w:p>
                          <w:p w14:paraId="61D63776" w14:textId="72FEECBF" w:rsidR="00BE2426" w:rsidRPr="00836F22" w:rsidRDefault="001A64D9" w:rsidP="00F81B34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36F22">
                              <w:rPr>
                                <w:i/>
                                <w:iCs/>
                                <w:color w:val="000000" w:themeColor="text1"/>
                              </w:rPr>
                              <w:t>This document has been prepared with the assistance</w:t>
                            </w:r>
                            <w:r w:rsidR="00036DF6" w:rsidRPr="00836F2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7F35E6" w:rsidRPr="00836F2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of a Federal Safety Officer but is </w:t>
                            </w:r>
                            <w:r w:rsidR="00140A1C" w:rsidRPr="00836F2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for information </w:t>
                            </w:r>
                            <w:r w:rsidR="007F35E6" w:rsidRPr="00836F2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only and does not prescribe exact requirements for </w:t>
                            </w:r>
                            <w:r w:rsidR="0023166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meeting </w:t>
                            </w:r>
                            <w:r w:rsidR="00BD16A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the </w:t>
                            </w:r>
                            <w:r w:rsidR="007F35E6" w:rsidRPr="00836F2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WH13 or other Scheme criteria. </w:t>
                            </w:r>
                            <w:r w:rsidR="00284332" w:rsidRPr="00836F2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Other solutions may be more appropriate depending on your operating environment, refer to the </w:t>
                            </w:r>
                            <w:hyperlink r:id="rId16" w:anchor="s" w:history="1">
                              <w:r w:rsidR="00284332" w:rsidRPr="001E35AD">
                                <w:rPr>
                                  <w:rStyle w:val="Hyperlink"/>
                                  <w:i/>
                                  <w:iCs/>
                                </w:rPr>
                                <w:t>Audit Criteria Guidelines</w:t>
                              </w:r>
                            </w:hyperlink>
                            <w:r w:rsidR="00284332" w:rsidRPr="00836F2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for more details.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9F6E3" id="Rectangle 1" o:spid="_x0000_s1026" style="position:absolute;margin-left:0;margin-top:8.4pt;width:444.75pt;height:144.65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" fillcolor="#cfd1c5 [831]" stroked="f" strokeweight="1pt">
                <v:textbox>
                  <w:txbxContent>
                    <w:p w14:paraId="48679712" w14:textId="226FD3BF" w:rsidR="009047A0" w:rsidRPr="00836F22" w:rsidRDefault="00F24B9D" w:rsidP="00F81B3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6F22">
                        <w:rPr>
                          <w:color w:val="000000" w:themeColor="text1"/>
                        </w:rPr>
                        <w:t>The WH13 (Emergency Preparedness and Response) audit criteria for the Work Health and Safety Accreditation Scheme is focused on the d</w:t>
                      </w:r>
                      <w:r w:rsidR="006B4D6E" w:rsidRPr="00836F22">
                        <w:rPr>
                          <w:color w:val="000000" w:themeColor="text1"/>
                        </w:rPr>
                        <w:t xml:space="preserve">ocumented processes a company has developed to support emergency management. This </w:t>
                      </w:r>
                      <w:r w:rsidR="00036DF6" w:rsidRPr="00836F22">
                        <w:rPr>
                          <w:color w:val="000000" w:themeColor="text1"/>
                        </w:rPr>
                        <w:t xml:space="preserve">resource </w:t>
                      </w:r>
                      <w:r w:rsidR="007F35E6" w:rsidRPr="00836F22">
                        <w:rPr>
                          <w:color w:val="000000" w:themeColor="text1"/>
                        </w:rPr>
                        <w:t>addresses common concerns</w:t>
                      </w:r>
                      <w:r w:rsidR="00412090" w:rsidRPr="00836F22">
                        <w:rPr>
                          <w:color w:val="000000" w:themeColor="text1"/>
                        </w:rPr>
                        <w:t xml:space="preserve"> </w:t>
                      </w:r>
                      <w:r w:rsidR="0005376D" w:rsidRPr="00836F22">
                        <w:rPr>
                          <w:color w:val="000000" w:themeColor="text1"/>
                        </w:rPr>
                        <w:t xml:space="preserve">with the WH13 audit criteria and </w:t>
                      </w:r>
                      <w:r w:rsidR="004F29FC" w:rsidRPr="00836F22">
                        <w:rPr>
                          <w:color w:val="000000" w:themeColor="text1"/>
                        </w:rPr>
                        <w:t xml:space="preserve">possible solutions </w:t>
                      </w:r>
                      <w:r w:rsidR="00F81B34">
                        <w:rPr>
                          <w:color w:val="000000" w:themeColor="text1"/>
                        </w:rPr>
                        <w:t>that may improve a company’s performance.</w:t>
                      </w:r>
                    </w:p>
                    <w:p w14:paraId="61D63776" w14:textId="72FEECBF" w:rsidR="00BE2426" w:rsidRPr="00836F22" w:rsidRDefault="001A64D9" w:rsidP="00F81B34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836F22">
                        <w:rPr>
                          <w:i/>
                          <w:iCs/>
                          <w:color w:val="000000" w:themeColor="text1"/>
                        </w:rPr>
                        <w:t>This document has been prepared with the assistance</w:t>
                      </w:r>
                      <w:r w:rsidR="00036DF6" w:rsidRPr="00836F22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7F35E6" w:rsidRPr="00836F22">
                        <w:rPr>
                          <w:i/>
                          <w:iCs/>
                          <w:color w:val="000000" w:themeColor="text1"/>
                        </w:rPr>
                        <w:t xml:space="preserve">of a Federal Safety Officer but is </w:t>
                      </w:r>
                      <w:r w:rsidR="00140A1C" w:rsidRPr="00836F22">
                        <w:rPr>
                          <w:i/>
                          <w:iCs/>
                          <w:color w:val="000000" w:themeColor="text1"/>
                        </w:rPr>
                        <w:t xml:space="preserve">for information </w:t>
                      </w:r>
                      <w:r w:rsidR="007F35E6" w:rsidRPr="00836F22">
                        <w:rPr>
                          <w:i/>
                          <w:iCs/>
                          <w:color w:val="000000" w:themeColor="text1"/>
                        </w:rPr>
                        <w:t xml:space="preserve">only and does not prescribe exact requirements for </w:t>
                      </w:r>
                      <w:r w:rsidR="0023166C">
                        <w:rPr>
                          <w:i/>
                          <w:iCs/>
                          <w:color w:val="000000" w:themeColor="text1"/>
                        </w:rPr>
                        <w:t xml:space="preserve">meeting </w:t>
                      </w:r>
                      <w:r w:rsidR="00BD16A7">
                        <w:rPr>
                          <w:i/>
                          <w:iCs/>
                          <w:color w:val="000000" w:themeColor="text1"/>
                        </w:rPr>
                        <w:t xml:space="preserve">the </w:t>
                      </w:r>
                      <w:r w:rsidR="007F35E6" w:rsidRPr="00836F22">
                        <w:rPr>
                          <w:i/>
                          <w:iCs/>
                          <w:color w:val="000000" w:themeColor="text1"/>
                        </w:rPr>
                        <w:t xml:space="preserve">WH13 or other Scheme criteria. </w:t>
                      </w:r>
                      <w:r w:rsidR="00284332" w:rsidRPr="00836F22">
                        <w:rPr>
                          <w:i/>
                          <w:iCs/>
                          <w:color w:val="000000" w:themeColor="text1"/>
                        </w:rPr>
                        <w:t xml:space="preserve">Other solutions may be more appropriate depending on your operating environment, refer to the </w:t>
                      </w:r>
                      <w:hyperlink r:id="rId17" w:anchor="s" w:history="1">
                        <w:r w:rsidR="00284332" w:rsidRPr="001E35AD">
                          <w:rPr>
                            <w:rStyle w:val="Hyperlink"/>
                            <w:i/>
                            <w:iCs/>
                          </w:rPr>
                          <w:t>Audit Criteria Guidelines</w:t>
                        </w:r>
                      </w:hyperlink>
                      <w:r w:rsidR="00284332" w:rsidRPr="00836F22">
                        <w:rPr>
                          <w:i/>
                          <w:iCs/>
                          <w:color w:val="000000" w:themeColor="text1"/>
                        </w:rPr>
                        <w:t xml:space="preserve"> for more details.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DCDABB" w14:textId="618A9AF6" w:rsidR="004F56E7" w:rsidRDefault="004F56E7" w:rsidP="004F56E7"/>
    <w:p w14:paraId="60DF2B01" w14:textId="11C29B09" w:rsidR="004F56E7" w:rsidRDefault="004F56E7" w:rsidP="004F56E7"/>
    <w:p w14:paraId="468E3F7D" w14:textId="77777777" w:rsidR="004F56E7" w:rsidRDefault="004F56E7" w:rsidP="004F56E7"/>
    <w:p w14:paraId="12E569A5" w14:textId="2910AC6D" w:rsidR="004F56E7" w:rsidRDefault="004F56E7" w:rsidP="004F56E7"/>
    <w:p w14:paraId="1547F95A" w14:textId="77777777" w:rsidR="004F56E7" w:rsidRDefault="004F56E7" w:rsidP="004F56E7"/>
    <w:p w14:paraId="76A4346C" w14:textId="77777777" w:rsidR="00284332" w:rsidRPr="009A2AC1" w:rsidRDefault="00284332" w:rsidP="00C62083">
      <w:pPr>
        <w:pStyle w:val="Subtitle"/>
        <w:rPr>
          <w:b/>
          <w:bCs/>
          <w:sz w:val="22"/>
          <w:szCs w:val="12"/>
        </w:rPr>
      </w:pPr>
    </w:p>
    <w:p w14:paraId="0C4EB97A" w14:textId="5CBA6AE8" w:rsidR="00EC10BC" w:rsidRDefault="00687F3B" w:rsidP="00C62083">
      <w:pPr>
        <w:pStyle w:val="Subtitle"/>
        <w:rPr>
          <w:b/>
          <w:bCs/>
        </w:rPr>
      </w:pPr>
      <w:r w:rsidRPr="00C62083">
        <w:rPr>
          <w:b/>
          <w:bCs/>
        </w:rPr>
        <w:t>W</w:t>
      </w:r>
      <w:r w:rsidR="009E3EF0" w:rsidRPr="00C62083">
        <w:rPr>
          <w:b/>
          <w:bCs/>
        </w:rPr>
        <w:t>H</w:t>
      </w:r>
      <w:r w:rsidRPr="00C62083">
        <w:rPr>
          <w:b/>
          <w:bCs/>
        </w:rPr>
        <w:t>13.1</w:t>
      </w:r>
    </w:p>
    <w:p w14:paraId="06800DF9" w14:textId="5F10385A" w:rsidR="34CE5F3F" w:rsidRPr="00EC10BC" w:rsidRDefault="00C62083" w:rsidP="002C30BC">
      <w:pPr>
        <w:pStyle w:val="Subtitle"/>
        <w:spacing w:after="240"/>
        <w:rPr>
          <w:sz w:val="32"/>
          <w:szCs w:val="18"/>
        </w:rPr>
      </w:pPr>
      <w:r w:rsidRPr="00EC10BC">
        <w:rPr>
          <w:sz w:val="32"/>
          <w:szCs w:val="18"/>
        </w:rPr>
        <w:t>There is a documented process to identify potential emergency situations for this project</w:t>
      </w:r>
    </w:p>
    <w:p w14:paraId="52716064" w14:textId="7C790703" w:rsidR="00846CC7" w:rsidRDefault="00846CC7" w:rsidP="00846CC7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Common Concerns</w:t>
      </w:r>
    </w:p>
    <w:p w14:paraId="058FB220" w14:textId="3D2FF993" w:rsidR="009F1E00" w:rsidRPr="009F1E00" w:rsidRDefault="6C4E1506" w:rsidP="00B21184">
      <w:pPr>
        <w:pStyle w:val="ListParagraph"/>
        <w:numPr>
          <w:ilvl w:val="0"/>
          <w:numId w:val="23"/>
        </w:numPr>
      </w:pPr>
      <w:r>
        <w:t>While t</w:t>
      </w:r>
      <w:r w:rsidR="008D2CBB">
        <w:t>he c</w:t>
      </w:r>
      <w:r w:rsidR="009F1E00">
        <w:t xml:space="preserve">ompany </w:t>
      </w:r>
      <w:proofErr w:type="gramStart"/>
      <w:r w:rsidR="5CBEE62C">
        <w:t>is able to</w:t>
      </w:r>
      <w:proofErr w:type="gramEnd"/>
      <w:r w:rsidR="5CBEE62C">
        <w:t xml:space="preserve"> </w:t>
      </w:r>
      <w:r w:rsidR="009F1E00">
        <w:t>present their standard emergency procedures</w:t>
      </w:r>
      <w:r w:rsidR="2E61101B">
        <w:t>,</w:t>
      </w:r>
      <w:r w:rsidR="009F1E00">
        <w:t xml:space="preserve"> </w:t>
      </w:r>
      <w:r w:rsidR="00350685">
        <w:t>their documented</w:t>
      </w:r>
      <w:r w:rsidR="009F1E00">
        <w:t xml:space="preserve"> process </w:t>
      </w:r>
      <w:r w:rsidR="00101CF1">
        <w:t>provides</w:t>
      </w:r>
      <w:r w:rsidR="000A46BF">
        <w:t xml:space="preserve"> limited </w:t>
      </w:r>
      <w:r w:rsidR="00350685">
        <w:t>information on</w:t>
      </w:r>
      <w:r w:rsidR="009F1E00">
        <w:t xml:space="preserve"> how </w:t>
      </w:r>
      <w:r w:rsidR="004046DE">
        <w:t xml:space="preserve">the </w:t>
      </w:r>
      <w:r w:rsidR="00350685">
        <w:t>project’s</w:t>
      </w:r>
      <w:r w:rsidR="009F1E00">
        <w:t xml:space="preserve"> likely emergency scenarios are determined. For example, </w:t>
      </w:r>
    </w:p>
    <w:p w14:paraId="74B11804" w14:textId="44FAA819" w:rsidR="009F1E00" w:rsidRPr="009F1E00" w:rsidRDefault="009F1E00" w:rsidP="00B21184">
      <w:pPr>
        <w:pStyle w:val="ListParagraph"/>
        <w:numPr>
          <w:ilvl w:val="1"/>
          <w:numId w:val="23"/>
        </w:numPr>
        <w:tabs>
          <w:tab w:val="num" w:pos="2552"/>
        </w:tabs>
      </w:pPr>
      <w:r w:rsidRPr="009F1E00">
        <w:t xml:space="preserve">who determines </w:t>
      </w:r>
      <w:r w:rsidR="00101CF1">
        <w:t xml:space="preserve">the </w:t>
      </w:r>
      <w:r w:rsidRPr="009F1E00">
        <w:t>project</w:t>
      </w:r>
      <w:r w:rsidR="00101CF1">
        <w:t>’</w:t>
      </w:r>
      <w:r w:rsidRPr="009F1E00">
        <w:t xml:space="preserve">s possible emergency scenarios? </w:t>
      </w:r>
    </w:p>
    <w:p w14:paraId="48F3399A" w14:textId="77777777" w:rsidR="009F1E00" w:rsidRPr="009F1E00" w:rsidRDefault="009F1E00" w:rsidP="00B21184">
      <w:pPr>
        <w:pStyle w:val="ListParagraph"/>
        <w:numPr>
          <w:ilvl w:val="1"/>
          <w:numId w:val="23"/>
        </w:numPr>
        <w:tabs>
          <w:tab w:val="num" w:pos="2552"/>
        </w:tabs>
      </w:pPr>
      <w:r w:rsidRPr="009F1E00">
        <w:t xml:space="preserve">when are emergency situations determined? </w:t>
      </w:r>
    </w:p>
    <w:p w14:paraId="450739CE" w14:textId="18662E07" w:rsidR="00B21184" w:rsidRDefault="00101CF1" w:rsidP="00B21184">
      <w:pPr>
        <w:pStyle w:val="ListParagraph"/>
        <w:numPr>
          <w:ilvl w:val="1"/>
          <w:numId w:val="23"/>
        </w:numPr>
      </w:pPr>
      <w:r>
        <w:t xml:space="preserve">the </w:t>
      </w:r>
      <w:r w:rsidR="009F1E00">
        <w:t xml:space="preserve">method of recording </w:t>
      </w:r>
      <w:r w:rsidR="4BCE644D">
        <w:t xml:space="preserve">the </w:t>
      </w:r>
      <w:r w:rsidR="009F1E00">
        <w:t>project</w:t>
      </w:r>
      <w:r w:rsidR="51BD84C1">
        <w:t>’</w:t>
      </w:r>
      <w:r w:rsidR="009F1E00">
        <w:t xml:space="preserve">s emergency situations </w:t>
      </w:r>
      <w:r w:rsidR="6B3D921A">
        <w:t xml:space="preserve">is </w:t>
      </w:r>
      <w:r w:rsidR="009F1E00">
        <w:t xml:space="preserve">not defined. </w:t>
      </w:r>
    </w:p>
    <w:p w14:paraId="3AAEC6E5" w14:textId="026D7F32" w:rsidR="00846CC7" w:rsidRPr="00846CC7" w:rsidRDefault="002B3DFA" w:rsidP="00846CC7">
      <w:pPr>
        <w:pStyle w:val="ListParagraph"/>
        <w:numPr>
          <w:ilvl w:val="0"/>
          <w:numId w:val="23"/>
        </w:numPr>
        <w:tabs>
          <w:tab w:val="num" w:pos="2552"/>
        </w:tabs>
      </w:pPr>
      <w:r>
        <w:lastRenderedPageBreak/>
        <w:t xml:space="preserve">The emergency management plan does not identify </w:t>
      </w:r>
      <w:proofErr w:type="gramStart"/>
      <w:r>
        <w:t>all of</w:t>
      </w:r>
      <w:proofErr w:type="gramEnd"/>
      <w:r>
        <w:t xml:space="preserve"> the </w:t>
      </w:r>
      <w:r w:rsidR="009F1E00" w:rsidRPr="009F1E00">
        <w:t>project</w:t>
      </w:r>
      <w:r w:rsidR="00CA7141">
        <w:t>'</w:t>
      </w:r>
      <w:r w:rsidR="009F1E00" w:rsidRPr="009F1E00">
        <w:t>s applicable emergency scenarios</w:t>
      </w:r>
      <w:r w:rsidR="00350685">
        <w:t xml:space="preserve"> (</w:t>
      </w:r>
      <w:r w:rsidR="009F1E00" w:rsidRPr="009F1E00">
        <w:t xml:space="preserve">e.g. </w:t>
      </w:r>
      <w:r>
        <w:t xml:space="preserve">the </w:t>
      </w:r>
      <w:r w:rsidR="009F1E00" w:rsidRPr="009F1E00">
        <w:t xml:space="preserve">rollover of plant or equipment or contact with overhead/underground services </w:t>
      </w:r>
      <w:r w:rsidR="004046DE">
        <w:t>are not addressed</w:t>
      </w:r>
      <w:r w:rsidR="007145BF">
        <w:t xml:space="preserve">, </w:t>
      </w:r>
      <w:r w:rsidR="009F1E00" w:rsidRPr="009F1E00">
        <w:t>although these risks apply to the site</w:t>
      </w:r>
      <w:r w:rsidR="00350685">
        <w:t>)</w:t>
      </w:r>
      <w:r w:rsidR="009F1E00" w:rsidRPr="009F1E00">
        <w:t xml:space="preserve">. </w:t>
      </w:r>
    </w:p>
    <w:p w14:paraId="3E323F19" w14:textId="77777777" w:rsidR="002508DF" w:rsidRDefault="002508DF" w:rsidP="002508DF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Possible Solutions/Improvements</w:t>
      </w:r>
    </w:p>
    <w:p w14:paraId="00658C9E" w14:textId="178F2FE8" w:rsidR="00234015" w:rsidRPr="00234015" w:rsidRDefault="004078C8" w:rsidP="00234015">
      <w:pPr>
        <w:pStyle w:val="ListParagraph"/>
        <w:numPr>
          <w:ilvl w:val="0"/>
          <w:numId w:val="22"/>
        </w:numPr>
        <w:tabs>
          <w:tab w:val="num" w:pos="2552"/>
        </w:tabs>
      </w:pPr>
      <w:r>
        <w:t>All e</w:t>
      </w:r>
      <w:r w:rsidR="00234015" w:rsidRPr="00234015">
        <w:t xml:space="preserve">mergency situations </w:t>
      </w:r>
      <w:r w:rsidR="000B6CF9">
        <w:t xml:space="preserve">are </w:t>
      </w:r>
      <w:r w:rsidR="00234015" w:rsidRPr="00234015">
        <w:t xml:space="preserve">determined within the Project Risk Assessment (PRA). These can be recorded as a separate ‘Emergency Management’ section within the Project Risk Assessment, or individually against each of the identified major risk categories within the document.  </w:t>
      </w:r>
    </w:p>
    <w:p w14:paraId="52D04929" w14:textId="5F264731" w:rsidR="00234015" w:rsidRPr="00234015" w:rsidRDefault="00234015" w:rsidP="00234015">
      <w:pPr>
        <w:pStyle w:val="ListParagraph"/>
        <w:numPr>
          <w:ilvl w:val="0"/>
          <w:numId w:val="22"/>
        </w:numPr>
        <w:tabs>
          <w:tab w:val="num" w:pos="2552"/>
        </w:tabs>
      </w:pPr>
      <w:r w:rsidRPr="00234015">
        <w:t xml:space="preserve">Emergency scenarios </w:t>
      </w:r>
      <w:r w:rsidR="000B6CF9">
        <w:t xml:space="preserve">are </w:t>
      </w:r>
      <w:r w:rsidRPr="00234015">
        <w:t xml:space="preserve">identified from a listing of project hazards </w:t>
      </w:r>
      <w:r w:rsidR="004E1F62">
        <w:t xml:space="preserve">or </w:t>
      </w:r>
      <w:r w:rsidR="00350685">
        <w:t>a</w:t>
      </w:r>
      <w:r w:rsidR="00350685" w:rsidRPr="00234015">
        <w:t xml:space="preserve"> basic</w:t>
      </w:r>
      <w:r w:rsidRPr="00234015">
        <w:t xml:space="preserve"> risk assessment process within the Emergency Management Plan (EMP) document.</w:t>
      </w:r>
    </w:p>
    <w:p w14:paraId="39CB84E9" w14:textId="1BD2759E" w:rsidR="00644C91" w:rsidRPr="00234015" w:rsidRDefault="00E5314B" w:rsidP="00644C91">
      <w:pPr>
        <w:pStyle w:val="ListParagraph"/>
        <w:numPr>
          <w:ilvl w:val="0"/>
          <w:numId w:val="22"/>
        </w:numPr>
        <w:tabs>
          <w:tab w:val="num" w:pos="2552"/>
        </w:tabs>
      </w:pPr>
      <w:r>
        <w:t>E</w:t>
      </w:r>
      <w:r w:rsidR="00234015" w:rsidRPr="00234015">
        <w:t xml:space="preserve">mergency scenarios external to the project that could impact project workforce </w:t>
      </w:r>
      <w:r>
        <w:t xml:space="preserve">are identified </w:t>
      </w:r>
      <w:r w:rsidR="00234015" w:rsidRPr="00234015">
        <w:t xml:space="preserve">e.g. client emergencies on shared sites such as hospitals, major hazard facilities, refineries etc.   </w:t>
      </w:r>
    </w:p>
    <w:p w14:paraId="4061CBAC" w14:textId="77777777" w:rsidR="00EC10BC" w:rsidRDefault="00644C91" w:rsidP="0032574D">
      <w:pPr>
        <w:pStyle w:val="Subtitle"/>
        <w:rPr>
          <w:b/>
          <w:bCs/>
        </w:rPr>
      </w:pPr>
      <w:r w:rsidRPr="0032574D">
        <w:rPr>
          <w:b/>
          <w:bCs/>
        </w:rPr>
        <w:t>WH13.2</w:t>
      </w:r>
    </w:p>
    <w:p w14:paraId="092892F3" w14:textId="478E7D18" w:rsidR="00644C91" w:rsidRPr="00EC10BC" w:rsidRDefault="0032574D" w:rsidP="002C30BC">
      <w:pPr>
        <w:pStyle w:val="Subtitle"/>
        <w:spacing w:after="240"/>
        <w:rPr>
          <w:sz w:val="32"/>
          <w:szCs w:val="18"/>
        </w:rPr>
      </w:pPr>
      <w:r w:rsidRPr="00EC10BC">
        <w:rPr>
          <w:sz w:val="32"/>
          <w:szCs w:val="18"/>
        </w:rPr>
        <w:t>There is a documented process to ensure procedures/plans are developed and regularly reviewed for identified emergency situations</w:t>
      </w:r>
    </w:p>
    <w:p w14:paraId="672B0135" w14:textId="77777777" w:rsidR="00644C91" w:rsidRDefault="00644C91" w:rsidP="00644C91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Common Concerns</w:t>
      </w:r>
    </w:p>
    <w:p w14:paraId="46EB33AB" w14:textId="73F6DF8C" w:rsidR="00F55ED8" w:rsidRPr="00F55ED8" w:rsidRDefault="00F01093" w:rsidP="00CD66AB">
      <w:pPr>
        <w:pStyle w:val="ListParagraph"/>
        <w:numPr>
          <w:ilvl w:val="0"/>
          <w:numId w:val="29"/>
        </w:numPr>
      </w:pPr>
      <w:r>
        <w:t>The d</w:t>
      </w:r>
      <w:r w:rsidR="00F55ED8" w:rsidRPr="00F55ED8">
        <w:t>ocumented process is generic and does not focus on development of procedures for identified site-specific emergency situations.</w:t>
      </w:r>
    </w:p>
    <w:p w14:paraId="482A0F7F" w14:textId="60EB040E" w:rsidR="00F55ED8" w:rsidRPr="00F55ED8" w:rsidRDefault="008F43DC" w:rsidP="00CD66AB">
      <w:pPr>
        <w:pStyle w:val="ListParagraph"/>
        <w:numPr>
          <w:ilvl w:val="0"/>
          <w:numId w:val="29"/>
        </w:numPr>
      </w:pPr>
      <w:r>
        <w:t xml:space="preserve">The </w:t>
      </w:r>
      <w:r w:rsidR="004029F7">
        <w:t>f</w:t>
      </w:r>
      <w:r w:rsidR="00F55ED8" w:rsidRPr="00F55ED8">
        <w:t xml:space="preserve">requency for ‘regular’ review of emergency procedures </w:t>
      </w:r>
      <w:r w:rsidR="004029F7">
        <w:t>is</w:t>
      </w:r>
      <w:r w:rsidR="00F55ED8" w:rsidRPr="00F55ED8">
        <w:t xml:space="preserve"> inadequate for </w:t>
      </w:r>
      <w:r w:rsidR="004029F7">
        <w:t xml:space="preserve">the </w:t>
      </w:r>
      <w:r w:rsidR="00F55ED8" w:rsidRPr="00F55ED8">
        <w:t xml:space="preserve">project duration and/or </w:t>
      </w:r>
      <w:r w:rsidR="004029F7">
        <w:t xml:space="preserve">the </w:t>
      </w:r>
      <w:r w:rsidR="00F55ED8" w:rsidRPr="00F55ED8">
        <w:t xml:space="preserve">general duration of projects delivered by the company e.g. reviews are to occur annually, however most of the company’s projects are delivered within a year. </w:t>
      </w:r>
    </w:p>
    <w:p w14:paraId="10A155F4" w14:textId="33077337" w:rsidR="00F55ED8" w:rsidRPr="00F55ED8" w:rsidRDefault="00D4437C" w:rsidP="00CD66AB">
      <w:pPr>
        <w:pStyle w:val="ListParagraph"/>
        <w:numPr>
          <w:ilvl w:val="0"/>
          <w:numId w:val="29"/>
        </w:numPr>
      </w:pPr>
      <w:r>
        <w:t>The documented process f</w:t>
      </w:r>
      <w:r w:rsidR="00F55ED8" w:rsidRPr="00F55ED8">
        <w:t xml:space="preserve">ocuses on administrative updates rather than whether there is a change in risk or workplace change which could impact how emergency procedures are to be executed e.g. phased handover of projects etc.   </w:t>
      </w:r>
    </w:p>
    <w:p w14:paraId="361115A7" w14:textId="77777777" w:rsidR="002508DF" w:rsidRDefault="002508DF" w:rsidP="002508DF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Possible Solutions/Improvements</w:t>
      </w:r>
    </w:p>
    <w:p w14:paraId="7A210CDC" w14:textId="3FDBCE8F" w:rsidR="00CB3A01" w:rsidRPr="00CB3A01" w:rsidRDefault="00D4437C" w:rsidP="00CD66AB">
      <w:pPr>
        <w:pStyle w:val="ListParagraph"/>
        <w:numPr>
          <w:ilvl w:val="0"/>
          <w:numId w:val="30"/>
        </w:numPr>
      </w:pPr>
      <w:r>
        <w:t>A d</w:t>
      </w:r>
      <w:r w:rsidR="00CB3A01" w:rsidRPr="00CB3A01">
        <w:t xml:space="preserve">efined documented process for </w:t>
      </w:r>
      <w:r>
        <w:t>the</w:t>
      </w:r>
      <w:r w:rsidR="00CB3A01" w:rsidRPr="00CB3A01">
        <w:t xml:space="preserve"> initial development of emergency procedures e.g. </w:t>
      </w:r>
      <w:r w:rsidR="007B4590">
        <w:t xml:space="preserve">a </w:t>
      </w:r>
      <w:r w:rsidR="00CB3A01" w:rsidRPr="00CB3A01">
        <w:t xml:space="preserve">review of Project Risk Assessment or other similar documents by project team, and incorporation </w:t>
      </w:r>
      <w:r w:rsidR="0077367A">
        <w:t xml:space="preserve">of it </w:t>
      </w:r>
      <w:r w:rsidR="00CB3A01" w:rsidRPr="00CB3A01">
        <w:t xml:space="preserve">within the Emergency Management Plan. </w:t>
      </w:r>
    </w:p>
    <w:p w14:paraId="60F7528D" w14:textId="77777777" w:rsidR="00CB3A01" w:rsidRPr="00CB3A01" w:rsidRDefault="00CB3A01" w:rsidP="00CD66AB">
      <w:pPr>
        <w:pStyle w:val="ListParagraph"/>
        <w:numPr>
          <w:ilvl w:val="0"/>
          <w:numId w:val="30"/>
        </w:numPr>
      </w:pPr>
      <w:r w:rsidRPr="00CB3A01">
        <w:lastRenderedPageBreak/>
        <w:t xml:space="preserve">An overarching requirement within the documented management system to ensure emergency procedures remain current as the project progresses.  </w:t>
      </w:r>
    </w:p>
    <w:p w14:paraId="2910D79B" w14:textId="6E902C06" w:rsidR="00644C91" w:rsidRPr="00644C91" w:rsidRDefault="00CB3A01" w:rsidP="00644C91">
      <w:pPr>
        <w:pStyle w:val="ListParagraph"/>
        <w:numPr>
          <w:ilvl w:val="0"/>
          <w:numId w:val="30"/>
        </w:numPr>
      </w:pPr>
      <w:r w:rsidRPr="00CB3A01">
        <w:t xml:space="preserve">Clearly defined criteria which trigger ongoing review of emergency procedures and/or reviews </w:t>
      </w:r>
      <w:r w:rsidR="0094458A">
        <w:t xml:space="preserve">are </w:t>
      </w:r>
      <w:r w:rsidRPr="00CB3A01">
        <w:t>incorporated alongside other review processes (</w:t>
      </w:r>
      <w:r w:rsidR="0077367A">
        <w:t>e</w:t>
      </w:r>
      <w:r w:rsidRPr="00CB3A01">
        <w:t xml:space="preserve">.g. </w:t>
      </w:r>
      <w:r w:rsidR="009B51CA">
        <w:t xml:space="preserve">the </w:t>
      </w:r>
      <w:r w:rsidRPr="00CB3A01">
        <w:t xml:space="preserve">Site Emergency Management Plan </w:t>
      </w:r>
      <w:r w:rsidR="009B51CA">
        <w:t xml:space="preserve">is </w:t>
      </w:r>
      <w:r w:rsidRPr="00CB3A01">
        <w:t>reviewed as part of the quarterly review of the Project Risk Assessment and Site Safety Plan document).</w:t>
      </w:r>
    </w:p>
    <w:p w14:paraId="5C1C40A1" w14:textId="77777777" w:rsidR="00EC10BC" w:rsidRDefault="00680432" w:rsidP="008F2F97">
      <w:pPr>
        <w:pStyle w:val="Subtitle"/>
        <w:rPr>
          <w:b/>
          <w:bCs/>
        </w:rPr>
      </w:pPr>
      <w:r w:rsidRPr="008F2F97">
        <w:rPr>
          <w:b/>
          <w:bCs/>
        </w:rPr>
        <w:t>WH13.3</w:t>
      </w:r>
    </w:p>
    <w:p w14:paraId="5E28CB88" w14:textId="5D9945EB" w:rsidR="00680432" w:rsidRPr="00EC10BC" w:rsidRDefault="008F2F97" w:rsidP="002C30BC">
      <w:pPr>
        <w:pStyle w:val="Subtitle"/>
        <w:spacing w:after="240"/>
        <w:rPr>
          <w:sz w:val="32"/>
          <w:szCs w:val="18"/>
        </w:rPr>
      </w:pPr>
      <w:r w:rsidRPr="00EC10BC">
        <w:rPr>
          <w:sz w:val="32"/>
          <w:szCs w:val="18"/>
        </w:rPr>
        <w:t>There is a documented process to ensure emergency response arrangements are communicated to all personnel and visitors.</w:t>
      </w:r>
    </w:p>
    <w:p w14:paraId="7DA5F155" w14:textId="645557AC" w:rsidR="00D5798B" w:rsidRPr="00D5798B" w:rsidRDefault="00D5798B" w:rsidP="00D5798B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Common Concerns</w:t>
      </w:r>
    </w:p>
    <w:p w14:paraId="479505F9" w14:textId="2BF5C77C" w:rsidR="0022535D" w:rsidRDefault="0094458A" w:rsidP="00CD66AB">
      <w:pPr>
        <w:pStyle w:val="ListParagraph"/>
        <w:numPr>
          <w:ilvl w:val="0"/>
          <w:numId w:val="31"/>
        </w:numPr>
      </w:pPr>
      <w:r>
        <w:t>An o</w:t>
      </w:r>
      <w:r w:rsidR="00D5798B" w:rsidRPr="00D5798B">
        <w:t xml:space="preserve">ver reliance on displaying information on site noticeboards. </w:t>
      </w:r>
    </w:p>
    <w:p w14:paraId="05B1B0F2" w14:textId="0EF2A9B4" w:rsidR="00D5798B" w:rsidRPr="00D5798B" w:rsidRDefault="0094458A" w:rsidP="00CD66AB">
      <w:pPr>
        <w:pStyle w:val="ListParagraph"/>
        <w:numPr>
          <w:ilvl w:val="0"/>
          <w:numId w:val="31"/>
        </w:numPr>
      </w:pPr>
      <w:r>
        <w:t>A l</w:t>
      </w:r>
      <w:r w:rsidR="00C70467">
        <w:t>ack of e</w:t>
      </w:r>
      <w:r w:rsidR="00D5798B" w:rsidRPr="00D5798B">
        <w:t xml:space="preserve">ffective communication </w:t>
      </w:r>
      <w:r w:rsidR="00C70467">
        <w:t xml:space="preserve">which </w:t>
      </w:r>
      <w:r w:rsidR="00D5798B" w:rsidRPr="00D5798B">
        <w:t xml:space="preserve">focuses on information being received, understood and acknowledged by the recipient. </w:t>
      </w:r>
    </w:p>
    <w:p w14:paraId="7944D72C" w14:textId="77777777" w:rsidR="002508DF" w:rsidRDefault="002508DF" w:rsidP="002508DF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Possible Solutions/Improvements</w:t>
      </w:r>
    </w:p>
    <w:p w14:paraId="5799874D" w14:textId="0E652713" w:rsidR="001B79B7" w:rsidRPr="001B79B7" w:rsidRDefault="005343F1" w:rsidP="00CD66AB">
      <w:pPr>
        <w:pStyle w:val="ListParagraph"/>
        <w:numPr>
          <w:ilvl w:val="0"/>
          <w:numId w:val="31"/>
        </w:numPr>
      </w:pPr>
      <w:r>
        <w:t>Maintaining s</w:t>
      </w:r>
      <w:r w:rsidR="001B79B7" w:rsidRPr="001B79B7">
        <w:t xml:space="preserve">eparate defined documented methods for communicating emergency information for both workers and visitors. </w:t>
      </w:r>
    </w:p>
    <w:p w14:paraId="37E8849E" w14:textId="23BB2FC2" w:rsidR="001B79B7" w:rsidRPr="001B79B7" w:rsidRDefault="00D13D63" w:rsidP="00CD66AB">
      <w:pPr>
        <w:pStyle w:val="ListParagraph"/>
        <w:numPr>
          <w:ilvl w:val="0"/>
          <w:numId w:val="31"/>
        </w:numPr>
      </w:pPr>
      <w:r>
        <w:t>Utilising</w:t>
      </w:r>
      <w:r w:rsidR="005343F1">
        <w:t xml:space="preserve"> a m</w:t>
      </w:r>
      <w:r w:rsidR="001B79B7" w:rsidRPr="001B79B7">
        <w:t xml:space="preserve">ulti-layered approach – Emergency information </w:t>
      </w:r>
      <w:r>
        <w:t>is</w:t>
      </w:r>
      <w:r w:rsidR="001B79B7" w:rsidRPr="001B79B7">
        <w:t xml:space="preserve"> graphically presented within project induction </w:t>
      </w:r>
      <w:r w:rsidR="00350685" w:rsidRPr="001B79B7">
        <w:t>presentation</w:t>
      </w:r>
      <w:r w:rsidR="00350685">
        <w:t>s,</w:t>
      </w:r>
      <w:r w:rsidR="00EA5168">
        <w:t xml:space="preserve"> and</w:t>
      </w:r>
      <w:r w:rsidR="001B79B7" w:rsidRPr="001B79B7">
        <w:t xml:space="preserve"> an acknowledgement process </w:t>
      </w:r>
      <w:r>
        <w:t>is</w:t>
      </w:r>
      <w:r w:rsidR="001B79B7" w:rsidRPr="001B79B7">
        <w:t xml:space="preserve"> </w:t>
      </w:r>
      <w:r w:rsidR="005343F1">
        <w:t xml:space="preserve">to be </w:t>
      </w:r>
      <w:r w:rsidR="001B79B7" w:rsidRPr="001B79B7">
        <w:t xml:space="preserve">completed by workers within the project induction regarding receipt of emergency information. </w:t>
      </w:r>
      <w:r w:rsidR="005343F1">
        <w:t xml:space="preserve">This can be </w:t>
      </w:r>
      <w:r w:rsidR="001B79B7" w:rsidRPr="001B79B7">
        <w:t xml:space="preserve">supplemented with information displayed on noticeboards and within the site (e.g. </w:t>
      </w:r>
      <w:r w:rsidR="00EE7E4F">
        <w:t xml:space="preserve">posting </w:t>
      </w:r>
      <w:r w:rsidR="001B79B7" w:rsidRPr="001B79B7">
        <w:t xml:space="preserve">site evacuation diagrams within defined </w:t>
      </w:r>
      <w:r w:rsidR="00FF009F">
        <w:t xml:space="preserve">site </w:t>
      </w:r>
      <w:r w:rsidR="001B79B7" w:rsidRPr="001B79B7">
        <w:t xml:space="preserve">locations such as at exit doors/stairwells). </w:t>
      </w:r>
    </w:p>
    <w:p w14:paraId="6E346D99" w14:textId="52A5D88C" w:rsidR="001B79B7" w:rsidRPr="001B79B7" w:rsidRDefault="00EE7E4F" w:rsidP="00CD66AB">
      <w:pPr>
        <w:pStyle w:val="ListParagraph"/>
        <w:numPr>
          <w:ilvl w:val="0"/>
          <w:numId w:val="31"/>
        </w:numPr>
      </w:pPr>
      <w:r>
        <w:t xml:space="preserve">The definition of </w:t>
      </w:r>
      <w:r w:rsidR="001B79B7" w:rsidRPr="001B79B7">
        <w:t>‘</w:t>
      </w:r>
      <w:r>
        <w:t>v</w:t>
      </w:r>
      <w:r w:rsidR="001B79B7" w:rsidRPr="001B79B7">
        <w:t xml:space="preserve">isitors’ </w:t>
      </w:r>
      <w:r w:rsidR="009021D9">
        <w:t>is</w:t>
      </w:r>
      <w:r w:rsidR="001B79B7" w:rsidRPr="001B79B7">
        <w:t xml:space="preserve"> clearly defined in documented management system (e.g. </w:t>
      </w:r>
      <w:r w:rsidR="009021D9">
        <w:t xml:space="preserve">those </w:t>
      </w:r>
      <w:r w:rsidR="001B79B7" w:rsidRPr="001B79B7">
        <w:t>attending site for less than 2 hours</w:t>
      </w:r>
      <w:r w:rsidR="007B175C">
        <w:t xml:space="preserve"> and/or those</w:t>
      </w:r>
      <w:r w:rsidR="001B79B7" w:rsidRPr="001B79B7">
        <w:t xml:space="preserve"> not completing trade work)</w:t>
      </w:r>
      <w:r w:rsidR="00430399">
        <w:t>. This</w:t>
      </w:r>
      <w:r w:rsidR="001B79B7" w:rsidRPr="001B79B7">
        <w:t xml:space="preserve"> removes ambiguity </w:t>
      </w:r>
      <w:r w:rsidR="00CA1AB2">
        <w:t xml:space="preserve">in how a </w:t>
      </w:r>
      <w:r w:rsidR="001B79B7" w:rsidRPr="001B79B7">
        <w:t>project</w:t>
      </w:r>
      <w:r w:rsidR="00CA1AB2">
        <w:t>’</w:t>
      </w:r>
      <w:r w:rsidR="001B79B7" w:rsidRPr="001B79B7">
        <w:t>s emergency procedures</w:t>
      </w:r>
      <w:r w:rsidR="00CA1AB2">
        <w:t xml:space="preserve"> are communicated</w:t>
      </w:r>
      <w:r w:rsidR="001B79B7" w:rsidRPr="001B79B7">
        <w:t xml:space="preserve">. </w:t>
      </w:r>
    </w:p>
    <w:p w14:paraId="6C5D7C5E" w14:textId="751BC87C" w:rsidR="001B79B7" w:rsidRPr="001B79B7" w:rsidRDefault="002235DE" w:rsidP="00CD66AB">
      <w:pPr>
        <w:pStyle w:val="ListParagraph"/>
        <w:numPr>
          <w:ilvl w:val="0"/>
          <w:numId w:val="31"/>
        </w:numPr>
      </w:pPr>
      <w:r>
        <w:t>The c</w:t>
      </w:r>
      <w:r w:rsidR="001B79B7" w:rsidRPr="001B79B7">
        <w:t xml:space="preserve">ommunication of emergency information </w:t>
      </w:r>
      <w:r>
        <w:t xml:space="preserve">is </w:t>
      </w:r>
      <w:r w:rsidR="001B79B7" w:rsidRPr="001B79B7">
        <w:t xml:space="preserve">embedded within the site’s electronic visitor sign in process. The process </w:t>
      </w:r>
      <w:r w:rsidR="00025C0B">
        <w:t>also</w:t>
      </w:r>
      <w:r w:rsidR="001B79B7" w:rsidRPr="001B79B7">
        <w:t xml:space="preserve"> includes other controls to manage visitor safety, such as remaining under escort of an inducted worker whilst onsite. </w:t>
      </w:r>
    </w:p>
    <w:p w14:paraId="597910AB" w14:textId="45E72785" w:rsidR="001B79B7" w:rsidRDefault="00733FD0" w:rsidP="00CD66AB">
      <w:pPr>
        <w:pStyle w:val="ListParagraph"/>
        <w:numPr>
          <w:ilvl w:val="0"/>
          <w:numId w:val="31"/>
        </w:numPr>
      </w:pPr>
      <w:r>
        <w:t>Outlining d</w:t>
      </w:r>
      <w:r w:rsidR="001B79B7" w:rsidRPr="001B79B7">
        <w:t xml:space="preserve">efined methods for communicating changes to emergency procedures e.g. changes to evacuation routes </w:t>
      </w:r>
      <w:r w:rsidR="00025C0B">
        <w:t xml:space="preserve">are </w:t>
      </w:r>
      <w:r w:rsidR="001B79B7" w:rsidRPr="001B79B7">
        <w:t xml:space="preserve">recorded on </w:t>
      </w:r>
      <w:r>
        <w:t xml:space="preserve">the </w:t>
      </w:r>
      <w:r w:rsidR="001B79B7" w:rsidRPr="001B79B7">
        <w:t xml:space="preserve">site layout plan and </w:t>
      </w:r>
      <w:r>
        <w:t xml:space="preserve">are </w:t>
      </w:r>
      <w:r w:rsidR="001B79B7" w:rsidRPr="001B79B7">
        <w:t xml:space="preserve">communicated to </w:t>
      </w:r>
      <w:r>
        <w:t xml:space="preserve">the </w:t>
      </w:r>
      <w:r w:rsidR="001B79B7" w:rsidRPr="001B79B7">
        <w:t xml:space="preserve">workforce via pre-start meetings/toolbox talks. </w:t>
      </w:r>
    </w:p>
    <w:p w14:paraId="1120138F" w14:textId="77777777" w:rsidR="00CD66AB" w:rsidRDefault="00CD66AB" w:rsidP="00CD66AB">
      <w:pPr>
        <w:pStyle w:val="ListParagraph"/>
      </w:pPr>
    </w:p>
    <w:p w14:paraId="3733FB1F" w14:textId="07E33BEC" w:rsidR="00EC10BC" w:rsidRDefault="001B79B7" w:rsidP="008F2F97">
      <w:pPr>
        <w:pStyle w:val="Subtitle"/>
        <w:rPr>
          <w:b/>
          <w:bCs/>
        </w:rPr>
      </w:pPr>
      <w:r w:rsidRPr="008F2F97">
        <w:rPr>
          <w:b/>
          <w:bCs/>
        </w:rPr>
        <w:lastRenderedPageBreak/>
        <w:t>WH13.4</w:t>
      </w:r>
    </w:p>
    <w:p w14:paraId="23C164F4" w14:textId="0F1BC3D2" w:rsidR="008F2F97" w:rsidRPr="00EC10BC" w:rsidRDefault="008F2F97" w:rsidP="00EC10BC">
      <w:pPr>
        <w:pStyle w:val="Subtitle"/>
        <w:rPr>
          <w:sz w:val="32"/>
          <w:szCs w:val="32"/>
        </w:rPr>
      </w:pPr>
      <w:r w:rsidRPr="00EC10BC">
        <w:rPr>
          <w:sz w:val="32"/>
          <w:szCs w:val="32"/>
        </w:rPr>
        <w:t xml:space="preserve">There is a documented process to ensure designated emergency personnel for the project: </w:t>
      </w:r>
    </w:p>
    <w:p w14:paraId="431658EC" w14:textId="091D3539" w:rsidR="008F2F97" w:rsidRPr="002C30BC" w:rsidRDefault="008F2F97" w:rsidP="00EC10BC">
      <w:pPr>
        <w:pStyle w:val="Subtitle"/>
        <w:numPr>
          <w:ilvl w:val="0"/>
          <w:numId w:val="26"/>
        </w:numPr>
        <w:rPr>
          <w:sz w:val="28"/>
          <w:szCs w:val="28"/>
        </w:rPr>
      </w:pPr>
      <w:r w:rsidRPr="002C30BC">
        <w:rPr>
          <w:sz w:val="28"/>
          <w:szCs w:val="28"/>
        </w:rPr>
        <w:t xml:space="preserve">have been inducted in the site-specific emergency procedures/plans; and </w:t>
      </w:r>
    </w:p>
    <w:p w14:paraId="5FCF89C7" w14:textId="5C795AF6" w:rsidR="001B79B7" w:rsidRPr="002C30BC" w:rsidRDefault="008F2F97" w:rsidP="002C30BC">
      <w:pPr>
        <w:pStyle w:val="Subtitle"/>
        <w:numPr>
          <w:ilvl w:val="0"/>
          <w:numId w:val="26"/>
        </w:numPr>
        <w:spacing w:after="240"/>
        <w:rPr>
          <w:sz w:val="28"/>
          <w:szCs w:val="28"/>
        </w:rPr>
      </w:pPr>
      <w:r w:rsidRPr="002C30BC">
        <w:rPr>
          <w:sz w:val="28"/>
          <w:szCs w:val="28"/>
        </w:rPr>
        <w:t>have obtained any qualification or formal training defined by the company as required to fulfill the role</w:t>
      </w:r>
    </w:p>
    <w:p w14:paraId="37E57DB9" w14:textId="77777777" w:rsidR="001B79B7" w:rsidRPr="00D5798B" w:rsidRDefault="001B79B7" w:rsidP="001B79B7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Common Concerns</w:t>
      </w:r>
    </w:p>
    <w:p w14:paraId="44E1FC5C" w14:textId="58E9AEA3" w:rsidR="00D36EB2" w:rsidRPr="00D36EB2" w:rsidRDefault="00D36EB2" w:rsidP="00CD66AB">
      <w:pPr>
        <w:pStyle w:val="ListParagraph"/>
        <w:numPr>
          <w:ilvl w:val="0"/>
          <w:numId w:val="32"/>
        </w:numPr>
      </w:pPr>
      <w:r w:rsidRPr="00D36EB2">
        <w:t xml:space="preserve">Workers </w:t>
      </w:r>
      <w:r w:rsidR="00080145">
        <w:t xml:space="preserve">are </w:t>
      </w:r>
      <w:r w:rsidRPr="00D36EB2">
        <w:t xml:space="preserve">not inducted into their specific emergency positions on the project. For example, </w:t>
      </w:r>
      <w:r w:rsidR="00080145">
        <w:t xml:space="preserve">a </w:t>
      </w:r>
      <w:r w:rsidRPr="00D36EB2">
        <w:t>generic induction of workers which references their project position rather than their allocated emergency response role</w:t>
      </w:r>
      <w:r w:rsidR="004204AC">
        <w:t xml:space="preserve"> is undertaken</w:t>
      </w:r>
      <w:r w:rsidRPr="00D36EB2">
        <w:t xml:space="preserve">. </w:t>
      </w:r>
    </w:p>
    <w:p w14:paraId="2C9B38A1" w14:textId="4452AFB2" w:rsidR="00D36EB2" w:rsidRPr="00D36EB2" w:rsidRDefault="00D36EB2" w:rsidP="00CD66AB">
      <w:pPr>
        <w:pStyle w:val="ListParagraph"/>
        <w:numPr>
          <w:ilvl w:val="0"/>
          <w:numId w:val="32"/>
        </w:numPr>
      </w:pPr>
      <w:r w:rsidRPr="00D36EB2">
        <w:t xml:space="preserve">Limited evidence </w:t>
      </w:r>
      <w:r w:rsidR="004204AC">
        <w:t xml:space="preserve">is </w:t>
      </w:r>
      <w:r w:rsidRPr="00D36EB2">
        <w:t xml:space="preserve">presented to confirm that those workers with allocated emergency response roles have been trained in their specific duties and responsibilities and/or </w:t>
      </w:r>
      <w:r w:rsidR="004204AC">
        <w:t xml:space="preserve">the </w:t>
      </w:r>
      <w:r w:rsidRPr="00D36EB2">
        <w:t xml:space="preserve">content of the Emergency Management Plan. </w:t>
      </w:r>
    </w:p>
    <w:p w14:paraId="33BFCAB4" w14:textId="77777777" w:rsidR="002508DF" w:rsidRDefault="002508DF" w:rsidP="002508DF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Possible Solutions/Improvements</w:t>
      </w:r>
    </w:p>
    <w:p w14:paraId="0690D836" w14:textId="779ACFB3" w:rsidR="006A5450" w:rsidRPr="006A5450" w:rsidRDefault="006A5450" w:rsidP="00CD66AB">
      <w:pPr>
        <w:pStyle w:val="ListParagraph"/>
        <w:numPr>
          <w:ilvl w:val="0"/>
          <w:numId w:val="33"/>
        </w:numPr>
      </w:pPr>
      <w:r w:rsidRPr="006A5450">
        <w:t xml:space="preserve">Use of the </w:t>
      </w:r>
      <w:r w:rsidR="004204AC">
        <w:t xml:space="preserve">EMP </w:t>
      </w:r>
      <w:r w:rsidRPr="006A5450">
        <w:t xml:space="preserve">to capture all elements of this sub-criterion i.e. </w:t>
      </w:r>
      <w:r w:rsidR="006432B0">
        <w:t xml:space="preserve">the </w:t>
      </w:r>
      <w:r w:rsidRPr="006A5450">
        <w:t xml:space="preserve">EMP contains </w:t>
      </w:r>
      <w:r w:rsidR="006432B0">
        <w:t xml:space="preserve">the </w:t>
      </w:r>
      <w:r w:rsidRPr="006A5450">
        <w:t>documented duties and responsibilities</w:t>
      </w:r>
      <w:r w:rsidR="0097190F">
        <w:t xml:space="preserve"> of emergency </w:t>
      </w:r>
      <w:r w:rsidR="004E4D2C">
        <w:t>response roles and the</w:t>
      </w:r>
      <w:r w:rsidRPr="006A5450">
        <w:t xml:space="preserve"> induction requirements and formal training/qualification requirements for those with allocated emergency roles on the project. </w:t>
      </w:r>
    </w:p>
    <w:p w14:paraId="7DC34B7B" w14:textId="2F1F2739" w:rsidR="006A5450" w:rsidRPr="006A5450" w:rsidRDefault="006A5450" w:rsidP="0022535D">
      <w:pPr>
        <w:pStyle w:val="ListParagraph"/>
        <w:numPr>
          <w:ilvl w:val="0"/>
          <w:numId w:val="33"/>
        </w:numPr>
      </w:pPr>
      <w:r w:rsidRPr="006A5450">
        <w:t xml:space="preserve">Emergency management related training requirements </w:t>
      </w:r>
      <w:r w:rsidR="006432B0">
        <w:t xml:space="preserve">are </w:t>
      </w:r>
      <w:r w:rsidRPr="006A5450">
        <w:t xml:space="preserve">detailed within the company’s wider management system e.g. </w:t>
      </w:r>
      <w:r w:rsidR="003177E0">
        <w:t xml:space="preserve">a </w:t>
      </w:r>
      <w:r w:rsidRPr="006A5450">
        <w:t xml:space="preserve">Training Needs Analysis or Learning Management System. </w:t>
      </w:r>
    </w:p>
    <w:p w14:paraId="35F0F9E5" w14:textId="2E787BC9" w:rsidR="00EC10BC" w:rsidRDefault="0010683F" w:rsidP="0022535D">
      <w:pPr>
        <w:pStyle w:val="Heading1"/>
        <w:spacing w:before="0"/>
        <w:rPr>
          <w:rFonts w:eastAsiaTheme="minorEastAsia" w:cstheme="minorBidi"/>
          <w:bCs/>
          <w:spacing w:val="15"/>
          <w:sz w:val="40"/>
          <w:szCs w:val="22"/>
        </w:rPr>
      </w:pPr>
      <w:r w:rsidRPr="00DE19AE">
        <w:rPr>
          <w:rFonts w:eastAsiaTheme="minorEastAsia" w:cstheme="minorBidi"/>
          <w:bCs/>
          <w:spacing w:val="15"/>
          <w:sz w:val="40"/>
          <w:szCs w:val="22"/>
        </w:rPr>
        <w:t>WH13.</w:t>
      </w:r>
      <w:r w:rsidR="00C214D3" w:rsidRPr="00DE19AE">
        <w:rPr>
          <w:rFonts w:eastAsiaTheme="minorEastAsia" w:cstheme="minorBidi"/>
          <w:bCs/>
          <w:spacing w:val="15"/>
          <w:sz w:val="40"/>
          <w:szCs w:val="22"/>
        </w:rPr>
        <w:t>5</w:t>
      </w:r>
    </w:p>
    <w:p w14:paraId="05CE037B" w14:textId="2305F0BB" w:rsidR="00DE19AE" w:rsidRPr="00EC10BC" w:rsidRDefault="00DE19AE" w:rsidP="0022535D">
      <w:pPr>
        <w:pStyle w:val="Subtitle"/>
        <w:rPr>
          <w:sz w:val="32"/>
          <w:szCs w:val="32"/>
        </w:rPr>
      </w:pPr>
      <w:r w:rsidRPr="00EC10BC">
        <w:rPr>
          <w:sz w:val="32"/>
          <w:szCs w:val="32"/>
        </w:rPr>
        <w:t xml:space="preserve">There is a documented process to ensure emergency practice drills: </w:t>
      </w:r>
    </w:p>
    <w:p w14:paraId="78460CFC" w14:textId="143299F0" w:rsidR="00DE19AE" w:rsidRPr="002C30BC" w:rsidRDefault="00DE19AE" w:rsidP="00EC10BC">
      <w:pPr>
        <w:pStyle w:val="Subtitle"/>
        <w:numPr>
          <w:ilvl w:val="0"/>
          <w:numId w:val="27"/>
        </w:numPr>
        <w:rPr>
          <w:bCs/>
          <w:sz w:val="28"/>
          <w:szCs w:val="28"/>
        </w:rPr>
      </w:pPr>
      <w:r w:rsidRPr="002C30BC">
        <w:rPr>
          <w:bCs/>
          <w:sz w:val="28"/>
          <w:szCs w:val="28"/>
        </w:rPr>
        <w:t xml:space="preserve">are scheduled and carried out on </w:t>
      </w:r>
      <w:proofErr w:type="gramStart"/>
      <w:r w:rsidRPr="002C30BC">
        <w:rPr>
          <w:bCs/>
          <w:sz w:val="28"/>
          <w:szCs w:val="28"/>
        </w:rPr>
        <w:t>site;</w:t>
      </w:r>
      <w:proofErr w:type="gramEnd"/>
      <w:r w:rsidRPr="002C30BC">
        <w:rPr>
          <w:bCs/>
          <w:sz w:val="28"/>
          <w:szCs w:val="28"/>
        </w:rPr>
        <w:t xml:space="preserve"> </w:t>
      </w:r>
    </w:p>
    <w:p w14:paraId="2061EF53" w14:textId="116BFDB1" w:rsidR="00DE19AE" w:rsidRPr="002C30BC" w:rsidRDefault="00DE19AE" w:rsidP="00EC10BC">
      <w:pPr>
        <w:pStyle w:val="Subtitle"/>
        <w:numPr>
          <w:ilvl w:val="0"/>
          <w:numId w:val="27"/>
        </w:numPr>
        <w:rPr>
          <w:bCs/>
          <w:sz w:val="28"/>
          <w:szCs w:val="28"/>
        </w:rPr>
      </w:pPr>
      <w:r w:rsidRPr="002C30BC">
        <w:rPr>
          <w:bCs/>
          <w:sz w:val="28"/>
          <w:szCs w:val="28"/>
        </w:rPr>
        <w:t xml:space="preserve">are scenario based and test a variety of the identified potential emergency </w:t>
      </w:r>
      <w:proofErr w:type="gramStart"/>
      <w:r w:rsidRPr="002C30BC">
        <w:rPr>
          <w:bCs/>
          <w:sz w:val="28"/>
          <w:szCs w:val="28"/>
        </w:rPr>
        <w:t>situations;</w:t>
      </w:r>
      <w:proofErr w:type="gramEnd"/>
      <w:r w:rsidRPr="002C30BC">
        <w:rPr>
          <w:bCs/>
          <w:sz w:val="28"/>
          <w:szCs w:val="28"/>
        </w:rPr>
        <w:t xml:space="preserve"> </w:t>
      </w:r>
    </w:p>
    <w:p w14:paraId="39D8EFC6" w14:textId="794451FE" w:rsidR="00DE19AE" w:rsidRPr="002C30BC" w:rsidRDefault="00DE19AE" w:rsidP="00EC10BC">
      <w:pPr>
        <w:pStyle w:val="Subtitle"/>
        <w:numPr>
          <w:ilvl w:val="0"/>
          <w:numId w:val="27"/>
        </w:numPr>
        <w:rPr>
          <w:bCs/>
          <w:sz w:val="28"/>
          <w:szCs w:val="28"/>
        </w:rPr>
      </w:pPr>
      <w:r w:rsidRPr="002C30BC">
        <w:rPr>
          <w:bCs/>
          <w:sz w:val="28"/>
          <w:szCs w:val="28"/>
        </w:rPr>
        <w:t xml:space="preserve">are recorded and evaluated for effectiveness; and </w:t>
      </w:r>
    </w:p>
    <w:p w14:paraId="76540A5A" w14:textId="236EA63F" w:rsidR="0010683F" w:rsidRPr="002C30BC" w:rsidRDefault="00DE19AE" w:rsidP="00EC10BC">
      <w:pPr>
        <w:pStyle w:val="Subtitle"/>
        <w:numPr>
          <w:ilvl w:val="0"/>
          <w:numId w:val="27"/>
        </w:numPr>
        <w:spacing w:after="240"/>
        <w:rPr>
          <w:bCs/>
          <w:sz w:val="28"/>
          <w:szCs w:val="28"/>
        </w:rPr>
      </w:pPr>
      <w:r w:rsidRPr="002C30BC">
        <w:rPr>
          <w:bCs/>
          <w:sz w:val="28"/>
          <w:szCs w:val="28"/>
        </w:rPr>
        <w:t>incorporate a process for the identification and management of corrective actions.</w:t>
      </w:r>
    </w:p>
    <w:p w14:paraId="111E05CD" w14:textId="77777777" w:rsidR="0010683F" w:rsidRPr="00D5798B" w:rsidRDefault="0010683F" w:rsidP="00EC10BC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lastRenderedPageBreak/>
        <w:t>Common Concerns</w:t>
      </w:r>
    </w:p>
    <w:p w14:paraId="37B5291F" w14:textId="49B695A0" w:rsidR="00883EDA" w:rsidRPr="00883EDA" w:rsidRDefault="004E4D2C" w:rsidP="001722EA">
      <w:pPr>
        <w:pStyle w:val="ListParagraph"/>
        <w:numPr>
          <w:ilvl w:val="0"/>
          <w:numId w:val="25"/>
        </w:numPr>
      </w:pPr>
      <w:r>
        <w:t xml:space="preserve">The </w:t>
      </w:r>
      <w:r w:rsidR="00620453">
        <w:t>EMP r</w:t>
      </w:r>
      <w:r w:rsidR="00883EDA" w:rsidRPr="00883EDA">
        <w:t>equire</w:t>
      </w:r>
      <w:r w:rsidR="00620453">
        <w:t>s</w:t>
      </w:r>
      <w:r w:rsidR="00883EDA" w:rsidRPr="00883EDA">
        <w:t xml:space="preserve"> annual drills, however, most of the company’s projects are delivered in under a year. </w:t>
      </w:r>
    </w:p>
    <w:p w14:paraId="3BF76380" w14:textId="7BFE2C6B" w:rsidR="00883EDA" w:rsidRPr="00883EDA" w:rsidRDefault="00883EDA" w:rsidP="001722EA">
      <w:pPr>
        <w:pStyle w:val="ListParagraph"/>
        <w:numPr>
          <w:ilvl w:val="0"/>
          <w:numId w:val="25"/>
        </w:numPr>
      </w:pPr>
      <w:r w:rsidRPr="00883EDA">
        <w:t xml:space="preserve">Drills do not address all possible emergency scenarios that could occur on the </w:t>
      </w:r>
      <w:r w:rsidR="00350685" w:rsidRPr="00883EDA">
        <w:t>site,</w:t>
      </w:r>
      <w:r w:rsidRPr="00883EDA">
        <w:t xml:space="preserve"> or </w:t>
      </w:r>
      <w:r w:rsidR="00620453">
        <w:t xml:space="preserve">the </w:t>
      </w:r>
      <w:r w:rsidRPr="00883EDA">
        <w:t xml:space="preserve">scenarios are general in nature e.g. general site evacuation. </w:t>
      </w:r>
    </w:p>
    <w:p w14:paraId="4250E562" w14:textId="79D884B3" w:rsidR="003459FC" w:rsidRDefault="003459FC" w:rsidP="003459FC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Possible Solutions</w:t>
      </w:r>
      <w:r w:rsidR="00191CAB">
        <w:rPr>
          <w:sz w:val="24"/>
          <w:szCs w:val="14"/>
        </w:rPr>
        <w:t>/Impr</w:t>
      </w:r>
      <w:r w:rsidR="00F05664">
        <w:rPr>
          <w:sz w:val="24"/>
          <w:szCs w:val="14"/>
        </w:rPr>
        <w:t>oveme</w:t>
      </w:r>
      <w:r w:rsidR="002508DF">
        <w:rPr>
          <w:sz w:val="24"/>
          <w:szCs w:val="14"/>
        </w:rPr>
        <w:t>n</w:t>
      </w:r>
      <w:r w:rsidR="00F05664">
        <w:rPr>
          <w:sz w:val="24"/>
          <w:szCs w:val="14"/>
        </w:rPr>
        <w:t>ts</w:t>
      </w:r>
    </w:p>
    <w:p w14:paraId="3958554A" w14:textId="7C97037F" w:rsidR="001722EA" w:rsidRPr="001722EA" w:rsidRDefault="00FD48D4" w:rsidP="001722EA">
      <w:pPr>
        <w:pStyle w:val="ListParagraph"/>
        <w:numPr>
          <w:ilvl w:val="0"/>
          <w:numId w:val="24"/>
        </w:numPr>
      </w:pPr>
      <w:r>
        <w:t>Inclusion of c</w:t>
      </w:r>
      <w:r w:rsidR="001722EA" w:rsidRPr="001722EA">
        <w:t xml:space="preserve">learly defined criteria for </w:t>
      </w:r>
      <w:r>
        <w:t>the</w:t>
      </w:r>
      <w:r w:rsidR="001722EA" w:rsidRPr="001722EA">
        <w:t xml:space="preserve"> scheduling of drills (e.g. </w:t>
      </w:r>
      <w:r>
        <w:t xml:space="preserve">the </w:t>
      </w:r>
      <w:r w:rsidR="001722EA" w:rsidRPr="001722EA">
        <w:t xml:space="preserve">first drill needs to occur within 3 months of project inception and at six months intervals thereafter). </w:t>
      </w:r>
    </w:p>
    <w:p w14:paraId="0CCCCD01" w14:textId="486E2050" w:rsidR="001722EA" w:rsidRDefault="00CE4945" w:rsidP="001722EA">
      <w:pPr>
        <w:pStyle w:val="ListParagraph"/>
        <w:numPr>
          <w:ilvl w:val="0"/>
          <w:numId w:val="24"/>
        </w:numPr>
      </w:pPr>
      <w:r>
        <w:t xml:space="preserve">The </w:t>
      </w:r>
      <w:r w:rsidR="00856415">
        <w:t>s</w:t>
      </w:r>
      <w:r w:rsidR="001722EA" w:rsidRPr="001722EA">
        <w:t xml:space="preserve">cheduling of </w:t>
      </w:r>
      <w:r>
        <w:t xml:space="preserve">the </w:t>
      </w:r>
      <w:r w:rsidR="001722EA" w:rsidRPr="001722EA">
        <w:t xml:space="preserve">initial emergency drill by </w:t>
      </w:r>
      <w:r>
        <w:t xml:space="preserve">the </w:t>
      </w:r>
      <w:r w:rsidR="001722EA" w:rsidRPr="001722EA">
        <w:t xml:space="preserve">project team occurs at </w:t>
      </w:r>
      <w:r w:rsidR="00856415">
        <w:t xml:space="preserve">the </w:t>
      </w:r>
      <w:r w:rsidR="001722EA" w:rsidRPr="001722EA">
        <w:t xml:space="preserve">project inception phase through the Project Risk Assessment workshop. </w:t>
      </w:r>
    </w:p>
    <w:p w14:paraId="0840759D" w14:textId="6BE356AD" w:rsidR="00191CAB" w:rsidRPr="001722EA" w:rsidRDefault="002E0C27" w:rsidP="001722EA">
      <w:pPr>
        <w:pStyle w:val="ListParagraph"/>
        <w:numPr>
          <w:ilvl w:val="0"/>
          <w:numId w:val="24"/>
        </w:numPr>
      </w:pPr>
      <w:r>
        <w:t xml:space="preserve">Emergency drills </w:t>
      </w:r>
      <w:r w:rsidR="00064C85">
        <w:t xml:space="preserve">based on the </w:t>
      </w:r>
      <w:r w:rsidR="00350685">
        <w:t xml:space="preserve">specific </w:t>
      </w:r>
      <w:r w:rsidR="00064C85">
        <w:t>risks determined in the Project Risk Assessment workshop</w:t>
      </w:r>
      <w:r w:rsidR="00350685">
        <w:t xml:space="preserve"> are scheduled</w:t>
      </w:r>
      <w:r w:rsidR="00064C85">
        <w:t xml:space="preserve"> a</w:t>
      </w:r>
      <w:r w:rsidR="00350685">
        <w:t xml:space="preserve">t the project inception. </w:t>
      </w:r>
    </w:p>
    <w:p w14:paraId="27E16007" w14:textId="17E4DF41" w:rsidR="001722EA" w:rsidRPr="001722EA" w:rsidRDefault="001722EA" w:rsidP="001722EA">
      <w:pPr>
        <w:pStyle w:val="ListParagraph"/>
        <w:numPr>
          <w:ilvl w:val="0"/>
          <w:numId w:val="24"/>
        </w:numPr>
      </w:pPr>
      <w:r w:rsidRPr="001722EA">
        <w:t xml:space="preserve">Emergency drills </w:t>
      </w:r>
      <w:r w:rsidR="00856415">
        <w:t xml:space="preserve">are </w:t>
      </w:r>
      <w:r w:rsidRPr="001722EA">
        <w:t xml:space="preserve">scheduled through automated activity schedules, so </w:t>
      </w:r>
      <w:r w:rsidR="00856415">
        <w:t xml:space="preserve">they are </w:t>
      </w:r>
      <w:r w:rsidRPr="001722EA">
        <w:t xml:space="preserve">less reliant on one person driving the </w:t>
      </w:r>
      <w:r w:rsidR="00350685" w:rsidRPr="001722EA">
        <w:t>process:</w:t>
      </w:r>
      <w:r w:rsidRPr="001722EA">
        <w:t xml:space="preserve"> with drills </w:t>
      </w:r>
      <w:r w:rsidR="00856415">
        <w:t xml:space="preserve">being </w:t>
      </w:r>
      <w:r w:rsidRPr="001722EA">
        <w:t xml:space="preserve">highlighted as overdue if not completed within required timeframes. </w:t>
      </w:r>
    </w:p>
    <w:p w14:paraId="0C2DBD05" w14:textId="54D8B449" w:rsidR="001722EA" w:rsidRPr="001722EA" w:rsidRDefault="001722EA" w:rsidP="001722EA">
      <w:pPr>
        <w:pStyle w:val="ListParagraph"/>
        <w:numPr>
          <w:ilvl w:val="0"/>
          <w:numId w:val="24"/>
        </w:numPr>
      </w:pPr>
      <w:r w:rsidRPr="001722EA">
        <w:t xml:space="preserve">Actions from emergency drills are captured in the company’s electronic corrective management system. The emergency drill form </w:t>
      </w:r>
      <w:r w:rsidR="00D130D1">
        <w:t xml:space="preserve">also </w:t>
      </w:r>
      <w:r w:rsidRPr="001722EA">
        <w:t>includes a link for raising and assignment of corrective actions.</w:t>
      </w:r>
    </w:p>
    <w:p w14:paraId="51B91F70" w14:textId="0FFC5929" w:rsidR="001722EA" w:rsidRPr="001722EA" w:rsidRDefault="001722EA" w:rsidP="001722EA">
      <w:pPr>
        <w:pStyle w:val="ListParagraph"/>
        <w:numPr>
          <w:ilvl w:val="0"/>
          <w:numId w:val="24"/>
        </w:numPr>
      </w:pPr>
      <w:r w:rsidRPr="001722EA">
        <w:t xml:space="preserve">For companies that do not have an electronic corrective action management system, </w:t>
      </w:r>
      <w:r w:rsidR="00D130D1">
        <w:t xml:space="preserve">the </w:t>
      </w:r>
      <w:r w:rsidRPr="001722EA">
        <w:t xml:space="preserve">identification and assignment of corrective actions </w:t>
      </w:r>
      <w:r w:rsidR="00AF1F14">
        <w:t>are</w:t>
      </w:r>
      <w:r w:rsidRPr="001722EA">
        <w:t xml:space="preserve"> incorporated within the emergency drill form.  </w:t>
      </w:r>
    </w:p>
    <w:p w14:paraId="0FC92B6D" w14:textId="43DA7C99" w:rsidR="0022535D" w:rsidRDefault="00AF1F14" w:rsidP="0022535D">
      <w:pPr>
        <w:pStyle w:val="ListParagraph"/>
        <w:numPr>
          <w:ilvl w:val="0"/>
          <w:numId w:val="24"/>
        </w:numPr>
      </w:pPr>
      <w:r>
        <w:t>The c</w:t>
      </w:r>
      <w:r w:rsidR="001722EA" w:rsidRPr="001722EA">
        <w:t>ompletion of drills drive improvement</w:t>
      </w:r>
      <w:r>
        <w:t>s</w:t>
      </w:r>
      <w:r w:rsidR="001722EA" w:rsidRPr="001722EA">
        <w:t xml:space="preserve"> to site emergency procedures e.g. new /additional emergency equipment </w:t>
      </w:r>
      <w:r w:rsidR="00C61AB3">
        <w:t xml:space="preserve">is </w:t>
      </w:r>
      <w:r w:rsidR="001722EA" w:rsidRPr="001722EA">
        <w:t xml:space="preserve">purchased etc. </w:t>
      </w:r>
    </w:p>
    <w:p w14:paraId="6DAB67B9" w14:textId="77777777" w:rsidR="00EC10BC" w:rsidRDefault="001722EA" w:rsidP="0022535D">
      <w:pPr>
        <w:pStyle w:val="Heading1"/>
        <w:spacing w:before="0" w:after="200"/>
        <w:rPr>
          <w:rFonts w:eastAsiaTheme="minorEastAsia" w:cstheme="minorBidi"/>
          <w:bCs/>
          <w:spacing w:val="15"/>
          <w:sz w:val="40"/>
          <w:szCs w:val="22"/>
        </w:rPr>
      </w:pPr>
      <w:r w:rsidRPr="005D2E76">
        <w:rPr>
          <w:rFonts w:eastAsiaTheme="minorEastAsia" w:cstheme="minorBidi"/>
          <w:bCs/>
          <w:spacing w:val="15"/>
          <w:sz w:val="40"/>
          <w:szCs w:val="22"/>
        </w:rPr>
        <w:t>WH13.6</w:t>
      </w:r>
    </w:p>
    <w:p w14:paraId="1AE38152" w14:textId="0D075743" w:rsidR="001722EA" w:rsidRPr="002C30BC" w:rsidRDefault="005D2E76" w:rsidP="002C30BC">
      <w:pPr>
        <w:pStyle w:val="Subtitle"/>
        <w:spacing w:after="240"/>
        <w:rPr>
          <w:sz w:val="32"/>
          <w:szCs w:val="18"/>
        </w:rPr>
      </w:pPr>
      <w:r w:rsidRPr="002C30BC">
        <w:rPr>
          <w:sz w:val="32"/>
          <w:szCs w:val="18"/>
        </w:rPr>
        <w:t>There is a documented process to ensure a qualified person identifies site first aid equipment and requirements in accordance with relevant legislation, codes of practice and Australian standards</w:t>
      </w:r>
    </w:p>
    <w:p w14:paraId="24E4EF19" w14:textId="77777777" w:rsidR="001722EA" w:rsidRDefault="001722EA" w:rsidP="001722EA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lastRenderedPageBreak/>
        <w:t>Common Concerns</w:t>
      </w:r>
    </w:p>
    <w:p w14:paraId="5BCB884E" w14:textId="5BA64254" w:rsidR="00026E17" w:rsidRPr="00026E17" w:rsidRDefault="00684E63" w:rsidP="00CD66AB">
      <w:pPr>
        <w:pStyle w:val="ListParagraph"/>
        <w:numPr>
          <w:ilvl w:val="0"/>
          <w:numId w:val="34"/>
        </w:numPr>
      </w:pPr>
      <w:r>
        <w:t>The l</w:t>
      </w:r>
      <w:r w:rsidR="00026E17" w:rsidRPr="00026E17">
        <w:t xml:space="preserve">ack of </w:t>
      </w:r>
      <w:r w:rsidR="00C61AB3">
        <w:t xml:space="preserve">a </w:t>
      </w:r>
      <w:r w:rsidR="00026E17" w:rsidRPr="00026E17">
        <w:t xml:space="preserve">definition </w:t>
      </w:r>
      <w:r w:rsidR="00C61AB3">
        <w:t>of</w:t>
      </w:r>
      <w:r w:rsidR="00026E17" w:rsidRPr="00026E17">
        <w:t xml:space="preserve"> a ‘qualified person’ relat</w:t>
      </w:r>
      <w:r w:rsidR="00760D14">
        <w:t>ing</w:t>
      </w:r>
      <w:r w:rsidR="00026E17" w:rsidRPr="00026E17">
        <w:t xml:space="preserve"> to first aid, or </w:t>
      </w:r>
      <w:r>
        <w:t xml:space="preserve">the </w:t>
      </w:r>
      <w:r w:rsidR="00026E17" w:rsidRPr="00026E17">
        <w:t xml:space="preserve">person who completed the assessment did not hold </w:t>
      </w:r>
      <w:r>
        <w:t xml:space="preserve">the </w:t>
      </w:r>
      <w:r w:rsidR="00026E17" w:rsidRPr="00026E17">
        <w:t>required qualification as defined by the company.</w:t>
      </w:r>
    </w:p>
    <w:p w14:paraId="2A390715" w14:textId="4C2B0C50" w:rsidR="00026E17" w:rsidRPr="00026E17" w:rsidRDefault="00684E63" w:rsidP="00CD66AB">
      <w:pPr>
        <w:pStyle w:val="ListParagraph"/>
        <w:numPr>
          <w:ilvl w:val="0"/>
          <w:numId w:val="34"/>
        </w:numPr>
      </w:pPr>
      <w:r>
        <w:t xml:space="preserve">The </w:t>
      </w:r>
      <w:r w:rsidR="00026E17" w:rsidRPr="00026E17">
        <w:t xml:space="preserve">First Aid Risk Assessment process does not align well with </w:t>
      </w:r>
      <w:r>
        <w:t xml:space="preserve">the </w:t>
      </w:r>
      <w:r w:rsidR="00026E17" w:rsidRPr="00026E17">
        <w:t xml:space="preserve">requirements of </w:t>
      </w:r>
      <w:r w:rsidR="007C2BDC">
        <w:t xml:space="preserve">the </w:t>
      </w:r>
      <w:r w:rsidR="00026E17" w:rsidRPr="00026E17">
        <w:t xml:space="preserve">applicable legislative and other requirements e.g. Victorian First Aid Compliance Code, First Aid Code of Practice in other states/territories.  </w:t>
      </w:r>
    </w:p>
    <w:p w14:paraId="68D175EF" w14:textId="30F0608B" w:rsidR="00026E17" w:rsidRPr="00026E17" w:rsidRDefault="00E63270" w:rsidP="00CD66AB">
      <w:pPr>
        <w:pStyle w:val="ListParagraph"/>
        <w:numPr>
          <w:ilvl w:val="0"/>
          <w:numId w:val="34"/>
        </w:numPr>
      </w:pPr>
      <w:r>
        <w:t>The l</w:t>
      </w:r>
      <w:r w:rsidR="00026E17" w:rsidRPr="00026E17">
        <w:t xml:space="preserve">ack of </w:t>
      </w:r>
      <w:r>
        <w:t xml:space="preserve">a </w:t>
      </w:r>
      <w:r w:rsidR="00026E17" w:rsidRPr="00026E17">
        <w:t xml:space="preserve">defined process such as </w:t>
      </w:r>
      <w:r>
        <w:t xml:space="preserve">the </w:t>
      </w:r>
      <w:r w:rsidR="00026E17" w:rsidRPr="00026E17">
        <w:t xml:space="preserve">requirement for onsite checks to ensure arrangements are in place as per the initial assessment completed. </w:t>
      </w:r>
    </w:p>
    <w:p w14:paraId="19E20080" w14:textId="77777777" w:rsidR="002508DF" w:rsidRDefault="002508DF" w:rsidP="002508DF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Possible Solutions/Improvements</w:t>
      </w:r>
    </w:p>
    <w:p w14:paraId="4F338C9C" w14:textId="79A5AC55" w:rsidR="00B24464" w:rsidRPr="00B24464" w:rsidRDefault="00826AC7" w:rsidP="00803645">
      <w:pPr>
        <w:pStyle w:val="ListParagraph"/>
        <w:numPr>
          <w:ilvl w:val="0"/>
          <w:numId w:val="35"/>
        </w:numPr>
      </w:pPr>
      <w:r>
        <w:t xml:space="preserve">The </w:t>
      </w:r>
      <w:r w:rsidR="00B24464" w:rsidRPr="00B24464">
        <w:t>First Aid Risk Assessment includes input from the ‘project team’ at project inception</w:t>
      </w:r>
      <w:r w:rsidR="00676901">
        <w:t>. T</w:t>
      </w:r>
      <w:r w:rsidR="00B24464" w:rsidRPr="00B24464">
        <w:t xml:space="preserve">his process </w:t>
      </w:r>
      <w:r w:rsidR="00CD6982">
        <w:t>ensures</w:t>
      </w:r>
      <w:r w:rsidR="00B24464" w:rsidRPr="00B24464">
        <w:t xml:space="preserve"> combined expertise with completed sign off by the position who holds the required first aid related qualification. </w:t>
      </w:r>
    </w:p>
    <w:p w14:paraId="07A6110B" w14:textId="0930ADAC" w:rsidR="00B24464" w:rsidRPr="00B24464" w:rsidRDefault="00B24464" w:rsidP="00803645">
      <w:pPr>
        <w:pStyle w:val="ListParagraph"/>
        <w:numPr>
          <w:ilvl w:val="0"/>
          <w:numId w:val="35"/>
        </w:numPr>
      </w:pPr>
      <w:r w:rsidRPr="00B24464">
        <w:t>Checks for completion of the first aid assessment process</w:t>
      </w:r>
      <w:r w:rsidR="00041658">
        <w:t xml:space="preserve"> are undertaken</w:t>
      </w:r>
      <w:r w:rsidRPr="00B24464">
        <w:t xml:space="preserve">, including checks of installed items through the company’s Site Establishment Checklist. </w:t>
      </w:r>
    </w:p>
    <w:p w14:paraId="08E89AB5" w14:textId="028747DC" w:rsidR="00B24464" w:rsidRPr="00B24464" w:rsidRDefault="00B24464" w:rsidP="00803645">
      <w:pPr>
        <w:pStyle w:val="ListParagraph"/>
        <w:numPr>
          <w:ilvl w:val="0"/>
          <w:numId w:val="35"/>
        </w:numPr>
      </w:pPr>
      <w:r w:rsidRPr="00B24464">
        <w:t xml:space="preserve">Ongoing first aid checks against the initial first aid risk assessment </w:t>
      </w:r>
      <w:proofErr w:type="gramStart"/>
      <w:r w:rsidR="00A40029">
        <w:t>are</w:t>
      </w:r>
      <w:proofErr w:type="gramEnd"/>
      <w:r w:rsidR="00A40029">
        <w:t xml:space="preserve"> </w:t>
      </w:r>
      <w:r w:rsidRPr="00B24464">
        <w:t xml:space="preserve">completed through the site inspection process.  </w:t>
      </w:r>
    </w:p>
    <w:p w14:paraId="5E83BEB6" w14:textId="6D81C132" w:rsidR="00B24464" w:rsidRPr="00B24464" w:rsidRDefault="005E2C2D" w:rsidP="00803645">
      <w:pPr>
        <w:pStyle w:val="ListParagraph"/>
        <w:numPr>
          <w:ilvl w:val="0"/>
          <w:numId w:val="35"/>
        </w:numPr>
      </w:pPr>
      <w:r>
        <w:t>A r</w:t>
      </w:r>
      <w:r w:rsidR="00B24464" w:rsidRPr="00B24464">
        <w:t xml:space="preserve">equirement for </w:t>
      </w:r>
      <w:r w:rsidR="00A40029">
        <w:t xml:space="preserve">the </w:t>
      </w:r>
      <w:r w:rsidR="00B24464" w:rsidRPr="00B24464">
        <w:t xml:space="preserve">periodic review of the completed first aid assessment for longer duration projects (i.e. projects over 24 months). </w:t>
      </w:r>
    </w:p>
    <w:p w14:paraId="7F38255A" w14:textId="5BA0DFD8" w:rsidR="00B24464" w:rsidRPr="00B24464" w:rsidRDefault="005E2C2D" w:rsidP="00803645">
      <w:pPr>
        <w:pStyle w:val="ListParagraph"/>
        <w:numPr>
          <w:ilvl w:val="0"/>
          <w:numId w:val="35"/>
        </w:numPr>
      </w:pPr>
      <w:r>
        <w:t xml:space="preserve">The </w:t>
      </w:r>
      <w:r w:rsidR="00B24464" w:rsidRPr="00B24464">
        <w:t xml:space="preserve">First Aid Requirements are determined through a risk-based approach. The First Aid Risk Assessment identifies the site as being either a low, medium or a high-risk workplace. A set of minimum first aid resources are required for each of the identified risk levels. </w:t>
      </w:r>
    </w:p>
    <w:p w14:paraId="5ABB9353" w14:textId="77777777" w:rsidR="002C30BC" w:rsidRDefault="00B24464" w:rsidP="0022535D">
      <w:pPr>
        <w:pStyle w:val="Heading1"/>
        <w:spacing w:before="0"/>
        <w:contextualSpacing/>
        <w:rPr>
          <w:rFonts w:eastAsiaTheme="minorEastAsia" w:cstheme="minorBidi"/>
          <w:bCs/>
          <w:spacing w:val="15"/>
          <w:sz w:val="40"/>
          <w:szCs w:val="22"/>
        </w:rPr>
      </w:pPr>
      <w:r w:rsidRPr="005D2E76">
        <w:rPr>
          <w:rFonts w:eastAsiaTheme="minorEastAsia" w:cstheme="minorBidi"/>
          <w:bCs/>
          <w:spacing w:val="15"/>
          <w:sz w:val="40"/>
          <w:szCs w:val="22"/>
        </w:rPr>
        <w:t>WH13.</w:t>
      </w:r>
      <w:r w:rsidR="00A92B96" w:rsidRPr="005D2E76">
        <w:rPr>
          <w:rFonts w:eastAsiaTheme="minorEastAsia" w:cstheme="minorBidi"/>
          <w:bCs/>
          <w:spacing w:val="15"/>
          <w:sz w:val="40"/>
          <w:szCs w:val="22"/>
        </w:rPr>
        <w:t>7</w:t>
      </w:r>
    </w:p>
    <w:p w14:paraId="3D9FA91B" w14:textId="46703C06" w:rsidR="00B24464" w:rsidRPr="002C30BC" w:rsidRDefault="005D2E76" w:rsidP="002C30BC">
      <w:pPr>
        <w:pStyle w:val="Subtitle"/>
        <w:spacing w:after="240"/>
        <w:rPr>
          <w:sz w:val="32"/>
          <w:szCs w:val="18"/>
        </w:rPr>
      </w:pPr>
      <w:r w:rsidRPr="002C30BC">
        <w:rPr>
          <w:sz w:val="32"/>
          <w:szCs w:val="18"/>
        </w:rPr>
        <w:t>There is a documented process to ensure a competent person identifies site emergency equipment and requirements.</w:t>
      </w:r>
    </w:p>
    <w:p w14:paraId="31274182" w14:textId="77777777" w:rsidR="00B24464" w:rsidRDefault="00B24464" w:rsidP="00B24464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Common Concerns</w:t>
      </w:r>
    </w:p>
    <w:p w14:paraId="4C5D5E0A" w14:textId="25DD9B98" w:rsidR="009C51D7" w:rsidRPr="009C51D7" w:rsidRDefault="005E2C2D" w:rsidP="00803645">
      <w:pPr>
        <w:pStyle w:val="ListParagraph"/>
        <w:numPr>
          <w:ilvl w:val="0"/>
          <w:numId w:val="36"/>
        </w:numPr>
      </w:pPr>
      <w:r>
        <w:t>The c</w:t>
      </w:r>
      <w:r w:rsidR="009C51D7" w:rsidRPr="009C51D7">
        <w:t xml:space="preserve">ompany’s definition of a ‘competent person’ does not include any specific emergency management related competency. </w:t>
      </w:r>
    </w:p>
    <w:p w14:paraId="34ED77AE" w14:textId="3882ED18" w:rsidR="009C51D7" w:rsidRPr="009C51D7" w:rsidRDefault="001D15C7" w:rsidP="00803645">
      <w:pPr>
        <w:pStyle w:val="ListParagraph"/>
        <w:numPr>
          <w:ilvl w:val="0"/>
          <w:numId w:val="36"/>
        </w:numPr>
      </w:pPr>
      <w:r>
        <w:t>The i</w:t>
      </w:r>
      <w:r w:rsidR="009C51D7" w:rsidRPr="009C51D7">
        <w:t xml:space="preserve">dentification of emergency equipment does align to the specific hazards and potential emergency scenarios that could occur on the site.  </w:t>
      </w:r>
    </w:p>
    <w:p w14:paraId="15152415" w14:textId="11CE78D4" w:rsidR="009C51D7" w:rsidRPr="009C51D7" w:rsidRDefault="001D15C7" w:rsidP="00803645">
      <w:pPr>
        <w:pStyle w:val="ListParagraph"/>
        <w:numPr>
          <w:ilvl w:val="0"/>
          <w:numId w:val="36"/>
        </w:numPr>
      </w:pPr>
      <w:r>
        <w:t>The p</w:t>
      </w:r>
      <w:r w:rsidR="009C51D7" w:rsidRPr="009C51D7">
        <w:t xml:space="preserve">lacement and location of emergency equipment on the site is not well defined in the company’s emergency equipment assessment process. </w:t>
      </w:r>
    </w:p>
    <w:p w14:paraId="6715F33F" w14:textId="76A27A84" w:rsidR="009C51D7" w:rsidRPr="009C51D7" w:rsidRDefault="009C51D7" w:rsidP="00803645">
      <w:pPr>
        <w:pStyle w:val="ListParagraph"/>
        <w:numPr>
          <w:ilvl w:val="0"/>
          <w:numId w:val="36"/>
        </w:numPr>
      </w:pPr>
      <w:r w:rsidRPr="009C51D7">
        <w:lastRenderedPageBreak/>
        <w:t xml:space="preserve">Emergency equipment </w:t>
      </w:r>
      <w:r w:rsidR="001D15C7">
        <w:t xml:space="preserve">is </w:t>
      </w:r>
      <w:r w:rsidRPr="009C51D7">
        <w:t xml:space="preserve">not in place on the site as per the initial emergency equipment assessment process. </w:t>
      </w:r>
    </w:p>
    <w:p w14:paraId="509D648B" w14:textId="77777777" w:rsidR="002508DF" w:rsidRDefault="002508DF" w:rsidP="002508DF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Possible Solutions/Improvements</w:t>
      </w:r>
    </w:p>
    <w:p w14:paraId="0062EB25" w14:textId="38FE1EF4" w:rsidR="00FA1507" w:rsidRPr="00FA1507" w:rsidRDefault="009372FB" w:rsidP="00803645">
      <w:pPr>
        <w:pStyle w:val="ListParagraph"/>
        <w:numPr>
          <w:ilvl w:val="0"/>
          <w:numId w:val="37"/>
        </w:numPr>
      </w:pPr>
      <w:r>
        <w:t>The f</w:t>
      </w:r>
      <w:r w:rsidR="00FA1507" w:rsidRPr="00FA1507">
        <w:t>irst aid and emergency equipment assessment process</w:t>
      </w:r>
      <w:r>
        <w:t>es are</w:t>
      </w:r>
      <w:r w:rsidR="00FA1507" w:rsidRPr="00FA1507">
        <w:t xml:space="preserve"> combined to form a consistent approach and methodology. </w:t>
      </w:r>
    </w:p>
    <w:p w14:paraId="6DE3917A" w14:textId="2000A195" w:rsidR="00FA1507" w:rsidRPr="00FA1507" w:rsidRDefault="00E872DD" w:rsidP="00803645">
      <w:pPr>
        <w:pStyle w:val="ListParagraph"/>
        <w:numPr>
          <w:ilvl w:val="0"/>
          <w:numId w:val="37"/>
        </w:numPr>
      </w:pPr>
      <w:r>
        <w:t>A c</w:t>
      </w:r>
      <w:r w:rsidR="00FA1507" w:rsidRPr="00FA1507">
        <w:t xml:space="preserve">omprehensive listing of various emergency equipment types </w:t>
      </w:r>
      <w:r w:rsidR="002B0685">
        <w:t>is</w:t>
      </w:r>
      <w:r w:rsidR="00FA1507" w:rsidRPr="00FA1507">
        <w:t xml:space="preserve"> included within the site emergency assessment </w:t>
      </w:r>
      <w:r w:rsidR="007B175C" w:rsidRPr="00FA1507">
        <w:t>form,</w:t>
      </w:r>
      <w:r w:rsidR="00FA1507" w:rsidRPr="00FA1507">
        <w:t xml:space="preserve"> preventing </w:t>
      </w:r>
      <w:r>
        <w:t xml:space="preserve">an </w:t>
      </w:r>
      <w:r w:rsidR="00FA1507" w:rsidRPr="00FA1507">
        <w:t xml:space="preserve">applicable emergency being inadvertently omitted. </w:t>
      </w:r>
    </w:p>
    <w:p w14:paraId="7C47D6D6" w14:textId="77777777" w:rsidR="002C30BC" w:rsidRDefault="00FA1507" w:rsidP="00803645">
      <w:pPr>
        <w:pStyle w:val="Heading1"/>
        <w:spacing w:before="0"/>
        <w:contextualSpacing/>
        <w:rPr>
          <w:rFonts w:eastAsiaTheme="minorEastAsia" w:cstheme="minorBidi"/>
          <w:bCs/>
          <w:spacing w:val="15"/>
          <w:sz w:val="40"/>
          <w:szCs w:val="22"/>
        </w:rPr>
      </w:pPr>
      <w:r w:rsidRPr="00AB2FC7">
        <w:rPr>
          <w:rFonts w:eastAsiaTheme="minorEastAsia" w:cstheme="minorBidi"/>
          <w:bCs/>
          <w:spacing w:val="15"/>
          <w:sz w:val="40"/>
          <w:szCs w:val="22"/>
        </w:rPr>
        <w:t>WH13.8</w:t>
      </w:r>
    </w:p>
    <w:p w14:paraId="67EFB916" w14:textId="29F021A7" w:rsidR="00FA1507" w:rsidRPr="002C30BC" w:rsidRDefault="00AB2FC7" w:rsidP="002C30BC">
      <w:pPr>
        <w:pStyle w:val="Subtitle"/>
        <w:rPr>
          <w:sz w:val="32"/>
          <w:szCs w:val="18"/>
        </w:rPr>
      </w:pPr>
      <w:r w:rsidRPr="002C30BC">
        <w:rPr>
          <w:sz w:val="32"/>
          <w:szCs w:val="18"/>
        </w:rPr>
        <w:t>There is a documented process to ensure inspection, test and maintenance requirements for emergency and first aid equipment are identified, scheduled and undertaken.</w:t>
      </w:r>
    </w:p>
    <w:p w14:paraId="729C7B0C" w14:textId="77777777" w:rsidR="00FA1507" w:rsidRDefault="00FA1507" w:rsidP="00FA1507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Common Concerns</w:t>
      </w:r>
    </w:p>
    <w:p w14:paraId="6D36EBF6" w14:textId="0E945AB4" w:rsidR="00DB0E73" w:rsidRPr="00DB0E73" w:rsidRDefault="00C61C34" w:rsidP="00803645">
      <w:pPr>
        <w:pStyle w:val="ListParagraph"/>
        <w:numPr>
          <w:ilvl w:val="0"/>
          <w:numId w:val="38"/>
        </w:numPr>
      </w:pPr>
      <w:r>
        <w:t>An o</w:t>
      </w:r>
      <w:r w:rsidR="00DB0E73" w:rsidRPr="00DB0E73">
        <w:t xml:space="preserve">ver reliance on the site inspection process to ensure first aid and emergency equipment is maintained in line with its required frequencies. </w:t>
      </w:r>
    </w:p>
    <w:p w14:paraId="1876F000" w14:textId="77777777" w:rsidR="002508DF" w:rsidRDefault="002508DF" w:rsidP="002508DF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Possible Solutions/Improvements</w:t>
      </w:r>
    </w:p>
    <w:p w14:paraId="5D849156" w14:textId="54FC45DA" w:rsidR="005E2066" w:rsidRPr="005E2066" w:rsidRDefault="005E2066" w:rsidP="00803645">
      <w:pPr>
        <w:pStyle w:val="ListParagraph"/>
        <w:numPr>
          <w:ilvl w:val="0"/>
          <w:numId w:val="38"/>
        </w:numPr>
      </w:pPr>
      <w:r w:rsidRPr="005E2066">
        <w:t xml:space="preserve">Inspection and maintenance requirements </w:t>
      </w:r>
      <w:r w:rsidR="002A1FBB">
        <w:t xml:space="preserve">are </w:t>
      </w:r>
      <w:r w:rsidRPr="005E2066">
        <w:t xml:space="preserve">determined from the site specific first aid and emergency assessment process. This includes inspection frequencies, responsibilities and record requirements for these items. </w:t>
      </w:r>
    </w:p>
    <w:p w14:paraId="41C876AB" w14:textId="68637295" w:rsidR="005E2066" w:rsidRPr="005E2066" w:rsidRDefault="005E2066" w:rsidP="00803645">
      <w:pPr>
        <w:pStyle w:val="ListParagraph"/>
        <w:numPr>
          <w:ilvl w:val="0"/>
          <w:numId w:val="38"/>
        </w:numPr>
      </w:pPr>
      <w:r w:rsidRPr="005E2066">
        <w:t xml:space="preserve">Inspection and maintenance requirements for common first aid and emergency equipment </w:t>
      </w:r>
      <w:r w:rsidR="00FE7B35">
        <w:t xml:space="preserve">are </w:t>
      </w:r>
      <w:r w:rsidRPr="005E2066">
        <w:t xml:space="preserve">included in the documented management system (e.g. Safety Plan, Emergency Management Procedure, Site Inspection and Maintenance Register). </w:t>
      </w:r>
    </w:p>
    <w:p w14:paraId="427D6393" w14:textId="32EE9E42" w:rsidR="005E2066" w:rsidRPr="005E2066" w:rsidRDefault="005E2066" w:rsidP="00803645">
      <w:pPr>
        <w:pStyle w:val="ListParagraph"/>
        <w:numPr>
          <w:ilvl w:val="0"/>
          <w:numId w:val="38"/>
        </w:numPr>
      </w:pPr>
      <w:r w:rsidRPr="005E2066">
        <w:t xml:space="preserve">Registers </w:t>
      </w:r>
      <w:r w:rsidR="003A5398">
        <w:t xml:space="preserve">are </w:t>
      </w:r>
      <w:r w:rsidRPr="005E2066">
        <w:t>maintained</w:t>
      </w:r>
      <w:r w:rsidR="00FD59E8">
        <w:t xml:space="preserve"> and</w:t>
      </w:r>
      <w:r w:rsidRPr="005E2066">
        <w:t xml:space="preserve"> track the inspection and maintenance status of the </w:t>
      </w:r>
      <w:r>
        <w:t>site</w:t>
      </w:r>
      <w:r w:rsidR="00FD59E8">
        <w:t>’</w:t>
      </w:r>
      <w:r>
        <w:t>s</w:t>
      </w:r>
      <w:r w:rsidRPr="005E2066">
        <w:t xml:space="preserve"> first aid and emergency equipment. </w:t>
      </w:r>
      <w:r w:rsidR="00FD59E8">
        <w:t>These can be in either in electronic or traditional</w:t>
      </w:r>
      <w:r w:rsidR="008C234D">
        <w:t xml:space="preserve"> hard copy</w:t>
      </w:r>
      <w:r w:rsidR="00FD59E8">
        <w:t xml:space="preserve"> format.</w:t>
      </w:r>
    </w:p>
    <w:p w14:paraId="6C7FE7D0" w14:textId="77777777" w:rsidR="002C30BC" w:rsidRDefault="005E2066" w:rsidP="00803645">
      <w:pPr>
        <w:pStyle w:val="Heading1"/>
        <w:spacing w:before="0"/>
        <w:contextualSpacing/>
        <w:rPr>
          <w:rFonts w:eastAsiaTheme="minorEastAsia" w:cstheme="minorBidi"/>
          <w:bCs/>
          <w:spacing w:val="15"/>
          <w:sz w:val="40"/>
          <w:szCs w:val="22"/>
        </w:rPr>
      </w:pPr>
      <w:r w:rsidRPr="00AB2FC7">
        <w:rPr>
          <w:rFonts w:eastAsiaTheme="minorEastAsia" w:cstheme="minorBidi"/>
          <w:bCs/>
          <w:spacing w:val="15"/>
          <w:sz w:val="40"/>
          <w:szCs w:val="22"/>
        </w:rPr>
        <w:t>WH13.9</w:t>
      </w:r>
    </w:p>
    <w:p w14:paraId="49CB7EC0" w14:textId="009B9A6D" w:rsidR="00AB2FC7" w:rsidRPr="002C30BC" w:rsidRDefault="00AB2FC7" w:rsidP="005B5228">
      <w:pPr>
        <w:pStyle w:val="Subtitle"/>
        <w:contextualSpacing/>
        <w:rPr>
          <w:sz w:val="32"/>
          <w:szCs w:val="18"/>
        </w:rPr>
      </w:pPr>
      <w:r w:rsidRPr="002C30BC">
        <w:rPr>
          <w:sz w:val="32"/>
          <w:szCs w:val="18"/>
        </w:rPr>
        <w:t xml:space="preserve">There is a documented process for managing critical incidents, including: </w:t>
      </w:r>
    </w:p>
    <w:p w14:paraId="53609DC8" w14:textId="406E5F71" w:rsidR="00AB2FC7" w:rsidRDefault="00AB2FC7" w:rsidP="002C30BC">
      <w:pPr>
        <w:pStyle w:val="Heading1"/>
        <w:numPr>
          <w:ilvl w:val="0"/>
          <w:numId w:val="28"/>
        </w:numPr>
        <w:spacing w:before="0"/>
        <w:rPr>
          <w:rFonts w:eastAsiaTheme="minorEastAsia" w:cstheme="minorBidi"/>
          <w:b w:val="0"/>
          <w:spacing w:val="15"/>
          <w:sz w:val="28"/>
          <w:szCs w:val="16"/>
        </w:rPr>
      </w:pPr>
      <w:r w:rsidRPr="00AB2FC7">
        <w:rPr>
          <w:rFonts w:eastAsiaTheme="minorEastAsia" w:cstheme="minorBidi"/>
          <w:b w:val="0"/>
          <w:spacing w:val="15"/>
          <w:sz w:val="28"/>
          <w:szCs w:val="16"/>
        </w:rPr>
        <w:lastRenderedPageBreak/>
        <w:t xml:space="preserve">the company’s definition of a critical </w:t>
      </w:r>
      <w:proofErr w:type="gramStart"/>
      <w:r w:rsidRPr="00AB2FC7">
        <w:rPr>
          <w:rFonts w:eastAsiaTheme="minorEastAsia" w:cstheme="minorBidi"/>
          <w:b w:val="0"/>
          <w:spacing w:val="15"/>
          <w:sz w:val="28"/>
          <w:szCs w:val="16"/>
        </w:rPr>
        <w:t>incident;</w:t>
      </w:r>
      <w:proofErr w:type="gramEnd"/>
      <w:r w:rsidRPr="00AB2FC7">
        <w:rPr>
          <w:rFonts w:eastAsiaTheme="minorEastAsia" w:cstheme="minorBidi"/>
          <w:b w:val="0"/>
          <w:spacing w:val="15"/>
          <w:sz w:val="28"/>
          <w:szCs w:val="16"/>
        </w:rPr>
        <w:t xml:space="preserve"> </w:t>
      </w:r>
    </w:p>
    <w:p w14:paraId="41709663" w14:textId="5342E998" w:rsidR="00AB2FC7" w:rsidRDefault="00AB2FC7" w:rsidP="002C30BC">
      <w:pPr>
        <w:pStyle w:val="Heading1"/>
        <w:numPr>
          <w:ilvl w:val="0"/>
          <w:numId w:val="28"/>
        </w:numPr>
        <w:spacing w:before="0"/>
        <w:rPr>
          <w:rFonts w:eastAsiaTheme="minorEastAsia" w:cstheme="minorBidi"/>
          <w:b w:val="0"/>
          <w:spacing w:val="15"/>
          <w:sz w:val="28"/>
          <w:szCs w:val="16"/>
        </w:rPr>
      </w:pPr>
      <w:r w:rsidRPr="00AB2FC7">
        <w:rPr>
          <w:rFonts w:eastAsiaTheme="minorEastAsia" w:cstheme="minorBidi"/>
          <w:b w:val="0"/>
          <w:spacing w:val="15"/>
          <w:sz w:val="28"/>
          <w:szCs w:val="16"/>
        </w:rPr>
        <w:t xml:space="preserve">clearly defined </w:t>
      </w:r>
      <w:proofErr w:type="gramStart"/>
      <w:r w:rsidRPr="00AB2FC7">
        <w:rPr>
          <w:rFonts w:eastAsiaTheme="minorEastAsia" w:cstheme="minorBidi"/>
          <w:b w:val="0"/>
          <w:spacing w:val="15"/>
          <w:sz w:val="28"/>
          <w:szCs w:val="16"/>
        </w:rPr>
        <w:t>roles;</w:t>
      </w:r>
      <w:proofErr w:type="gramEnd"/>
      <w:r w:rsidRPr="00AB2FC7">
        <w:rPr>
          <w:rFonts w:eastAsiaTheme="minorEastAsia" w:cstheme="minorBidi"/>
          <w:b w:val="0"/>
          <w:spacing w:val="15"/>
          <w:sz w:val="28"/>
          <w:szCs w:val="16"/>
        </w:rPr>
        <w:t xml:space="preserve"> </w:t>
      </w:r>
    </w:p>
    <w:p w14:paraId="7BE1D7C9" w14:textId="6176B0F3" w:rsidR="00AB2FC7" w:rsidRDefault="00AB2FC7" w:rsidP="002C30BC">
      <w:pPr>
        <w:pStyle w:val="Heading1"/>
        <w:numPr>
          <w:ilvl w:val="0"/>
          <w:numId w:val="28"/>
        </w:numPr>
        <w:spacing w:before="0"/>
        <w:rPr>
          <w:rFonts w:eastAsiaTheme="minorEastAsia" w:cstheme="minorBidi"/>
          <w:b w:val="0"/>
          <w:spacing w:val="15"/>
          <w:sz w:val="28"/>
          <w:szCs w:val="16"/>
        </w:rPr>
      </w:pPr>
      <w:r w:rsidRPr="00AB2FC7">
        <w:rPr>
          <w:rFonts w:eastAsiaTheme="minorEastAsia" w:cstheme="minorBidi"/>
          <w:b w:val="0"/>
          <w:spacing w:val="15"/>
          <w:sz w:val="28"/>
          <w:szCs w:val="16"/>
        </w:rPr>
        <w:t xml:space="preserve">return-to-work of injured </w:t>
      </w:r>
      <w:proofErr w:type="gramStart"/>
      <w:r w:rsidRPr="00AB2FC7">
        <w:rPr>
          <w:rFonts w:eastAsiaTheme="minorEastAsia" w:cstheme="minorBidi"/>
          <w:b w:val="0"/>
          <w:spacing w:val="15"/>
          <w:sz w:val="28"/>
          <w:szCs w:val="16"/>
        </w:rPr>
        <w:t>workers;</w:t>
      </w:r>
      <w:proofErr w:type="gramEnd"/>
      <w:r w:rsidRPr="00AB2FC7">
        <w:rPr>
          <w:rFonts w:eastAsiaTheme="minorEastAsia" w:cstheme="minorBidi"/>
          <w:b w:val="0"/>
          <w:spacing w:val="15"/>
          <w:sz w:val="28"/>
          <w:szCs w:val="16"/>
        </w:rPr>
        <w:t xml:space="preserve"> </w:t>
      </w:r>
    </w:p>
    <w:p w14:paraId="2EA40F34" w14:textId="77777777" w:rsidR="002C30BC" w:rsidRDefault="00AB2FC7" w:rsidP="002C30BC">
      <w:pPr>
        <w:pStyle w:val="Heading1"/>
        <w:numPr>
          <w:ilvl w:val="0"/>
          <w:numId w:val="28"/>
        </w:numPr>
        <w:spacing w:before="0"/>
        <w:rPr>
          <w:rFonts w:eastAsiaTheme="minorEastAsia" w:cstheme="minorBidi"/>
          <w:b w:val="0"/>
          <w:spacing w:val="15"/>
          <w:sz w:val="28"/>
          <w:szCs w:val="16"/>
        </w:rPr>
      </w:pPr>
      <w:r w:rsidRPr="00AB2FC7">
        <w:rPr>
          <w:rFonts w:eastAsiaTheme="minorEastAsia" w:cstheme="minorBidi"/>
          <w:b w:val="0"/>
          <w:spacing w:val="15"/>
          <w:sz w:val="28"/>
          <w:szCs w:val="16"/>
        </w:rPr>
        <w:t xml:space="preserve">employee assistance/counselling; and </w:t>
      </w:r>
    </w:p>
    <w:p w14:paraId="67FF00D3" w14:textId="03B76B82" w:rsidR="005E2066" w:rsidRPr="002C30BC" w:rsidRDefault="00AB2FC7" w:rsidP="002C30BC">
      <w:pPr>
        <w:pStyle w:val="Heading1"/>
        <w:numPr>
          <w:ilvl w:val="0"/>
          <w:numId w:val="28"/>
        </w:numPr>
        <w:spacing w:before="0" w:after="240"/>
        <w:rPr>
          <w:rFonts w:eastAsiaTheme="minorEastAsia" w:cstheme="minorBidi"/>
          <w:b w:val="0"/>
          <w:spacing w:val="15"/>
          <w:sz w:val="28"/>
          <w:szCs w:val="16"/>
        </w:rPr>
      </w:pPr>
      <w:r w:rsidRPr="00AB2FC7">
        <w:rPr>
          <w:rFonts w:eastAsiaTheme="minorEastAsia" w:cstheme="minorBidi"/>
          <w:b w:val="0"/>
          <w:spacing w:val="15"/>
          <w:sz w:val="28"/>
          <w:szCs w:val="16"/>
        </w:rPr>
        <w:t>the process for review of the effectiveness of critical incident response procedures.</w:t>
      </w:r>
    </w:p>
    <w:p w14:paraId="3CCF7F16" w14:textId="77777777" w:rsidR="005E2066" w:rsidRDefault="005E2066" w:rsidP="005E2066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Common Concerns</w:t>
      </w:r>
    </w:p>
    <w:p w14:paraId="7DCA7E9C" w14:textId="7D6A3298" w:rsidR="00AD6DE4" w:rsidRPr="00AD6DE4" w:rsidRDefault="005655CF" w:rsidP="00803645">
      <w:pPr>
        <w:pStyle w:val="ListParagraph"/>
        <w:numPr>
          <w:ilvl w:val="0"/>
          <w:numId w:val="39"/>
        </w:numPr>
      </w:pPr>
      <w:r>
        <w:t>The five distinct elements of this sub-criterion are not addressed.</w:t>
      </w:r>
    </w:p>
    <w:p w14:paraId="5C6834F6" w14:textId="6E23E26F" w:rsidR="00AD6DE4" w:rsidRPr="00AD6DE4" w:rsidRDefault="004F2400" w:rsidP="00803645">
      <w:pPr>
        <w:pStyle w:val="ListParagraph"/>
        <w:numPr>
          <w:ilvl w:val="0"/>
          <w:numId w:val="39"/>
        </w:numPr>
      </w:pPr>
      <w:r>
        <w:t>There are n</w:t>
      </w:r>
      <w:r w:rsidR="00AD6DE4" w:rsidRPr="00AD6DE4">
        <w:t>o existing arrangements in place for employee</w:t>
      </w:r>
      <w:r w:rsidR="00510EE2">
        <w:t>s to access</w:t>
      </w:r>
      <w:r w:rsidR="00AD6DE4" w:rsidRPr="00AD6DE4">
        <w:t xml:space="preserve"> assistance/counselling, rather they will be provided on as ‘needs basis’. </w:t>
      </w:r>
    </w:p>
    <w:p w14:paraId="24C498CF" w14:textId="6DDDFC7B" w:rsidR="00AD6DE4" w:rsidRPr="00AD6DE4" w:rsidRDefault="00DB7B28" w:rsidP="00803645">
      <w:pPr>
        <w:pStyle w:val="ListParagraph"/>
        <w:numPr>
          <w:ilvl w:val="0"/>
          <w:numId w:val="39"/>
        </w:numPr>
      </w:pPr>
      <w:r>
        <w:t>There is a l</w:t>
      </w:r>
      <w:r w:rsidR="00AD6DE4" w:rsidRPr="00AD6DE4">
        <w:t xml:space="preserve">imited defined process for how the critical incident response procedure will be reviewed for effectiveness; for example, who will be involved in the review, when </w:t>
      </w:r>
      <w:r>
        <w:t>it</w:t>
      </w:r>
      <w:r w:rsidR="00AD6DE4" w:rsidRPr="00AD6DE4">
        <w:t xml:space="preserve"> will occur, and what inputs will be incorporated within the review process.  </w:t>
      </w:r>
    </w:p>
    <w:p w14:paraId="25271611" w14:textId="621D0708" w:rsidR="00AD6DE4" w:rsidRPr="00AD6DE4" w:rsidRDefault="00544E0F" w:rsidP="00803645">
      <w:pPr>
        <w:pStyle w:val="ListParagraph"/>
        <w:numPr>
          <w:ilvl w:val="0"/>
          <w:numId w:val="39"/>
        </w:numPr>
      </w:pPr>
      <w:r>
        <w:t>The c</w:t>
      </w:r>
      <w:r w:rsidR="00AD6DE4" w:rsidRPr="00AD6DE4">
        <w:t>ompany does not have an appropriate definition of a ‘critical incident’</w:t>
      </w:r>
      <w:r w:rsidR="00F625C2">
        <w:t xml:space="preserve"> and</w:t>
      </w:r>
      <w:r w:rsidR="00AD6DE4" w:rsidRPr="00AD6DE4">
        <w:t xml:space="preserve"> focus</w:t>
      </w:r>
      <w:r w:rsidR="00F625C2">
        <w:t>es</w:t>
      </w:r>
      <w:r w:rsidR="00AD6DE4" w:rsidRPr="00AD6DE4">
        <w:t xml:space="preserve"> on </w:t>
      </w:r>
      <w:r w:rsidR="0082053D">
        <w:t xml:space="preserve">only </w:t>
      </w:r>
      <w:r w:rsidR="00AD6DE4" w:rsidRPr="00AD6DE4">
        <w:t>‘serious incidents’</w:t>
      </w:r>
      <w:r w:rsidR="00350685">
        <w:t xml:space="preserve"> </w:t>
      </w:r>
      <w:r w:rsidR="0082053D">
        <w:t>with</w:t>
      </w:r>
      <w:r w:rsidR="00AD6DE4" w:rsidRPr="00AD6DE4">
        <w:t xml:space="preserve"> limited emphasis on whether </w:t>
      </w:r>
      <w:r w:rsidR="0082053D">
        <w:t xml:space="preserve">an </w:t>
      </w:r>
      <w:r w:rsidR="00AD6DE4" w:rsidRPr="00AD6DE4">
        <w:t xml:space="preserve">incident is likely to affect the wider community or </w:t>
      </w:r>
      <w:r w:rsidR="0082053D">
        <w:t xml:space="preserve">cause </w:t>
      </w:r>
      <w:r w:rsidR="00AD6DE4" w:rsidRPr="00AD6DE4">
        <w:t xml:space="preserve">damage </w:t>
      </w:r>
      <w:r w:rsidR="00F31AF4">
        <w:t>to their</w:t>
      </w:r>
      <w:r w:rsidR="00AD6DE4" w:rsidRPr="00AD6DE4">
        <w:t xml:space="preserve"> reputation.  </w:t>
      </w:r>
    </w:p>
    <w:p w14:paraId="487DF427" w14:textId="77777777" w:rsidR="002508DF" w:rsidRDefault="002508DF" w:rsidP="002508DF">
      <w:pPr>
        <w:pStyle w:val="Heading1"/>
        <w:spacing w:before="0" w:after="240"/>
        <w:rPr>
          <w:sz w:val="24"/>
          <w:szCs w:val="14"/>
        </w:rPr>
      </w:pPr>
      <w:r>
        <w:rPr>
          <w:sz w:val="24"/>
          <w:szCs w:val="14"/>
        </w:rPr>
        <w:t>Possible Solutions/Improvements</w:t>
      </w:r>
    </w:p>
    <w:p w14:paraId="465E3940" w14:textId="5E50AD29" w:rsidR="0064306F" w:rsidRPr="0064306F" w:rsidRDefault="003A4E94" w:rsidP="00803645">
      <w:pPr>
        <w:pStyle w:val="ListParagraph"/>
        <w:numPr>
          <w:ilvl w:val="0"/>
          <w:numId w:val="40"/>
        </w:numPr>
      </w:pPr>
      <w:r>
        <w:t>T</w:t>
      </w:r>
      <w:r w:rsidR="0064306F" w:rsidRPr="0064306F">
        <w:t>he company’s existing counselling and psychological arrangements</w:t>
      </w:r>
      <w:r>
        <w:t xml:space="preserve"> are communicated</w:t>
      </w:r>
      <w:r w:rsidR="0064306F" w:rsidRPr="0064306F">
        <w:t xml:space="preserve">, including how and when employees can access such services. </w:t>
      </w:r>
    </w:p>
    <w:p w14:paraId="27C73467" w14:textId="580FED03" w:rsidR="0064306F" w:rsidRPr="0064306F" w:rsidRDefault="00F31AF4" w:rsidP="00803645">
      <w:pPr>
        <w:pStyle w:val="ListParagraph"/>
        <w:numPr>
          <w:ilvl w:val="0"/>
          <w:numId w:val="40"/>
        </w:numPr>
      </w:pPr>
      <w:r>
        <w:t>A c</w:t>
      </w:r>
      <w:r w:rsidR="0064306F" w:rsidRPr="0064306F">
        <w:t xml:space="preserve">omprehensive documented process and accompanying flowchart which addresses when and how a critical incident is declared, </w:t>
      </w:r>
      <w:r>
        <w:t>the</w:t>
      </w:r>
      <w:r w:rsidR="0064306F" w:rsidRPr="0064306F">
        <w:t xml:space="preserve"> assembly of a critical incident management team, clearly defined roles and responsibilities, how the response is reviewed for effectiveness, and how </w:t>
      </w:r>
      <w:r>
        <w:t xml:space="preserve">the </w:t>
      </w:r>
      <w:r w:rsidR="0064306F" w:rsidRPr="0064306F">
        <w:t xml:space="preserve">return-to-work of injured workers is managed. </w:t>
      </w:r>
    </w:p>
    <w:p w14:paraId="20321954" w14:textId="07EF2C57" w:rsidR="0064306F" w:rsidRPr="0064306F" w:rsidRDefault="0064306F" w:rsidP="00803645">
      <w:pPr>
        <w:pStyle w:val="ListParagraph"/>
        <w:numPr>
          <w:ilvl w:val="0"/>
          <w:numId w:val="40"/>
        </w:numPr>
      </w:pPr>
      <w:r w:rsidRPr="0064306F">
        <w:t xml:space="preserve">Although not mandatory, </w:t>
      </w:r>
      <w:r w:rsidR="00F31AF4">
        <w:t xml:space="preserve">the </w:t>
      </w:r>
      <w:r w:rsidRPr="0064306F">
        <w:t xml:space="preserve">involvement of senior management in the critical incident response. </w:t>
      </w:r>
    </w:p>
    <w:p w14:paraId="3D02710D" w14:textId="234ED899" w:rsidR="0064306F" w:rsidRDefault="00F31AF4" w:rsidP="00803645">
      <w:pPr>
        <w:pStyle w:val="ListParagraph"/>
        <w:numPr>
          <w:ilvl w:val="0"/>
          <w:numId w:val="40"/>
        </w:numPr>
      </w:pPr>
      <w:r>
        <w:t>A d</w:t>
      </w:r>
      <w:r w:rsidR="0064306F" w:rsidRPr="0064306F">
        <w:t xml:space="preserve">efined process for reviewing </w:t>
      </w:r>
      <w:r>
        <w:t xml:space="preserve">the </w:t>
      </w:r>
      <w:r w:rsidR="0064306F" w:rsidRPr="0064306F">
        <w:t xml:space="preserve">effectiveness of the critical incident response e.g. </w:t>
      </w:r>
      <w:r>
        <w:t xml:space="preserve">a </w:t>
      </w:r>
      <w:r w:rsidR="0064306F" w:rsidRPr="0064306F">
        <w:t>specialist paper</w:t>
      </w:r>
      <w:r w:rsidR="009263BA">
        <w:t xml:space="preserve"> </w:t>
      </w:r>
      <w:r w:rsidR="008C234D">
        <w:t>or</w:t>
      </w:r>
      <w:r w:rsidR="008C234D" w:rsidRPr="0064306F">
        <w:t xml:space="preserve"> report</w:t>
      </w:r>
      <w:r w:rsidR="0064306F" w:rsidRPr="0064306F">
        <w:t xml:space="preserve"> produced by </w:t>
      </w:r>
      <w:r>
        <w:t xml:space="preserve">the </w:t>
      </w:r>
      <w:r w:rsidR="0064306F" w:rsidRPr="0064306F">
        <w:t xml:space="preserve">Safety Manager for inclusion within the company’s management review process or </w:t>
      </w:r>
      <w:r w:rsidR="00E9403D">
        <w:t xml:space="preserve">for a </w:t>
      </w:r>
      <w:r w:rsidR="0064306F" w:rsidRPr="0064306F">
        <w:t xml:space="preserve">senior leadership meeting.  </w:t>
      </w:r>
    </w:p>
    <w:p w14:paraId="7AF3E58A" w14:textId="77777777" w:rsidR="007B175C" w:rsidRDefault="007B175C" w:rsidP="007B175C"/>
    <w:p w14:paraId="5395B397" w14:textId="77777777" w:rsidR="007B175C" w:rsidRDefault="007B175C" w:rsidP="007B175C"/>
    <w:p w14:paraId="6DD47B76" w14:textId="77777777" w:rsidR="007B175C" w:rsidRPr="0064306F" w:rsidRDefault="007B175C" w:rsidP="007B175C"/>
    <w:p w14:paraId="2E6E0380" w14:textId="5F6CD6F3" w:rsidR="00B16AA0" w:rsidRPr="00B16AA0" w:rsidRDefault="005E49D2" w:rsidP="00B16A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7F245B" wp14:editId="41A2AF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1247775"/>
                <wp:effectExtent l="0" t="0" r="19050" b="28575"/>
                <wp:wrapNone/>
                <wp:docPr id="15690964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247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164B1" w14:textId="77777777" w:rsidR="005E49D2" w:rsidRPr="004C0572" w:rsidRDefault="005E49D2" w:rsidP="005E49D2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C057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This factsheet contains general information only and is not a substitute for independent professional advice. Further information about the intended purpose and use of this factsheet can be accessed on the Office of the Federal Safety Commissioner’s </w:t>
                            </w:r>
                            <w:hyperlink r:id="rId18" w:history="1">
                              <w:r w:rsidRPr="004C0572">
                                <w:rPr>
                                  <w:rStyle w:val="Hyperlink"/>
                                  <w:i/>
                                  <w:iCs/>
                                </w:rPr>
                                <w:t>website</w:t>
                              </w:r>
                            </w:hyperlink>
                            <w:r w:rsidRPr="004C0572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; specifically, the disclaimer available at </w:t>
                            </w:r>
                            <w:hyperlink r:id="rId19" w:history="1">
                              <w:r w:rsidRPr="000C54E1">
                                <w:rPr>
                                  <w:rStyle w:val="Hyperlink"/>
                                  <w:i/>
                                  <w:iCs/>
                                </w:rPr>
                                <w:t>https://www.fsc.gov.au/disclaimer</w:t>
                              </w:r>
                            </w:hyperlink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4C0572">
                              <w:rPr>
                                <w:i/>
                                <w:iCs/>
                                <w:color w:val="000000" w:themeColor="text1"/>
                              </w:rPr>
                              <w:t>applies to this publication.</w:t>
                            </w:r>
                          </w:p>
                          <w:p w14:paraId="0630B5A4" w14:textId="4AE89EDE" w:rsidR="005E49D2" w:rsidRPr="004C0572" w:rsidRDefault="005E49D2" w:rsidP="005E49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0572">
                              <w:rPr>
                                <w:color w:val="000000" w:themeColor="text1"/>
                              </w:rPr>
                              <w:t xml:space="preserve">Last updated </w:t>
                            </w:r>
                            <w:r>
                              <w:rPr>
                                <w:color w:val="000000" w:themeColor="text1"/>
                              </w:rPr>
                              <w:t>October</w:t>
                            </w:r>
                            <w:r w:rsidRPr="004C0572">
                              <w:rPr>
                                <w:color w:val="000000" w:themeColor="text1"/>
                              </w:rPr>
                              <w:t xml:space="preserve">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F245B" id="Rectangle 2" o:spid="_x0000_s1027" style="position:absolute;margin-left:0;margin-top:-.05pt;width:460.5pt;height:98.2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" fillcolor="#ced0c5 [2894]" strokecolor="#afb2a0 [2414]" strokeweight="1pt">
                <v:textbox>
                  <w:txbxContent>
                    <w:p w14:paraId="517164B1" w14:textId="77777777" w:rsidR="005E49D2" w:rsidRPr="004C0572" w:rsidRDefault="005E49D2" w:rsidP="005E49D2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4C0572">
                        <w:rPr>
                          <w:i/>
                          <w:iCs/>
                          <w:color w:val="000000" w:themeColor="text1"/>
                        </w:rPr>
                        <w:t xml:space="preserve">This factsheet contains general information only and is not a substitute for independent professional advice. Further information about the intended purpose and use of this factsheet can be accessed on the Office of the Federal Safety Commissioner’s </w:t>
                      </w:r>
                      <w:hyperlink r:id="rId20" w:history="1">
                        <w:r w:rsidRPr="004C0572">
                          <w:rPr>
                            <w:rStyle w:val="Hyperlink"/>
                            <w:i/>
                            <w:iCs/>
                          </w:rPr>
                          <w:t>website</w:t>
                        </w:r>
                      </w:hyperlink>
                      <w:r w:rsidRPr="004C0572">
                        <w:rPr>
                          <w:i/>
                          <w:iCs/>
                          <w:color w:val="000000" w:themeColor="text1"/>
                        </w:rPr>
                        <w:t xml:space="preserve">; specifically, the disclaimer available at </w:t>
                      </w:r>
                      <w:hyperlink r:id="rId21" w:history="1">
                        <w:r w:rsidRPr="000C54E1">
                          <w:rPr>
                            <w:rStyle w:val="Hyperlink"/>
                            <w:i/>
                            <w:iCs/>
                          </w:rPr>
                          <w:t>https://www.fsc.gov.au/disclaimer</w:t>
                        </w:r>
                      </w:hyperlink>
                      <w:r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4C0572">
                        <w:rPr>
                          <w:i/>
                          <w:iCs/>
                          <w:color w:val="000000" w:themeColor="text1"/>
                        </w:rPr>
                        <w:t>applies to this publication.</w:t>
                      </w:r>
                    </w:p>
                    <w:p w14:paraId="0630B5A4" w14:textId="4AE89EDE" w:rsidR="005E49D2" w:rsidRPr="004C0572" w:rsidRDefault="005E49D2" w:rsidP="005E49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0572">
                        <w:rPr>
                          <w:color w:val="000000" w:themeColor="text1"/>
                        </w:rPr>
                        <w:t xml:space="preserve">Last updated </w:t>
                      </w:r>
                      <w:r>
                        <w:rPr>
                          <w:color w:val="000000" w:themeColor="text1"/>
                        </w:rPr>
                        <w:t>October</w:t>
                      </w:r>
                      <w:r w:rsidRPr="004C0572">
                        <w:rPr>
                          <w:color w:val="000000" w:themeColor="text1"/>
                        </w:rPr>
                        <w:t xml:space="preserve"> 2025.</w:t>
                      </w:r>
                    </w:p>
                  </w:txbxContent>
                </v:textbox>
              </v:rect>
            </w:pict>
          </mc:Fallback>
        </mc:AlternateContent>
      </w:r>
    </w:p>
    <w:p w14:paraId="5FB346E9" w14:textId="77777777" w:rsidR="002900E6" w:rsidRPr="004F56E7" w:rsidRDefault="002900E6" w:rsidP="004F56E7"/>
    <w:sectPr w:rsidR="002900E6" w:rsidRPr="004F56E7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B595" w14:textId="77777777" w:rsidR="00E85573" w:rsidRDefault="00E85573" w:rsidP="0051352E">
      <w:pPr>
        <w:spacing w:after="0" w:line="240" w:lineRule="auto"/>
      </w:pPr>
      <w:r>
        <w:separator/>
      </w:r>
    </w:p>
  </w:endnote>
  <w:endnote w:type="continuationSeparator" w:id="0">
    <w:p w14:paraId="47108FD3" w14:textId="77777777" w:rsidR="00E85573" w:rsidRDefault="00E85573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0EE1" w14:textId="77777777" w:rsidR="00996EF9" w:rsidRDefault="00B93E39" w:rsidP="00B93E39">
    <w:pPr>
      <w:pStyle w:val="Footer"/>
      <w:tabs>
        <w:tab w:val="clear" w:pos="4513"/>
        <w:tab w:val="clear" w:pos="9026"/>
        <w:tab w:val="center" w:pos="4535"/>
      </w:tabs>
    </w:pPr>
    <w:r w:rsidRPr="004F2AF5">
      <w:rPr>
        <w:b/>
        <w:bCs/>
        <w:noProof/>
        <w:color w:val="000000" w:themeColor="text1"/>
        <w:sz w:val="20"/>
        <w:szCs w:val="20"/>
        <w:lang w:eastAsia="en-AU"/>
      </w:rPr>
      <w:drawing>
        <wp:anchor distT="0" distB="0" distL="114300" distR="114300" simplePos="0" relativeHeight="251658241" behindDoc="1" locked="0" layoutInCell="1" allowOverlap="1" wp14:anchorId="0BB3BAEF" wp14:editId="09171661">
          <wp:simplePos x="0" y="0"/>
          <wp:positionH relativeFrom="column">
            <wp:posOffset>-900430</wp:posOffset>
          </wp:positionH>
          <wp:positionV relativeFrom="paragraph">
            <wp:posOffset>553085</wp:posOffset>
          </wp:positionV>
          <wp:extent cx="7663180" cy="706120"/>
          <wp:effectExtent l="0" t="0" r="0" b="0"/>
          <wp:wrapThrough wrapText="bothSides">
            <wp:wrapPolygon edited="0">
              <wp:start x="0" y="0"/>
              <wp:lineTo x="0" y="20978"/>
              <wp:lineTo x="21532" y="20978"/>
              <wp:lineTo x="21532" y="0"/>
              <wp:lineTo x="0" y="0"/>
            </wp:wrapPolygon>
          </wp:wrapThrough>
          <wp:docPr id="1536528809" name="Picture 1536528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18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F2AF5">
      <w:rPr>
        <w:b/>
        <w:bCs/>
        <w:sz w:val="20"/>
        <w:szCs w:val="20"/>
      </w:rPr>
      <w:t>Further information:</w:t>
    </w:r>
    <w:r>
      <w:rPr>
        <w:b/>
        <w:bCs/>
        <w:sz w:val="20"/>
        <w:szCs w:val="20"/>
      </w:rPr>
      <w:t xml:space="preserve"> </w:t>
    </w:r>
    <w:r w:rsidRPr="00B93E39">
      <w:rPr>
        <w:sz w:val="20"/>
        <w:szCs w:val="20"/>
      </w:rPr>
      <w:t xml:space="preserve">Visit the FSC website at </w:t>
    </w:r>
    <w:hyperlink r:id="rId2" w:history="1">
      <w:r w:rsidRPr="00B93E39">
        <w:rPr>
          <w:rStyle w:val="Hyperlink"/>
          <w:b/>
          <w:bCs/>
          <w:color w:val="9A1B27" w:themeColor="accent1"/>
          <w:sz w:val="20"/>
          <w:szCs w:val="20"/>
        </w:rPr>
        <w:t>www.fsc.gov.au</w:t>
      </w:r>
    </w:hyperlink>
    <w:r>
      <w:rPr>
        <w:sz w:val="20"/>
        <w:szCs w:val="20"/>
      </w:rPr>
      <w:t xml:space="preserve">  </w:t>
    </w:r>
    <w:r>
      <w:rPr>
        <w:sz w:val="20"/>
        <w:szCs w:val="20"/>
      </w:rPr>
      <w:br/>
    </w:r>
    <w:r w:rsidRPr="00B93E39">
      <w:rPr>
        <w:sz w:val="20"/>
        <w:szCs w:val="20"/>
      </w:rPr>
      <w:t xml:space="preserve">Contact the FSC Assist Line on </w:t>
    </w:r>
    <w:r w:rsidRPr="00B93E39">
      <w:rPr>
        <w:b/>
        <w:bCs/>
        <w:sz w:val="20"/>
        <w:szCs w:val="20"/>
      </w:rPr>
      <w:t>1800 652 500</w:t>
    </w:r>
    <w:r>
      <w:rPr>
        <w:b/>
        <w:bCs/>
        <w:sz w:val="20"/>
        <w:szCs w:val="20"/>
      </w:rPr>
      <w:t xml:space="preserve">   </w:t>
    </w:r>
    <w:r>
      <w:rPr>
        <w:sz w:val="20"/>
        <w:szCs w:val="20"/>
      </w:rPr>
      <w:t xml:space="preserve"> |    </w:t>
    </w:r>
    <w:r w:rsidRPr="00B93E39">
      <w:rPr>
        <w:sz w:val="20"/>
        <w:szCs w:val="20"/>
      </w:rPr>
      <w:t xml:space="preserve">Contact the OFSC via email at </w:t>
    </w:r>
    <w:r w:rsidRPr="00B93E39">
      <w:rPr>
        <w:b/>
        <w:bCs/>
        <w:sz w:val="20"/>
        <w:szCs w:val="20"/>
      </w:rPr>
      <w:t>ofsc@dewr.gov.au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8D69" w14:textId="77777777" w:rsidR="00662A42" w:rsidRPr="004F2AF5" w:rsidRDefault="00B93E39" w:rsidP="00B93E39">
    <w:pPr>
      <w:pStyle w:val="Footer"/>
      <w:jc w:val="center"/>
      <w:rPr>
        <w:b/>
        <w:bCs/>
        <w:sz w:val="20"/>
        <w:szCs w:val="20"/>
      </w:rPr>
    </w:pPr>
    <w:r w:rsidRPr="004F2AF5">
      <w:rPr>
        <w:b/>
        <w:bCs/>
        <w:noProof/>
        <w:color w:val="000000" w:themeColor="text1"/>
        <w:sz w:val="20"/>
        <w:szCs w:val="20"/>
        <w:lang w:eastAsia="en-AU"/>
      </w:rPr>
      <w:drawing>
        <wp:anchor distT="0" distB="0" distL="114300" distR="114300" simplePos="0" relativeHeight="251658240" behindDoc="1" locked="0" layoutInCell="1" allowOverlap="1" wp14:anchorId="55C23984" wp14:editId="17255239">
          <wp:simplePos x="0" y="0"/>
          <wp:positionH relativeFrom="column">
            <wp:posOffset>-898525</wp:posOffset>
          </wp:positionH>
          <wp:positionV relativeFrom="paragraph">
            <wp:posOffset>718820</wp:posOffset>
          </wp:positionV>
          <wp:extent cx="7663180" cy="706120"/>
          <wp:effectExtent l="0" t="0" r="0" b="0"/>
          <wp:wrapThrough wrapText="bothSides">
            <wp:wrapPolygon edited="0">
              <wp:start x="0" y="0"/>
              <wp:lineTo x="0" y="20978"/>
              <wp:lineTo x="21532" y="20978"/>
              <wp:lineTo x="21532" y="0"/>
              <wp:lineTo x="0" y="0"/>
            </wp:wrapPolygon>
          </wp:wrapThrough>
          <wp:docPr id="632905616" name="Picture 632905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18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br/>
    </w:r>
    <w:r w:rsidRPr="004F2AF5">
      <w:rPr>
        <w:b/>
        <w:bCs/>
        <w:sz w:val="20"/>
        <w:szCs w:val="20"/>
      </w:rPr>
      <w:t>Further information:</w:t>
    </w:r>
    <w:r>
      <w:rPr>
        <w:b/>
        <w:bCs/>
        <w:sz w:val="20"/>
        <w:szCs w:val="20"/>
      </w:rPr>
      <w:t xml:space="preserve"> </w:t>
    </w:r>
    <w:r w:rsidR="004F2AF5" w:rsidRPr="00B93E39">
      <w:rPr>
        <w:sz w:val="20"/>
        <w:szCs w:val="20"/>
      </w:rPr>
      <w:t xml:space="preserve">Visit the FSC website at </w:t>
    </w:r>
    <w:hyperlink r:id="rId2" w:history="1">
      <w:r w:rsidR="004F2AF5" w:rsidRPr="00B93E39">
        <w:rPr>
          <w:rStyle w:val="Hyperlink"/>
          <w:b/>
          <w:bCs/>
          <w:color w:val="9A1B27" w:themeColor="accent1"/>
          <w:sz w:val="20"/>
          <w:szCs w:val="20"/>
        </w:rPr>
        <w:t>www.fsc.gov.au</w:t>
      </w:r>
    </w:hyperlink>
    <w:r>
      <w:rPr>
        <w:sz w:val="20"/>
        <w:szCs w:val="20"/>
      </w:rPr>
      <w:t xml:space="preserve">  </w:t>
    </w:r>
    <w:r>
      <w:rPr>
        <w:sz w:val="20"/>
        <w:szCs w:val="20"/>
      </w:rPr>
      <w:br/>
    </w:r>
    <w:r w:rsidR="004F2AF5" w:rsidRPr="00B93E39">
      <w:rPr>
        <w:sz w:val="20"/>
        <w:szCs w:val="20"/>
      </w:rPr>
      <w:t xml:space="preserve">Contact the FSC Assist Line on </w:t>
    </w:r>
    <w:r w:rsidR="004F2AF5" w:rsidRPr="00B93E39">
      <w:rPr>
        <w:b/>
        <w:bCs/>
        <w:sz w:val="20"/>
        <w:szCs w:val="20"/>
      </w:rPr>
      <w:t>1800 652 500</w:t>
    </w:r>
    <w:r>
      <w:rPr>
        <w:b/>
        <w:bCs/>
        <w:sz w:val="20"/>
        <w:szCs w:val="20"/>
      </w:rPr>
      <w:t xml:space="preserve">   </w:t>
    </w:r>
    <w:r>
      <w:rPr>
        <w:sz w:val="20"/>
        <w:szCs w:val="20"/>
      </w:rPr>
      <w:t xml:space="preserve"> |    </w:t>
    </w:r>
    <w:r w:rsidR="004F2AF5" w:rsidRPr="00B93E39">
      <w:rPr>
        <w:sz w:val="20"/>
        <w:szCs w:val="20"/>
      </w:rPr>
      <w:t xml:space="preserve">Contact the OFSC via email at </w:t>
    </w:r>
    <w:r w:rsidR="004F2AF5" w:rsidRPr="00B93E39">
      <w:rPr>
        <w:b/>
        <w:bCs/>
        <w:sz w:val="20"/>
        <w:szCs w:val="20"/>
      </w:rPr>
      <w:t>ofsc@dewr.gov.au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7EF8" w14:textId="77777777" w:rsidR="00E85573" w:rsidRDefault="00E85573" w:rsidP="0051352E">
      <w:pPr>
        <w:spacing w:after="0" w:line="240" w:lineRule="auto"/>
      </w:pPr>
      <w:r>
        <w:separator/>
      </w:r>
    </w:p>
  </w:footnote>
  <w:footnote w:type="continuationSeparator" w:id="0">
    <w:p w14:paraId="13C30A12" w14:textId="77777777" w:rsidR="00E85573" w:rsidRDefault="00E85573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A53CF"/>
    <w:multiLevelType w:val="hybridMultilevel"/>
    <w:tmpl w:val="023C1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E20ED"/>
    <w:multiLevelType w:val="hybridMultilevel"/>
    <w:tmpl w:val="C8342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8434C3"/>
    <w:multiLevelType w:val="hybridMultilevel"/>
    <w:tmpl w:val="459AB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8518D"/>
    <w:multiLevelType w:val="hybridMultilevel"/>
    <w:tmpl w:val="C70CB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754FB6"/>
    <w:multiLevelType w:val="hybridMultilevel"/>
    <w:tmpl w:val="4920C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F6E3A"/>
    <w:multiLevelType w:val="multilevel"/>
    <w:tmpl w:val="F890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C66BE3"/>
    <w:multiLevelType w:val="hybridMultilevel"/>
    <w:tmpl w:val="65C25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75795D"/>
    <w:multiLevelType w:val="hybridMultilevel"/>
    <w:tmpl w:val="6FE05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13CCB"/>
    <w:multiLevelType w:val="hybridMultilevel"/>
    <w:tmpl w:val="7D302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E3916"/>
    <w:multiLevelType w:val="hybridMultilevel"/>
    <w:tmpl w:val="988A4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E054E"/>
    <w:multiLevelType w:val="hybridMultilevel"/>
    <w:tmpl w:val="7EF86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64242"/>
    <w:multiLevelType w:val="hybridMultilevel"/>
    <w:tmpl w:val="41BAE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A6BF1"/>
    <w:multiLevelType w:val="hybridMultilevel"/>
    <w:tmpl w:val="85E88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A49A2"/>
    <w:multiLevelType w:val="hybridMultilevel"/>
    <w:tmpl w:val="459CF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E4D2E"/>
    <w:multiLevelType w:val="hybridMultilevel"/>
    <w:tmpl w:val="55C02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24E57"/>
    <w:multiLevelType w:val="hybridMultilevel"/>
    <w:tmpl w:val="62861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B65B3"/>
    <w:multiLevelType w:val="hybridMultilevel"/>
    <w:tmpl w:val="752A6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C7C39"/>
    <w:multiLevelType w:val="multilevel"/>
    <w:tmpl w:val="B946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5A7602"/>
    <w:multiLevelType w:val="hybridMultilevel"/>
    <w:tmpl w:val="10EC7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A5647"/>
    <w:multiLevelType w:val="hybridMultilevel"/>
    <w:tmpl w:val="4D10C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C612A"/>
    <w:multiLevelType w:val="multilevel"/>
    <w:tmpl w:val="A1AC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AC1FEF"/>
    <w:multiLevelType w:val="hybridMultilevel"/>
    <w:tmpl w:val="A1385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2"/>
  </w:num>
  <w:num w:numId="12" w16cid:durableId="1523323380">
    <w:abstractNumId w:val="19"/>
  </w:num>
  <w:num w:numId="13" w16cid:durableId="933829800">
    <w:abstractNumId w:val="20"/>
  </w:num>
  <w:num w:numId="14" w16cid:durableId="118181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9"/>
  </w:num>
  <w:num w:numId="16" w16cid:durableId="1166021225">
    <w:abstractNumId w:val="20"/>
  </w:num>
  <w:num w:numId="17" w16cid:durableId="1814981661">
    <w:abstractNumId w:val="12"/>
  </w:num>
  <w:num w:numId="18" w16cid:durableId="1264386445">
    <w:abstractNumId w:val="17"/>
  </w:num>
  <w:num w:numId="19" w16cid:durableId="2054110640">
    <w:abstractNumId w:val="31"/>
  </w:num>
  <w:num w:numId="20" w16cid:durableId="500969110">
    <w:abstractNumId w:val="34"/>
  </w:num>
  <w:num w:numId="21" w16cid:durableId="1934126177">
    <w:abstractNumId w:val="15"/>
  </w:num>
  <w:num w:numId="22" w16cid:durableId="927270837">
    <w:abstractNumId w:val="29"/>
  </w:num>
  <w:num w:numId="23" w16cid:durableId="1516797790">
    <w:abstractNumId w:val="13"/>
  </w:num>
  <w:num w:numId="24" w16cid:durableId="814756437">
    <w:abstractNumId w:val="14"/>
  </w:num>
  <w:num w:numId="25" w16cid:durableId="359749070">
    <w:abstractNumId w:val="11"/>
  </w:num>
  <w:num w:numId="26" w16cid:durableId="1924947315">
    <w:abstractNumId w:val="33"/>
  </w:num>
  <w:num w:numId="27" w16cid:durableId="257250555">
    <w:abstractNumId w:val="32"/>
  </w:num>
  <w:num w:numId="28" w16cid:durableId="1496408730">
    <w:abstractNumId w:val="10"/>
  </w:num>
  <w:num w:numId="29" w16cid:durableId="716667592">
    <w:abstractNumId w:val="18"/>
  </w:num>
  <w:num w:numId="30" w16cid:durableId="1778286008">
    <w:abstractNumId w:val="23"/>
  </w:num>
  <w:num w:numId="31" w16cid:durableId="3090633">
    <w:abstractNumId w:val="30"/>
  </w:num>
  <w:num w:numId="32" w16cid:durableId="192498607">
    <w:abstractNumId w:val="24"/>
  </w:num>
  <w:num w:numId="33" w16cid:durableId="666245539">
    <w:abstractNumId w:val="21"/>
  </w:num>
  <w:num w:numId="34" w16cid:durableId="80224936">
    <w:abstractNumId w:val="25"/>
  </w:num>
  <w:num w:numId="35" w16cid:durableId="1251621647">
    <w:abstractNumId w:val="35"/>
  </w:num>
  <w:num w:numId="36" w16cid:durableId="575362212">
    <w:abstractNumId w:val="26"/>
  </w:num>
  <w:num w:numId="37" w16cid:durableId="227109166">
    <w:abstractNumId w:val="28"/>
  </w:num>
  <w:num w:numId="38" w16cid:durableId="1364942154">
    <w:abstractNumId w:val="16"/>
  </w:num>
  <w:num w:numId="39" w16cid:durableId="1197620622">
    <w:abstractNumId w:val="22"/>
  </w:num>
  <w:num w:numId="40" w16cid:durableId="4088160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22"/>
    <w:rsid w:val="00013468"/>
    <w:rsid w:val="00014533"/>
    <w:rsid w:val="00015DBD"/>
    <w:rsid w:val="000160F5"/>
    <w:rsid w:val="00025C0B"/>
    <w:rsid w:val="00026E17"/>
    <w:rsid w:val="00036DF6"/>
    <w:rsid w:val="0003705B"/>
    <w:rsid w:val="00041658"/>
    <w:rsid w:val="0004221A"/>
    <w:rsid w:val="000444A9"/>
    <w:rsid w:val="00045FD1"/>
    <w:rsid w:val="00052280"/>
    <w:rsid w:val="00052BBC"/>
    <w:rsid w:val="0005376D"/>
    <w:rsid w:val="00055CCF"/>
    <w:rsid w:val="000608E8"/>
    <w:rsid w:val="00060F64"/>
    <w:rsid w:val="00064C85"/>
    <w:rsid w:val="00067075"/>
    <w:rsid w:val="00072284"/>
    <w:rsid w:val="00074D16"/>
    <w:rsid w:val="00080145"/>
    <w:rsid w:val="00085EBA"/>
    <w:rsid w:val="000910BB"/>
    <w:rsid w:val="00096C94"/>
    <w:rsid w:val="00097524"/>
    <w:rsid w:val="000A453D"/>
    <w:rsid w:val="000A46BF"/>
    <w:rsid w:val="000A64C0"/>
    <w:rsid w:val="000A7A65"/>
    <w:rsid w:val="000B6CF9"/>
    <w:rsid w:val="000C4D2A"/>
    <w:rsid w:val="000C558B"/>
    <w:rsid w:val="000D4DAD"/>
    <w:rsid w:val="000D547C"/>
    <w:rsid w:val="000F379C"/>
    <w:rsid w:val="00101CF1"/>
    <w:rsid w:val="0010683F"/>
    <w:rsid w:val="00110CD3"/>
    <w:rsid w:val="00111085"/>
    <w:rsid w:val="00122E94"/>
    <w:rsid w:val="0013071E"/>
    <w:rsid w:val="00140A1C"/>
    <w:rsid w:val="00140A92"/>
    <w:rsid w:val="00147FAF"/>
    <w:rsid w:val="001518AD"/>
    <w:rsid w:val="00157F35"/>
    <w:rsid w:val="00171C3A"/>
    <w:rsid w:val="001722EA"/>
    <w:rsid w:val="00181904"/>
    <w:rsid w:val="0018543E"/>
    <w:rsid w:val="00186958"/>
    <w:rsid w:val="00191CAB"/>
    <w:rsid w:val="0019746A"/>
    <w:rsid w:val="001A64D9"/>
    <w:rsid w:val="001B63BA"/>
    <w:rsid w:val="001B79B7"/>
    <w:rsid w:val="001C637F"/>
    <w:rsid w:val="001D15C7"/>
    <w:rsid w:val="001D1A44"/>
    <w:rsid w:val="001E35AD"/>
    <w:rsid w:val="001F02E7"/>
    <w:rsid w:val="00212B83"/>
    <w:rsid w:val="00217EAB"/>
    <w:rsid w:val="002235DE"/>
    <w:rsid w:val="0022498C"/>
    <w:rsid w:val="0022535D"/>
    <w:rsid w:val="0022626C"/>
    <w:rsid w:val="0023010B"/>
    <w:rsid w:val="00230114"/>
    <w:rsid w:val="0023166C"/>
    <w:rsid w:val="00234015"/>
    <w:rsid w:val="0023441C"/>
    <w:rsid w:val="00246E98"/>
    <w:rsid w:val="002508DF"/>
    <w:rsid w:val="002550B0"/>
    <w:rsid w:val="0026503D"/>
    <w:rsid w:val="002724D0"/>
    <w:rsid w:val="0028127D"/>
    <w:rsid w:val="00283456"/>
    <w:rsid w:val="00284332"/>
    <w:rsid w:val="0028746B"/>
    <w:rsid w:val="002900E6"/>
    <w:rsid w:val="002A1FBB"/>
    <w:rsid w:val="002A7840"/>
    <w:rsid w:val="002B0685"/>
    <w:rsid w:val="002B1CE5"/>
    <w:rsid w:val="002B3DFA"/>
    <w:rsid w:val="002B764E"/>
    <w:rsid w:val="002C1DC3"/>
    <w:rsid w:val="002C30BC"/>
    <w:rsid w:val="002C7E1B"/>
    <w:rsid w:val="002D05A6"/>
    <w:rsid w:val="002E0C27"/>
    <w:rsid w:val="002E3106"/>
    <w:rsid w:val="002F2DB4"/>
    <w:rsid w:val="002F4DB3"/>
    <w:rsid w:val="002F5CC4"/>
    <w:rsid w:val="00306DBC"/>
    <w:rsid w:val="003177E0"/>
    <w:rsid w:val="00321644"/>
    <w:rsid w:val="0032310B"/>
    <w:rsid w:val="0032574D"/>
    <w:rsid w:val="00327431"/>
    <w:rsid w:val="0034078C"/>
    <w:rsid w:val="003407B5"/>
    <w:rsid w:val="00342906"/>
    <w:rsid w:val="003436A9"/>
    <w:rsid w:val="003459FC"/>
    <w:rsid w:val="00350685"/>
    <w:rsid w:val="00350FFA"/>
    <w:rsid w:val="00352163"/>
    <w:rsid w:val="00357C99"/>
    <w:rsid w:val="00370263"/>
    <w:rsid w:val="00373CB6"/>
    <w:rsid w:val="003740B9"/>
    <w:rsid w:val="0037488E"/>
    <w:rsid w:val="003772CC"/>
    <w:rsid w:val="00381B58"/>
    <w:rsid w:val="00382F07"/>
    <w:rsid w:val="00384AE9"/>
    <w:rsid w:val="00392654"/>
    <w:rsid w:val="0039410D"/>
    <w:rsid w:val="003A29C5"/>
    <w:rsid w:val="003A2EFF"/>
    <w:rsid w:val="003A4422"/>
    <w:rsid w:val="003A4E94"/>
    <w:rsid w:val="003A5398"/>
    <w:rsid w:val="003B09E7"/>
    <w:rsid w:val="003B20C8"/>
    <w:rsid w:val="003B398D"/>
    <w:rsid w:val="003B5A1F"/>
    <w:rsid w:val="003B73F1"/>
    <w:rsid w:val="003C0979"/>
    <w:rsid w:val="003C4C32"/>
    <w:rsid w:val="003E4884"/>
    <w:rsid w:val="003F0D4E"/>
    <w:rsid w:val="00401411"/>
    <w:rsid w:val="004029F7"/>
    <w:rsid w:val="004046DE"/>
    <w:rsid w:val="004078C8"/>
    <w:rsid w:val="00412090"/>
    <w:rsid w:val="0041452B"/>
    <w:rsid w:val="00414677"/>
    <w:rsid w:val="004204AC"/>
    <w:rsid w:val="00430399"/>
    <w:rsid w:val="00451D36"/>
    <w:rsid w:val="00453C04"/>
    <w:rsid w:val="004550DC"/>
    <w:rsid w:val="00466E5F"/>
    <w:rsid w:val="004748DE"/>
    <w:rsid w:val="00492AC4"/>
    <w:rsid w:val="004935D4"/>
    <w:rsid w:val="00495658"/>
    <w:rsid w:val="00497764"/>
    <w:rsid w:val="00497CD4"/>
    <w:rsid w:val="004A2A24"/>
    <w:rsid w:val="004A636D"/>
    <w:rsid w:val="004A6E24"/>
    <w:rsid w:val="004C693A"/>
    <w:rsid w:val="004D158C"/>
    <w:rsid w:val="004E1F62"/>
    <w:rsid w:val="004E4D2C"/>
    <w:rsid w:val="004E6767"/>
    <w:rsid w:val="004E698C"/>
    <w:rsid w:val="004E7FC0"/>
    <w:rsid w:val="004F2400"/>
    <w:rsid w:val="004F29FC"/>
    <w:rsid w:val="004F2AF5"/>
    <w:rsid w:val="004F56E7"/>
    <w:rsid w:val="00506372"/>
    <w:rsid w:val="00510EE2"/>
    <w:rsid w:val="0051352E"/>
    <w:rsid w:val="0051586F"/>
    <w:rsid w:val="00517DA7"/>
    <w:rsid w:val="00520A33"/>
    <w:rsid w:val="00523A35"/>
    <w:rsid w:val="00527AE4"/>
    <w:rsid w:val="005343F1"/>
    <w:rsid w:val="00540D1B"/>
    <w:rsid w:val="00544E0F"/>
    <w:rsid w:val="0055569D"/>
    <w:rsid w:val="00555FA0"/>
    <w:rsid w:val="005565BB"/>
    <w:rsid w:val="00564A98"/>
    <w:rsid w:val="005652CA"/>
    <w:rsid w:val="005655CF"/>
    <w:rsid w:val="00581398"/>
    <w:rsid w:val="00581F18"/>
    <w:rsid w:val="0058501E"/>
    <w:rsid w:val="00591EF2"/>
    <w:rsid w:val="005958DE"/>
    <w:rsid w:val="00596A88"/>
    <w:rsid w:val="005B0851"/>
    <w:rsid w:val="005B1AD9"/>
    <w:rsid w:val="005B5228"/>
    <w:rsid w:val="005C2F27"/>
    <w:rsid w:val="005D25EC"/>
    <w:rsid w:val="005D2E76"/>
    <w:rsid w:val="005D7CE7"/>
    <w:rsid w:val="005E2066"/>
    <w:rsid w:val="005E2C2D"/>
    <w:rsid w:val="005E49D2"/>
    <w:rsid w:val="005F162C"/>
    <w:rsid w:val="005F289A"/>
    <w:rsid w:val="0060663B"/>
    <w:rsid w:val="00610A38"/>
    <w:rsid w:val="00614064"/>
    <w:rsid w:val="00620453"/>
    <w:rsid w:val="00630DDF"/>
    <w:rsid w:val="00631E33"/>
    <w:rsid w:val="0063209B"/>
    <w:rsid w:val="0063347A"/>
    <w:rsid w:val="00636214"/>
    <w:rsid w:val="0064306F"/>
    <w:rsid w:val="006432B0"/>
    <w:rsid w:val="00644C91"/>
    <w:rsid w:val="00662A42"/>
    <w:rsid w:val="006715FD"/>
    <w:rsid w:val="00676901"/>
    <w:rsid w:val="00680432"/>
    <w:rsid w:val="00681470"/>
    <w:rsid w:val="00684CAC"/>
    <w:rsid w:val="00684E63"/>
    <w:rsid w:val="00687F3B"/>
    <w:rsid w:val="0069053C"/>
    <w:rsid w:val="006A5450"/>
    <w:rsid w:val="006B0B39"/>
    <w:rsid w:val="006B4D6E"/>
    <w:rsid w:val="006C21A8"/>
    <w:rsid w:val="006C5D4D"/>
    <w:rsid w:val="006D154E"/>
    <w:rsid w:val="006E5D6E"/>
    <w:rsid w:val="006E7AD3"/>
    <w:rsid w:val="00701551"/>
    <w:rsid w:val="00704585"/>
    <w:rsid w:val="007145BF"/>
    <w:rsid w:val="00716BED"/>
    <w:rsid w:val="00721B03"/>
    <w:rsid w:val="0072215F"/>
    <w:rsid w:val="00725C61"/>
    <w:rsid w:val="007272FD"/>
    <w:rsid w:val="00727548"/>
    <w:rsid w:val="0073113D"/>
    <w:rsid w:val="00732FCD"/>
    <w:rsid w:val="00733FD0"/>
    <w:rsid w:val="0074367C"/>
    <w:rsid w:val="00744AE5"/>
    <w:rsid w:val="00754BA5"/>
    <w:rsid w:val="007570DC"/>
    <w:rsid w:val="00760D14"/>
    <w:rsid w:val="007628C4"/>
    <w:rsid w:val="00763704"/>
    <w:rsid w:val="00763867"/>
    <w:rsid w:val="00763871"/>
    <w:rsid w:val="0077367A"/>
    <w:rsid w:val="00782360"/>
    <w:rsid w:val="007955C0"/>
    <w:rsid w:val="007A4C9B"/>
    <w:rsid w:val="007A535C"/>
    <w:rsid w:val="007B175C"/>
    <w:rsid w:val="007B1ABA"/>
    <w:rsid w:val="007B21AB"/>
    <w:rsid w:val="007B4590"/>
    <w:rsid w:val="007B74C5"/>
    <w:rsid w:val="007C0E81"/>
    <w:rsid w:val="007C2BDC"/>
    <w:rsid w:val="007C33F7"/>
    <w:rsid w:val="007C7902"/>
    <w:rsid w:val="007D01BF"/>
    <w:rsid w:val="007D5CE5"/>
    <w:rsid w:val="007E1F00"/>
    <w:rsid w:val="007E608B"/>
    <w:rsid w:val="007F1192"/>
    <w:rsid w:val="007F35E6"/>
    <w:rsid w:val="007F43DF"/>
    <w:rsid w:val="00803645"/>
    <w:rsid w:val="00804F34"/>
    <w:rsid w:val="00813E89"/>
    <w:rsid w:val="00817A89"/>
    <w:rsid w:val="0082053D"/>
    <w:rsid w:val="00821A8F"/>
    <w:rsid w:val="0082547A"/>
    <w:rsid w:val="00826AC7"/>
    <w:rsid w:val="00836F22"/>
    <w:rsid w:val="008403A1"/>
    <w:rsid w:val="00842C50"/>
    <w:rsid w:val="008458B2"/>
    <w:rsid w:val="00845F56"/>
    <w:rsid w:val="00846CC7"/>
    <w:rsid w:val="008507C1"/>
    <w:rsid w:val="00856415"/>
    <w:rsid w:val="00861934"/>
    <w:rsid w:val="00880CD3"/>
    <w:rsid w:val="00883EDA"/>
    <w:rsid w:val="00885C16"/>
    <w:rsid w:val="00885FB0"/>
    <w:rsid w:val="0089057B"/>
    <w:rsid w:val="008B00B6"/>
    <w:rsid w:val="008B796D"/>
    <w:rsid w:val="008C1749"/>
    <w:rsid w:val="008C234D"/>
    <w:rsid w:val="008D2CBB"/>
    <w:rsid w:val="008D2E13"/>
    <w:rsid w:val="008D61FA"/>
    <w:rsid w:val="008E10C5"/>
    <w:rsid w:val="008E22BA"/>
    <w:rsid w:val="008E36B2"/>
    <w:rsid w:val="008E55EB"/>
    <w:rsid w:val="008E57C5"/>
    <w:rsid w:val="008E5883"/>
    <w:rsid w:val="008F0AC9"/>
    <w:rsid w:val="008F1BD9"/>
    <w:rsid w:val="008F2F97"/>
    <w:rsid w:val="008F43DC"/>
    <w:rsid w:val="008F54C7"/>
    <w:rsid w:val="008F63FC"/>
    <w:rsid w:val="00900F7F"/>
    <w:rsid w:val="009021D9"/>
    <w:rsid w:val="009022FA"/>
    <w:rsid w:val="009047A0"/>
    <w:rsid w:val="00907E27"/>
    <w:rsid w:val="009177A5"/>
    <w:rsid w:val="009202A2"/>
    <w:rsid w:val="009263BA"/>
    <w:rsid w:val="00927C32"/>
    <w:rsid w:val="009342DF"/>
    <w:rsid w:val="0093473D"/>
    <w:rsid w:val="009372FB"/>
    <w:rsid w:val="009376F0"/>
    <w:rsid w:val="0094074C"/>
    <w:rsid w:val="0094458A"/>
    <w:rsid w:val="00944EC2"/>
    <w:rsid w:val="00944ECC"/>
    <w:rsid w:val="00954178"/>
    <w:rsid w:val="00961A7F"/>
    <w:rsid w:val="00963863"/>
    <w:rsid w:val="00964A05"/>
    <w:rsid w:val="00966602"/>
    <w:rsid w:val="0096765A"/>
    <w:rsid w:val="0097190F"/>
    <w:rsid w:val="0097227F"/>
    <w:rsid w:val="00972F57"/>
    <w:rsid w:val="009731BB"/>
    <w:rsid w:val="00977CA6"/>
    <w:rsid w:val="00995280"/>
    <w:rsid w:val="0099579C"/>
    <w:rsid w:val="00996EF9"/>
    <w:rsid w:val="009A2AC1"/>
    <w:rsid w:val="009B51CA"/>
    <w:rsid w:val="009B7BD0"/>
    <w:rsid w:val="009C2572"/>
    <w:rsid w:val="009C45E9"/>
    <w:rsid w:val="009C4ACD"/>
    <w:rsid w:val="009C51D7"/>
    <w:rsid w:val="009C6732"/>
    <w:rsid w:val="009E1D49"/>
    <w:rsid w:val="009E3EF0"/>
    <w:rsid w:val="009F1E00"/>
    <w:rsid w:val="009F6608"/>
    <w:rsid w:val="00A14B02"/>
    <w:rsid w:val="00A179E4"/>
    <w:rsid w:val="00A205D0"/>
    <w:rsid w:val="00A228AE"/>
    <w:rsid w:val="00A22FE7"/>
    <w:rsid w:val="00A23B22"/>
    <w:rsid w:val="00A24E6E"/>
    <w:rsid w:val="00A277BE"/>
    <w:rsid w:val="00A40029"/>
    <w:rsid w:val="00A43694"/>
    <w:rsid w:val="00A44C17"/>
    <w:rsid w:val="00A457F8"/>
    <w:rsid w:val="00A56FC7"/>
    <w:rsid w:val="00A62A22"/>
    <w:rsid w:val="00A668BF"/>
    <w:rsid w:val="00A66ADD"/>
    <w:rsid w:val="00A67ADA"/>
    <w:rsid w:val="00A70B38"/>
    <w:rsid w:val="00A72575"/>
    <w:rsid w:val="00A74071"/>
    <w:rsid w:val="00A74AAE"/>
    <w:rsid w:val="00A754E4"/>
    <w:rsid w:val="00A92B96"/>
    <w:rsid w:val="00A96F4C"/>
    <w:rsid w:val="00AA124A"/>
    <w:rsid w:val="00AA1816"/>
    <w:rsid w:val="00AA2A96"/>
    <w:rsid w:val="00AA3970"/>
    <w:rsid w:val="00AB21B9"/>
    <w:rsid w:val="00AB2FC7"/>
    <w:rsid w:val="00AC2AA5"/>
    <w:rsid w:val="00AC5213"/>
    <w:rsid w:val="00AC53C4"/>
    <w:rsid w:val="00AD4FE2"/>
    <w:rsid w:val="00AD6DE4"/>
    <w:rsid w:val="00AE18F6"/>
    <w:rsid w:val="00AF1F14"/>
    <w:rsid w:val="00B00B7E"/>
    <w:rsid w:val="00B04DCF"/>
    <w:rsid w:val="00B100CC"/>
    <w:rsid w:val="00B1180D"/>
    <w:rsid w:val="00B1312D"/>
    <w:rsid w:val="00B14CAD"/>
    <w:rsid w:val="00B16AA0"/>
    <w:rsid w:val="00B21184"/>
    <w:rsid w:val="00B24464"/>
    <w:rsid w:val="00B267C0"/>
    <w:rsid w:val="00B327E4"/>
    <w:rsid w:val="00B35F75"/>
    <w:rsid w:val="00B43C8F"/>
    <w:rsid w:val="00B456C5"/>
    <w:rsid w:val="00B6689D"/>
    <w:rsid w:val="00B66DBB"/>
    <w:rsid w:val="00B72368"/>
    <w:rsid w:val="00B870DA"/>
    <w:rsid w:val="00B9378F"/>
    <w:rsid w:val="00B93E39"/>
    <w:rsid w:val="00B97184"/>
    <w:rsid w:val="00BA04E1"/>
    <w:rsid w:val="00BD16A7"/>
    <w:rsid w:val="00BD378C"/>
    <w:rsid w:val="00BD5171"/>
    <w:rsid w:val="00BE2426"/>
    <w:rsid w:val="00BF0D75"/>
    <w:rsid w:val="00BF53D3"/>
    <w:rsid w:val="00BF683D"/>
    <w:rsid w:val="00C214D3"/>
    <w:rsid w:val="00C24C48"/>
    <w:rsid w:val="00C30286"/>
    <w:rsid w:val="00C506C5"/>
    <w:rsid w:val="00C52297"/>
    <w:rsid w:val="00C54D58"/>
    <w:rsid w:val="00C573E1"/>
    <w:rsid w:val="00C60222"/>
    <w:rsid w:val="00C610C7"/>
    <w:rsid w:val="00C61AB3"/>
    <w:rsid w:val="00C61C34"/>
    <w:rsid w:val="00C62083"/>
    <w:rsid w:val="00C67EAA"/>
    <w:rsid w:val="00C70467"/>
    <w:rsid w:val="00C736D3"/>
    <w:rsid w:val="00C73A18"/>
    <w:rsid w:val="00C75036"/>
    <w:rsid w:val="00C9130F"/>
    <w:rsid w:val="00C93CC8"/>
    <w:rsid w:val="00C955BA"/>
    <w:rsid w:val="00C95DF6"/>
    <w:rsid w:val="00C96544"/>
    <w:rsid w:val="00C971D9"/>
    <w:rsid w:val="00CA0CE3"/>
    <w:rsid w:val="00CA1AB2"/>
    <w:rsid w:val="00CA2F62"/>
    <w:rsid w:val="00CA7141"/>
    <w:rsid w:val="00CB1500"/>
    <w:rsid w:val="00CB3A01"/>
    <w:rsid w:val="00CC0EAC"/>
    <w:rsid w:val="00CC3BA4"/>
    <w:rsid w:val="00CC6F7E"/>
    <w:rsid w:val="00CD2B34"/>
    <w:rsid w:val="00CD66AB"/>
    <w:rsid w:val="00CD6982"/>
    <w:rsid w:val="00CE4945"/>
    <w:rsid w:val="00D033AA"/>
    <w:rsid w:val="00D05D8B"/>
    <w:rsid w:val="00D11DC2"/>
    <w:rsid w:val="00D126B6"/>
    <w:rsid w:val="00D130D1"/>
    <w:rsid w:val="00D13D63"/>
    <w:rsid w:val="00D2250A"/>
    <w:rsid w:val="00D30CC1"/>
    <w:rsid w:val="00D32723"/>
    <w:rsid w:val="00D36EB2"/>
    <w:rsid w:val="00D40A8D"/>
    <w:rsid w:val="00D4437C"/>
    <w:rsid w:val="00D54C88"/>
    <w:rsid w:val="00D5798B"/>
    <w:rsid w:val="00D84F6E"/>
    <w:rsid w:val="00D87B77"/>
    <w:rsid w:val="00DA1B7B"/>
    <w:rsid w:val="00DA36F0"/>
    <w:rsid w:val="00DA3CC2"/>
    <w:rsid w:val="00DB09C4"/>
    <w:rsid w:val="00DB0E73"/>
    <w:rsid w:val="00DB68CF"/>
    <w:rsid w:val="00DB79DF"/>
    <w:rsid w:val="00DB7B28"/>
    <w:rsid w:val="00DB7DB2"/>
    <w:rsid w:val="00DC2F79"/>
    <w:rsid w:val="00DC74B6"/>
    <w:rsid w:val="00DD15D7"/>
    <w:rsid w:val="00DD1ECA"/>
    <w:rsid w:val="00DE0402"/>
    <w:rsid w:val="00DE19AE"/>
    <w:rsid w:val="00DE1D12"/>
    <w:rsid w:val="00DF0436"/>
    <w:rsid w:val="00DF6AE6"/>
    <w:rsid w:val="00E02099"/>
    <w:rsid w:val="00E067BA"/>
    <w:rsid w:val="00E118C4"/>
    <w:rsid w:val="00E14881"/>
    <w:rsid w:val="00E16C48"/>
    <w:rsid w:val="00E21AC4"/>
    <w:rsid w:val="00E247BC"/>
    <w:rsid w:val="00E36EF8"/>
    <w:rsid w:val="00E42FE8"/>
    <w:rsid w:val="00E45CC1"/>
    <w:rsid w:val="00E47A3A"/>
    <w:rsid w:val="00E5314B"/>
    <w:rsid w:val="00E63270"/>
    <w:rsid w:val="00E67289"/>
    <w:rsid w:val="00E70023"/>
    <w:rsid w:val="00E71AA7"/>
    <w:rsid w:val="00E7725F"/>
    <w:rsid w:val="00E77761"/>
    <w:rsid w:val="00E81089"/>
    <w:rsid w:val="00E83913"/>
    <w:rsid w:val="00E85573"/>
    <w:rsid w:val="00E872DD"/>
    <w:rsid w:val="00E9345D"/>
    <w:rsid w:val="00E93617"/>
    <w:rsid w:val="00E9403D"/>
    <w:rsid w:val="00E94B93"/>
    <w:rsid w:val="00EA049F"/>
    <w:rsid w:val="00EA11A1"/>
    <w:rsid w:val="00EA32F7"/>
    <w:rsid w:val="00EA5168"/>
    <w:rsid w:val="00EB40B9"/>
    <w:rsid w:val="00EB6793"/>
    <w:rsid w:val="00EC10BC"/>
    <w:rsid w:val="00EC6A53"/>
    <w:rsid w:val="00ED2558"/>
    <w:rsid w:val="00EE3977"/>
    <w:rsid w:val="00EE4012"/>
    <w:rsid w:val="00EE55BB"/>
    <w:rsid w:val="00EE5EEB"/>
    <w:rsid w:val="00EE7E4F"/>
    <w:rsid w:val="00EF0A93"/>
    <w:rsid w:val="00F01093"/>
    <w:rsid w:val="00F05664"/>
    <w:rsid w:val="00F1594C"/>
    <w:rsid w:val="00F230CD"/>
    <w:rsid w:val="00F24B9D"/>
    <w:rsid w:val="00F303D1"/>
    <w:rsid w:val="00F30C15"/>
    <w:rsid w:val="00F31AF4"/>
    <w:rsid w:val="00F51C18"/>
    <w:rsid w:val="00F52954"/>
    <w:rsid w:val="00F55ED8"/>
    <w:rsid w:val="00F624F8"/>
    <w:rsid w:val="00F625C2"/>
    <w:rsid w:val="00F77C95"/>
    <w:rsid w:val="00F81B34"/>
    <w:rsid w:val="00F85D1B"/>
    <w:rsid w:val="00F96590"/>
    <w:rsid w:val="00FA1507"/>
    <w:rsid w:val="00FA31E2"/>
    <w:rsid w:val="00FB40EF"/>
    <w:rsid w:val="00FB6477"/>
    <w:rsid w:val="00FB779A"/>
    <w:rsid w:val="00FC783F"/>
    <w:rsid w:val="00FD156B"/>
    <w:rsid w:val="00FD48D4"/>
    <w:rsid w:val="00FD59E8"/>
    <w:rsid w:val="00FD7190"/>
    <w:rsid w:val="00FE7B35"/>
    <w:rsid w:val="00FF009F"/>
    <w:rsid w:val="00FF4057"/>
    <w:rsid w:val="00FF4C57"/>
    <w:rsid w:val="00FF5B70"/>
    <w:rsid w:val="00FF5BB9"/>
    <w:rsid w:val="01395DB8"/>
    <w:rsid w:val="04170BEF"/>
    <w:rsid w:val="2E61101B"/>
    <w:rsid w:val="34CE5F3F"/>
    <w:rsid w:val="4BCE644D"/>
    <w:rsid w:val="4C533C8E"/>
    <w:rsid w:val="51BD84C1"/>
    <w:rsid w:val="55515CA4"/>
    <w:rsid w:val="5CBEE62C"/>
    <w:rsid w:val="6B3D921A"/>
    <w:rsid w:val="6C4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E755EF"/>
  <w14:defaultImageDpi w14:val="330"/>
  <w15:chartTrackingRefBased/>
  <w15:docId w15:val="{491DB653-2389-4889-9AEA-EC2BB543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9A1B27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33352A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ADA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33352A" w:themeColor="tex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7ADA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33352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7ADA"/>
    <w:pPr>
      <w:keepNext/>
      <w:keepLines/>
      <w:spacing w:before="240" w:after="0"/>
      <w:outlineLvl w:val="4"/>
    </w:pPr>
    <w:rPr>
      <w:rFonts w:eastAsiaTheme="majorEastAsia" w:cstheme="majorBidi"/>
      <w:b/>
      <w:color w:val="33352A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9A1B27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7ADA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33352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A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3352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33352A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B02"/>
    <w:rPr>
      <w:rFonts w:ascii="Aptos SemiBold" w:eastAsiaTheme="majorEastAsia" w:hAnsi="Aptos SemiBold" w:cstheme="majorBidi"/>
      <w:b/>
      <w:color w:val="33352A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67ADA"/>
    <w:pPr>
      <w:numPr>
        <w:ilvl w:val="1"/>
      </w:numPr>
      <w:spacing w:after="0"/>
    </w:pPr>
    <w:rPr>
      <w:rFonts w:eastAsiaTheme="minorEastAsia"/>
      <w:color w:val="9A1B27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67ADA"/>
    <w:rPr>
      <w:rFonts w:ascii="Aptos Display" w:eastAsiaTheme="minorEastAsia" w:hAnsi="Aptos Display"/>
      <w:color w:val="9A1B27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9A1B27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33352A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7ADA"/>
    <w:rPr>
      <w:rFonts w:ascii="Aptos SemiBold" w:eastAsiaTheme="majorEastAsia" w:hAnsi="Aptos SemiBold" w:cstheme="majorBidi"/>
      <w:color w:val="33352A" w:themeColor="tex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7ADA"/>
    <w:rPr>
      <w:rFonts w:ascii="Aptos SemiBold" w:eastAsiaTheme="majorEastAsia" w:hAnsi="Aptos SemiBold" w:cstheme="majorBidi"/>
      <w:iCs/>
      <w:color w:val="33352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67ADA"/>
    <w:rPr>
      <w:rFonts w:ascii="Aptos Display" w:eastAsiaTheme="majorEastAsia" w:hAnsi="Aptos Display" w:cstheme="majorBidi"/>
      <w:b/>
      <w:color w:val="33352A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9A1B27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SemiBold" w:hAnsi="Aptos SemiBold"/>
        <w:b/>
        <w:color w:val="FFFFFF" w:themeColor="background1"/>
      </w:rPr>
      <w:tblPr/>
      <w:tcPr>
        <w:shd w:val="clear" w:color="auto" w:fill="9A1B27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15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67ADA"/>
    <w:rPr>
      <w:rFonts w:ascii="Aptos SemiBold" w:eastAsiaTheme="majorEastAsia" w:hAnsi="Aptos SemiBold" w:cstheme="majorBidi"/>
      <w:i/>
      <w:iCs/>
      <w:color w:val="33352A" w:themeColor="text2"/>
    </w:rPr>
  </w:style>
  <w:style w:type="paragraph" w:customStyle="1" w:styleId="numberedpara">
    <w:name w:val="numbered para"/>
    <w:basedOn w:val="Normal"/>
    <w:rsid w:val="00140A92"/>
    <w:pPr>
      <w:numPr>
        <w:numId w:val="14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0070C0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ADA"/>
    <w:rPr>
      <w:rFonts w:asciiTheme="majorHAnsi" w:eastAsiaTheme="majorEastAsia" w:hAnsiTheme="majorHAnsi" w:cstheme="majorBidi"/>
      <w:color w:val="33352A" w:themeColor="text2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F2A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637F"/>
    <w:pPr>
      <w:spacing w:after="0" w:line="240" w:lineRule="auto"/>
    </w:pPr>
    <w:rPr>
      <w:rFonts w:ascii="Aptos Display" w:hAnsi="Aptos Display"/>
    </w:rPr>
  </w:style>
  <w:style w:type="character" w:styleId="CommentReference">
    <w:name w:val="annotation reference"/>
    <w:basedOn w:val="DefaultParagraphFont"/>
    <w:uiPriority w:val="99"/>
    <w:semiHidden/>
    <w:unhideWhenUsed/>
    <w:rsid w:val="00DB6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8CF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8CF"/>
    <w:rPr>
      <w:rFonts w:ascii="Aptos Display" w:hAnsi="Aptos Displ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s://www.fsc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sc.gov.au/disclaime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fsc.gov.au/useful-documents-downloads?s=FSC+Audit+Criter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sc.gov.au/useful-documents-downloads?s=FSC+Audit+Criteria" TargetMode="External"/><Relationship Id="rId20" Type="http://schemas.openxmlformats.org/officeDocument/2006/relationships/hyperlink" Target="https://www.fs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sc.gov.au/disclaim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c.gov.au" TargetMode="External"/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c.gov.au" TargetMode="External"/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3019\OneDrive%20-%20Corporate%20Network\Desktop\OFSC%20Branded%20Docs\Factsheet%20and%20PowerPoint%20Templates\3427%20OFSC%20A4%20Factsheet%20Portrait_2_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3352A"/>
      </a:dk2>
      <a:lt2>
        <a:srgbClr val="E4E5DF"/>
      </a:lt2>
      <a:accent1>
        <a:srgbClr val="9A1B27"/>
      </a:accent1>
      <a:accent2>
        <a:srgbClr val="C52539"/>
      </a:accent2>
      <a:accent3>
        <a:srgbClr val="ADB19F"/>
      </a:accent3>
      <a:accent4>
        <a:srgbClr val="F15525"/>
      </a:accent4>
      <a:accent5>
        <a:srgbClr val="EF8F1E"/>
      </a:accent5>
      <a:accent6>
        <a:srgbClr val="7B230B"/>
      </a:accent6>
      <a:hlink>
        <a:srgbClr val="00B0F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5dd72a-e6fa-4bff-8950-363366e3c2fb" xsi:nil="true"/>
    <lcf76f155ced4ddcb4097134ff3c332f xmlns="bdbd165b-f361-4017-b20b-1154cf7fd284">
      <Terms xmlns="http://schemas.microsoft.com/office/infopath/2007/PartnerControls"/>
    </lcf76f155ced4ddcb4097134ff3c332f>
    <Comments xmlns="bdbd165b-f361-4017-b20b-1154cf7fd284" xsi:nil="true"/>
    <MinuteStatus xmlns="bdbd165b-f361-4017-b20b-1154cf7fd284" xsi:nil="true"/>
    <Notes xmlns="bdbd165b-f361-4017-b20b-1154cf7fd284" xsi:nil="true"/>
    <Secreteriat xmlns="bdbd165b-f361-4017-b20b-1154cf7fd284">
      <UserInfo>
        <DisplayName/>
        <AccountId xsi:nil="true"/>
        <AccountType/>
      </UserInfo>
    </Secreteriat>
    <StatusforGovernance xmlns="bdbd165b-f361-4017-b20b-1154cf7fd284" xsi:nil="true"/>
    <Notes0 xmlns="bdbd165b-f361-4017-b20b-1154cf7fd284" xsi:nil="true"/>
    <Date xmlns="bdbd165b-f361-4017-b20b-1154cf7fd284" xsi:nil="true"/>
    <Committee xmlns="bdbd165b-f361-4017-b20b-1154cf7fd284" xsi:nil="true"/>
    <Procedure_x002f_Mapstatus xmlns="bdbd165b-f361-4017-b20b-1154cf7fd284" xsi:nil="true"/>
    <Appealsfactsheet xmlns="bdbd165b-f361-4017-b20b-1154cf7fd284" xsi:nil="true"/>
    <_Flow_SignoffStatus xmlns="bdbd165b-f361-4017-b20b-1154cf7fd284" xsi:nil="true"/>
    <Author0 xmlns="bdbd165b-f361-4017-b20b-1154cf7fd284">
      <UserInfo>
        <DisplayName/>
        <AccountId xsi:nil="true"/>
        <AccountType/>
      </UserInfo>
    </Author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F7A8F94755242B1474651EBAFB18D" ma:contentTypeVersion="33" ma:contentTypeDescription="Create a new document." ma:contentTypeScope="" ma:versionID="460dede52ed1d732168f5f28e9b65647">
  <xsd:schema xmlns:xsd="http://www.w3.org/2001/XMLSchema" xmlns:xs="http://www.w3.org/2001/XMLSchema" xmlns:p="http://schemas.microsoft.com/office/2006/metadata/properties" xmlns:ns2="bdbd165b-f361-4017-b20b-1154cf7fd284" xmlns:ns3="ed5dd72a-e6fa-4bff-8950-363366e3c2fb" targetNamespace="http://schemas.microsoft.com/office/2006/metadata/properties" ma:root="true" ma:fieldsID="66234d807c5d44b3ac52de446ff01446" ns2:_="" ns3:_="">
    <xsd:import namespace="bdbd165b-f361-4017-b20b-1154cf7fd284"/>
    <xsd:import namespace="ed5dd72a-e6fa-4bff-8950-363366e3c2fb"/>
    <xsd:element name="properties">
      <xsd:complexType>
        <xsd:sequence>
          <xsd:element name="documentManagement">
            <xsd:complexType>
              <xsd:all>
                <xsd:element ref="ns2:Committee" minOccurs="0"/>
                <xsd:element ref="ns2:_Flow_SignoffStatus" minOccurs="0"/>
                <xsd:element ref="ns2:Notes" minOccurs="0"/>
                <xsd:element ref="ns2:StatusforGovernance" minOccurs="0"/>
                <xsd:element ref="ns2:Secreteriat" minOccurs="0"/>
                <xsd:element ref="ns2:MinuteStatus" minOccurs="0"/>
                <xsd:element ref="ns2:Comments" minOccurs="0"/>
                <xsd:element ref="ns2:Date" minOccurs="0"/>
                <xsd:element ref="ns2:Author0" minOccurs="0"/>
                <xsd:element ref="ns2:Notes0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Metadata" minOccurs="0"/>
                <xsd:element ref="ns2:MediaServiceSearchProperties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Location" minOccurs="0"/>
                <xsd:element ref="ns2:Appealsfactsheet" minOccurs="0"/>
                <xsd:element ref="ns2:Procedure_x002f_Ma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d165b-f361-4017-b20b-1154cf7fd284" elementFormDefault="qualified">
    <xsd:import namespace="http://schemas.microsoft.com/office/2006/documentManagement/types"/>
    <xsd:import namespace="http://schemas.microsoft.com/office/infopath/2007/PartnerControls"/>
    <xsd:element name="Committee" ma:index="2" nillable="true" ma:displayName="Committee" ma:format="Dropdown" ma:internalName="Committe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Board"/>
                    <xsd:enumeration value="Continuous Improvement Group"/>
                    <xsd:enumeration value="FSO Forum"/>
                    <xsd:enumeration value="Company Cases"/>
                    <xsd:enumeration value="Other document"/>
                    <xsd:enumeration value="Onboarding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4" nillable="true" ma:displayName="Training status" ma:format="Dropdown" ma:internalName="Sign_x002d_off_x0020_statu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reated"/>
                        <xsd:enumeration value="In progress"/>
                        <xsd:enumeration value="Needs updating"/>
                        <xsd:enumeration value="Template required"/>
                        <xsd:enumeration value="Completed"/>
                        <xsd:enumeration value="Schedul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tes" ma:index="5" nillable="true" ma:displayName="Notes " ma:format="Dropdown" ma:internalName="Notes" ma:readOnly="false">
      <xsd:simpleType>
        <xsd:restriction base="dms:Note">
          <xsd:maxLength value="255"/>
        </xsd:restriction>
      </xsd:simpleType>
    </xsd:element>
    <xsd:element name="StatusforGovernance" ma:index="6" nillable="true" ma:displayName="Status for Governance" ma:format="Dropdown" ma:internalName="StatusforGovernance">
      <xsd:simpleType>
        <xsd:restriction base="dms:Choice">
          <xsd:enumeration value="G&amp;A to update"/>
          <xsd:enumeration value="Checked 2025"/>
          <xsd:enumeration value="Ready for EL1 review"/>
          <xsd:enumeration value="In progress"/>
        </xsd:restriction>
      </xsd:simpleType>
    </xsd:element>
    <xsd:element name="Secreteriat" ma:index="7" nillable="true" ma:displayName="Secreteriat" ma:format="Dropdown" ma:list="UserInfo" ma:SharePointGroup="0" ma:internalName="Secreteriat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inuteStatus" ma:index="8" nillable="true" ma:displayName="Status" ma:format="Dropdown" ma:internalName="MinuteStatus" ma:readOnly="false">
      <xsd:simpleType>
        <xsd:restriction base="dms:Choice">
          <xsd:enumeration value="In progress"/>
          <xsd:enumeration value="Folder not active"/>
          <xsd:enumeration value="Choice 3"/>
          <xsd:enumeration value="AO Team advised to update"/>
        </xsd:restriction>
      </xsd:simpleType>
    </xsd:element>
    <xsd:element name="Comments" ma:index="9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Date" ma:index="10" nillable="true" ma:displayName="Date" ma:format="DateOnly" ma:internalName="Date" ma:readOnly="false">
      <xsd:simpleType>
        <xsd:restriction base="dms:DateTime"/>
      </xsd:simpleType>
    </xsd:element>
    <xsd:element name="Author0" ma:index="11" nillable="true" ma:displayName="Author" ma:format="Dropdown" ma:list="UserInfo" ma:SharePointGroup="0" ma:internalName="Author0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2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32" nillable="true" ma:displayName="Location" ma:hidden="true" ma:indexed="true" ma:internalName="MediaServiceLocation" ma:readOnly="true">
      <xsd:simpleType>
        <xsd:restriction base="dms:Text"/>
      </xsd:simpleType>
    </xsd:element>
    <xsd:element name="Appealsfactsheet" ma:index="33" nillable="true" ma:displayName="Appeals factsheet" ma:format="Dropdown" ma:internalName="Appealsfactsheet">
      <xsd:simpleType>
        <xsd:union memberTypes="dms:Text">
          <xsd:simpleType>
            <xsd:restriction base="dms:Choice">
              <xsd:enumeration value="In progress"/>
              <xsd:enumeration value="Completed"/>
              <xsd:enumeration value="Choice 3"/>
            </xsd:restriction>
          </xsd:simpleType>
        </xsd:union>
      </xsd:simpleType>
    </xsd:element>
    <xsd:element name="Procedure_x002f_Mapstatus" ma:index="34" nillable="true" ma:displayName="Procedure / Map status" ma:format="Dropdown" ma:internalName="Procedure_x002f_Mapstatus">
      <xsd:simpleType>
        <xsd:restriction base="dms:Choice">
          <xsd:enumeration value="Started"/>
          <xsd:enumeration value="Not started"/>
          <xsd:enumeration value="For EL1 review"/>
          <xsd:enumeration value="Completed"/>
          <xsd:enumeration value="Needs updating"/>
          <xsd:enumeration value="Seeking audit teams feedback"/>
          <xsd:enumeration value="TEMPLATE"/>
          <xsd:enumeration value="L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dd72a-e6fa-4bff-8950-363366e3c2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3eb34f-d1ea-40ad-b659-b55717186a43}" ma:internalName="TaxCatchAll" ma:readOnly="false" ma:showField="CatchAllData" ma:web="ed5dd72a-e6fa-4bff-8950-363366e3c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d5dd72a-e6fa-4bff-8950-363366e3c2fb"/>
    <ds:schemaRef ds:uri="bdbd165b-f361-4017-b20b-1154cf7fd284"/>
  </ds:schemaRefs>
</ds:datastoreItem>
</file>

<file path=customXml/itemProps4.xml><?xml version="1.0" encoding="utf-8"?>
<ds:datastoreItem xmlns:ds="http://schemas.openxmlformats.org/officeDocument/2006/customXml" ds:itemID="{4D342875-D5C4-414C-B8F4-7E573FFF3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d165b-f361-4017-b20b-1154cf7fd284"/>
    <ds:schemaRef ds:uri="ed5dd72a-e6fa-4bff-8950-363366e3c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3427 OFSC A4 Factsheet Portrait_2_Template</Template>
  <TotalTime>1</TotalTime>
  <Pages>9</Pages>
  <Words>1890</Words>
  <Characters>11441</Characters>
  <Application>Microsoft Office Word</Application>
  <DocSecurity>0</DocSecurity>
  <Lines>234</Lines>
  <Paragraphs>109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OFSC A4 Factsheet Template - Portrait</dc:title>
  <dc:subject/>
  <dc:creator>GARDINER,Cari</dc:creator>
  <cp:keywords>OFSC  A4 Factsheet Template - Portrait</cp:keywords>
  <dc:description/>
  <cp:lastModifiedBy>GARDINER,Cari</cp:lastModifiedBy>
  <cp:revision>5</cp:revision>
  <cp:lastPrinted>2025-10-22T22:22:00Z</cp:lastPrinted>
  <dcterms:created xsi:type="dcterms:W3CDTF">2025-10-22T22:22:00Z</dcterms:created>
  <dcterms:modified xsi:type="dcterms:W3CDTF">2025-10-23T05:12:00Z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0x0101001E2F7A8F94755242B1474651EBAFB18D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